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0" w:line="509" w:lineRule="exact"/>
        <w:ind w:left="0" w:right="0" w:firstLine="0"/>
        <w:jc w:val="center"/>
        <w:rPr>
          <w:sz w:val="32"/>
          <w:szCs w:val="32"/>
        </w:rPr>
      </w:pPr>
      <w:r>
        <w:rPr>
          <w:color w:val="372D29"/>
          <w:spacing w:val="0"/>
          <w:w w:val="100"/>
          <w:position w:val="0"/>
          <w:sz w:val="62"/>
          <w:szCs w:val="62"/>
        </w:rPr>
        <w:t xml:space="preserve">受 </w:t>
      </w:r>
      <w:r>
        <w:rPr>
          <w:rFonts w:ascii="Times New Roman" w:eastAsia="Times New Roman" w:hAnsi="Times New Roman" w:cs="Times New Roman"/>
          <w:b/>
          <w:bCs/>
          <w:color w:val="372D29"/>
          <w:spacing w:val="0"/>
          <w:w w:val="100"/>
          <w:position w:val="0"/>
          <w:sz w:val="32"/>
          <w:szCs w:val="32"/>
        </w:rPr>
        <w:t>ItmiHVRV</w:t>
        <w:br/>
      </w:r>
      <w:r>
        <w:rPr>
          <w:rFonts w:ascii="Times New Roman" w:eastAsia="Times New Roman" w:hAnsi="Times New Roman" w:cs="Times New Roman"/>
          <w:b/>
          <w:bCs/>
          <w:color w:val="815B41"/>
          <w:spacing w:val="0"/>
          <w:w w:val="100"/>
          <w:position w:val="0"/>
          <w:sz w:val="32"/>
          <w:szCs w:val="32"/>
        </w:rPr>
        <w:t>T</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北京北信源软件股份有限公司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2021-043</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26" w:right="1104" w:bottom="2626"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公司负责人林皓、主管会计工作负责人鞠彩萍及会计机构负责人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鞠彩萍声明：保证本年度报告中财务报告的真实、准确、完整。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对任何投资者及相关人士的承诺，投资者及相关人士应对此保持足够的风险认 识，并且应当理解计划、预测与承诺的差异。公司在经营中可能存在的风险因 素内容已在本报告第四节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部分予以描述，敬请投资者注意并仔细阅读该章节全部内容。</w:t>
      </w:r>
    </w:p>
    <w:p>
      <w:pPr>
        <w:pStyle w:val="Style17"/>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1,449,824,087</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0.04</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8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262"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3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8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92"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9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53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62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62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221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上海北信源信息技术有限公司，公司全资子公司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北信源系统集成有限公司（原名江苏神州信源系统工程有限公司）， 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北信源（马来西亚）信息技术公司，公司全资子公司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中软华泰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北京中软华泰信息技术有限责任公司，公司全资子公司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北信源国际有限公司，公司全资子公司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北京北信源信息安全技术有限公司，公司全资子公司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信源匡恩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北京信源匡恩工控安全科技有限公司，公司控股子公司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人工智能产业联盟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人工智能产业技术创新联盟（北京）科技有限公司，公司控股子公司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北信源信息技术（青岛）有限公司，系由北信源与系统集成共同出资 设立，北信源持股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，系统集成持股</w:t>
            </w: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上海北信源供应链管理有限公司，公司控股子公司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南京磊垚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南京磊垚创业投资基金管理有限公司，公司参股公司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海南保嘉源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海南保嘉源科技有限公司，公司参股公司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证监会指定创业板信息披露网站</w:t>
            </w:r>
            <w:r>
              <w:rPr>
                <w:rFonts w:ascii="Times New Roman" w:eastAsia="Times New Roman" w:hAnsi="Times New Roman" w:cs="Times New Roman"/>
                <w:color w:val="000000"/>
                <w:spacing w:val="0"/>
                <w:w w:val="100"/>
                <w:position w:val="0"/>
                <w:sz w:val="18"/>
                <w:szCs w:val="18"/>
              </w:rPr>
              <w:t>www. cninfo. com.cn</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4"/>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北信源</w:t>
              <w:tab/>
              <w:t>股票代码</w:t>
              <w:tab/>
            </w:r>
            <w:r>
              <w:rPr>
                <w:rFonts w:ascii="Times New Roman" w:eastAsia="Times New Roman" w:hAnsi="Times New Roman" w:cs="Times New Roman"/>
                <w:color w:val="000000"/>
                <w:spacing w:val="0"/>
                <w:w w:val="100"/>
                <w:position w:val="0"/>
                <w:sz w:val="18"/>
                <w:szCs w:val="18"/>
              </w:rPr>
              <w:t>300352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VRV Software Corporation Limited.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VRV</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室；北京市海淀区闵庄路</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号玉泉慧谷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"http://www.vrv.com.cn/" </w:instrText>
            </w:r>
            <w:r>
              <w:fldChar w:fldCharType="separate"/>
            </w:r>
            <w:r>
              <w:rPr>
                <w:rFonts w:ascii="Times New Roman" w:eastAsia="Times New Roman" w:hAnsi="Times New Roman" w:cs="Times New Roman"/>
                <w:color w:val="000000"/>
                <w:spacing w:val="0"/>
                <w:w w:val="100"/>
                <w:position w:val="0"/>
                <w:sz w:val="18"/>
                <w:szCs w:val="18"/>
              </w:rPr>
              <w:t>http://www.vrv.com.cn/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"mailto:vrvzq@vrvmail.com.cn" </w:instrText>
            </w:r>
            <w:r>
              <w:fldChar w:fldCharType="separate"/>
            </w:r>
            <w:r>
              <w:rPr>
                <w:rFonts w:ascii="Times New Roman" w:eastAsia="Times New Roman" w:hAnsi="Times New Roman" w:cs="Times New Roman"/>
                <w:color w:val="000000"/>
                <w:spacing w:val="0"/>
                <w:w w:val="100"/>
                <w:position w:val="0"/>
                <w:sz w:val="18"/>
                <w:szCs w:val="18"/>
              </w:rPr>
              <w:t>vrvzq@vrvmail.com.cn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王晓娜（代）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张玥莹</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 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室；北京市海淀 区闵庄路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号玉泉慧谷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 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室；北京市海淀 区闵庄路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号玉泉慧谷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010-62140485-8073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010-62140485-8073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010-62147259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010-62147259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"mailto:vrvzq@vrvmail.com.cn" </w:instrText>
            </w:r>
            <w:r>
              <w:fldChar w:fldCharType="separate"/>
            </w:r>
            <w:r>
              <w:rPr>
                <w:rFonts w:ascii="Times New Roman" w:eastAsia="Times New Roman" w:hAnsi="Times New Roman" w:cs="Times New Roman"/>
                <w:color w:val="000000"/>
                <w:spacing w:val="0"/>
                <w:w w:val="100"/>
                <w:position w:val="0"/>
                <w:sz w:val="18"/>
                <w:szCs w:val="18"/>
              </w:rPr>
              <w:t>vrvzq@vrvmail.com.cn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vrvzq@vrvmail. com.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北京北信源软件股份有限公司证券投资部</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号万通金融中心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张磊、王轶</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深圳市福田区金田路</w:t>
            </w:r>
            <w:r>
              <w:rPr>
                <w:rFonts w:ascii="Times New Roman" w:eastAsia="Times New Roman" w:hAnsi="Times New Roman" w:cs="Times New Roman"/>
                <w:color w:val="000000"/>
                <w:spacing w:val="0"/>
                <w:w w:val="100"/>
                <w:position w:val="0"/>
                <w:sz w:val="18"/>
                <w:szCs w:val="18"/>
              </w:rPr>
              <w:t>4018</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安联大厦</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徐荣健赵冬冬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直至募集资金使用完毕</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721,982,374.33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572,400,445.59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25,739,726.91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22,384,186.81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85,940,336.52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12,429,391.82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10,130,555.46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65,154,415.75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-91,837,318.87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-87,233,511.19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2,867,815,029.01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2,800,102,286.42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2,580,755,862.12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2,186,042,008.32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2,249,910,729.06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2,264,965,239.95</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4"/>
        <w:keepNext/>
        <w:keepLines/>
        <w:widowControl w:val="0"/>
        <w:shd w:val="clear" w:color="auto" w:fill="auto"/>
        <w:bidi w:val="0"/>
        <w:spacing w:before="0" w:after="36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110,291,018.36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154,852,055.18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236,435,411.12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139,244,962.39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4,813,111.25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26,032,408.03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40,240,894.00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-45,346,686.37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16,128,377.44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31,856,129.77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-36,015,492.17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-43,232,273.97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17,650,391.39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-78,630,340.97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84,900,923.74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2"/>
        <w:keepNext/>
        <w:keepLines/>
        <w:widowControl w:val="0"/>
        <w:shd w:val="clear" w:color="auto" w:fill="auto"/>
        <w:tabs>
          <w:tab w:pos="403"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-26,865.98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10,097,510.44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6,717,487.62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5,230,523.07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非经常性连续政府补 助</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9,096,672.08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8,265,064.62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19,585,796.56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结构性存款及理财收 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72,328.77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-582,683.35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2,162,955.06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3,420,849.53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13,310,335.09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12,253,631.35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20,785,920.77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9" w:bottom="1446"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540" w:after="56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4"/>
        <w:keepNext/>
        <w:keepLines/>
        <w:widowControl w:val="0"/>
        <w:shd w:val="clear" w:color="auto" w:fill="auto"/>
        <w:bidi w:val="0"/>
        <w:spacing w:before="0" w:after="30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35"/>
        <w:keepNext w:val="0"/>
        <w:keepLines w:val="0"/>
        <w:widowControl w:val="0"/>
        <w:shd w:val="clear" w:color="auto" w:fill="auto"/>
        <w:tabs>
          <w:tab w:pos="818" w:val="left"/>
        </w:tabs>
        <w:bidi w:val="0"/>
        <w:spacing w:before="0" w:after="0"/>
        <w:ind w:left="0" w:right="0" w:firstLine="280"/>
        <w:jc w:val="both"/>
      </w:pPr>
      <w:bookmarkStart w:id="53" w:name="bookmark53"/>
      <w:r>
        <w:rPr>
          <w:b/>
          <w:bCs/>
          <w:color w:val="000000"/>
          <w:spacing w:val="0"/>
          <w:w w:val="100"/>
          <w:position w:val="0"/>
        </w:rPr>
        <w:t>（</w:t>
      </w:r>
      <w:bookmarkEnd w:id="53"/>
      <w:r>
        <w:rPr>
          <w:b/>
          <w:bCs/>
          <w:color w:val="000000"/>
          <w:spacing w:val="0"/>
          <w:w w:val="100"/>
          <w:position w:val="0"/>
        </w:rPr>
        <w:t>一）</w:t>
        <w:tab/>
        <w:t>公司主营业务</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公司是国内终端安全管理领域的龙头企业，是国内网络与信息安全领域领先的解决方案提供商，为客户提供涵盖网络 与信息安全的软件开发、解决方案、运维管理以及系统集成在内的体系化信息服务，用户涉及政府、军队、军工、金融、能 源等重要行业数万家单位。目前公司产品体系已经完成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信息安全及信创、移动办公及安全通讯应用、智慧社区及健康医疗</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三大格局的打造，使公司从传统的终端安全领导者逐步成为万物互联时代下智慧安全的全面解决方案提供商。而且，信创平 台安全是公司重要发展战略之一，公司推出了多款信创平台安全产品和解决方案，同时与众多信创平台生态链企业一起合力 打造信息技术应用创新生态体系，为行业客户提供安全、可信、适用的创新可靠软硬件一体化解决方案和更加完善、可靠的 信息安全保障，并从技术、产品和解决方案等层面积极支持国家信息技术应用创新发展战略，为国家信息安全建设与信创平 台发展战略贡献更多力量。</w:t>
      </w:r>
    </w:p>
    <w:p>
      <w:pPr>
        <w:pStyle w:val="Style28"/>
        <w:keepNext w:val="0"/>
        <w:keepLines w:val="0"/>
        <w:widowControl w:val="0"/>
        <w:shd w:val="clear" w:color="auto" w:fill="auto"/>
        <w:bidi w:val="0"/>
        <w:spacing w:before="0" w:after="300" w:line="312" w:lineRule="exact"/>
        <w:ind w:left="0" w:right="0" w:firstLine="280"/>
        <w:jc w:val="both"/>
      </w:pPr>
      <w:r>
        <w:rPr>
          <w:color w:val="000000"/>
          <w:spacing w:val="0"/>
          <w:w w:val="100"/>
          <w:position w:val="0"/>
        </w:rPr>
        <w:t>报告期内，公司主营业务未发生重大变化。</w:t>
      </w:r>
    </w:p>
    <w:p>
      <w:pPr>
        <w:pStyle w:val="Style35"/>
        <w:keepNext w:val="0"/>
        <w:keepLines w:val="0"/>
        <w:widowControl w:val="0"/>
        <w:shd w:val="clear" w:color="auto" w:fill="auto"/>
        <w:tabs>
          <w:tab w:pos="818" w:val="left"/>
        </w:tabs>
        <w:bidi w:val="0"/>
        <w:spacing w:before="0" w:after="400"/>
        <w:ind w:left="0" w:right="0" w:firstLine="280"/>
        <w:jc w:val="both"/>
      </w:pPr>
      <w:bookmarkStart w:id="54" w:name="bookmark54"/>
      <w:r>
        <w:rPr>
          <w:b/>
          <w:bCs/>
          <w:color w:val="000000"/>
          <w:spacing w:val="0"/>
          <w:w w:val="100"/>
          <w:position w:val="0"/>
        </w:rPr>
        <w:t>（</w:t>
      </w:r>
      <w:bookmarkEnd w:id="54"/>
      <w:r>
        <w:rPr>
          <w:b/>
          <w:bCs/>
          <w:color w:val="000000"/>
          <w:spacing w:val="0"/>
          <w:w w:val="100"/>
          <w:position w:val="0"/>
        </w:rPr>
        <w:t>二）</w:t>
        <w:tab/>
        <w:t>主要产品及用途</w:t>
      </w:r>
    </w:p>
    <w:p>
      <w:pPr>
        <w:pStyle w:val="Style28"/>
        <w:keepNext w:val="0"/>
        <w:keepLines w:val="0"/>
        <w:widowControl w:val="0"/>
        <w:shd w:val="clear" w:color="auto" w:fill="auto"/>
        <w:bidi w:val="0"/>
        <w:spacing w:before="0" w:after="0" w:line="360" w:lineRule="auto"/>
        <w:ind w:left="0" w:right="0"/>
        <w:jc w:val="both"/>
      </w:pPr>
      <w:bookmarkStart w:id="55" w:name="bookmark55"/>
      <w:r>
        <w:rPr>
          <w:rFonts w:ascii="Times New Roman" w:eastAsia="Times New Roman" w:hAnsi="Times New Roman" w:cs="Times New Roman"/>
          <w:b/>
          <w:bCs/>
          <w:color w:val="000000"/>
          <w:spacing w:val="0"/>
          <w:w w:val="100"/>
          <w:position w:val="0"/>
          <w:sz w:val="18"/>
          <w:szCs w:val="18"/>
        </w:rPr>
        <w:t>1</w:t>
      </w:r>
      <w:bookmarkEnd w:id="55"/>
      <w:r>
        <w:rPr>
          <w:b/>
          <w:bCs/>
          <w:color w:val="000000"/>
          <w:spacing w:val="0"/>
          <w:w w:val="100"/>
          <w:position w:val="0"/>
        </w:rPr>
        <w:t>、信息安全及信创</w:t>
      </w:r>
    </w:p>
    <w:p>
      <w:pPr>
        <w:pStyle w:val="Style28"/>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随着信息通信技术的演进以及互联网的高速发展，日常办公领域出现</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终端、移动终端、虚拟终端、工控终端、各业 务专用终端等多类型终端并存发展之势，网络接入多样性、数据存储海量化，进一步使得网络安全管理的范围、内涵和外延 在不断扩展，北信源顺应市场潮流，在终端安全管理体系由传统的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机管理扩展到智能终端以及各种</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设备的泛终端统一 管理，是业界最早建立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终端安全管理体系的安全厂商，实现了对各类型终端的一体化管控；在建立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终端安全管理体 系的同时，全面布局了网络接入控制、防火墙、入侵防御监测、网络安全审计等边界及网络安全产品，并随着信创市场的快 速发展，北信源全线产品均已发布了信创平台下稳定运行的版本，并为客户提供信创平台下泛终端主机安全、数据安全、边 界及网络安全整体解决方案及全系列安全产品，在行业内保持持续快速增长态势。</w:t>
      </w:r>
    </w:p>
    <w:p>
      <w:pPr>
        <w:pStyle w:val="Style2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基于信创平台的全系列安全产品及解决方案</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在信息技术应用创新领域（简称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），公司始终高度重视自主创新，发挥技术优势，积极响应国家战略部署，遵 循国家相关技术规范要求，不断创新并积极与自主创新硬件和软件环境进行适配，目前北信源全线产品均已发布了信创平台 下稳定运行的版本，并已有多款重要产品进入了信息应用技术创新产品名录，分别是北信源主机监控与审计系统、北信源服 务器审计系统、北信源终端安全登录系统、北信源防病毒系统、北信源打印刻录监控与审计系统、北信源运维监管平台、北 信源电子文件密级标志管理系统、北信源电子文档发文信息隐写溯源系统、北信源电子文档安全管理系统等。</w:t>
      </w:r>
    </w:p>
    <w:p>
      <w:pPr>
        <w:pStyle w:val="Style28"/>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自主创新软硬件平台的普及为公司信息安全产品体系的进一步发展带来了新的契机。公司将与众多信创平台生态链企 业一起合力打造创新可靠生态体系，为行业客户提供安全、可信、适用的软硬件一体化解决方案和更加完善、可靠的信息安 全保障，为国家信息安全建设与信创平台发展战略贡献更多力量。</w:t>
      </w:r>
    </w:p>
    <w:p>
      <w:pPr>
        <w:pStyle w:val="Style28"/>
        <w:keepNext w:val="0"/>
        <w:keepLines w:val="0"/>
        <w:widowControl w:val="0"/>
        <w:shd w:val="clear" w:color="auto" w:fill="auto"/>
        <w:bidi w:val="0"/>
        <w:spacing w:before="0" w:after="0" w:line="308" w:lineRule="exact"/>
        <w:ind w:left="0" w:right="0" w:firstLine="44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边界及网络安全体系</w:t>
      </w:r>
    </w:p>
    <w:p>
      <w:pPr>
        <w:pStyle w:val="Style28"/>
        <w:keepNext w:val="0"/>
        <w:keepLines w:val="0"/>
        <w:widowControl w:val="0"/>
        <w:shd w:val="clear" w:color="auto" w:fill="auto"/>
        <w:bidi w:val="0"/>
        <w:spacing w:before="0" w:after="420" w:line="308" w:lineRule="exact"/>
        <w:ind w:left="0" w:right="0"/>
        <w:jc w:val="both"/>
      </w:pPr>
      <w:r>
        <w:rPr>
          <w:color w:val="000000"/>
          <w:spacing w:val="0"/>
          <w:w w:val="100"/>
          <w:position w:val="0"/>
        </w:rPr>
        <w:t xml:space="preserve">边界及网络安全体系是北信源信创平台整体解决方案的基础，为内网环境构建了基本的防御环境。边界及网络安全产品 体系致力于保障网络边界完整性及网络环境的安全性，主要对接入网络设备、进出网络边界的数据流进行有效的检测和控制， 有效的检测机制包括基于网络的入侵检测、边界的内容访问过滤等，有效的控制措施包括网络访问控制、入侵防护、扫描检 测、审计溯源等，主要产品包括网络接入控制系统、网络边界监测系统、视频安全监控系统、互联网出入口检测器系统、 </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 xml:space="preserve">应用防火墙、抗拒绝服务系统、容灾备份系统、安全运维审计系统、安全日志审计系统、风险监测扫描系统、网络安全 </w:t>
      </w:r>
      <w:r>
        <w:rPr>
          <w:color w:val="000000"/>
          <w:spacing w:val="0"/>
          <w:w w:val="100"/>
          <w:position w:val="0"/>
        </w:rPr>
        <w:t>审计系统、第二代防火墙、智慧入侵防御监测系统、上网行为管理系统等产品。</w:t>
      </w:r>
    </w:p>
    <w:p>
      <w:pPr>
        <w:pStyle w:val="Style2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终端主机安全体系</w:t>
      </w:r>
    </w:p>
    <w:p>
      <w:pPr>
        <w:pStyle w:val="Style28"/>
        <w:keepNext w:val="0"/>
        <w:keepLines w:val="0"/>
        <w:widowControl w:val="0"/>
        <w:shd w:val="clear" w:color="auto" w:fill="auto"/>
        <w:bidi w:val="0"/>
        <w:spacing w:before="0" w:after="420" w:line="313" w:lineRule="exact"/>
        <w:ind w:left="0" w:right="0"/>
        <w:jc w:val="both"/>
      </w:pPr>
      <w:r>
        <w:rPr>
          <w:color w:val="000000"/>
          <w:spacing w:val="0"/>
          <w:w w:val="100"/>
          <w:position w:val="0"/>
        </w:rPr>
        <w:t>公司依托中国终端安全管理市场龙头地位，积极创新、锐意进取，率先建立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终端安全管理体系，将各类终端纳入一 体化管控范畴；并将终端安全管理由事件驱动型发展为主动防御型，涵盖终端发现、安全配置核查、主机加固、安全管理、 检测与响应、离网审计等全功能的闭环管理体系。主要产品包括内网安全管理系统、防病毒系统、主机监控与审计系统、服 务器审计系统、终端安全登录系统、安全配置核查管理系统、操作系统安全加固系统、终端检测与响应系统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w:t>
      </w:r>
      <w:r>
        <w:rPr>
          <w:color w:val="000000"/>
          <w:spacing w:val="0"/>
          <w:w w:val="100"/>
          <w:position w:val="0"/>
        </w:rPr>
        <w:t>等产品； 其中主机监控与审计系统、终端安全登录系统和防病毒系统在市场持续处于领先优势，并在信创领域也取得不菲的成绩广泛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终端主机安全是北信源信创平台整体解决方案的防护主体，主要目的是为终端主机系统自身构建防御机制。</w:t>
      </w:r>
    </w:p>
    <w:p>
      <w:pPr>
        <w:pStyle w:val="Style2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数据安全体系</w:t>
      </w:r>
    </w:p>
    <w:p>
      <w:pPr>
        <w:pStyle w:val="Style28"/>
        <w:keepNext w:val="0"/>
        <w:keepLines w:val="0"/>
        <w:widowControl w:val="0"/>
        <w:shd w:val="clear" w:color="auto" w:fill="auto"/>
        <w:bidi w:val="0"/>
        <w:spacing w:before="0" w:after="420" w:line="309" w:lineRule="exact"/>
        <w:ind w:left="0" w:right="0" w:firstLine="440"/>
        <w:jc w:val="both"/>
      </w:pPr>
      <w:r>
        <w:rPr>
          <w:color w:val="000000"/>
          <w:spacing w:val="0"/>
          <w:w w:val="100"/>
          <w:position w:val="0"/>
        </w:rPr>
        <w:t>数据是企业信息化的核心资产，所以数据安全产品体系是信创平台整体解决方案的真正防护重心。北信源数据安全产 品体系致力于保障内网数据资产的安全，主要以内容智能识别为核心，以企业内网为范围，以全网数据防护为主要防护目标， 以检测、控制、警告、分析为手段，对企业内数据实行精准分析精准防护，知晓数据分布和风险，进而保护数据资产。主要 产品包括计算机终端保密检查系统、数据泄露防护系统、电子文档安全管理系统、电子文件密级标志管理系统、打印刻录管 控系统、文档发文信息隐写溯源系统、数据库审计及安全防护系统、数据备份与恢复系统、数据脱敏系统、移动存储管理系 统及安全</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盘等产品。数据安全产品已在多个行业广泛推广，并得到市场认可。</w:t>
      </w:r>
    </w:p>
    <w:p>
      <w:pPr>
        <w:pStyle w:val="Style2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工控安全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北信源持续关注工控安全领域，多年来埋头研发创新工控安全产品，如今已经形成了完备的工控网络安全一体化方案。 北信源工控网络安全一体化解决方案是完全自主创新的网络安全一体化解决方案,适合企业工控网络的建设和工控核心区安 全防护。一体化方案通过网络边界安全控制系统实现，系统包括密钥平台、认证客户端、边界认证机和管理控制服务器四个 部件，各部件相互配合，实现工控网络建设、网络边界构建监测、设备认证准入、资产统一管理、统一策略管控。网络边界 安全控制系统基于社会控制原理和零信任理念，采用国密技术支撑，在广泛吸收</w:t>
      </w:r>
      <w:r>
        <w:rPr>
          <w:rFonts w:ascii="Times New Roman" w:eastAsia="Times New Roman" w:hAnsi="Times New Roman" w:cs="Times New Roman"/>
          <w:color w:val="000000"/>
          <w:spacing w:val="0"/>
          <w:w w:val="100"/>
          <w:position w:val="0"/>
          <w:sz w:val="18"/>
          <w:szCs w:val="18"/>
        </w:rPr>
        <w:t>PDR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P2DR</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IATF</w:t>
      </w:r>
      <w:r>
        <w:rPr>
          <w:color w:val="000000"/>
          <w:spacing w:val="0"/>
          <w:w w:val="100"/>
          <w:position w:val="0"/>
        </w:rPr>
        <w:t>等先进安全防护模型优 点的基础上自主设计，通过内嵌安全功能的边界认证机统一构建网络安全边界，在统一的网络边界对入网的计算机、哑终端 等设备进行认证准入和访问控制，并进行入网设备的全面资产管理和策略管控。该系统的服务器端、边界认证机、认证客户 端等部件相互配合，在网络边界构筑了新的安全防线，并在网络主路径上内嵌安全认证准入等功能，实现了工控网络核心区 安全防护；系统采用国密技术，开放融合并集成各外挂安全应用的安全能力，形成统一的网络安全智慧大脑，网络资源管理 平台、网络资源控制平台、安全策略管理平台，以统一集成的安全智慧、全面精细的安全策略、快速主动的安全控制，真正 构建网络安全协同防御体系，实现网络安全的主动、动态、协同防护，实质提升组织网络安全技术和管理水平。</w:t>
      </w:r>
    </w:p>
    <w:p>
      <w:pPr>
        <w:pStyle w:val="Style28"/>
        <w:keepNext w:val="0"/>
        <w:keepLines w:val="0"/>
        <w:widowControl w:val="0"/>
        <w:shd w:val="clear" w:color="auto" w:fill="auto"/>
        <w:bidi w:val="0"/>
        <w:spacing w:before="0" w:after="420" w:line="312" w:lineRule="exact"/>
        <w:ind w:left="0" w:right="0"/>
        <w:jc w:val="both"/>
      </w:pPr>
      <w:r>
        <w:rPr>
          <w:color w:val="000000"/>
          <w:spacing w:val="0"/>
          <w:w w:val="100"/>
          <w:position w:val="0"/>
        </w:rPr>
        <w:t>报告期内，在理论和技术上实现了创新性突破，并研发出多款创新工控安全产品：工控安全卫士、工业安全交换机、网 络边界检测系统等，形成了整体的工控网络安全解决方案，产品已在多个行业建立示范工程，得到市场认可，未来前景可期。</w:t>
      </w:r>
    </w:p>
    <w:p>
      <w:pPr>
        <w:pStyle w:val="Style2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大数据安全</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大数据驱动内网安全，大数据提升管理效率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为理念，加快大数据技术与现有产品的深度融合。充分利用大数 据技术不断强化终端安全管理的广度和深度，努力以打造以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技术为指导的新一代内网安全产品生态体系。公司大数 据平台是企业级大数据处理、分析和挖掘平台，结合新监管管理要求，通过采集终端行为、网络流量和安全设备等数据，依 托人工智能算法和深度学习引擎，对于用户行为和业务数据进行分析评估，帮助企业主动应对威胁和风险，时刻掌握全网安 全态势和业务状况。产品主要面向政府、网信、公安、行业主管单位及重要行业企事业单位。主要产品包括网络安全管理系 统、安全态势分析系统、运维管理系统、动态访问控制系统（环境感知系统）、综合审计平台和保密自监管平台。</w:t>
      </w:r>
    </w:p>
    <w:p>
      <w:pPr>
        <w:pStyle w:val="Style28"/>
        <w:keepNext w:val="0"/>
        <w:keepLines w:val="0"/>
        <w:widowControl w:val="0"/>
        <w:shd w:val="clear" w:color="auto" w:fill="auto"/>
        <w:bidi w:val="0"/>
        <w:spacing w:before="0" w:after="420" w:line="313" w:lineRule="exact"/>
        <w:ind w:left="0" w:right="0" w:firstLine="440"/>
        <w:jc w:val="both"/>
      </w:pPr>
      <w:r>
        <w:rPr>
          <w:color w:val="000000"/>
          <w:spacing w:val="0"/>
          <w:w w:val="100"/>
          <w:position w:val="0"/>
        </w:rPr>
        <w:t>报告期内，公司大数据安全技术和产品得到行业广泛认可，参投项目屡屡中标。基于公司终端安全管理产品已大规模 部署于政府、军队、军工、能源、金融等重要行业数千万终端的背景，北信源大数据安全产品能够快速进行部署，并为国家 关键信息基础设施和重要信息系统提供安全保障。</w:t>
      </w:r>
    </w:p>
    <w:p>
      <w:pPr>
        <w:pStyle w:val="Style28"/>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区块链及相关安全</w:t>
      </w:r>
    </w:p>
    <w:p>
      <w:pPr>
        <w:pStyle w:val="Style28"/>
        <w:keepNext w:val="0"/>
        <w:keepLines w:val="0"/>
        <w:widowControl w:val="0"/>
        <w:shd w:val="clear" w:color="auto" w:fill="auto"/>
        <w:bidi w:val="0"/>
        <w:spacing w:before="0" w:after="320" w:line="311" w:lineRule="exact"/>
        <w:ind w:left="0" w:right="0" w:firstLine="440"/>
        <w:jc w:val="both"/>
      </w:pPr>
      <w:r>
        <w:rPr>
          <w:color w:val="000000"/>
          <w:spacing w:val="0"/>
          <w:w w:val="100"/>
          <w:position w:val="0"/>
        </w:rPr>
        <w:t>公司相关战略研发团队已开展了区块链领域的研发工作，其中包括数字钱包的研究和开发工作。公司在积极挖掘与相 关金融机构的合作机会，并拓展数字钱包与信源豆豆的关联技术研发。公司与杭州安存网络科技有限公司自主研发的区块链 机集成了中国自主研发的北斗技术和区块链技术，对于数据信息的存证具有重大意义。区块链机能帮助企业简单便捷上区块 链，企业只要把区块链机部署在机房服务器（或云服务器）上，就能把电子数据变成区块链数据，区块链机还会记录电子数 据产生的时间、产生电子数据的服务器所在地理位置，来保证上链前后数据真实。区块链机已经在部分行业得到应用和部署， 包括航天、环保、司法、行政执法等行业。生态环境保护需要准确权威的监测数据，电子类环境数据量大且面广，区块链技 术可以保障电子数据原装，不可篡改，而且区块链机上链简单，使用方便，能满足环保系统对电子数据固化存证的需求。目 前区块链机已经在山东省滨州市生态环境局邹平分局进行试点应用，对该局的环保监测数据进行实时上链存证，为其环保监 测执法提供强有力的电子证据支持。区块链机于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日正式获得国家知识产权局发明专利授权。</w:t>
      </w:r>
    </w:p>
    <w:p>
      <w:pPr>
        <w:pStyle w:val="Style28"/>
        <w:keepNext w:val="0"/>
        <w:keepLines w:val="0"/>
        <w:widowControl w:val="0"/>
        <w:shd w:val="clear" w:color="auto" w:fill="auto"/>
        <w:bidi w:val="0"/>
        <w:spacing w:before="0" w:after="0" w:line="312" w:lineRule="exact"/>
        <w:ind w:left="0" w:right="0" w:firstLine="440"/>
        <w:jc w:val="both"/>
      </w:pPr>
      <w:bookmarkStart w:id="56" w:name="bookmark56"/>
      <w:r>
        <w:rPr>
          <w:rFonts w:ascii="Times New Roman" w:eastAsia="Times New Roman" w:hAnsi="Times New Roman" w:cs="Times New Roman"/>
          <w:b/>
          <w:bCs/>
          <w:color w:val="000000"/>
          <w:spacing w:val="0"/>
          <w:w w:val="100"/>
          <w:position w:val="0"/>
          <w:sz w:val="18"/>
          <w:szCs w:val="18"/>
        </w:rPr>
        <w:t>2</w:t>
      </w:r>
      <w:bookmarkEnd w:id="56"/>
      <w:r>
        <w:rPr>
          <w:b/>
          <w:bCs/>
          <w:color w:val="000000"/>
          <w:spacing w:val="0"/>
          <w:w w:val="100"/>
          <w:position w:val="0"/>
        </w:rPr>
        <w:t>、移动办公及安全通讯应用</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公司全力打造的安全通信平台信源豆豆（信源密信），是以私有服务器为载体，以安全通信为基础，为用户提供了即 时通讯、协同办公、应急指挥、任务管理、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改造、应用开发、万物互联、互联互通等多层次的平台服务，例如：安全移 动办公、应急响应平台、政协履职平台、信源豆豆社区防控平台等多种安全通信应用方案，有效满足了万物互联时代的安全 通信需求。</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信源豆豆具备高安全性，支持一文一密、一人一密。在服务器端、通信链路以及客户端三端实施全程加密；对访问、 通讯、存储、使用、管理进行五维安全防护。产品具备完整的即时通讯功能，不仅包括消息聊天、群聊、语音聊天、语音通 话、文件传输、微视频等通用功能，还包括私密聊天模式、阅后回执、密聊、单次阅读、延时消息、阅后回执、未读提醒等 多种安全通讯功能。此外，信源豆豆还提供了独特的安全远程办公功能，如工作群组能让员工随时随地高效沟通；移动定位 打卡签到，能让员工在家一样定位考勤；安全云盘，提供工作文档共享、私有云存储，让文档随身携带；语音视频会议，让 员工和团队随时进行音视频交流；线上培训直播，让员工在家一样参加工作培训；信息通知，保障重要信息及时送达；工作 日报、周报自动生成，让团队进展一目了然。</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此外，信源豆豆还提供了开发、开放接口。支持第三方的多类型应用能与用户现有业务进行无缝集成，用户可以根据 自己的需求，添加邮件系统、任务审批、日程管理等多款高质量的标准办公应用，快速实现移动化办公。目前，信源豆豆的 服务器端和客户端已经完成针对主流的信创操作系统、数据库、中间件全面适配工作。报告期内，公司组建了高水平的区块 链团队，依托信源豆豆，展开了数据存证、健康医疗、社区管理等方面的应用研发，并为进一步开拓海内外市场做好了基础 性铺垫。</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信源豆豆的客户主要面向于政企单位，已经覆盖大型客户、中小型客户、团体组织以及特殊行业客户。信源豆豆针对 不同客户的需求和应用模式给出了完善的解决方案，开发了标准版、专业版、特殊行业版和互联网销售版等多个版本，产品 形态包括软件模式，软硬一体及硬件即插即用设备，典型案例包括应急响应平台、北信源智慧党建平台、信源豆豆市值分析 管理系统等，满足企事业单位、社会团体等各类用户的使用。</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应急响应平台是北信源在《国家网络安全应急预案》等一系列政策的指引下，在国家重要部委的应急处置总体规划指 导下，基于信源豆豆打造的应急响应解决方案，并利用前沿的大数据、人工智能等技术提升这套系统的能力，逐步提升我国 网络安全、工控安全防护能力，为制造强国和网络强国战略建设奠定坚实基础。目前这套解决方案已经应用于网络安全应急 响应平台、工控安全应急通信系统等。</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北信源智慧党建平台以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信源豆豆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为框架基础，辅以安全体系（体系性）为重要保障，将党建工作与实际业务相结合 （业务性），发挥极强的信息安全连通及互动能力（连通性），增进信息交互，同时对党建数据进行安全加密（安全性）。 平台自推广以来，主要面向省市区县各级组织部门，政府机关，高职院校，国企事业单位。通过智慧党建平台，将实现党建 工作更高效、沟通更便捷、管理更科学、服务更精准、学习更高效。平台目前支持私有化部署定制版、行业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版、信源豆 豆应用版。</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信源豆豆市值分析管理系统是公司基于高效可靠、灵活可信的信息基础设施，专为上市公司、大股东、董事会、证券事 务部门打造的智能化市值分析管理系统。具有上市公司市值分析管理、大股东减持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质押计算、上市公司线上视频会议、安 全即时通讯、移动办公通信等特色功能，可自动生成市值分析报告。科学打造成本分析可视化、财务规划科学化、工作安全 </w:t>
      </w:r>
      <w:r>
        <w:rPr>
          <w:color w:val="000000"/>
          <w:spacing w:val="0"/>
          <w:w w:val="100"/>
          <w:position w:val="0"/>
        </w:rPr>
        <w:t>沟通即时化，高效提高资本市场市值管理水平，进一步推动资本市场市值健康有序发展。</w:t>
      </w:r>
    </w:p>
    <w:p>
      <w:pPr>
        <w:pStyle w:val="Style28"/>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目前，信源豆豆已应用于中央网信办、全国政协、中国电子科学院、国家电网、湖北公安厅等客户，同时信源密信（信 源豆豆系列产品）在公安、军工、军队等特殊行业客户中进行了示范性部署和一期应用，融入了国内安全可信等技术理念， 满足特殊行业客户的要求，受到了政府机关、公安、军工、军队、金融、能源、医疗等行业客户的一致好评。</w:t>
      </w:r>
    </w:p>
    <w:p>
      <w:pPr>
        <w:pStyle w:val="Style28"/>
        <w:keepNext w:val="0"/>
        <w:keepLines w:val="0"/>
        <w:widowControl w:val="0"/>
        <w:shd w:val="clear" w:color="auto" w:fill="auto"/>
        <w:bidi w:val="0"/>
        <w:spacing w:before="0" w:after="0" w:line="360" w:lineRule="auto"/>
        <w:ind w:left="0" w:right="0" w:firstLine="440"/>
        <w:jc w:val="both"/>
      </w:pPr>
      <w:bookmarkStart w:id="57" w:name="bookmark57"/>
      <w:r>
        <w:rPr>
          <w:rFonts w:ascii="Times New Roman" w:eastAsia="Times New Roman" w:hAnsi="Times New Roman" w:cs="Times New Roman"/>
          <w:b/>
          <w:bCs/>
          <w:color w:val="000000"/>
          <w:spacing w:val="0"/>
          <w:w w:val="100"/>
          <w:position w:val="0"/>
          <w:sz w:val="18"/>
          <w:szCs w:val="18"/>
        </w:rPr>
        <w:t>3</w:t>
      </w:r>
      <w:bookmarkEnd w:id="57"/>
      <w:r>
        <w:rPr>
          <w:b/>
          <w:bCs/>
          <w:color w:val="000000"/>
          <w:spacing w:val="0"/>
          <w:w w:val="100"/>
          <w:position w:val="0"/>
        </w:rPr>
        <w:t>、智慧社区及健康医疗</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公司依托技术优势及战略部署，积极贯彻党的十九大精神，紧跟习近平总书记提出的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打造共建共治共享的社会治理 格局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加强社区治理体系建设，推动社会治理重心向基层下移，发挥社会组织作用，实现治理和社会调节、居民自治良性 互动。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，积极踏入智慧社区及健康医疗领域。社区作为城市的基本单元，是社会治理和民生保障的重要载体，全国各大中 城市也逐渐兴起智慧社区、幸福社区建设浪潮，公司以此为契机，涉足该领域，致力打造出生活幸福感受度强，经济繁荣、 生活富裕、环境优美、服务完善、管理规范、稳定有序、法制健全、民主公平、诚信友爱、守望相助、人与自然和谐共生的 社区数字生活。</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公司依托于安全可控的安全通信平台，在当前移动互联、</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技术发展，智能手机成为人民生活不可或缺的一部分的时 代背景下，给智慧社区提供安全的即时通讯平台，保护智慧社区内用户的个人信息，为社区的通信安全提供保障。在信息管 理层面，公司通过多级平台实现小区、社区、以及之上的各级政府的需求，同时实现各级平台之间的数据互通。为政府提供 更加成熟稳定的管理模式、更加精准全面的服务能力、更加多元的政策宣导。为物业服务提升管理效率、降低运营成本、降 低人力成本、增加服务收益。为社区居民带来便利，提升生活幸福感。</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截至目前，在智慧社区领域，公司已经完成政府级应用管理平台、小区级管控平台、社区综合治理管理、智慧养老等 服务系统的建设。</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政府级应用管理平台以地理空间信息（</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w:t>
      </w:r>
      <w:r>
        <w:rPr>
          <w:color w:val="000000"/>
          <w:spacing w:val="0"/>
          <w:w w:val="100"/>
          <w:position w:val="0"/>
        </w:rPr>
        <w:t>为基础实现数据融合，实现空间与数据的全要素融合，以地理场景为核心 实现政务管理、社区管理、物联传感的全要素关联。在后台使用</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D/3D</w:t>
      </w:r>
      <w:r>
        <w:rPr>
          <w:color w:val="000000"/>
          <w:spacing w:val="0"/>
          <w:w w:val="100"/>
          <w:position w:val="0"/>
        </w:rPr>
        <w:t>数据可视化技术实现数据呈现，提供社区全空间可视 化、动态数据可视化、仿真数据可视化、分析结果可视化、虚拟现实可视化、轻量化大数据可视化等功能。基于人工智能的 大数据分析，对管辖各小区进行分析、管理，为社区管理提供科学的数据支撑，为小区管理工作植入数字化、智慧化基因， 同时提升工作的效率和效益。基于即时通讯的应急指挥管理，以即时通讯平台为依托，通过消息、语音、视频等方式，融合 各具体应用实现跨地域的远程指挥。为政府的统一管理，精准服务提供便利，提升政府人员工作效率。</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小区级管控平台构建以物联网为基础，将小区现有分散的、独立的软、硬件系统整合而构建的智慧小区管控平台，实 现子系统间的互联互通，实现信息的共享和统一，以可视化、图形化的方式实现对小区内各种数据信息统一呈现，集中管理; 对各种设备进行远程监视与控制，提高智能化管理水平，通过预设的管理策略实现自动化的流程处理，减少管理人员、降低 人工成本、提高工作效率。依托统一告警管理机制，把异常情况及时通知到相关人员，进行及时处理，具备逐级上报功能配 置设备相关的保养计划，根据计划自动提醒对各种数据进行统计分析，辅助领导决策。最后可以依靠即时通讯系统，将社区 数据以安全的方式，实时推送相关人员，提升小区管理者的工作效率以及服务能力。</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社区综治系统是在线上与相关安全系统对接，实现对违法犯罪活动的预防和治理功能，实现对社区社会治安情况的统 一管理。通过社会治安综合治理平台的搭建，实现社区治安信息化、智慧化，从根本上预防和治理违法犯罪，节省人力、物 力和财力，在政府和党委的统一领导下，化解不安定因素，维护社会治安持续稳定。</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智慧养老系统利用互联网和大数据技术，提供基于可穿戴智能设备的智慧健康管理信息系统、健康管理服务和家庭健 康服务，打造智慧养老大数据应用平台，通过线上与线下的结合，构建居家、社区和机构养老的一体化服务。智慧健康养老 服务体系主要是以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立足社区、面向老人、专业护理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为特点，根据老人需求，提供老人紧急救援、生活帮助、主动关怀等服 务。智慧健康养老平台是以北信源的信源豆豆为框架，建立养老运营管理子系统，实时监控居家老人的各种生命体征信息， 根据一键告警或</w:t>
      </w:r>
      <w:r>
        <w:rPr>
          <w:rFonts w:ascii="Times New Roman" w:eastAsia="Times New Roman" w:hAnsi="Times New Roman" w:cs="Times New Roman"/>
          <w:color w:val="000000"/>
          <w:spacing w:val="0"/>
          <w:w w:val="100"/>
          <w:position w:val="0"/>
          <w:sz w:val="18"/>
          <w:szCs w:val="18"/>
        </w:rPr>
        <w:t>SOS</w:t>
      </w:r>
      <w:r>
        <w:rPr>
          <w:color w:val="000000"/>
          <w:spacing w:val="0"/>
          <w:w w:val="100"/>
          <w:position w:val="0"/>
        </w:rPr>
        <w:t>给出告警弹屏提醒，实时连接到对的紧急救助服务。可根据老人或子女的移动客户端生成服务工单，平 台统一管理注册商家、机构或者个人服务人员，依据就近、优质的原则为居家老人指派工单服务。同时，针对老人突发性事 件和身体不适，通过</w:t>
      </w:r>
      <w:r>
        <w:rPr>
          <w:rFonts w:ascii="Times New Roman" w:eastAsia="Times New Roman" w:hAnsi="Times New Roman" w:cs="Times New Roman"/>
          <w:color w:val="000000"/>
          <w:spacing w:val="0"/>
          <w:w w:val="100"/>
          <w:position w:val="0"/>
          <w:sz w:val="18"/>
          <w:szCs w:val="18"/>
        </w:rPr>
        <w:t xml:space="preserve">“SOS” </w:t>
      </w:r>
      <w:r>
        <w:rPr>
          <w:color w:val="000000"/>
          <w:spacing w:val="0"/>
          <w:w w:val="100"/>
          <w:position w:val="0"/>
        </w:rPr>
        <w:t>一键呼救装置，提供各种紧急救援服务。保证了社区内空巢老人的生活安全。</w:t>
      </w:r>
    </w:p>
    <w:p>
      <w:pPr>
        <w:pStyle w:val="Style28"/>
        <w:keepNext w:val="0"/>
        <w:keepLines w:val="0"/>
        <w:widowControl w:val="0"/>
        <w:shd w:val="clear" w:color="auto" w:fill="auto"/>
        <w:bidi w:val="0"/>
        <w:spacing w:before="0" w:after="320" w:line="322" w:lineRule="exact"/>
        <w:ind w:left="0" w:right="0" w:firstLine="0"/>
        <w:jc w:val="both"/>
      </w:pPr>
      <w:r>
        <w:rPr>
          <w:color w:val="000000"/>
          <w:spacing w:val="0"/>
          <w:w w:val="100"/>
          <w:position w:val="0"/>
        </w:rPr>
        <w:t xml:space="preserve">公司作为中国卫生信息与健康医疗大数据学会成员、信息及应用安全防护分会的副会长单位，积极响应学会工作宗旨，认真 贯彻落实习近平总书记关于健康中国建设重要系列讲话和指示精神，执行国家卫生健康工作方针、政策和健康中国建设规划， 以卫生健康统计、信息化建设、健康医疗大数据、智慧医疗健康和人工智能应用发展等为重点，积极促进国家卫生健康事业 </w:t>
      </w:r>
      <w:r>
        <w:rPr>
          <w:color w:val="000000"/>
          <w:spacing w:val="0"/>
          <w:w w:val="100"/>
          <w:position w:val="0"/>
        </w:rPr>
        <w:t>和产业发展，为增强人民群众获得感、深化医改新动力、经济发展新动能、实施健康中国战略做贡献。公司整合在大数据、 云计算、信息安全等方面的核心技术与数字新基建积累，集成公司即时通讯、直播、线上会议系统等全域数字化互动互通能 力，打造数字健康行业云上会展的新基建，以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相结合的模式，致力于帮助整个健康行业解决云上会展需求，弥 补现场沟通的缺失，为健康行业电子商务新业态带来新机遇。</w:t>
      </w:r>
    </w:p>
    <w:p>
      <w:pPr>
        <w:pStyle w:val="Style28"/>
        <w:keepNext w:val="0"/>
        <w:keepLines w:val="0"/>
        <w:widowControl w:val="0"/>
        <w:shd w:val="clear" w:color="auto" w:fill="auto"/>
        <w:bidi w:val="0"/>
        <w:spacing w:before="0" w:after="0" w:line="314" w:lineRule="exact"/>
        <w:ind w:left="0" w:right="0"/>
        <w:jc w:val="both"/>
      </w:pPr>
      <w:bookmarkStart w:id="58" w:name="bookmark58"/>
      <w:r>
        <w:rPr>
          <w:b/>
          <w:bCs/>
          <w:color w:val="000000"/>
          <w:spacing w:val="0"/>
          <w:w w:val="100"/>
          <w:position w:val="0"/>
        </w:rPr>
        <w:t>（</w:t>
      </w:r>
      <w:bookmarkEnd w:id="58"/>
      <w:r>
        <w:rPr>
          <w:b/>
          <w:bCs/>
          <w:color w:val="000000"/>
          <w:spacing w:val="0"/>
          <w:w w:val="100"/>
          <w:position w:val="0"/>
        </w:rPr>
        <w:t>三）经营模式</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报告期内，公司秉承着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信息之源、信誉之源、信心之源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的核心理念，坚持技术创新，并围绕客户的实际需求，以市场 为导向，持续为客户提供优质的产品与服务。</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在产品研发方面，将自主创新视为公司发展的根本，经过二十余年沉淀，积累了丰富的技术信息和科学研发能力，已发 展成一家具备前沿技术研究、安全产品研发、安全咨询服务的整体解决方案提供商，并首创具有知识产权的完整终端安全管 理产品体系。</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在市场销售方面，公司坚持以客户为中心，深入了解客户需求，为客户提供全方位的服务和应用解决方案，通过多年来 的积累和努力，得到业内广泛认可。公司凭借有竞争力的产品、较强的研发能力、完整的解决方案、良好的品牌声誉取得了 客户的信任，建立了良好稳固的合作关系；公司建立了完善的服务体系，配备了一批高素质的专业技术支持人员和客户服务 人员，能够快捷响应客户需求。</w:t>
      </w:r>
    </w:p>
    <w:p>
      <w:pPr>
        <w:pStyle w:val="Style28"/>
        <w:keepNext w:val="0"/>
        <w:keepLines w:val="0"/>
        <w:widowControl w:val="0"/>
        <w:shd w:val="clear" w:color="auto" w:fill="auto"/>
        <w:bidi w:val="0"/>
        <w:spacing w:before="0" w:after="320" w:line="314" w:lineRule="exact"/>
        <w:ind w:left="0" w:right="0"/>
        <w:jc w:val="both"/>
      </w:pPr>
      <w:r>
        <w:rPr>
          <w:color w:val="000000"/>
          <w:spacing w:val="0"/>
          <w:w w:val="100"/>
          <w:position w:val="0"/>
        </w:rPr>
        <w:t>公司始终采取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集中管控、专业经营、精细管理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的模式，有力的推动公司业务提升和管理优化。随着财务、采购、销售 的集中管理和各项规范流程的完善和执行、信息化管理平台的搭建以及管理工作的推进，进一步完善了管理机制，夯实了管 理基础，提升了管理运营效率，使公司的规范化经营水平迈上了一个新的台阶。</w:t>
      </w:r>
    </w:p>
    <w:p>
      <w:pPr>
        <w:pStyle w:val="Style28"/>
        <w:keepNext w:val="0"/>
        <w:keepLines w:val="0"/>
        <w:widowControl w:val="0"/>
        <w:shd w:val="clear" w:color="auto" w:fill="auto"/>
        <w:bidi w:val="0"/>
        <w:spacing w:before="0" w:after="0" w:line="312" w:lineRule="exact"/>
        <w:ind w:left="0" w:right="0" w:firstLine="280"/>
        <w:jc w:val="both"/>
      </w:pPr>
      <w:bookmarkStart w:id="59" w:name="bookmark59"/>
      <w:r>
        <w:rPr>
          <w:b/>
          <w:bCs/>
          <w:color w:val="000000"/>
          <w:spacing w:val="0"/>
          <w:w w:val="100"/>
          <w:position w:val="0"/>
        </w:rPr>
        <w:t>（</w:t>
      </w:r>
      <w:bookmarkEnd w:id="59"/>
      <w:r>
        <w:rPr>
          <w:b/>
          <w:bCs/>
          <w:color w:val="000000"/>
          <w:spacing w:val="0"/>
          <w:w w:val="100"/>
          <w:position w:val="0"/>
        </w:rPr>
        <w:t>四）主要业绩驱动因素</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随着全球信息化浪潮的不断推进，网络安全正逐渐成为一个关系国家安全、主权和社会稳定的重要问题，国家对网络安 全的重视程度逐年提高。在国家层面逐渐形成了国家信创大战略的顶层设计。继《中华人民共和国网络安全法》于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日正式施行后，国家又陆续出台了《国家网络空间安全战略》《网络安全等级保护条例》《信息安全技术网络安全等级 保护基本要求》《信息安全技术网络安全等级保护测评要求》《信息安全技术网络安全等级保护安全设计技术要求》等法律 法规和配套文件，使得各行业对网络安全的投入持续提升。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日，国家出台《信息安全技术网络安全等级保护基 本要求》</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版本，网络安全建设有了更完善、细化的方向和新的要求。</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日，中国共产党第十九届中央委员会第五次全体会议审议通过了《中共中央关于制定国民经济和社会发展 第十四个五年规划和二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三五年远景目标的建议》，提出了加快数字化发展，建立数据资源产权、交易流通、跨境传输和安 全保护等基础制度和标准规范，并且将国家网络空间安全纳入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一百个重点项目匚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日，《网络关键设备安全 通用要求》正式发布，并将于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日实施，该标准中明确规定了网络关键设备应满足的通用安全功能和安全保障要求。 通用要求的颁发将对网络安全行业的发展产生促进作用。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在网络安全行业发展的历程中，新的威胁的出现，为技术及监管不断提出新的要求，带来了市场需求的持续增长。业内 企业在不断加强技术、监管，力求应对不断出现的新问题，满足用户需求，最终达到一个均衡。在数字经济时代，市场需求 从以前的合规为主，逐步开始重视攻防实效，关注安全产品和服务与攻防技术能否实现对大数据，人工智能，移动办公、云 计算、工业互联网等新场景进行有效防护，保证系统和数据资产的安全。随着新兴技术的发展以及区块链技术应用的逐步普 及，企业业务、设备及网络的融合程度持续提升，新技术的应用导致业务场景发生变化，也将伴随着新的网络安全问题发生， 因此新兴安全需求也在不断产生。</w:t>
      </w:r>
    </w:p>
    <w:p>
      <w:pPr>
        <w:pStyle w:val="Style28"/>
        <w:keepNext w:val="0"/>
        <w:keepLines w:val="0"/>
        <w:widowControl w:val="0"/>
        <w:shd w:val="clear" w:color="auto" w:fill="auto"/>
        <w:bidi w:val="0"/>
        <w:spacing w:before="0" w:after="420" w:line="312" w:lineRule="exact"/>
        <w:ind w:left="0" w:right="0"/>
        <w:jc w:val="both"/>
      </w:pPr>
      <w:r>
        <w:rPr>
          <w:color w:val="000000"/>
          <w:spacing w:val="0"/>
          <w:w w:val="100"/>
          <w:position w:val="0"/>
        </w:rPr>
        <w:t>在全球疫情环境的大背景下，政府、企业、社会团体组织对移动办公需求与日俱增，对信息安全的保障需求也出现了高 速的增长。随着国内经济的复苏，政企逐步实现了信息化以及数字化建设。用户的自发性需求推动了行业空间及公司业务规 模的持续发展。公司凭借研发实力、品牌效应、销售渠道以及产品、服务等优势，牢牢把握市场发展的契机，紧跟国家部署， 持续不断地推进新产品研发和技术创新，通过加强市场开拓力度以及销售队伍建设、完善公司治理结构等措施，促进公司主 营业务持续、稳定、健康发展。</w:t>
      </w:r>
    </w:p>
    <w:p>
      <w:pPr>
        <w:pStyle w:val="Style28"/>
        <w:keepNext w:val="0"/>
        <w:keepLines w:val="0"/>
        <w:widowControl w:val="0"/>
        <w:shd w:val="clear" w:color="auto" w:fill="auto"/>
        <w:bidi w:val="0"/>
        <w:spacing w:before="0" w:after="320" w:line="240" w:lineRule="auto"/>
        <w:ind w:left="0" w:right="0"/>
        <w:jc w:val="both"/>
      </w:pPr>
      <w:bookmarkStart w:id="60" w:name="bookmark60"/>
      <w:r>
        <w:rPr>
          <w:b/>
          <w:bCs/>
          <w:color w:val="000000"/>
          <w:spacing w:val="0"/>
          <w:w w:val="100"/>
          <w:position w:val="0"/>
        </w:rPr>
        <w:t>（</w:t>
      </w:r>
      <w:bookmarkEnd w:id="60"/>
      <w:r>
        <w:rPr>
          <w:b/>
          <w:bCs/>
          <w:color w:val="000000"/>
          <w:spacing w:val="0"/>
          <w:w w:val="100"/>
          <w:position w:val="0"/>
        </w:rPr>
        <w:t>五）行业格局及公司所处行业地位</w:t>
      </w:r>
    </w:p>
    <w:p>
      <w:pPr>
        <w:pStyle w:val="Style28"/>
        <w:keepNext w:val="0"/>
        <w:keepLines w:val="0"/>
        <w:widowControl w:val="0"/>
        <w:shd w:val="clear" w:color="auto" w:fill="auto"/>
        <w:bidi w:val="0"/>
        <w:spacing w:before="0" w:after="0" w:line="311" w:lineRule="exact"/>
        <w:ind w:left="0" w:right="0"/>
        <w:jc w:val="both"/>
      </w:pPr>
      <w:bookmarkStart w:id="61" w:name="bookmark61"/>
      <w:r>
        <w:rPr>
          <w:rFonts w:ascii="Times New Roman" w:eastAsia="Times New Roman" w:hAnsi="Times New Roman" w:cs="Times New Roman"/>
          <w:color w:val="000000"/>
          <w:spacing w:val="0"/>
          <w:w w:val="100"/>
          <w:position w:val="0"/>
          <w:sz w:val="18"/>
          <w:szCs w:val="18"/>
        </w:rPr>
        <w:t>1</w:t>
      </w:r>
      <w:bookmarkEnd w:id="61"/>
      <w:r>
        <w:rPr>
          <w:color w:val="000000"/>
          <w:spacing w:val="0"/>
          <w:w w:val="100"/>
          <w:position w:val="0"/>
        </w:rPr>
        <w:t>、行业发展总体趋势</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公司所处的软件和信息技术服务业作为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战略性新兴产业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，持续获得国家产业政策支持。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年，国家工业和信息化部 发布了《软件和信息技术服务业发展规划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年）》（工信部规〔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号），明确指出将研究制定新形势下适 应产业发展特点的政策措施，加大对软件和信息技术服务业发展的财政资金支持，着力研发云计算、大数据、移动互联网、 物联网等新兴领域关键软件产品和解决方案，加快培育新业态和新模式。《信息安全技术网络安全等级保护基本要求》</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版本于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日开始实施，加大了网络安全建设的细颗粒度要求。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日，中国共产党第十九届中央委员会 第五次全体会议审议通过了《中共中央关于制定国民经济和社会发展第十四个五年规划和二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三五年远景目标的建议》，建 议中提出加快数字化发展，建立数据资源产权、交易流通、跨境传输和安全保护等基础制度和标准规范，并且将国家网络空 间安全纳入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一百个重点项目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。在产业扶持政策的推动下，我国软件和信息技术服务业呈现出平稳较快的增长态势。</w:t>
      </w:r>
    </w:p>
    <w:p>
      <w:pPr>
        <w:pStyle w:val="Style28"/>
        <w:keepNext w:val="0"/>
        <w:keepLines w:val="0"/>
        <w:widowControl w:val="0"/>
        <w:shd w:val="clear" w:color="auto" w:fill="auto"/>
        <w:bidi w:val="0"/>
        <w:spacing w:before="0" w:after="320" w:line="311"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大数据、物联网等技术的蓬勃发展，网络安全已成为事关国家安全与经济发展的重大问题。习总书记在</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年中央网络安全和信息化领导小组第一次会议上指出没有网络安全就没有国家安全，没有信息化就没有现代化。网络安全政 策法规的持续完善优化，使得网络安全市场规范性逐步提升。《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国家信息化规划》提出，要完善国家网络安全保证 体系，保障国家信息安全。国家已把信息化和网络信息安全列入了国家发展战略方向之一。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日，《信息安全技 术网络信息安全等级保护基本要求》（简称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color w:val="000000"/>
          <w:spacing w:val="0"/>
          <w:w w:val="100"/>
          <w:position w:val="0"/>
        </w:rPr>
        <w:t>正式公开发布，等保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覆盖工业控制系统、云计算、大数据、物联 网等新技术、新应用，为落实新修系统安全工作提供了方向和依据。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日，《国家网络安全产业发展规划》正式 发布，工业和信息化部与北京市人民政府决定建设国家网络安全产业园区。根据规划，到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年，依托产业园带动北京市网 络安全产业规模超过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亿元，拉动</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增长超过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亿元，打造不少于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家年收入超过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亿元的骨干企业。到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 依托产业园建成我国网络安全产业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。随着政策法规的支持、行业技术标准的制定和安全意识的强化，各级政府及 企事业单位逐渐加大网络安全投入力度，网络安全产品的需求程度也逐渐提升，这为行业的持续发展奠定了基础。</w:t>
      </w:r>
    </w:p>
    <w:p>
      <w:pPr>
        <w:pStyle w:val="Style28"/>
        <w:keepNext w:val="0"/>
        <w:keepLines w:val="0"/>
        <w:widowControl w:val="0"/>
        <w:shd w:val="clear" w:color="auto" w:fill="auto"/>
        <w:bidi w:val="0"/>
        <w:spacing w:before="0" w:after="0" w:line="313" w:lineRule="exact"/>
        <w:ind w:left="0" w:right="0" w:firstLine="300"/>
        <w:jc w:val="both"/>
      </w:pPr>
      <w:bookmarkStart w:id="62" w:name="bookmark62"/>
      <w:r>
        <w:rPr>
          <w:rFonts w:ascii="Times New Roman" w:eastAsia="Times New Roman" w:hAnsi="Times New Roman" w:cs="Times New Roman"/>
          <w:color w:val="000000"/>
          <w:spacing w:val="0"/>
          <w:w w:val="100"/>
          <w:position w:val="0"/>
          <w:sz w:val="18"/>
          <w:szCs w:val="18"/>
        </w:rPr>
        <w:t>2</w:t>
      </w:r>
      <w:bookmarkEnd w:id="62"/>
      <w:r>
        <w:rPr>
          <w:color w:val="000000"/>
          <w:spacing w:val="0"/>
          <w:w w:val="100"/>
          <w:position w:val="0"/>
        </w:rPr>
        <w:t>、公司行业地位</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公司自成立以来一直专注于网络信息安全领域，经过十多年的积累和沉淀，依托二十余年在信息安全领域的耕耘、不断 创新与实践，目前已成为国内网络安全产业领军企业之一，业务区域及品牌影响力也在全国范围内不断扩大和提升。公司具 有自主知识产权的核心专利技术，产品和解决方案广泛深入到各行业，同时加快培育新业态和新模式，形成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平台、数据、 应用、服务、安全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协同发展的格局。</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作为国内终端安全管理领域的龙头企业,公司积累了丰富的客户资源以及良好的市场口碑，并凝聚了行业内优秀的技术、 营销和管理团队。同时积极响应国家网络信息安全战略，以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 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三大方向为发展战略，积极推进互联网与传统信息安全产业的融合，构建基于高强度安全的互联网生态圈，推出大数 据管理与分析平台、互联网安全聚合通道等新兴战略业务，延伸公司产业链。</w:t>
      </w:r>
    </w:p>
    <w:p>
      <w:pPr>
        <w:pStyle w:val="Style28"/>
        <w:keepNext w:val="0"/>
        <w:keepLines w:val="0"/>
        <w:widowControl w:val="0"/>
        <w:shd w:val="clear" w:color="auto" w:fill="auto"/>
        <w:bidi w:val="0"/>
        <w:spacing w:before="0" w:after="320" w:line="313" w:lineRule="exact"/>
        <w:ind w:left="0" w:right="0"/>
        <w:jc w:val="both"/>
      </w:pPr>
      <w:r>
        <w:rPr>
          <w:color w:val="000000"/>
          <w:spacing w:val="0"/>
          <w:w w:val="100"/>
          <w:position w:val="0"/>
        </w:rPr>
        <w:t>未来，公司将继续围绕主营业务深化战略布局，同时以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信息安全、大数据安全、安全通信应用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作为依托进行人工智能、 区块链、安全可控等业务领域的拓展，在不断提升产品和解决方案竞争力的同时，创造新价值和新服务，持续满足并引导客 户需求，增强与行业客户的黏性，深化与行业客户的合作，为政府、重要行业及广大互联网用户提供更安全、更智能、更便 捷的产品和服务，为我国信息技术安全可控和互联网发展提供更强劲的动力。</w:t>
      </w:r>
    </w:p>
    <w:p>
      <w:pPr>
        <w:pStyle w:val="Style2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0" w:line="314" w:lineRule="exact"/>
        <w:ind w:left="0" w:right="0"/>
        <w:jc w:val="both"/>
      </w:pPr>
      <w:bookmarkStart w:id="63" w:name="bookmark63"/>
      <w:r>
        <w:rPr>
          <w:rFonts w:ascii="Times New Roman" w:eastAsia="Times New Roman" w:hAnsi="Times New Roman" w:cs="Times New Roman"/>
          <w:color w:val="000000"/>
          <w:spacing w:val="0"/>
          <w:w w:val="100"/>
          <w:position w:val="0"/>
          <w:sz w:val="18"/>
          <w:szCs w:val="18"/>
        </w:rPr>
        <w:t>3</w:t>
      </w:r>
      <w:bookmarkEnd w:id="63"/>
      <w:r>
        <w:rPr>
          <w:color w:val="000000"/>
          <w:spacing w:val="0"/>
          <w:w w:val="100"/>
          <w:position w:val="0"/>
        </w:rPr>
        <w:t>、客户所处分析</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公司主要客户为政府、军队、军工、能源、金融、医疗等重要行业的大中型用户。随着网络安全法等法律法规的深入推 进，这些客户的合规性需求逐年增长。同时，随着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云计算、大数据、物联网、人工智能、区块链等新兴技术的发展， 使得关键行业和重要系统对网络安全保障的自发性需求不断提高。</w:t>
      </w:r>
    </w:p>
    <w:p>
      <w:pPr>
        <w:pStyle w:val="Style28"/>
        <w:keepNext w:val="0"/>
        <w:keepLines w:val="0"/>
        <w:widowControl w:val="0"/>
        <w:shd w:val="clear" w:color="auto" w:fill="auto"/>
        <w:bidi w:val="0"/>
        <w:spacing w:before="0" w:after="320" w:line="314" w:lineRule="exact"/>
        <w:ind w:left="0" w:right="0"/>
        <w:jc w:val="both"/>
      </w:pPr>
      <w:r>
        <w:rPr>
          <w:color w:val="000000"/>
          <w:spacing w:val="0"/>
          <w:w w:val="100"/>
          <w:position w:val="0"/>
        </w:rPr>
        <w:t>安全产业已成为网络强国安全领域建设的重要基础，国家在网络安全的投入不断增加推进市场容量和规模逐步扩大。公 司将抓住机遇，以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三大发展战略，围绕主营业务深化战 略布局，加快工控安全、安全可控等业务领域的拓展，在不断提升产品和解决方案竞争力的同时创造新价值，持续满足并引 导客户需求，增强与行业客户的黏性，深化与行业客户的合作，为政府、重要行业及广大互联网用户提供更安全、更智能、 更便捷的产品和服务，为建设科技强国、网络强国和数字社会提供支撑。</w:t>
      </w:r>
      <w:r>
        <w:br w:type="page"/>
      </w:r>
    </w:p>
    <w:p>
      <w:pPr>
        <w:pStyle w:val="Style24"/>
        <w:keepNext/>
        <w:keepLines/>
        <w:widowControl w:val="0"/>
        <w:shd w:val="clear" w:color="auto" w:fill="auto"/>
        <w:bidi w:val="0"/>
        <w:spacing w:before="0" w:after="32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、主要资产重大变化情况</w:t>
      </w:r>
      <w:bookmarkEnd w:id="64"/>
      <w:bookmarkEnd w:id="65"/>
      <w:bookmarkEnd w:id="67"/>
    </w:p>
    <w:p>
      <w:pPr>
        <w:pStyle w:val="Style32"/>
        <w:keepNext/>
        <w:keepLines/>
        <w:widowControl w:val="0"/>
        <w:shd w:val="clear" w:color="auto" w:fill="auto"/>
        <w:bidi w:val="0"/>
        <w:spacing w:before="0" w:after="32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、主要资产重大变化情况</w:t>
      </w:r>
      <w:bookmarkEnd w:id="68"/>
      <w:bookmarkEnd w:id="69"/>
      <w:bookmarkEnd w:id="71"/>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存货同比增长</w:t>
            </w:r>
            <w:r>
              <w:rPr>
                <w:rFonts w:ascii="Times New Roman" w:eastAsia="Times New Roman" w:hAnsi="Times New Roman" w:cs="Times New Roman"/>
                <w:color w:val="000000"/>
                <w:spacing w:val="0"/>
                <w:w w:val="100"/>
                <w:position w:val="0"/>
                <w:sz w:val="18"/>
                <w:szCs w:val="18"/>
              </w:rPr>
              <w:t>61.29%</w:t>
            </w:r>
            <w:r>
              <w:rPr>
                <w:color w:val="000000"/>
                <w:spacing w:val="0"/>
                <w:w w:val="100"/>
                <w:position w:val="0"/>
              </w:rPr>
              <w:t>，主要原因为公司集成业务规模增加所致。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其他流动资产同比下降</w:t>
            </w:r>
            <w:r>
              <w:rPr>
                <w:rFonts w:ascii="Times New Roman" w:eastAsia="Times New Roman" w:hAnsi="Times New Roman" w:cs="Times New Roman"/>
                <w:color w:val="000000"/>
                <w:spacing w:val="0"/>
                <w:w w:val="100"/>
                <w:position w:val="0"/>
                <w:sz w:val="18"/>
                <w:szCs w:val="18"/>
              </w:rPr>
              <w:t>66.91%</w:t>
            </w:r>
            <w:r>
              <w:rPr>
                <w:color w:val="000000"/>
                <w:spacing w:val="0"/>
                <w:w w:val="100"/>
                <w:position w:val="0"/>
              </w:rPr>
              <w:t>，主要原因为公司购买理财的资金减少所致。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开发支出同比增长</w:t>
            </w:r>
            <w:r>
              <w:rPr>
                <w:rFonts w:ascii="Times New Roman" w:eastAsia="Times New Roman" w:hAnsi="Times New Roman" w:cs="Times New Roman"/>
                <w:color w:val="000000"/>
                <w:spacing w:val="0"/>
                <w:w w:val="100"/>
                <w:position w:val="0"/>
                <w:sz w:val="18"/>
                <w:szCs w:val="18"/>
              </w:rPr>
              <w:t>44.02%</w:t>
            </w:r>
            <w:r>
              <w:rPr>
                <w:color w:val="000000"/>
                <w:spacing w:val="0"/>
                <w:w w:val="100"/>
                <w:position w:val="0"/>
              </w:rPr>
              <w:t>，主要原因为云文档安全集中管控系统项目开发进行中。</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、主要境外资产情况</w:t>
      </w:r>
      <w:bookmarkEnd w:id="72"/>
      <w:bookmarkEnd w:id="73"/>
      <w:bookmarkEnd w:id="7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5"/>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北信源（马来 西亚）信息技 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北信源国际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、核心竞争力分析</w:t>
      </w:r>
      <w:bookmarkEnd w:id="76"/>
      <w:bookmarkEnd w:id="77"/>
      <w:bookmarkEnd w:id="79"/>
    </w:p>
    <w:p>
      <w:pPr>
        <w:pStyle w:val="Style28"/>
        <w:keepNext w:val="0"/>
        <w:keepLines w:val="0"/>
        <w:widowControl w:val="0"/>
        <w:shd w:val="clear" w:color="auto" w:fill="auto"/>
        <w:tabs>
          <w:tab w:pos="921" w:val="left"/>
        </w:tabs>
        <w:bidi w:val="0"/>
        <w:spacing w:before="0" w:after="0" w:line="312" w:lineRule="exact"/>
        <w:ind w:left="0" w:right="0"/>
        <w:jc w:val="both"/>
      </w:pPr>
      <w:bookmarkStart w:id="80" w:name="bookmark80"/>
      <w:r>
        <w:rPr>
          <w:b/>
          <w:bCs/>
          <w:color w:val="000000"/>
          <w:spacing w:val="0"/>
          <w:w w:val="100"/>
          <w:position w:val="0"/>
        </w:rPr>
        <w:t>（</w:t>
      </w:r>
      <w:bookmarkEnd w:id="80"/>
      <w:r>
        <w:rPr>
          <w:b/>
          <w:bCs/>
          <w:color w:val="000000"/>
          <w:spacing w:val="0"/>
          <w:w w:val="100"/>
          <w:position w:val="0"/>
        </w:rPr>
        <w:t>一）</w:t>
        <w:tab/>
        <w:t>资质优势</w:t>
      </w:r>
    </w:p>
    <w:p>
      <w:pPr>
        <w:pStyle w:val="Style28"/>
        <w:keepNext w:val="0"/>
        <w:keepLines w:val="0"/>
        <w:widowControl w:val="0"/>
        <w:shd w:val="clear" w:color="auto" w:fill="auto"/>
        <w:bidi w:val="0"/>
        <w:spacing w:before="0" w:after="320" w:line="312" w:lineRule="exact"/>
        <w:ind w:left="0" w:right="0"/>
        <w:jc w:val="both"/>
      </w:pPr>
      <w:r>
        <w:rPr>
          <w:color w:val="000000"/>
          <w:spacing w:val="0"/>
          <w:w w:val="100"/>
          <w:position w:val="0"/>
        </w:rPr>
        <w:t>由于网络安全行业的特殊性，准入门槛要求较高，获得资质或许可的多少是衡量信息安全企业竞争实力的重要标准，也 是抢占市场份额的关键。公司凭借领先的技术优势及丰富的案例优势，已经拥有国家规划布局重点软件企业、国家网络与信 息安全通报中心技术支持单位、北京市关键信息基础设施网络安全检查工作技术支撑单位、国家信息安全漏洞库技术支撑单 位；通过</w:t>
      </w:r>
      <w:r>
        <w:rPr>
          <w:rFonts w:ascii="Times New Roman" w:eastAsia="Times New Roman" w:hAnsi="Times New Roman" w:cs="Times New Roman"/>
          <w:color w:val="000000"/>
          <w:spacing w:val="0"/>
          <w:w w:val="100"/>
          <w:position w:val="0"/>
          <w:sz w:val="18"/>
          <w:szCs w:val="18"/>
        </w:rPr>
        <w:t>CMMI-DEV-ML-3</w:t>
      </w:r>
      <w:r>
        <w:rPr>
          <w:color w:val="000000"/>
          <w:spacing w:val="0"/>
          <w:w w:val="100"/>
          <w:position w:val="0"/>
        </w:rPr>
        <w:t>认证、信息安全等级保护安全建设服务机构能力评估认证、质量管理体系认证、信息安全管理体 系认证、信息技术服务管理体系认证、知识产权管理体系认证等；拥有百余项计算机信息系统安全专用产品销售许可证、涉 密信息系统产品检测证书、军用信息安全产品认证证书、信息安全服务资质证书、涉密信息系统集成甲级资质证书、装备承 制单位注册证书等权威机构颁发的产品及企业资质。</w:t>
      </w:r>
    </w:p>
    <w:p>
      <w:pPr>
        <w:pStyle w:val="Style28"/>
        <w:keepNext w:val="0"/>
        <w:keepLines w:val="0"/>
        <w:widowControl w:val="0"/>
        <w:shd w:val="clear" w:color="auto" w:fill="auto"/>
        <w:tabs>
          <w:tab w:pos="921" w:val="left"/>
        </w:tabs>
        <w:bidi w:val="0"/>
        <w:spacing w:before="0" w:after="0" w:line="312" w:lineRule="exact"/>
        <w:ind w:left="0" w:right="0"/>
        <w:jc w:val="both"/>
      </w:pPr>
      <w:bookmarkStart w:id="81" w:name="bookmark81"/>
      <w:r>
        <w:rPr>
          <w:b/>
          <w:bCs/>
          <w:color w:val="000000"/>
          <w:spacing w:val="0"/>
          <w:w w:val="100"/>
          <w:position w:val="0"/>
        </w:rPr>
        <w:t>（</w:t>
      </w:r>
      <w:bookmarkEnd w:id="81"/>
      <w:r>
        <w:rPr>
          <w:b/>
          <w:bCs/>
          <w:color w:val="000000"/>
          <w:spacing w:val="0"/>
          <w:w w:val="100"/>
          <w:position w:val="0"/>
        </w:rPr>
        <w:t>二）</w:t>
        <w:tab/>
        <w:t>行业先发优势</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公司是中国第一批自主品牌信息安全产品及整体解决方案供应商，作为国内著名的信息安全厂商，公司已经为自</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年来的历届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全国人大会议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年以来的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历届全国政协会议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，党的十八大、十九大等重要会议以及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年北京奥运会、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年上海世博会、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年广州亚运会、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年深圳大运会、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APEC</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年亚信峰会、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年青奥会、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年青岛上合峰会等世界级、国家级会议、赛事提供现场信息安保服务。公司还长年向公安部、中组部、中宣 部、农业部、国家统计局、银河证券、中信证券等国家部委及中央企业提供驻场运维服务，并被国家网络与信息安全信息通 报中心聘为技术支持单位、被全国信息网络安全联盟聘为技术支持单位，被北京市公安局聘为网络信息安全技术保障单位。</w:t>
      </w:r>
    </w:p>
    <w:p>
      <w:pPr>
        <w:pStyle w:val="Style28"/>
        <w:keepNext w:val="0"/>
        <w:keepLines w:val="0"/>
        <w:widowControl w:val="0"/>
        <w:shd w:val="clear" w:color="auto" w:fill="auto"/>
        <w:bidi w:val="0"/>
        <w:spacing w:before="0" w:after="300" w:line="314" w:lineRule="exact"/>
        <w:ind w:left="0" w:right="0"/>
        <w:jc w:val="both"/>
      </w:pPr>
      <w:r>
        <w:rPr>
          <w:color w:val="000000"/>
          <w:spacing w:val="0"/>
          <w:w w:val="100"/>
          <w:position w:val="0"/>
        </w:rPr>
        <w:t>由于行业的信息网络和系统有其特殊性，信息安全建设需要在遵守国家等级保护和分级保护等政策规定的基础上结合行 业特点进行，作为少数在终端安全管理市场和数据安全管理市场具有较强自主研发能力并拥有大量优质客户资源的民营企 业，公司凭借与客户长期合作积累的丰富经验，针对不同行业客户的需求，开发出多种完整的个性化解决方案，并可以根据 不同客户的个性化需求快速定制不同类型的解决方案，具备较强的竞争优势。</w:t>
      </w:r>
    </w:p>
    <w:p>
      <w:pPr>
        <w:pStyle w:val="Style28"/>
        <w:keepNext w:val="0"/>
        <w:keepLines w:val="0"/>
        <w:widowControl w:val="0"/>
        <w:shd w:val="clear" w:color="auto" w:fill="auto"/>
        <w:tabs>
          <w:tab w:pos="861" w:val="left"/>
        </w:tabs>
        <w:bidi w:val="0"/>
        <w:spacing w:before="0" w:after="0" w:line="306"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三）</w:t>
        <w:tab/>
        <w:t>技术研发优势</w:t>
      </w:r>
    </w:p>
    <w:p>
      <w:pPr>
        <w:pStyle w:val="Style28"/>
        <w:keepNext w:val="0"/>
        <w:keepLines w:val="0"/>
        <w:widowControl w:val="0"/>
        <w:shd w:val="clear" w:color="auto" w:fill="auto"/>
        <w:bidi w:val="0"/>
        <w:spacing w:before="0" w:after="0" w:line="306" w:lineRule="exact"/>
        <w:ind w:left="0" w:right="0"/>
        <w:jc w:val="both"/>
      </w:pPr>
      <w:r>
        <w:rPr>
          <w:color w:val="000000"/>
          <w:spacing w:val="0"/>
          <w:w w:val="100"/>
          <w:position w:val="0"/>
        </w:rPr>
        <w:t>公司长期在网络安全领域精耕细作，始终秉承专业、专注的态度致力于前瞻科技，不断提升产品性能和服务品质，持续 加大研发投入和技术创新，经过多年积累，公司具备提供网络安全领域的软件设计开发、技术咨询、关键设备研发、系统集 成服务、大数据、移动互联等应用业务的较强业务能力，随着信息技术应用创新的进一步落地，公司产品技术竞争力将得到 进一步释放。</w:t>
      </w:r>
    </w:p>
    <w:p>
      <w:pPr>
        <w:pStyle w:val="Style28"/>
        <w:keepNext w:val="0"/>
        <w:keepLines w:val="0"/>
        <w:widowControl w:val="0"/>
        <w:shd w:val="clear" w:color="auto" w:fill="auto"/>
        <w:bidi w:val="0"/>
        <w:spacing w:before="0" w:after="0" w:line="306" w:lineRule="exact"/>
        <w:ind w:left="0" w:right="0"/>
        <w:jc w:val="both"/>
      </w:pPr>
      <w:r>
        <w:rPr>
          <w:color w:val="000000"/>
          <w:spacing w:val="0"/>
          <w:w w:val="100"/>
          <w:position w:val="0"/>
        </w:rPr>
        <w:t>公司在网络安全技术相关领域拥有高度的话语权和市场地位，曾承担过多项国家发改委、北京市经济和信息化局和北京 市科委的科研与产业化项目；公司持续深化与国内外科研院校的长期战略合作，积极开展产学研合作和上下游技术攻关，与 清华大学、北京大学、中科院等建立了良好的合作关系。</w:t>
      </w:r>
    </w:p>
    <w:p>
      <w:pPr>
        <w:pStyle w:val="Style28"/>
        <w:keepNext w:val="0"/>
        <w:keepLines w:val="0"/>
        <w:widowControl w:val="0"/>
        <w:shd w:val="clear" w:color="auto" w:fill="auto"/>
        <w:bidi w:val="0"/>
        <w:spacing w:before="0" w:after="300" w:line="314" w:lineRule="exact"/>
        <w:ind w:left="0" w:right="0"/>
        <w:jc w:val="both"/>
      </w:pPr>
      <w:r>
        <w:rPr>
          <w:color w:val="000000"/>
          <w:spacing w:val="0"/>
          <w:w w:val="100"/>
          <w:position w:val="0"/>
        </w:rPr>
        <w:t>公司坚持自主研发及创新，近年来公司的研发费用支出保持持续稳定增长。截至报告期末，公司及子公司取得软件著作 权证书</w:t>
      </w:r>
      <w:r>
        <w:rPr>
          <w:rFonts w:ascii="Times New Roman" w:eastAsia="Times New Roman" w:hAnsi="Times New Roman" w:cs="Times New Roman"/>
          <w:color w:val="000000"/>
          <w:spacing w:val="0"/>
          <w:w w:val="100"/>
          <w:position w:val="0"/>
          <w:sz w:val="18"/>
          <w:szCs w:val="18"/>
        </w:rPr>
        <w:t>287</w:t>
      </w:r>
      <w:r>
        <w:rPr>
          <w:color w:val="000000"/>
          <w:spacing w:val="0"/>
          <w:w w:val="100"/>
          <w:position w:val="0"/>
        </w:rPr>
        <w:t>项；申请专利总计</w:t>
      </w:r>
      <w:r>
        <w:rPr>
          <w:rFonts w:ascii="Times New Roman" w:eastAsia="Times New Roman" w:hAnsi="Times New Roman" w:cs="Times New Roman"/>
          <w:color w:val="000000"/>
          <w:spacing w:val="0"/>
          <w:w w:val="100"/>
          <w:position w:val="0"/>
          <w:sz w:val="18"/>
          <w:szCs w:val="18"/>
        </w:rPr>
        <w:t>470</w:t>
      </w:r>
      <w:r>
        <w:rPr>
          <w:color w:val="000000"/>
          <w:spacing w:val="0"/>
          <w:w w:val="100"/>
          <w:position w:val="0"/>
        </w:rPr>
        <w:t>项，授权专利</w:t>
      </w:r>
      <w:r>
        <w:rPr>
          <w:rFonts w:ascii="Times New Roman" w:eastAsia="Times New Roman" w:hAnsi="Times New Roman" w:cs="Times New Roman"/>
          <w:color w:val="000000"/>
          <w:spacing w:val="0"/>
          <w:w w:val="100"/>
          <w:position w:val="0"/>
          <w:sz w:val="18"/>
          <w:szCs w:val="18"/>
        </w:rPr>
        <w:t>141</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项；已申请 取得商标</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项，涵盖了信息安全、大数据、移动互联应用领域等诸多技术，形成了较全面并具有前瞻性的专利体系，进一 步提升产品创新开发能力。</w:t>
      </w:r>
    </w:p>
    <w:p>
      <w:pPr>
        <w:pStyle w:val="Style28"/>
        <w:keepNext w:val="0"/>
        <w:keepLines w:val="0"/>
        <w:widowControl w:val="0"/>
        <w:shd w:val="clear" w:color="auto" w:fill="auto"/>
        <w:tabs>
          <w:tab w:pos="861" w:val="left"/>
        </w:tabs>
        <w:bidi w:val="0"/>
        <w:spacing w:before="0" w:after="0" w:line="312"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四）</w:t>
        <w:tab/>
        <w:t>品牌优势</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公司自成立之初便一直注重品牌的培育与发展，聚焦核心业务开展品牌与市场体系建设，持续加强面向市场的品牌传播 与管理，加大品牌与市场对业务发展的引领，不断增强品牌优势。</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全国人大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全国政协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会议现场信息安保单位、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中国网络安全联盟</w:t>
      </w:r>
      <w:r>
        <w:rPr>
          <w:rFonts w:ascii="Times New Roman" w:eastAsia="Times New Roman" w:hAnsi="Times New Roman" w:cs="Times New Roman"/>
          <w:color w:val="000000"/>
          <w:spacing w:val="0"/>
          <w:w w:val="100"/>
          <w:position w:val="0"/>
          <w:sz w:val="18"/>
          <w:szCs w:val="18"/>
        </w:rPr>
        <w:t>CCIA50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年中国网络安 全竞争力</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市场年会</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019-202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中国终端安全管理市场占有率第一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信息化和软件服务网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年度中国软件 技术领军企业奖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安全牛评审专家委员会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中国网络安全企业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国家网络与信息安全信息通报中心技术支持单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工业信息安全产业发展联盟工业信息安全应急服务支撑单位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北京信息化协会、信息技术应用创新工作委员会理事 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等奖项。</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报告期内，公司先后收到中国卫生信息与健康医疗大数据学会、中共北京市委网络安全和信息化委员会办公室、武汉市 公安局警务指挥部信息通信中心、中国铁路北京局集团有限公司科技和信息化部、国家统计局数据管理中心、国家机关事务 管理局办公室、中国船舶重工集团公司第七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二研究所、中国电子科技集团公司第十五研究所、国家烟草专卖局、中国航天 科技集团有限公司、国家税务局安徽省税务信息中心、全国人才信息中心等机构和组织发来的感谢信和表扬，各方均对公司 的专业能力与服务意识给予了高度认可与由衷感谢，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w:t>
      </w:r>
      <w:r>
        <w:rPr>
          <w:rFonts w:ascii="Times New Roman" w:eastAsia="Times New Roman" w:hAnsi="Times New Roman" w:cs="Times New Roman"/>
          <w:color w:val="000000"/>
          <w:spacing w:val="0"/>
          <w:w w:val="100"/>
          <w:position w:val="0"/>
          <w:sz w:val="18"/>
          <w:szCs w:val="18"/>
        </w:rPr>
        <w:t>VRV”</w:t>
      </w:r>
      <w:r>
        <w:rPr>
          <w:color w:val="000000"/>
          <w:spacing w:val="0"/>
          <w:w w:val="100"/>
          <w:position w:val="0"/>
        </w:rPr>
        <w:t>品牌获得了广泛的赞誉和市场认可。</w:t>
      </w:r>
    </w:p>
    <w:p>
      <w:pPr>
        <w:pStyle w:val="Style28"/>
        <w:keepNext w:val="0"/>
        <w:keepLines w:val="0"/>
        <w:widowControl w:val="0"/>
        <w:shd w:val="clear" w:color="auto" w:fill="auto"/>
        <w:tabs>
          <w:tab w:pos="861" w:val="left"/>
        </w:tabs>
        <w:bidi w:val="0"/>
        <w:spacing w:before="0" w:after="0" w:line="312"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五）</w:t>
        <w:tab/>
        <w:t>专业的核心团队优势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公司十分注重对人才的挖掘培养和组织的建设，目前已经建立了较为完善的研发、测试、销售、技术支持与服务、管理 等系统化专业体系。公司核心团队稳定，具有强大的技术实力和管理能力，能够准确把握行业发展趋势和方向，发现行业新 的利润增长点，提升公司长期持续经营能力。</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目前，公司已建立起了一支技术精湛、经验丰富、结构合理、团结协作的队伍。专业研发团队以博士、硕士为骨干，公 司管理和销售团队则在管理、技术、市场等方面各有所长。各团队之间分工明确，配合默契，对于公司长期发展战略和经营 理念形成了共识，善于把握市场机遇，勇于进取、乐于创新、富有创业精神。</w:t>
      </w:r>
    </w:p>
    <w:p>
      <w:pPr>
        <w:pStyle w:val="Style28"/>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此外，公司持续健全人才激励机制，优化组织绩效管理，并通过引进人才、骨干成员持股等方式，有效保证了公司的凝 聚力和员工的稳定性。</w:t>
      </w:r>
    </w:p>
    <w:p>
      <w:pPr>
        <w:pStyle w:val="Style28"/>
        <w:keepNext w:val="0"/>
        <w:keepLines w:val="0"/>
        <w:widowControl w:val="0"/>
        <w:shd w:val="clear" w:color="auto" w:fill="auto"/>
        <w:bidi w:val="0"/>
        <w:spacing w:before="0" w:after="0" w:line="313" w:lineRule="exact"/>
        <w:ind w:left="0" w:right="0" w:firstLine="360"/>
        <w:jc w:val="both"/>
      </w:pPr>
      <w:bookmarkStart w:id="85" w:name="bookmark85"/>
      <w:r>
        <w:rPr>
          <w:b/>
          <w:bCs/>
          <w:color w:val="000000"/>
          <w:spacing w:val="0"/>
          <w:w w:val="100"/>
          <w:position w:val="0"/>
        </w:rPr>
        <w:t>（</w:t>
      </w:r>
      <w:bookmarkEnd w:id="85"/>
      <w:r>
        <w:rPr>
          <w:b/>
          <w:bCs/>
          <w:color w:val="000000"/>
          <w:spacing w:val="0"/>
          <w:w w:val="100"/>
          <w:position w:val="0"/>
        </w:rPr>
        <w:t>六）覆盖广泛的营销服务体系优势</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公司凭借在信息安全领域多年的积累，依靠自身过硬的产品和领先的技术实力，与客户在业务开展过程中形成了积极的 互动，能在第一时间了解客户诉求，通过需求提炼、产品和解决方案规划和设计，为其提供专业完善的定制化解决方案。公 司依靠快速的响应能力和完善的售后服务，获得了客户的信任和支持，并在业内形成了良好的口碑。</w:t>
      </w:r>
    </w:p>
    <w:p>
      <w:pPr>
        <w:pStyle w:val="Style28"/>
        <w:keepNext w:val="0"/>
        <w:keepLines w:val="0"/>
        <w:widowControl w:val="0"/>
        <w:shd w:val="clear" w:color="auto" w:fill="auto"/>
        <w:bidi w:val="0"/>
        <w:spacing w:before="0" w:after="0" w:line="313" w:lineRule="exact"/>
        <w:ind w:left="0" w:right="0" w:firstLine="360"/>
        <w:jc w:val="both"/>
        <w:sectPr>
          <w:footnotePr>
            <w:pos w:val="pageBottom"/>
            <w:numFmt w:val="decimal"/>
            <w:numRestart w:val="continuous"/>
          </w:footnotePr>
          <w:pgSz w:w="11900" w:h="16840"/>
          <w:pgMar w:top="1374" w:right="1027" w:bottom="1585" w:left="1096" w:header="0" w:footer="3" w:gutter="0"/>
          <w:cols w:space="720"/>
          <w:noEndnote/>
          <w:rtlGutter w:val="0"/>
          <w:docGrid w:linePitch="360"/>
        </w:sectPr>
      </w:pPr>
      <w:r>
        <w:rPr>
          <w:color w:val="000000"/>
          <w:spacing w:val="0"/>
          <w:w w:val="100"/>
          <w:position w:val="0"/>
        </w:rPr>
        <w:t>网络安全业务多以行业解决方案模式在市场推广，具备广泛的服务能力成为被客户选择的关键因素。公司拥有专业的信 息安全研发、咨询与服务人员，总部位于北京，并在福建、江苏、湖南、上海、南京、青岛、广州、西安、武汉、深圳、成 都、杭州、海南等地设立了子公司或分公司，在天津、河北、山东等二十余个省、市设立了办事处。公司现已构建了覆盖全 国七大区、近三十个省市的营销与服务网络，具有较强的跨区域经营能力，经过自身业务的发展以及与各分子公司的协同发 展，为全国的用户提供业界领先的产品与服务。</w:t>
      </w:r>
    </w:p>
    <w:p>
      <w:pPr>
        <w:pStyle w:val="Style15"/>
        <w:keepNext/>
        <w:keepLines/>
        <w:widowControl w:val="0"/>
        <w:shd w:val="clear" w:color="auto" w:fill="auto"/>
        <w:bidi w:val="0"/>
        <w:spacing w:before="58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4"/>
        <w:keepNext/>
        <w:keepLines/>
        <w:widowControl w:val="0"/>
        <w:shd w:val="clear" w:color="auto" w:fill="auto"/>
        <w:bidi w:val="0"/>
        <w:spacing w:before="0" w:after="280" w:line="240" w:lineRule="auto"/>
        <w:ind w:left="0" w:right="0" w:firstLine="0"/>
        <w:jc w:val="both"/>
      </w:pPr>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报告期内，公司全面围绕年度经营计划开展工作，以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 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为三大发展战略，以技术创新为驱动，持续加大技术研发的投入力度，提升产品的市场竞争力。报告期内，公司进一步 优化完善组织架构体系，并围绕业务咨询、产品技术、系统集成及解决方案，继续深化业务融合，使整体经营规模稳步增长。</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64,082.34</w:t>
      </w:r>
      <w:r>
        <w:rPr>
          <w:color w:val="000000"/>
          <w:spacing w:val="0"/>
          <w:w w:val="100"/>
          <w:position w:val="0"/>
        </w:rPr>
        <w:t>万元，比上年同期下降</w:t>
      </w:r>
      <w:r>
        <w:rPr>
          <w:rFonts w:ascii="Times New Roman" w:eastAsia="Times New Roman" w:hAnsi="Times New Roman" w:cs="Times New Roman"/>
          <w:color w:val="000000"/>
          <w:spacing w:val="0"/>
          <w:w w:val="100"/>
          <w:position w:val="0"/>
          <w:sz w:val="18"/>
          <w:szCs w:val="18"/>
        </w:rPr>
        <w:t>11.24%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,573.97</w:t>
      </w:r>
      <w:r>
        <w:rPr>
          <w:color w:val="000000"/>
          <w:spacing w:val="0"/>
          <w:w w:val="100"/>
          <w:position w:val="0"/>
        </w:rPr>
        <w:t>万元, 比上年同期上升</w:t>
      </w:r>
      <w:r>
        <w:rPr>
          <w:rFonts w:ascii="Times New Roman" w:eastAsia="Times New Roman" w:hAnsi="Times New Roman" w:cs="Times New Roman"/>
          <w:color w:val="000000"/>
          <w:spacing w:val="0"/>
          <w:w w:val="100"/>
          <w:position w:val="0"/>
          <w:sz w:val="18"/>
          <w:szCs w:val="18"/>
        </w:rPr>
        <w:t xml:space="preserve">14.99% </w:t>
      </w:r>
      <w:r>
        <w:rPr>
          <w:color w:val="000000"/>
          <w:spacing w:val="0"/>
          <w:w w:val="100"/>
          <w:position w:val="0"/>
        </w:rPr>
        <w:t>；归属于上市公司股东的扣除非经常性损益后的净利润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,242.93</w:t>
      </w:r>
      <w:r>
        <w:rPr>
          <w:color w:val="000000"/>
          <w:spacing w:val="0"/>
          <w:w w:val="100"/>
          <w:position w:val="0"/>
        </w:rPr>
        <w:t>万元，比上年同期上升</w:t>
      </w:r>
      <w:r>
        <w:rPr>
          <w:rFonts w:ascii="Times New Roman" w:eastAsia="Times New Roman" w:hAnsi="Times New Roman" w:cs="Times New Roman"/>
          <w:color w:val="000000"/>
          <w:spacing w:val="0"/>
          <w:w w:val="100"/>
          <w:position w:val="0"/>
          <w:sz w:val="18"/>
          <w:szCs w:val="18"/>
        </w:rPr>
        <w:t>22.69%</w:t>
      </w:r>
      <w:r>
        <w:rPr>
          <w:color w:val="000000"/>
          <w:spacing w:val="0"/>
          <w:w w:val="100"/>
          <w:position w:val="0"/>
        </w:rPr>
        <w:t>。</w:t>
      </w:r>
    </w:p>
    <w:p>
      <w:pPr>
        <w:pStyle w:val="Style28"/>
        <w:keepNext w:val="0"/>
        <w:keepLines w:val="0"/>
        <w:widowControl w:val="0"/>
        <w:shd w:val="clear" w:color="auto" w:fill="auto"/>
        <w:bidi w:val="0"/>
        <w:spacing w:before="0" w:after="280" w:line="314" w:lineRule="exact"/>
        <w:ind w:left="0" w:right="0"/>
        <w:jc w:val="both"/>
      </w:pPr>
      <w:r>
        <w:rPr>
          <w:color w:val="000000"/>
          <w:spacing w:val="0"/>
          <w:w w:val="100"/>
          <w:position w:val="0"/>
        </w:rPr>
        <w:t>报告期内，公司重点开展了以下工作：</w:t>
      </w:r>
    </w:p>
    <w:p>
      <w:pPr>
        <w:pStyle w:val="Style28"/>
        <w:keepNext w:val="0"/>
        <w:keepLines w:val="0"/>
        <w:widowControl w:val="0"/>
        <w:shd w:val="clear" w:color="auto" w:fill="auto"/>
        <w:tabs>
          <w:tab w:pos="897" w:val="left"/>
        </w:tabs>
        <w:bidi w:val="0"/>
        <w:spacing w:before="0" w:after="0" w:line="312" w:lineRule="exact"/>
        <w:ind w:left="0" w:right="0"/>
        <w:jc w:val="both"/>
      </w:pPr>
      <w:bookmarkStart w:id="93" w:name="bookmark93"/>
      <w:r>
        <w:rPr>
          <w:b/>
          <w:bCs/>
          <w:color w:val="000000"/>
          <w:spacing w:val="0"/>
          <w:w w:val="100"/>
          <w:position w:val="0"/>
        </w:rPr>
        <w:t>（</w:t>
      </w:r>
      <w:bookmarkEnd w:id="93"/>
      <w:r>
        <w:rPr>
          <w:b/>
          <w:bCs/>
          <w:color w:val="000000"/>
          <w:spacing w:val="0"/>
          <w:w w:val="100"/>
          <w:position w:val="0"/>
        </w:rPr>
        <w:t>一）</w:t>
        <w:tab/>
        <w:t>持续加强市场拓展力度</w:t>
      </w:r>
    </w:p>
    <w:p>
      <w:pPr>
        <w:pStyle w:val="Style28"/>
        <w:keepNext w:val="0"/>
        <w:keepLines w:val="0"/>
        <w:widowControl w:val="0"/>
        <w:shd w:val="clear" w:color="auto" w:fill="auto"/>
        <w:bidi w:val="0"/>
        <w:spacing w:before="0" w:after="280" w:line="312" w:lineRule="exact"/>
        <w:ind w:left="0" w:right="0"/>
        <w:jc w:val="both"/>
      </w:pPr>
      <w:r>
        <w:rPr>
          <w:color w:val="000000"/>
          <w:spacing w:val="0"/>
          <w:w w:val="100"/>
          <w:position w:val="0"/>
        </w:rPr>
        <w:t>公司根据年度经营计划积极应对行业市场的变化，积极把握机遇，不断加强市场宣传和拓展的力度，密切关注市场需求 的发展动态，并结合公司产品特点，不断优化产品。同时公司深入挖掘各类市场的发展机会，加强对重点领域重点客户的支 持与服务，积极推动客户的项目进度，公司还积极拓展新行业、新领域，在医疗大健康等重点行业的核心业务领域不断取得 突破和进步，丰富业务范围，实现公司经营规模持续增长。公司顺应产业政策，聚焦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信息技术应用创新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这一国家安全的核 心发展方向，充分借力大数据平台和区块链等核心技术，进一步完善和提升终端安全体系防护能力，提高信息系统的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 水平。截至报告期末，公司及参股子公司已有多款安全产品入选信创信息产品名录，这也是公司领先布局的成果展示，证明 了公司多层次、多方面守护信创平台信息产品安全的能力。</w:t>
      </w:r>
    </w:p>
    <w:p>
      <w:pPr>
        <w:pStyle w:val="Style28"/>
        <w:keepNext w:val="0"/>
        <w:keepLines w:val="0"/>
        <w:widowControl w:val="0"/>
        <w:shd w:val="clear" w:color="auto" w:fill="auto"/>
        <w:tabs>
          <w:tab w:pos="897" w:val="left"/>
        </w:tabs>
        <w:bidi w:val="0"/>
        <w:spacing w:before="0" w:after="0" w:line="312" w:lineRule="exact"/>
        <w:ind w:left="0" w:right="0"/>
        <w:jc w:val="both"/>
      </w:pPr>
      <w:bookmarkStart w:id="94" w:name="bookmark94"/>
      <w:r>
        <w:rPr>
          <w:b/>
          <w:bCs/>
          <w:color w:val="000000"/>
          <w:spacing w:val="0"/>
          <w:w w:val="100"/>
          <w:position w:val="0"/>
        </w:rPr>
        <w:t>（</w:t>
      </w:r>
      <w:bookmarkEnd w:id="94"/>
      <w:r>
        <w:rPr>
          <w:b/>
          <w:bCs/>
          <w:color w:val="000000"/>
          <w:spacing w:val="0"/>
          <w:w w:val="100"/>
          <w:position w:val="0"/>
        </w:rPr>
        <w:t>二）</w:t>
        <w:tab/>
        <w:t>不断加强持续创新能力，做好技术储备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公司根据技术发展趋势和市场需求情况，不断加强技术研发和技术创新能力，持续进行相关核心技术的开发，优化产品 结构，实现现有产品的升级迭代，同时紧跟国家发展战略和产业政策，坚持自主创新与产学研相结合，构建前瞻性的企业研 发机制，引进优秀科研人才，打造高效研发团队，不断增强公司自主创新能力。</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报告期内公司研发投入万元，占营业收入的</w:t>
      </w:r>
      <w:r>
        <w:rPr>
          <w:color w:val="000000"/>
          <w:spacing w:val="0"/>
          <w:w w:val="100"/>
          <w:position w:val="0"/>
          <w:sz w:val="18"/>
          <w:szCs w:val="18"/>
        </w:rPr>
        <w:t>％</w:t>
      </w:r>
      <w:r>
        <w:rPr>
          <w:color w:val="000000"/>
          <w:spacing w:val="0"/>
          <w:w w:val="100"/>
          <w:position w:val="0"/>
        </w:rPr>
        <w:t>。截至报告期末，公司及子公司取得成果如下：</w:t>
      </w:r>
    </w:p>
    <w:tbl>
      <w:tblPr>
        <w:tblOverlap w:val="never"/>
        <w:jc w:val="center"/>
        <w:tblLayout w:type="fixed"/>
      </w:tblPr>
      <w:tblGrid>
        <w:gridCol w:w="566"/>
        <w:gridCol w:w="5688"/>
        <w:gridCol w:w="34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发明专利名称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 NEW INSTANT MESSAGING(IM) ROUTING METHOD AND ROUTER</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3155772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一种数据处理超时的通用处理方法与装置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2017106297180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一种用于终端安全管理软件的测试床系统和测试方法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2017102102836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文档编辑方法及系统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2017108179969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一种用于跨网络即时通信的用户账号定义方法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2015109838714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一种面向主机防病毒产品的测试系统和测试方法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2017105226084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一种异常数据的识别方法和装置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2017105158725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一种终端管理方法及系统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2016104628979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一种基于即时通信的智能家居控制方法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2015106309757</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一种实现数据处理批量入库的方法和系统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2017106412348</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一种文档的处理方法和装置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2017111777332</w:t>
            </w:r>
          </w:p>
        </w:tc>
      </w:tr>
    </w:tbl>
    <w:p>
      <w:pPr>
        <w:spacing w:lineRule="exact" w:line="1"/>
        <w:rPr>
          <w:sz w:val="2"/>
          <w:szCs w:val="2"/>
        </w:rPr>
      </w:pPr>
      <w:r>
        <w:br w:type="page"/>
      </w:r>
    </w:p>
    <w:tbl>
      <w:tblPr>
        <w:tblOverlap w:val="never"/>
        <w:jc w:val="center"/>
        <w:tblLayout w:type="fixed"/>
      </w:tblPr>
      <w:tblGrid>
        <w:gridCol w:w="566"/>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w:t>
            </w:r>
            <w:r>
              <w:rPr>
                <w:rFonts w:ascii="Times New Roman" w:eastAsia="Times New Roman" w:hAnsi="Times New Roman" w:cs="Times New Roman"/>
                <w:color w:val="000000"/>
                <w:spacing w:val="0"/>
                <w:w w:val="100"/>
                <w:position w:val="0"/>
                <w:sz w:val="18"/>
                <w:szCs w:val="18"/>
              </w:rPr>
              <w:t>DHCP</w:t>
            </w:r>
            <w:r>
              <w:rPr>
                <w:color w:val="000000"/>
                <w:spacing w:val="0"/>
                <w:w w:val="100"/>
                <w:position w:val="0"/>
              </w:rPr>
              <w:t>准入简化分配隔离域</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的实现方法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2016104836261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一种评估数据泄露风险的方法和装置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2017102932339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一种自适应打印水印的方法及装置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2017106238712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一种用于虚拟化环境下的补丁管理方法和装置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2017105171471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一种计算机克隆操作系统的识别方法与装置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2017110541568</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一种面向网络准入控制系统的测试系统、测试床和测试方法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2017102962194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水印添加方法及装置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2018106197717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内存数据操作方法及装置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2017106213170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802.1X</w:t>
            </w:r>
            <w:r>
              <w:rPr>
                <w:color w:val="000000"/>
                <w:spacing w:val="0"/>
                <w:w w:val="100"/>
                <w:position w:val="0"/>
              </w:rPr>
              <w:t>协议的认证方法及系统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2017102951096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一种终端接入位置的确定方法与装置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2017109664707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文件加密方法、解密方法及装置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2018108417849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w:t>
            </w:r>
            <w:r>
              <w:rPr>
                <w:rFonts w:ascii="Times New Roman" w:eastAsia="Times New Roman" w:hAnsi="Times New Roman" w:cs="Times New Roman"/>
                <w:color w:val="000000"/>
                <w:spacing w:val="0"/>
                <w:w w:val="100"/>
                <w:position w:val="0"/>
                <w:sz w:val="18"/>
                <w:szCs w:val="18"/>
              </w:rPr>
              <w:t>802.1X</w:t>
            </w:r>
            <w:r>
              <w:rPr>
                <w:color w:val="000000"/>
                <w:spacing w:val="0"/>
                <w:w w:val="100"/>
                <w:position w:val="0"/>
              </w:rPr>
              <w:t>的快速安全认证方法与装置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2017110471476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一种上网行为管理方法及装置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2017105250524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一种数据写入方法及装置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2017105467409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一种即时通信群房间实现方法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2016105135697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一种用户登陆的认证处理方法、服务器及客户端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2018110544467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资源文件管理方法及装置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2018100205086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针对服务器主动放行的方法、网络管控系统及被管控终端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2017110643843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非法设备的发现方法和装置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2017103313745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差错处理方法及装置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2017106321194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一种交换机准入认证方法、交换机及系统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2019102985725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一种终端安装包部署和实现方法与装置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2017105112191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一种虚拟桌面的接入设备控制方法与装置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2017105216241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w:t>
            </w:r>
            <w:r>
              <w:rPr>
                <w:rFonts w:ascii="Times New Roman" w:eastAsia="Times New Roman" w:hAnsi="Times New Roman" w:cs="Times New Roman"/>
                <w:color w:val="000000"/>
                <w:spacing w:val="0"/>
                <w:w w:val="100"/>
                <w:position w:val="0"/>
                <w:sz w:val="18"/>
                <w:szCs w:val="18"/>
              </w:rPr>
              <w:t>CUPS</w:t>
            </w:r>
            <w:r>
              <w:rPr>
                <w:color w:val="000000"/>
                <w:spacing w:val="0"/>
                <w:w w:val="100"/>
                <w:position w:val="0"/>
              </w:rPr>
              <w:t>的打印管控方法和系统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2017111304945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一种数值融合模型构建方法及装置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2017107748125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应用访问行为异常检测方法及系统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2018111744066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一种基于动态编译的客户端软件运行方法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2017100343611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文件安全监控方法、装置及计算机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2019101118041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打印控制方法、装置及系统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2017108701639</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基于终端上网行为数据的</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应用自动发现方法和系统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2018108714900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D HCP</w:t>
            </w:r>
            <w:r>
              <w:rPr>
                <w:color w:val="000000"/>
                <w:spacing w:val="0"/>
                <w:w w:val="100"/>
                <w:position w:val="0"/>
              </w:rPr>
              <w:t>终端的网络准入状态快速切换方法和系统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2016104531795</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一种基于指纹识别的软件分布式升级方法与装置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2017104390683</w:t>
            </w:r>
          </w:p>
        </w:tc>
      </w:tr>
    </w:tbl>
    <w:p>
      <w:pPr>
        <w:spacing w:lineRule="exact" w:line="1"/>
        <w:rPr>
          <w:sz w:val="2"/>
          <w:szCs w:val="2"/>
        </w:rPr>
      </w:pPr>
      <w:r>
        <w:br w:type="page"/>
      </w:r>
    </w:p>
    <w:tbl>
      <w:tblPr>
        <w:tblOverlap w:val="never"/>
        <w:jc w:val="center"/>
        <w:tblLayout w:type="fixed"/>
      </w:tblPr>
      <w:tblGrid>
        <w:gridCol w:w="566"/>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一种集群环境中数据检索的方法和装置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2017109399985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北信源安全日志审计系统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2020SR0047443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北信源安全运维审计系统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2020SR0047453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北信源第二代防火墙系统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2020SR0063293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北信源防病毒系统（涉密专用计算平台网络版）</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2020SR0007271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北信源风险监测扫描系统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2020SR0047448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北信源智慧入侵防御监测系统</w:t>
            </w:r>
            <w:r>
              <w:rPr>
                <w:rFonts w:ascii="Times New Roman" w:eastAsia="Times New Roman" w:hAnsi="Times New Roman" w:cs="Times New Roman"/>
                <w:color w:val="000000"/>
                <w:spacing w:val="0"/>
                <w:w w:val="100"/>
                <w:position w:val="0"/>
                <w:sz w:val="18"/>
                <w:szCs w:val="18"/>
              </w:rPr>
              <w:t>V8.0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2020SR0072298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北信源纸质文档发文信息隐藏系统</w:t>
            </w:r>
            <w:r>
              <w:rPr>
                <w:rFonts w:ascii="Times New Roman" w:eastAsia="Times New Roman" w:hAnsi="Times New Roman" w:cs="Times New Roman"/>
                <w:color w:val="000000"/>
                <w:spacing w:val="0"/>
                <w:w w:val="100"/>
                <w:position w:val="0"/>
                <w:sz w:val="18"/>
                <w:szCs w:val="18"/>
              </w:rPr>
              <w:t>V2.6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2020SR0128674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北信源密信移动办公系统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2020SR0242064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北信源文档发文信息隐写溯源系统（涉密专用计算平台版）</w:t>
            </w:r>
            <w:r>
              <w:rPr>
                <w:rFonts w:ascii="Times New Roman" w:eastAsia="Times New Roman" w:hAnsi="Times New Roman" w:cs="Times New Roman"/>
                <w:color w:val="000000"/>
                <w:spacing w:val="0"/>
                <w:w w:val="100"/>
                <w:position w:val="0"/>
                <w:sz w:val="18"/>
                <w:szCs w:val="18"/>
              </w:rPr>
              <w:t>V2.6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2020SR0292032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北信源运维监管系统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2020SR0328717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安全可信区块链中间件支撑平台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2020SR0492366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高可信区块链芯片及节点服务器系统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2020SR0492476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高可用性安全区块链管理及配置平台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2020SR0492482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区块链智能合约检测工具及系统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2020SR0492488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支持高并发的可信区块链集成接口平台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2020SR0492494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北信源敏感信息检查系统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2020SR0474738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sz w:val="17"/>
                <w:szCs w:val="17"/>
              </w:rPr>
              <w:t>脆弱性修复系统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2020SR0479896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sz w:val="17"/>
                <w:szCs w:val="17"/>
              </w:rPr>
              <w:t>脆弱性检查系统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2020SR0474702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2020SSR0359456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支持国密的安全可控区块链</w:t>
            </w:r>
            <w:r>
              <w:rPr>
                <w:rFonts w:ascii="Times New Roman" w:eastAsia="Times New Roman" w:hAnsi="Times New Roman" w:cs="Times New Roman"/>
                <w:color w:val="000000"/>
                <w:spacing w:val="0"/>
                <w:w w:val="100"/>
                <w:position w:val="0"/>
                <w:sz w:val="18"/>
                <w:szCs w:val="18"/>
              </w:rPr>
              <w:t>BaaS</w:t>
            </w: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2020SR0492615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北信源电子文档安全管理系统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涉密专用计算平台版</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2020SR0440243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北信源终端安全登录系统（涉密专用计算平台版）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2020SR0628649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北信源打印刻录安全监控与审计系统（涉密专用计算平台版）</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2020SR0655034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北信源主机监控与审计系统（涉密专用计算平台版）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2020SR0674096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北信源服务器审计系统（涉密专用计算平台版）</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2020SR0655040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北信源防病毒系统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2020SR0656743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北信源安全态势感知系统</w:t>
            </w:r>
            <w:r>
              <w:rPr>
                <w:rFonts w:ascii="Times New Roman" w:eastAsia="Times New Roman" w:hAnsi="Times New Roman" w:cs="Times New Roman"/>
                <w:color w:val="000000"/>
                <w:spacing w:val="0"/>
                <w:w w:val="100"/>
                <w:position w:val="0"/>
                <w:sz w:val="18"/>
                <w:szCs w:val="18"/>
              </w:rPr>
              <w:t>V2.1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2020SR0534575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北信源异常流量管理与抗拒绝服务系统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2020SR0508589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北信源数据库脱敏系统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2020SR0510611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北信源数据库安全防护系统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2020SR0510618</w:t>
            </w:r>
          </w:p>
        </w:tc>
      </w:tr>
    </w:tbl>
    <w:p>
      <w:pPr>
        <w:spacing w:lineRule="exact" w:line="1"/>
        <w:rPr>
          <w:sz w:val="2"/>
          <w:szCs w:val="2"/>
        </w:rPr>
      </w:pPr>
      <w:r>
        <w:br w:type="page"/>
      </w:r>
    </w:p>
    <w:tbl>
      <w:tblPr>
        <w:tblOverlap w:val="never"/>
        <w:jc w:val="center"/>
        <w:tblLayout w:type="fixed"/>
      </w:tblPr>
      <w:tblGrid>
        <w:gridCol w:w="566"/>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北信源数据备份与恢复系统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2020SR0510583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北信源容灾备份系统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2020SR0510575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7"/>
                <w:szCs w:val="17"/>
              </w:rPr>
              <w:t>应用防护系统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2020SR0513131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北信源安全无线扫描系统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2020SR0723090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北信源网络安全审计系统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2020SR0701393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一机两用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监控及设备资源管理系统（国产操作系统版）</w:t>
            </w:r>
            <w:r>
              <w:rPr>
                <w:rFonts w:ascii="Times New Roman" w:eastAsia="Times New Roman" w:hAnsi="Times New Roman" w:cs="Times New Roman"/>
                <w:color w:val="000000"/>
                <w:spacing w:val="0"/>
                <w:w w:val="100"/>
                <w:position w:val="0"/>
                <w:sz w:val="18"/>
                <w:szCs w:val="18"/>
              </w:rPr>
              <w:t>V6.8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2020SR0783001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北信源网络运维系统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2020SR0940173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北信源可信环境感知系统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2020SR0940186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国家工控安全应急指挥通信系统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2020SR0813791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北信源身份鉴别系统（单机版）</w:t>
            </w:r>
            <w:r>
              <w:rPr>
                <w:rFonts w:ascii="Times New Roman" w:eastAsia="Times New Roman" w:hAnsi="Times New Roman" w:cs="Times New Roman"/>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2020SR1111111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北信源内网安全管理一体机系统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2020SR1111104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北信源数据脱敏系统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2020SR1096795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北信源工控防火墙系统</w:t>
            </w:r>
            <w:r>
              <w:rPr>
                <w:rFonts w:ascii="Times New Roman" w:eastAsia="Times New Roman" w:hAnsi="Times New Roman" w:cs="Times New Roman"/>
                <w:color w:val="000000"/>
                <w:spacing w:val="0"/>
                <w:w w:val="100"/>
                <w:position w:val="0"/>
                <w:sz w:val="18"/>
                <w:szCs w:val="18"/>
              </w:rPr>
              <w:t>V4.0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2020SR1096786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北信源抗拒绝服务系统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2020SR1095908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北信源工控隔离网关系统</w:t>
            </w:r>
            <w:r>
              <w:rPr>
                <w:rFonts w:ascii="Times New Roman" w:eastAsia="Times New Roman" w:hAnsi="Times New Roman" w:cs="Times New Roman"/>
                <w:color w:val="000000"/>
                <w:spacing w:val="0"/>
                <w:w w:val="100"/>
                <w:position w:val="0"/>
                <w:sz w:val="18"/>
                <w:szCs w:val="18"/>
              </w:rPr>
              <w:t>V4.0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2020SR1096217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7"/>
                <w:szCs w:val="17"/>
              </w:rPr>
              <w:t>应用防火墙系统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2020SR1096778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北信源用户合约授权管理系统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2020SR1510507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北信源统一安全认证系统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2020SR1510506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北信源数据库内容保密检查系统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2020SR1512602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北信源安全配置核查管理系统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2020SR1593917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北信源安全云盘系统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2020SR1703508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北信源入侵检测系统</w:t>
            </w:r>
            <w:r>
              <w:rPr>
                <w:rFonts w:ascii="Times New Roman" w:eastAsia="Times New Roman" w:hAnsi="Times New Roman" w:cs="Times New Roman"/>
                <w:color w:val="000000"/>
                <w:spacing w:val="0"/>
                <w:w w:val="100"/>
                <w:position w:val="0"/>
                <w:sz w:val="18"/>
                <w:szCs w:val="18"/>
              </w:rPr>
              <w:t>V8.0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2020SR1915965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北信源维九政务终端安全管理软件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2020SR0619592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北信源维九政务终端管理软件</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2020SR0619598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北信源电子文件密级标志管理系统（涉密专用计算平台版）</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2020SR0292046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北信源涉密专用运维管理系统（涉密专用计算平台版）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2020SR0292051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北信源电子文件密级标志管理系统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2020SR1545521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北信源网络接入控制系统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2020SR1857291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北信源入侵检测系统</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2020SR1857225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北信源第二代防火墙系统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2020SR1857224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北信源电子文件密级标志管理系统（涉密专用计算平台版）</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2020SR0292046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销售许可证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bl>
    <w:p>
      <w:pPr>
        <w:spacing w:lineRule="exact" w:line="1"/>
        <w:rPr>
          <w:sz w:val="2"/>
          <w:szCs w:val="2"/>
        </w:rPr>
      </w:pPr>
      <w:r>
        <w:br w:type="page"/>
      </w:r>
    </w:p>
    <w:tbl>
      <w:tblPr>
        <w:tblOverlap w:val="never"/>
        <w:jc w:val="center"/>
        <w:tblLayout w:type="fixed"/>
      </w:tblPr>
      <w:tblGrid>
        <w:gridCol w:w="566"/>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北信源上网行为管理系统</w:t>
            </w:r>
            <w:r>
              <w:rPr>
                <w:rFonts w:ascii="Times New Roman" w:eastAsia="Times New Roman" w:hAnsi="Times New Roman" w:cs="Times New Roman"/>
                <w:color w:val="000000"/>
                <w:spacing w:val="0"/>
                <w:w w:val="100"/>
                <w:position w:val="0"/>
                <w:sz w:val="18"/>
                <w:szCs w:val="18"/>
              </w:rPr>
              <w:t>VRV BMG/V6.0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0402201801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北信源计算机终端保密检查系统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0405201276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RV-DBAS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0304210294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北信源移动存储管理系统及安全</w:t>
            </w:r>
            <w:r>
              <w:rPr>
                <w:rFonts w:ascii="Times New Roman" w:eastAsia="Times New Roman" w:hAnsi="Times New Roman" w:cs="Times New Roman"/>
                <w:color w:val="000000"/>
                <w:spacing w:val="0"/>
                <w:w w:val="100"/>
                <w:position w:val="0"/>
                <w:sz w:val="18"/>
                <w:szCs w:val="18"/>
              </w:rPr>
              <w:t>U</w:t>
            </w:r>
            <w:r>
              <w:rPr>
                <w:color w:val="000000"/>
                <w:spacing w:val="0"/>
                <w:w w:val="100"/>
                <w:position w:val="0"/>
                <w:sz w:val="17"/>
                <w:szCs w:val="17"/>
              </w:rPr>
              <w:t>盘</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0403201834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北信源安全运维审计系统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RV-TGBH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0404200648</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北信源电子文档安全管理系统</w:t>
            </w:r>
            <w:r>
              <w:rPr>
                <w:rFonts w:ascii="Times New Roman" w:eastAsia="Times New Roman" w:hAnsi="Times New Roman" w:cs="Times New Roman"/>
                <w:color w:val="000000"/>
                <w:spacing w:val="0"/>
                <w:w w:val="100"/>
                <w:position w:val="0"/>
                <w:sz w:val="18"/>
                <w:szCs w:val="18"/>
              </w:rPr>
              <w:t>V 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0404200100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北信源网络安全管理系统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0405191393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北信源防病毒系统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0106201619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北信源数据泄露防护系统</w:t>
            </w:r>
            <w:r>
              <w:rPr>
                <w:rFonts w:ascii="Times New Roman" w:eastAsia="Times New Roman" w:hAnsi="Times New Roman" w:cs="Times New Roman"/>
                <w:color w:val="000000"/>
                <w:spacing w:val="0"/>
                <w:w w:val="100"/>
                <w:position w:val="0"/>
                <w:sz w:val="18"/>
                <w:szCs w:val="18"/>
              </w:rPr>
              <w:t>VRV DLP 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0404191094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北信源网络接入控制系统</w:t>
            </w:r>
            <w:r>
              <w:rPr>
                <w:rFonts w:ascii="Times New Roman" w:eastAsia="Times New Roman" w:hAnsi="Times New Roman" w:cs="Times New Roman"/>
                <w:color w:val="000000"/>
                <w:spacing w:val="0"/>
                <w:w w:val="100"/>
                <w:position w:val="0"/>
                <w:sz w:val="18"/>
                <w:szCs w:val="18"/>
              </w:rPr>
              <w:t>VRV BMG 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0402200388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北信源第二代防火墙</w:t>
            </w:r>
            <w:r>
              <w:rPr>
                <w:rFonts w:ascii="Times New Roman" w:eastAsia="Times New Roman" w:hAnsi="Times New Roman" w:cs="Times New Roman"/>
                <w:color w:val="000000"/>
                <w:spacing w:val="0"/>
                <w:w w:val="100"/>
                <w:position w:val="0"/>
                <w:sz w:val="18"/>
                <w:szCs w:val="18"/>
              </w:rPr>
              <w:t>VRV- LHTFW V8.0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0402201050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北信源内网安全管理一体机</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RV-EDP 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0405201273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北信源工控隔离网关</w:t>
            </w:r>
            <w:r>
              <w:rPr>
                <w:rFonts w:ascii="Times New Roman" w:eastAsia="Times New Roman" w:hAnsi="Times New Roman" w:cs="Times New Roman"/>
                <w:color w:val="000000"/>
                <w:spacing w:val="0"/>
                <w:w w:val="100"/>
                <w:position w:val="0"/>
                <w:sz w:val="18"/>
                <w:szCs w:val="18"/>
              </w:rPr>
              <w:t>BXY-IGA V4.0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0402180233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北信源工控防火墙</w:t>
            </w:r>
            <w:r>
              <w:rPr>
                <w:rFonts w:ascii="Times New Roman" w:eastAsia="Times New Roman" w:hAnsi="Times New Roman" w:cs="Times New Roman"/>
                <w:color w:val="000000"/>
                <w:spacing w:val="0"/>
                <w:w w:val="100"/>
                <w:position w:val="0"/>
                <w:sz w:val="18"/>
                <w:szCs w:val="18"/>
              </w:rPr>
              <w:t>BXY-IFW/V4.0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0402201881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北信源安全配置核查管理系统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0405201515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北信源视频安全监控系统</w:t>
            </w:r>
            <w:r>
              <w:rPr>
                <w:rFonts w:ascii="Times New Roman" w:eastAsia="Times New Roman" w:hAnsi="Times New Roman" w:cs="Times New Roman"/>
                <w:color w:val="000000"/>
                <w:spacing w:val="0"/>
                <w:w w:val="100"/>
                <w:position w:val="0"/>
                <w:sz w:val="18"/>
                <w:szCs w:val="18"/>
              </w:rPr>
              <w:t>VRV-VSG V5.0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0402190410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北信源工控安全卫士软件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0403190665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北信源网络边界监测系统</w:t>
            </w:r>
            <w:r>
              <w:rPr>
                <w:rFonts w:ascii="Times New Roman" w:eastAsia="Times New Roman" w:hAnsi="Times New Roman" w:cs="Times New Roman"/>
                <w:color w:val="000000"/>
                <w:spacing w:val="0"/>
                <w:w w:val="100"/>
                <w:position w:val="0"/>
                <w:sz w:val="18"/>
                <w:szCs w:val="18"/>
              </w:rPr>
              <w:t>VRV-NBG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0404190810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0404191455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北信源工控安全审计系统</w:t>
            </w:r>
            <w:r>
              <w:rPr>
                <w:rFonts w:ascii="Times New Roman" w:eastAsia="Times New Roman" w:hAnsi="Times New Roman" w:cs="Times New Roman"/>
                <w:color w:val="000000"/>
                <w:spacing w:val="0"/>
                <w:w w:val="100"/>
                <w:position w:val="0"/>
                <w:sz w:val="18"/>
                <w:szCs w:val="18"/>
              </w:rPr>
              <w:t>BXY-AUD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0304191451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北信源安全工业交换机</w:t>
            </w:r>
            <w:r>
              <w:rPr>
                <w:rFonts w:ascii="Times New Roman" w:eastAsia="Times New Roman" w:hAnsi="Times New Roman" w:cs="Times New Roman"/>
                <w:color w:val="000000"/>
                <w:spacing w:val="0"/>
                <w:w w:val="100"/>
                <w:position w:val="0"/>
                <w:sz w:val="18"/>
                <w:szCs w:val="18"/>
              </w:rPr>
              <w:t xml:space="preserve">VRV </w:t>
            </w:r>
            <w:r>
              <w:rPr>
                <w:rFonts w:ascii="Times New Roman" w:eastAsia="Times New Roman" w:hAnsi="Times New Roman" w:cs="Times New Roman"/>
                <w:color w:val="000000"/>
                <w:spacing w:val="0"/>
                <w:w w:val="100"/>
                <w:position w:val="0"/>
                <w:sz w:val="18"/>
                <w:szCs w:val="18"/>
              </w:rPr>
              <w:t xml:space="preserve">7032 </w:t>
            </w:r>
            <w:r>
              <w:rPr>
                <w:rFonts w:ascii="Times New Roman" w:eastAsia="Times New Roman" w:hAnsi="Times New Roman" w:cs="Times New Roman"/>
                <w:color w:val="000000"/>
                <w:spacing w:val="0"/>
                <w:w w:val="100"/>
                <w:position w:val="0"/>
                <w:sz w:val="18"/>
                <w:szCs w:val="18"/>
              </w:rPr>
              <w:t>V4.1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0402191641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北信源企业移动化管理平台</w:t>
            </w:r>
            <w:r>
              <w:rPr>
                <w:rFonts w:ascii="Times New Roman" w:eastAsia="Times New Roman" w:hAnsi="Times New Roman" w:cs="Times New Roman"/>
                <w:color w:val="000000"/>
                <w:spacing w:val="0"/>
                <w:w w:val="100"/>
                <w:position w:val="0"/>
                <w:sz w:val="18"/>
                <w:szCs w:val="18"/>
              </w:rPr>
              <w:t>VRV EMM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0107200196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0405200215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北信源打印刻录监控与审计系统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0404200457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操作系统安全加固系统软件</w:t>
            </w:r>
            <w:r>
              <w:rPr>
                <w:rFonts w:ascii="Times New Roman" w:eastAsia="Times New Roman" w:hAnsi="Times New Roman" w:cs="Times New Roman"/>
                <w:color w:val="000000"/>
                <w:spacing w:val="0"/>
                <w:w w:val="100"/>
                <w:position w:val="0"/>
                <w:sz w:val="18"/>
                <w:szCs w:val="18"/>
              </w:rPr>
              <w:t>V1.0 For Windows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0404200480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操作系统安全加固系统软件</w:t>
            </w:r>
            <w:r>
              <w:rPr>
                <w:rFonts w:ascii="Times New Roman" w:eastAsia="Times New Roman" w:hAnsi="Times New Roman" w:cs="Times New Roman"/>
                <w:color w:val="000000"/>
                <w:spacing w:val="0"/>
                <w:w w:val="100"/>
                <w:position w:val="0"/>
                <w:sz w:val="18"/>
                <w:szCs w:val="18"/>
              </w:rPr>
              <w:t>V1.0 For Linux</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0404200479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北信源风险监测扫描系统</w:t>
            </w:r>
            <w:r>
              <w:rPr>
                <w:rFonts w:ascii="Times New Roman" w:eastAsia="Times New Roman" w:hAnsi="Times New Roman" w:cs="Times New Roman"/>
                <w:color w:val="000000"/>
                <w:spacing w:val="0"/>
                <w:w w:val="100"/>
                <w:position w:val="0"/>
                <w:sz w:val="18"/>
                <w:szCs w:val="18"/>
              </w:rPr>
              <w:t>VRV-TGscan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0405200500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北信源入侵防御监测系统</w:t>
            </w:r>
            <w:r>
              <w:rPr>
                <w:rFonts w:ascii="Times New Roman" w:eastAsia="Times New Roman" w:hAnsi="Times New Roman" w:cs="Times New Roman"/>
                <w:color w:val="000000"/>
                <w:spacing w:val="0"/>
                <w:w w:val="100"/>
                <w:position w:val="0"/>
                <w:sz w:val="18"/>
                <w:szCs w:val="18"/>
              </w:rPr>
              <w:t>VRV-LHTIPS V8.0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0402200499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北信源安全日志审计系统</w:t>
            </w:r>
            <w:r>
              <w:rPr>
                <w:rFonts w:ascii="Times New Roman" w:eastAsia="Times New Roman" w:hAnsi="Times New Roman" w:cs="Times New Roman"/>
                <w:color w:val="000000"/>
                <w:spacing w:val="0"/>
                <w:w w:val="100"/>
                <w:position w:val="0"/>
                <w:sz w:val="18"/>
                <w:szCs w:val="18"/>
              </w:rPr>
              <w:t>VRV-TGLOG V5.0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0405200498</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北信源防病毒系统（专用计算平台网络版）</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0106200855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特权账号运维管理系统</w:t>
            </w:r>
            <w:r>
              <w:rPr>
                <w:rFonts w:ascii="Times New Roman" w:eastAsia="Times New Roman" w:hAnsi="Times New Roman" w:cs="Times New Roman"/>
                <w:color w:val="000000"/>
                <w:spacing w:val="0"/>
                <w:w w:val="100"/>
                <w:position w:val="0"/>
                <w:sz w:val="18"/>
                <w:szCs w:val="18"/>
              </w:rPr>
              <w:t>S2000/V1.0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0404200834</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北信源数据脱敏系统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RV-DM V3.0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0404201253</w:t>
            </w:r>
          </w:p>
        </w:tc>
      </w:tr>
    </w:tbl>
    <w:p>
      <w:pPr>
        <w:spacing w:lineRule="exact" w:line="1"/>
        <w:rPr>
          <w:sz w:val="2"/>
          <w:szCs w:val="2"/>
        </w:rPr>
      </w:pPr>
      <w:r>
        <w:br w:type="page"/>
      </w:r>
    </w:p>
    <w:tbl>
      <w:tblPr>
        <w:tblOverlap w:val="never"/>
        <w:jc w:val="center"/>
        <w:tblLayout w:type="fixed"/>
      </w:tblPr>
      <w:tblGrid>
        <w:gridCol w:w="566"/>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7"/>
                <w:szCs w:val="17"/>
              </w:rPr>
              <w:t>应用防火墙</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RV-WAF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0404201275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北信源数据库安全防护系统</w:t>
            </w:r>
            <w:r>
              <w:rPr>
                <w:rFonts w:ascii="Times New Roman" w:eastAsia="Times New Roman" w:hAnsi="Times New Roman" w:cs="Times New Roman"/>
                <w:color w:val="000000"/>
                <w:spacing w:val="0"/>
                <w:w w:val="100"/>
                <w:position w:val="0"/>
                <w:sz w:val="18"/>
                <w:szCs w:val="18"/>
              </w:rPr>
              <w:t>VRV-DBSG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0404201302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北信源网络安全审计系统</w:t>
            </w:r>
            <w:r>
              <w:rPr>
                <w:rFonts w:ascii="Times New Roman" w:eastAsia="Times New Roman" w:hAnsi="Times New Roman" w:cs="Times New Roman"/>
                <w:color w:val="000000"/>
                <w:spacing w:val="0"/>
                <w:w w:val="100"/>
                <w:position w:val="0"/>
                <w:sz w:val="18"/>
                <w:szCs w:val="18"/>
              </w:rPr>
              <w:t>VRV-DPI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0304201469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北信源容灾备份系统</w:t>
            </w:r>
            <w:r>
              <w:rPr>
                <w:rFonts w:ascii="Times New Roman" w:eastAsia="Times New Roman" w:hAnsi="Times New Roman" w:cs="Times New Roman"/>
                <w:color w:val="000000"/>
                <w:spacing w:val="0"/>
                <w:w w:val="100"/>
                <w:position w:val="0"/>
                <w:sz w:val="18"/>
                <w:szCs w:val="18"/>
              </w:rPr>
              <w:t>VRV-ABP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0304201584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北信源数据备份与恢复系统</w:t>
            </w:r>
            <w:r>
              <w:rPr>
                <w:rFonts w:ascii="Times New Roman" w:eastAsia="Times New Roman" w:hAnsi="Times New Roman" w:cs="Times New Roman"/>
                <w:color w:val="000000"/>
                <w:spacing w:val="0"/>
                <w:w w:val="100"/>
                <w:position w:val="0"/>
                <w:sz w:val="18"/>
                <w:szCs w:val="18"/>
              </w:rPr>
              <w:t>VRV-DBP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0304201585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北信源防病毒系统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0106201619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北信源抗拒绝服务系统</w:t>
            </w:r>
            <w:r>
              <w:rPr>
                <w:rFonts w:ascii="Times New Roman" w:eastAsia="Times New Roman" w:hAnsi="Times New Roman" w:cs="Times New Roman"/>
                <w:color w:val="000000"/>
                <w:spacing w:val="0"/>
                <w:w w:val="100"/>
                <w:position w:val="0"/>
                <w:sz w:val="18"/>
                <w:szCs w:val="18"/>
              </w:rPr>
              <w:t>VRV-ADS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0402201671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服务器安全运维管理平台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0404200426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国家信息安全产品认证证书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北信源主机监控审计与补丁分发系统</w:t>
            </w:r>
            <w:r>
              <w:rPr>
                <w:rFonts w:ascii="Times New Roman" w:eastAsia="Times New Roman" w:hAnsi="Times New Roman" w:cs="Times New Roman"/>
                <w:color w:val="000000"/>
                <w:spacing w:val="0"/>
                <w:w w:val="100"/>
                <w:position w:val="0"/>
                <w:sz w:val="18"/>
                <w:szCs w:val="18"/>
              </w:rPr>
              <w:t>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2020162312000773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北信源网络接入控制系统</w:t>
            </w:r>
            <w:r>
              <w:rPr>
                <w:rFonts w:ascii="Times New Roman" w:eastAsia="Times New Roman" w:hAnsi="Times New Roman" w:cs="Times New Roman"/>
                <w:color w:val="000000"/>
                <w:spacing w:val="0"/>
                <w:w w:val="100"/>
                <w:position w:val="0"/>
                <w:sz w:val="18"/>
                <w:szCs w:val="18"/>
              </w:rPr>
              <w:t>VRV BMG 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2018162312000659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北信源防火墙</w:t>
            </w:r>
            <w:r>
              <w:rPr>
                <w:rFonts w:ascii="Times New Roman" w:eastAsia="Times New Roman" w:hAnsi="Times New Roman" w:cs="Times New Roman"/>
                <w:color w:val="000000"/>
                <w:spacing w:val="0"/>
                <w:w w:val="100"/>
                <w:position w:val="0"/>
                <w:sz w:val="18"/>
                <w:szCs w:val="18"/>
              </w:rPr>
              <w:t xml:space="preserve">VRV- LHTFW </w:t>
            </w:r>
            <w:r>
              <w:rPr>
                <w:color w:val="000000"/>
                <w:spacing w:val="0"/>
                <w:w w:val="100"/>
                <w:position w:val="0"/>
                <w:sz w:val="17"/>
                <w:szCs w:val="17"/>
              </w:rPr>
              <w:t>（千兆）</w:t>
            </w:r>
            <w:r>
              <w:rPr>
                <w:rFonts w:ascii="Times New Roman" w:eastAsia="Times New Roman" w:hAnsi="Times New Roman" w:cs="Times New Roman"/>
                <w:color w:val="000000"/>
                <w:spacing w:val="0"/>
                <w:w w:val="100"/>
                <w:position w:val="0"/>
                <w:sz w:val="18"/>
                <w:szCs w:val="18"/>
              </w:rPr>
              <w:t>V8.0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2020162301000804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北信源数据库审计系统</w:t>
            </w:r>
            <w:r>
              <w:rPr>
                <w:rFonts w:ascii="Times New Roman" w:eastAsia="Times New Roman" w:hAnsi="Times New Roman" w:cs="Times New Roman"/>
                <w:color w:val="000000"/>
                <w:spacing w:val="0"/>
                <w:w w:val="100"/>
                <w:position w:val="0"/>
                <w:sz w:val="18"/>
                <w:szCs w:val="18"/>
              </w:rPr>
              <w:t>VRV-DBASV3.0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2020162312000803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北信源安全日志审计系统</w:t>
            </w:r>
            <w:r>
              <w:rPr>
                <w:rFonts w:ascii="Times New Roman" w:eastAsia="Times New Roman" w:hAnsi="Times New Roman" w:cs="Times New Roman"/>
                <w:color w:val="000000"/>
                <w:spacing w:val="0"/>
                <w:w w:val="100"/>
                <w:position w:val="0"/>
                <w:sz w:val="18"/>
                <w:szCs w:val="18"/>
              </w:rPr>
              <w:t>VRV-TGLOG V5.0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2020162312000806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北信源安全运维审计系统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RV-TGBH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CCRC-2021-VP-739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涉密信息系统产品检测证书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北信源主机监控审计与补丁分发系统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2018C06981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北信源身份鉴别系统</w:t>
            </w:r>
            <w:r>
              <w:rPr>
                <w:rFonts w:ascii="Times New Roman" w:eastAsia="Times New Roman" w:hAnsi="Times New Roman" w:cs="Times New Roman"/>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2018C06649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北信源电子文档安全管理系统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2019C07269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北信源网络安全管理系统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2018C06650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北信源数据库审计系统</w:t>
            </w:r>
            <w:r>
              <w:rPr>
                <w:rFonts w:ascii="Times New Roman" w:eastAsia="Times New Roman" w:hAnsi="Times New Roman" w:cs="Times New Roman"/>
                <w:color w:val="000000"/>
                <w:spacing w:val="0"/>
                <w:w w:val="100"/>
                <w:position w:val="0"/>
                <w:sz w:val="18"/>
                <w:szCs w:val="18"/>
              </w:rPr>
              <w:t>VRV-DBAS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2019C07854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北信源打印刻录监控与审计系统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2019C07724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北信源主机监控审计与补丁分发系统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 xml:space="preserve">6.6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单机版</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2020C08696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北信源网络接入控制系统</w:t>
            </w:r>
            <w:r>
              <w:rPr>
                <w:rFonts w:ascii="Times New Roman" w:eastAsia="Times New Roman" w:hAnsi="Times New Roman" w:cs="Times New Roman"/>
                <w:color w:val="000000"/>
                <w:spacing w:val="0"/>
                <w:w w:val="100"/>
                <w:position w:val="0"/>
                <w:sz w:val="18"/>
                <w:szCs w:val="18"/>
              </w:rPr>
              <w:t>VRV BMG 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2020C09061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北信源存储介质信息消除工具系统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2020C08756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北信源打印刻录安全监控与审计系统（单机版）</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2018C06253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北信源主机监控审计与补丁分发系统</w:t>
            </w:r>
            <w:r>
              <w:rPr>
                <w:rFonts w:ascii="Times New Roman" w:eastAsia="Times New Roman" w:hAnsi="Times New Roman" w:cs="Times New Roman"/>
                <w:color w:val="000000"/>
                <w:spacing w:val="0"/>
                <w:w w:val="100"/>
                <w:position w:val="0"/>
                <w:sz w:val="18"/>
                <w:szCs w:val="18"/>
              </w:rPr>
              <w:t>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2018C06270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北信源存储介质信息消除系统</w:t>
            </w:r>
            <w:r>
              <w:rPr>
                <w:rFonts w:ascii="Times New Roman" w:eastAsia="Times New Roman" w:hAnsi="Times New Roman" w:cs="Times New Roman"/>
                <w:color w:val="000000"/>
                <w:spacing w:val="0"/>
                <w:w w:val="100"/>
                <w:position w:val="0"/>
                <w:sz w:val="18"/>
                <w:szCs w:val="18"/>
              </w:rPr>
              <w:t>IES V4.0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2018C07117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北信源纸质文档发文信息隐藏系统（单机版）</w:t>
            </w:r>
            <w:r>
              <w:rPr>
                <w:rFonts w:ascii="Times New Roman" w:eastAsia="Times New Roman" w:hAnsi="Times New Roman" w:cs="Times New Roman"/>
                <w:color w:val="000000"/>
                <w:spacing w:val="0"/>
                <w:w w:val="100"/>
                <w:position w:val="0"/>
                <w:sz w:val="18"/>
                <w:szCs w:val="18"/>
              </w:rPr>
              <w:t>V2.6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rFonts w:ascii="Times New Roman" w:eastAsia="Times New Roman" w:hAnsi="Times New Roman" w:cs="Times New Roman"/>
                <w:color w:val="000000"/>
                <w:spacing w:val="0"/>
                <w:w w:val="100"/>
                <w:position w:val="0"/>
                <w:sz w:val="18"/>
                <w:szCs w:val="18"/>
              </w:rPr>
              <w:t>2019C08151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北信源身份鉴别系统（单机版）</w:t>
            </w:r>
            <w:r>
              <w:rPr>
                <w:rFonts w:ascii="Times New Roman" w:eastAsia="Times New Roman" w:hAnsi="Times New Roman" w:cs="Times New Roman"/>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2020C08510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北信源电子文件密级标志管理系统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2020C08719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北信源防火墙（千兆）</w:t>
            </w:r>
            <w:r>
              <w:rPr>
                <w:rFonts w:ascii="Times New Roman" w:eastAsia="Times New Roman" w:hAnsi="Times New Roman" w:cs="Times New Roman"/>
                <w:color w:val="000000"/>
                <w:spacing w:val="0"/>
                <w:w w:val="100"/>
                <w:position w:val="0"/>
                <w:sz w:val="18"/>
                <w:szCs w:val="18"/>
              </w:rPr>
              <w:t>VRV- LHTFW V8.0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2020C09246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北信源入侵检测系统（千兆）</w:t>
            </w:r>
            <w:r>
              <w:rPr>
                <w:rFonts w:ascii="Times New Roman" w:eastAsia="Times New Roman" w:hAnsi="Times New Roman" w:cs="Times New Roman"/>
                <w:color w:val="000000"/>
                <w:spacing w:val="0"/>
                <w:w w:val="100"/>
                <w:position w:val="0"/>
                <w:sz w:val="18"/>
                <w:szCs w:val="18"/>
              </w:rPr>
              <w:t>VRV-LHTIDS V8.0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2020C09246</w:t>
            </w:r>
          </w:p>
        </w:tc>
      </w:tr>
    </w:tbl>
    <w:p>
      <w:pPr>
        <w:spacing w:lineRule="exact" w:line="1"/>
        <w:rPr>
          <w:sz w:val="2"/>
          <w:szCs w:val="2"/>
        </w:rPr>
      </w:pPr>
      <w:r>
        <w:br w:type="page"/>
      </w:r>
    </w:p>
    <w:tbl>
      <w:tblPr>
        <w:tblOverlap w:val="never"/>
        <w:jc w:val="center"/>
        <w:tblLayout w:type="fixed"/>
      </w:tblPr>
      <w:tblGrid>
        <w:gridCol w:w="566"/>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957" w:val="left"/>
              </w:tabs>
              <w:bidi w:val="0"/>
              <w:spacing w:before="0" w:after="0" w:line="240" w:lineRule="auto"/>
              <w:ind w:left="0" w:right="0" w:firstLine="0"/>
              <w:jc w:val="center"/>
            </w:pPr>
            <w:r>
              <w:rPr>
                <w:color w:val="000000"/>
                <w:spacing w:val="0"/>
                <w:w w:val="100"/>
                <w:position w:val="0"/>
              </w:rPr>
              <w:t>北信源计算机终端保密检查系统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tab/>
            </w:r>
            <w:r>
              <w:rPr>
                <w:color w:val="000000"/>
                <w:spacing w:val="0"/>
                <w:w w:val="100"/>
                <w:position w:val="0"/>
              </w:rPr>
              <w:t>（涉密单机版、非涉密单机版）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装备名录（无有效期）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957" w:val="left"/>
              </w:tabs>
              <w:bidi w:val="0"/>
              <w:spacing w:before="0" w:after="0" w:line="240" w:lineRule="auto"/>
              <w:ind w:left="0" w:right="0" w:firstLine="0"/>
              <w:jc w:val="center"/>
            </w:pPr>
            <w:r>
              <w:rPr>
                <w:color w:val="000000"/>
                <w:spacing w:val="0"/>
                <w:w w:val="100"/>
                <w:position w:val="0"/>
              </w:rPr>
              <w:t>北信源计算机终端保密检查系统</w:t>
            </w:r>
            <w:r>
              <w:rPr>
                <w:rFonts w:ascii="Times New Roman" w:eastAsia="Times New Roman" w:hAnsi="Times New Roman" w:cs="Times New Roman"/>
                <w:color w:val="000000"/>
                <w:spacing w:val="0"/>
                <w:w w:val="100"/>
                <w:position w:val="0"/>
                <w:sz w:val="18"/>
                <w:szCs w:val="18"/>
              </w:rPr>
              <w:t>V1.0</w:t>
              <w:tab/>
            </w:r>
            <w:r>
              <w:rPr>
                <w:color w:val="000000"/>
                <w:spacing w:val="0"/>
                <w:w w:val="100"/>
                <w:position w:val="0"/>
              </w:rPr>
              <w:t>（涉密网络版、非涉密网络版）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装备名录（无有效期）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957" w:val="left"/>
              </w:tabs>
              <w:bidi w:val="0"/>
              <w:spacing w:before="0" w:after="0" w:line="240" w:lineRule="auto"/>
              <w:ind w:left="0" w:right="0" w:firstLine="0"/>
              <w:jc w:val="center"/>
            </w:pPr>
            <w:r>
              <w:rPr>
                <w:color w:val="000000"/>
                <w:spacing w:val="0"/>
                <w:w w:val="100"/>
                <w:position w:val="0"/>
              </w:rPr>
              <w:t>北信源数据库内容保密检查系统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tab/>
            </w:r>
            <w:r>
              <w:rPr>
                <w:color w:val="000000"/>
                <w:spacing w:val="0"/>
                <w:w w:val="100"/>
                <w:position w:val="0"/>
              </w:rPr>
              <w:t>（涉密版、非涉密版）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装备名录（无有效期）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北信源互联网接入口检测器系统</w:t>
            </w:r>
            <w:r>
              <w:rPr>
                <w:rFonts w:ascii="Times New Roman" w:eastAsia="Times New Roman" w:hAnsi="Times New Roman" w:cs="Times New Roman"/>
                <w:color w:val="000000"/>
                <w:spacing w:val="0"/>
                <w:w w:val="100"/>
                <w:position w:val="0"/>
                <w:sz w:val="18"/>
                <w:szCs w:val="18"/>
              </w:rPr>
              <w:t>BXY04D-01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装备名录（无有效期）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北信源互联网接入口检测器系统</w:t>
            </w:r>
            <w:r>
              <w:rPr>
                <w:rFonts w:ascii="Times New Roman" w:eastAsia="Times New Roman" w:hAnsi="Times New Roman" w:cs="Times New Roman"/>
                <w:color w:val="000000"/>
                <w:spacing w:val="0"/>
                <w:w w:val="100"/>
                <w:position w:val="0"/>
                <w:sz w:val="18"/>
                <w:szCs w:val="18"/>
              </w:rPr>
              <w:t>BXY04D-02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装备名录（无有效期）</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北信源互联网接入口检测器系统</w:t>
            </w:r>
            <w:r>
              <w:rPr>
                <w:rFonts w:ascii="Times New Roman" w:eastAsia="Times New Roman" w:hAnsi="Times New Roman" w:cs="Times New Roman"/>
                <w:color w:val="000000"/>
                <w:spacing w:val="0"/>
                <w:w w:val="100"/>
                <w:position w:val="0"/>
                <w:sz w:val="18"/>
                <w:szCs w:val="18"/>
              </w:rPr>
              <w:t>BXY07D-01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装备名录（无有效期）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北信源互联网接入口检测器管理系统</w:t>
            </w:r>
            <w:r>
              <w:rPr>
                <w:rFonts w:ascii="Times New Roman" w:eastAsia="Times New Roman" w:hAnsi="Times New Roman" w:cs="Times New Roman"/>
                <w:color w:val="000000"/>
                <w:spacing w:val="0"/>
                <w:w w:val="100"/>
                <w:position w:val="0"/>
                <w:sz w:val="18"/>
                <w:szCs w:val="18"/>
              </w:rPr>
              <w:t>BXY01M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装备名录（无有效期）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产品资质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软件产品证书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北信源存储介质信息消除系统【简称：</w:t>
            </w:r>
            <w:r>
              <w:rPr>
                <w:rFonts w:ascii="Times New Roman" w:eastAsia="Times New Roman" w:hAnsi="Times New Roman" w:cs="Times New Roman"/>
                <w:color w:val="000000"/>
                <w:spacing w:val="0"/>
                <w:w w:val="100"/>
                <w:position w:val="0"/>
                <w:sz w:val="18"/>
                <w:szCs w:val="18"/>
              </w:rPr>
              <w:t>VRV IES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RC-2018-0756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北信源主机监控审计与补丁分发系统【简称：主机监控审计与补丁分发】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RC-2018-0757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北信源内网安全管理及补丁分发准入控制系统</w:t>
            </w:r>
            <w:r>
              <w:rPr>
                <w:rFonts w:ascii="Times New Roman" w:eastAsia="Times New Roman" w:hAnsi="Times New Roman" w:cs="Times New Roman"/>
                <w:color w:val="000000"/>
                <w:spacing w:val="0"/>
                <w:w w:val="100"/>
                <w:position w:val="0"/>
                <w:sz w:val="18"/>
                <w:szCs w:val="18"/>
              </w:rPr>
              <w:t>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RC-2018-0758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北信源打印刻录监控与审计系统（单机版）【简称：</w:t>
            </w:r>
            <w:r>
              <w:rPr>
                <w:rFonts w:ascii="Times New Roman" w:eastAsia="Times New Roman" w:hAnsi="Times New Roman" w:cs="Times New Roman"/>
                <w:color w:val="000000"/>
                <w:spacing w:val="0"/>
                <w:w w:val="100"/>
                <w:position w:val="0"/>
                <w:sz w:val="18"/>
                <w:szCs w:val="18"/>
              </w:rPr>
              <w:t>Vrvios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RC-2018-0759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北信源电子文档安全管理系统【简称：电子文档安全管理系统】</w:t>
            </w:r>
            <w:r>
              <w:rPr>
                <w:rFonts w:ascii="Times New Roman" w:eastAsia="Times New Roman" w:hAnsi="Times New Roman" w:cs="Times New Roman"/>
                <w:color w:val="000000"/>
                <w:spacing w:val="0"/>
                <w:w w:val="100"/>
                <w:position w:val="0"/>
                <w:sz w:val="18"/>
                <w:szCs w:val="18"/>
              </w:rPr>
              <w:t>V2.0.0.3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RC-2018-1562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北信源存储介质信息消除工具软件【简称：存储介质信息消除工具】</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RC-2018-1563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北信源网情监测与分析管理平台软件【简称：北信源网情监测平台】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RC-2018-1564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北信源电子文档安全管理系统（中标麒麟版）</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RC-2018-1565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北信源身份鉴别系统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RC-2018-1566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RC-2018-1567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蜜书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36098000</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39831528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w:t>
            </w:r>
            <w:r>
              <w:rPr>
                <w:rFonts w:ascii="Times New Roman" w:eastAsia="Times New Roman" w:hAnsi="Times New Roman" w:cs="Times New Roman"/>
                <w:color w:val="000000"/>
                <w:spacing w:val="0"/>
                <w:w w:val="100"/>
                <w:position w:val="0"/>
                <w:sz w:val="18"/>
                <w:szCs w:val="18"/>
              </w:rPr>
              <w:t>VRV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39831532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dood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40970416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doodsec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40970414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doodsec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40970417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dood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40970418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信源密通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38573734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神州北信源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40113614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神州北信源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40099561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神州北信源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40113616</w:t>
            </w:r>
          </w:p>
        </w:tc>
      </w:tr>
    </w:tbl>
    <w:tbl>
      <w:tblPr>
        <w:tblOverlap w:val="never"/>
        <w:jc w:val="center"/>
        <w:tblLayout w:type="fixed"/>
      </w:tblPr>
      <w:tblGrid>
        <w:gridCol w:w="566"/>
        <w:gridCol w:w="5688"/>
        <w:gridCol w:w="3422"/>
      </w:tblGrid>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神州北信源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40105643</w:t>
            </w:r>
          </w:p>
        </w:tc>
      </w:tr>
    </w:tbl>
    <w:p>
      <w:pPr>
        <w:widowControl w:val="0"/>
        <w:spacing w:after="239" w:line="1" w:lineRule="exact"/>
      </w:pPr>
    </w:p>
    <w:p>
      <w:pPr>
        <w:pStyle w:val="Style28"/>
        <w:keepNext w:val="0"/>
        <w:keepLines w:val="0"/>
        <w:widowControl w:val="0"/>
        <w:shd w:val="clear" w:color="auto" w:fill="auto"/>
        <w:tabs>
          <w:tab w:pos="861" w:val="left"/>
        </w:tabs>
        <w:bidi w:val="0"/>
        <w:spacing w:before="0" w:after="0" w:line="311" w:lineRule="exact"/>
        <w:ind w:left="0" w:right="0"/>
        <w:jc w:val="both"/>
      </w:pPr>
      <w:bookmarkStart w:id="95" w:name="bookmark95"/>
      <w:r>
        <w:rPr>
          <w:b/>
          <w:bCs/>
          <w:color w:val="000000"/>
          <w:spacing w:val="0"/>
          <w:w w:val="100"/>
          <w:position w:val="0"/>
        </w:rPr>
        <w:t>（</w:t>
      </w:r>
      <w:bookmarkEnd w:id="95"/>
      <w:r>
        <w:rPr>
          <w:b/>
          <w:bCs/>
          <w:color w:val="000000"/>
          <w:spacing w:val="0"/>
          <w:w w:val="100"/>
          <w:position w:val="0"/>
        </w:rPr>
        <w:t>三）</w:t>
        <w:tab/>
        <w:t>不断推进对外投资与合作，建立产业生态圈</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报告期内，经公司第四届董事会第五次临时会议审议通过，公司使用自有资金</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万元人民币与保宜盛昌科技发展（北 京）有限公司、海口乐享宝科技有限公司以及海口融惠宝科技有限公司共同投资设立海南保嘉源科技有限公司。通过合资、 合作形式，实现市场的拓展并获得更多的市场份额，截至报告期末，海南保嘉源已完成工商注册登记。</w:t>
      </w:r>
    </w:p>
    <w:p>
      <w:pPr>
        <w:pStyle w:val="Style28"/>
        <w:keepNext w:val="0"/>
        <w:keepLines w:val="0"/>
        <w:widowControl w:val="0"/>
        <w:shd w:val="clear" w:color="auto" w:fill="auto"/>
        <w:bidi w:val="0"/>
        <w:spacing w:before="0" w:after="300" w:line="311" w:lineRule="exact"/>
        <w:ind w:left="0" w:right="0"/>
        <w:jc w:val="both"/>
      </w:pPr>
      <w:r>
        <w:rPr>
          <w:color w:val="000000"/>
          <w:spacing w:val="0"/>
          <w:w w:val="100"/>
          <w:position w:val="0"/>
        </w:rPr>
        <w:t>报告期内，为进一步开拓业务领域，实现战略规划，公司与南京磊垚创业投资基金管理有限公司共同发起设立嘉兴北信 源磊垚健康产业投资合伙企业（有限合伙）。基金总规模为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万元，其中北信源作为有限合伙人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w:t>
      </w:r>
      <w:r>
        <w:rPr>
          <w:color w:val="000000"/>
          <w:spacing w:val="0"/>
          <w:w w:val="100"/>
          <w:position w:val="0"/>
        </w:rPr>
        <w:t>）</w:t>
      </w:r>
      <w:r>
        <w:rPr>
          <w:color w:val="000000"/>
          <w:spacing w:val="0"/>
          <w:w w:val="100"/>
          <w:position w:val="0"/>
        </w:rPr>
        <w:t>以自有资金认缴 出资</w:t>
      </w:r>
      <w:r>
        <w:rPr>
          <w:rFonts w:ascii="Times New Roman" w:eastAsia="Times New Roman" w:hAnsi="Times New Roman" w:cs="Times New Roman"/>
          <w:color w:val="000000"/>
          <w:spacing w:val="0"/>
          <w:w w:val="100"/>
          <w:position w:val="0"/>
          <w:sz w:val="18"/>
          <w:szCs w:val="18"/>
        </w:rPr>
        <w:t>2,850</w:t>
      </w:r>
      <w:r>
        <w:rPr>
          <w:color w:val="000000"/>
          <w:spacing w:val="0"/>
          <w:w w:val="100"/>
          <w:position w:val="0"/>
        </w:rPr>
        <w:t>万元，认缴比例</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，剩余资金由南京磊垚认缴。</w:t>
      </w:r>
    </w:p>
    <w:p>
      <w:pPr>
        <w:pStyle w:val="Style28"/>
        <w:keepNext w:val="0"/>
        <w:keepLines w:val="0"/>
        <w:widowControl w:val="0"/>
        <w:shd w:val="clear" w:color="auto" w:fill="auto"/>
        <w:tabs>
          <w:tab w:pos="861" w:val="left"/>
        </w:tabs>
        <w:bidi w:val="0"/>
        <w:spacing w:before="0" w:after="0" w:line="313" w:lineRule="exact"/>
        <w:ind w:left="0" w:right="0"/>
        <w:jc w:val="both"/>
      </w:pPr>
      <w:bookmarkStart w:id="96" w:name="bookmark96"/>
      <w:r>
        <w:rPr>
          <w:b/>
          <w:bCs/>
          <w:color w:val="000000"/>
          <w:spacing w:val="0"/>
          <w:w w:val="100"/>
          <w:position w:val="0"/>
        </w:rPr>
        <w:t>（</w:t>
      </w:r>
      <w:bookmarkEnd w:id="96"/>
      <w:r>
        <w:rPr>
          <w:b/>
          <w:bCs/>
          <w:color w:val="000000"/>
          <w:spacing w:val="0"/>
          <w:w w:val="100"/>
          <w:position w:val="0"/>
        </w:rPr>
        <w:t>四）</w:t>
        <w:tab/>
        <w:t>强化协同效应，全面提升整合能力</w:t>
      </w:r>
    </w:p>
    <w:p>
      <w:pPr>
        <w:pStyle w:val="Style28"/>
        <w:keepNext w:val="0"/>
        <w:keepLines w:val="0"/>
        <w:widowControl w:val="0"/>
        <w:shd w:val="clear" w:color="auto" w:fill="auto"/>
        <w:bidi w:val="0"/>
        <w:spacing w:before="0" w:after="300" w:line="313" w:lineRule="exact"/>
        <w:ind w:left="0" w:right="0"/>
        <w:jc w:val="both"/>
      </w:pPr>
      <w:r>
        <w:rPr>
          <w:color w:val="000000"/>
          <w:spacing w:val="0"/>
          <w:w w:val="100"/>
          <w:position w:val="0"/>
        </w:rPr>
        <w:t>报告期内，公司紧紧围绕业务和目标匹配相关资源。在内部，公司通过合理统筹资源，加强母公司和子公司之间的协同 发展，强化技术和资源整合，依托各自资源优势，实现了各子公司与母公司间的统筹部署、战略协同、业务协作和资源共享, 实现了各子公司与公司既有产品和业务的优势互补，推动了各子公司业务发展，协同效应明显。在外部，公司凭借在网络安 全产业的号召力和资源吸附力，主动开展与控股、参股公司以及科研机构的合作，优化了公司的产业布局，全面提升整合能 力，共同促进网络安全产业发展。</w:t>
      </w:r>
    </w:p>
    <w:p>
      <w:pPr>
        <w:pStyle w:val="Style28"/>
        <w:keepNext w:val="0"/>
        <w:keepLines w:val="0"/>
        <w:widowControl w:val="0"/>
        <w:shd w:val="clear" w:color="auto" w:fill="auto"/>
        <w:tabs>
          <w:tab w:pos="861" w:val="left"/>
        </w:tabs>
        <w:bidi w:val="0"/>
        <w:spacing w:before="0" w:after="0" w:line="313" w:lineRule="exact"/>
        <w:ind w:left="0" w:right="0"/>
        <w:jc w:val="both"/>
      </w:pPr>
      <w:bookmarkStart w:id="97" w:name="bookmark97"/>
      <w:r>
        <w:rPr>
          <w:b/>
          <w:bCs/>
          <w:color w:val="000000"/>
          <w:spacing w:val="0"/>
          <w:w w:val="100"/>
          <w:position w:val="0"/>
        </w:rPr>
        <w:t>（</w:t>
      </w:r>
      <w:bookmarkEnd w:id="97"/>
      <w:r>
        <w:rPr>
          <w:b/>
          <w:bCs/>
          <w:color w:val="000000"/>
          <w:spacing w:val="0"/>
          <w:w w:val="100"/>
          <w:position w:val="0"/>
        </w:rPr>
        <w:t>五）</w:t>
        <w:tab/>
        <w:t>加强投资者关系管理，树立资本市场良好形象</w:t>
      </w:r>
    </w:p>
    <w:p>
      <w:pPr>
        <w:pStyle w:val="Style28"/>
        <w:keepNext w:val="0"/>
        <w:keepLines w:val="0"/>
        <w:widowControl w:val="0"/>
        <w:shd w:val="clear" w:color="auto" w:fill="auto"/>
        <w:bidi w:val="0"/>
        <w:spacing w:before="0" w:after="300" w:line="313" w:lineRule="exact"/>
        <w:ind w:left="0" w:right="0"/>
        <w:jc w:val="both"/>
      </w:pPr>
      <w:r>
        <w:rPr>
          <w:color w:val="000000"/>
          <w:spacing w:val="0"/>
          <w:w w:val="100"/>
          <w:position w:val="0"/>
        </w:rPr>
        <w:t>公司始终高度重视投资者关系管理工作，并一直致力于建立高效、流畅、透明的投资者互动通道，与资本市场保持多渠 道、多层次的沟通互动。报告期内，公司除通过深交所互动易、投资者热线电话、现场调研、电话会议、参加投资策略会及 行业论坛等方式外，还积极筹办网上业绩说明会、参加北京辖区上市公司投资者集体接待日活动，拓宽与投资者的交流渠道， 加深与广大投资者进行互动、沟通，深化投资者对公司的了解和认同，促进公司与投资者之间长期、健康、稳定的关系，提 升公司形象，实现公司价值和股东利益最大化。同时，公司始终严格按照法律法规和规范性文件的规定，做好信息披露工作， 认真履行信息披露义务，保证信息披露的及时性、真实性、准确性和完整性。</w:t>
      </w:r>
    </w:p>
    <w:p>
      <w:pPr>
        <w:pStyle w:val="Style28"/>
        <w:keepNext w:val="0"/>
        <w:keepLines w:val="0"/>
        <w:widowControl w:val="0"/>
        <w:shd w:val="clear" w:color="auto" w:fill="auto"/>
        <w:tabs>
          <w:tab w:pos="861" w:val="left"/>
        </w:tabs>
        <w:bidi w:val="0"/>
        <w:spacing w:before="0" w:after="0" w:line="313" w:lineRule="exact"/>
        <w:ind w:left="0" w:right="0"/>
        <w:jc w:val="both"/>
      </w:pPr>
      <w:bookmarkStart w:id="98" w:name="bookmark98"/>
      <w:r>
        <w:rPr>
          <w:b/>
          <w:bCs/>
          <w:color w:val="000000"/>
          <w:spacing w:val="0"/>
          <w:w w:val="100"/>
          <w:position w:val="0"/>
        </w:rPr>
        <w:t>（</w:t>
      </w:r>
      <w:bookmarkEnd w:id="98"/>
      <w:r>
        <w:rPr>
          <w:b/>
          <w:bCs/>
          <w:color w:val="000000"/>
          <w:spacing w:val="0"/>
          <w:w w:val="100"/>
          <w:position w:val="0"/>
        </w:rPr>
        <w:t>六）</w:t>
        <w:tab/>
        <w:t>获颁奖项与资质，实力再获认可</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北京软件和信息服务业综合实力百强企业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中国云计算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大数据及物联网最佳实践奖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中国网络信息安全领军企业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专用信息设备应用示范基地最佳组织奖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专用信息设备应用示范基地最佳合作企业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 家网络与信息安全信息通报中心优秀技术支持单位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福建省网络与信息安全信息通报中心技术支撑单位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工业控制系统 信息安全产业联盟理事单位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等品牌奖项，公司产品及解决方案荣获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高科技产业化成果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推荐项目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中国智慧健康医 疗新成果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第四届中国网络与信息安全大会优秀产品奖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网络安全技术应用试点示范项目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等奖项。</w:t>
      </w:r>
    </w:p>
    <w:p>
      <w:pPr>
        <w:pStyle w:val="Style28"/>
        <w:keepNext w:val="0"/>
        <w:keepLines w:val="0"/>
        <w:widowControl w:val="0"/>
        <w:shd w:val="clear" w:color="auto" w:fill="auto"/>
        <w:bidi w:val="0"/>
        <w:spacing w:before="0" w:after="300" w:line="313" w:lineRule="exact"/>
        <w:ind w:left="0" w:right="0"/>
        <w:jc w:val="both"/>
      </w:pPr>
      <w:r>
        <w:rPr>
          <w:color w:val="000000"/>
          <w:spacing w:val="0"/>
          <w:w w:val="100"/>
          <w:position w:val="0"/>
        </w:rPr>
        <w:t>报告期内，公司先后收到国家邮政局邮政业安全中心、武汉市公安局信息化领导小组办公室、福建省公安厅科技通信处、 郑州市公安局科技通信管理处、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年国家网络安全宣传周组委会、国家烟草专卖局烟草经济信息中心、武汉市公安局等机 构和组织发来的感谢信和表扬，各方均对公司的专业能力与服务意识给予了高度认可与由衷感谢，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w:t>
      </w:r>
      <w:r>
        <w:rPr>
          <w:rFonts w:ascii="Times New Roman" w:eastAsia="Times New Roman" w:hAnsi="Times New Roman" w:cs="Times New Roman"/>
          <w:color w:val="000000"/>
          <w:spacing w:val="0"/>
          <w:w w:val="100"/>
          <w:position w:val="0"/>
          <w:sz w:val="18"/>
          <w:szCs w:val="18"/>
        </w:rPr>
        <w:t>VRV”</w:t>
      </w:r>
      <w:r>
        <w:rPr>
          <w:color w:val="000000"/>
          <w:spacing w:val="0"/>
          <w:w w:val="100"/>
          <w:position w:val="0"/>
        </w:rPr>
        <w:t>品牌获得了 广泛的赞誉和市场认可。公司创新与竞争能力、品牌与影响力不断获得认可，进一步彰显了公司的品牌效益，对公司保持国 内市场领先地位起到了重要保障和推动作用，为公司的可持续健康发展奠定了扎实的基础。</w:t>
      </w:r>
    </w:p>
    <w:p>
      <w:pPr>
        <w:pStyle w:val="Style28"/>
        <w:keepNext w:val="0"/>
        <w:keepLines w:val="0"/>
        <w:widowControl w:val="0"/>
        <w:shd w:val="clear" w:color="auto" w:fill="auto"/>
        <w:tabs>
          <w:tab w:pos="861" w:val="left"/>
        </w:tabs>
        <w:bidi w:val="0"/>
        <w:spacing w:before="0" w:after="0" w:line="313" w:lineRule="exact"/>
        <w:ind w:left="0" w:right="0"/>
        <w:jc w:val="both"/>
      </w:pPr>
      <w:bookmarkStart w:id="99" w:name="bookmark99"/>
      <w:r>
        <w:rPr>
          <w:b/>
          <w:bCs/>
          <w:color w:val="000000"/>
          <w:spacing w:val="0"/>
          <w:w w:val="100"/>
          <w:position w:val="0"/>
        </w:rPr>
        <w:t>（</w:t>
      </w:r>
      <w:bookmarkEnd w:id="99"/>
      <w:r>
        <w:rPr>
          <w:b/>
          <w:bCs/>
          <w:color w:val="000000"/>
          <w:spacing w:val="0"/>
          <w:w w:val="100"/>
          <w:position w:val="0"/>
        </w:rPr>
        <w:t>七）</w:t>
        <w:tab/>
        <w:t>加大品牌宣传，树立优质形象</w:t>
      </w:r>
    </w:p>
    <w:p>
      <w:pPr>
        <w:pStyle w:val="Style28"/>
        <w:keepNext w:val="0"/>
        <w:keepLines w:val="0"/>
        <w:widowControl w:val="0"/>
        <w:shd w:val="clear" w:color="auto" w:fill="auto"/>
        <w:bidi w:val="0"/>
        <w:spacing w:before="0" w:after="40" w:line="319" w:lineRule="exact"/>
        <w:ind w:left="0" w:right="0"/>
        <w:jc w:val="both"/>
      </w:pPr>
      <w:r>
        <w:rPr>
          <w:color w:val="000000"/>
          <w:spacing w:val="0"/>
          <w:w w:val="100"/>
          <w:position w:val="0"/>
        </w:rPr>
        <w:t>公司不断加强专业化推广，积极亮相行业峰会、技术论坛，并参加重点行业展会。报告期内，公司亮相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安全与应急 管理信息化研讨会、社区服务业数字化转型及趋势研讨会、网络安全等级保护和关键信息基础设备安全保护工作宣贯会、第 二届工业信息安全应急国际研讨会、第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届政府行业年会议、中关村可信计算产业联盟无锡可信会议、财联社投资市场峰会、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中国软件技术大会、长春制造业峰会、信息技术应用创新展览、世界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大会、长沙智能制造大会、信息技术应用创新 展览等活动，向与会者展示了公司前沿技术和产品，获得来自市场的良好反响，极大地提升公司品牌知名度和行业影响力。 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号——上市公司从事网络安全相关业务》的披露要求 </w:t>
      </w:r>
      <w:r>
        <w:rPr>
          <w:color w:val="000000"/>
          <w:spacing w:val="0"/>
          <w:w w:val="100"/>
          <w:position w:val="0"/>
        </w:rPr>
        <w:t>公司所处行业适用的监管规定和行业政策</w:t>
      </w:r>
    </w:p>
    <w:p>
      <w:pPr>
        <w:pStyle w:val="Style28"/>
        <w:keepNext w:val="0"/>
        <w:keepLines w:val="0"/>
        <w:widowControl w:val="0"/>
        <w:numPr>
          <w:ilvl w:val="0"/>
          <w:numId w:val="1"/>
        </w:numPr>
        <w:shd w:val="clear" w:color="auto" w:fill="auto"/>
        <w:tabs>
          <w:tab w:pos="621" w:val="left"/>
        </w:tabs>
        <w:bidi w:val="0"/>
        <w:spacing w:before="0" w:after="0" w:line="322" w:lineRule="exact"/>
        <w:ind w:left="0" w:right="0"/>
        <w:jc w:val="both"/>
      </w:pPr>
      <w:bookmarkStart w:id="100" w:name="bookmark100"/>
      <w:bookmarkEnd w:id="100"/>
      <w:r>
        <w:rPr>
          <w:color w:val="000000"/>
          <w:spacing w:val="0"/>
          <w:w w:val="100"/>
          <w:position w:val="0"/>
        </w:rPr>
        <w:t>截至报告期末适用的主要监管规定和行业政策</w:t>
      </w:r>
    </w:p>
    <w:p>
      <w:pPr>
        <w:pStyle w:val="Style28"/>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月，全国人民代表大会常务委员会发布了《中华人民共和国网络安全法》，该法是我国第一部网络空间管理方 面的基础性法律。进一步界定了关键信息基础设施的范围，明确网络空间治理目标。</w:t>
      </w:r>
    </w:p>
    <w:p>
      <w:pPr>
        <w:pStyle w:val="Style28"/>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月，中共中央办公厅国务院办公厅印发《关于促进移动互联网健康有序发展的意见》，意见就推动移动互联网 创新发展、强化移动互联网驱动引领作用、防范移动互联网安全风险等多个方面进行了规定。</w:t>
      </w:r>
    </w:p>
    <w:p>
      <w:pPr>
        <w:pStyle w:val="Style28"/>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月，中央网信办、工信部发布了《关于推动资本市场服务网络强国建设的指导意见》，意见强调要推动网信事 业和资本市场协调发展，保障国家网络安全和金融安全，促进网信和证券监督工作联动。</w:t>
      </w:r>
    </w:p>
    <w:p>
      <w:pPr>
        <w:pStyle w:val="Style28"/>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月，公安部发布了《网络安全等级保护条例（征求意见稿）》，条例制定了明确的等级保护制度，将大数据中 心、云计算平台、物联网、工控系统、互联网企业等全部纳入等级保护监管，对网络实施等级保护、分等级监管。</w:t>
      </w:r>
    </w:p>
    <w:p>
      <w:pPr>
        <w:pStyle w:val="Style28"/>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月，国家市场监督管理总局，中国国家标准化管理委员会发布了《信息安全技术网络安全等级保护基本要求》， 明确了网络系统的等保定级标准，对云计算安全、移动互联网安全、物联网安全和工业控制系统提出了安全扩展要求。对加 强网络安全保障，提升网络安全保护能力具有重要意义。</w:t>
      </w:r>
    </w:p>
    <w:p>
      <w:pPr>
        <w:pStyle w:val="Style28"/>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月，国家标准化管理委员会发布了《信息安全技术</w:t>
      </w:r>
      <w:r>
        <w:rPr>
          <w:color w:val="000000"/>
          <w:spacing w:val="0"/>
          <w:w w:val="100"/>
          <w:position w:val="0"/>
          <w:sz w:val="18"/>
          <w:szCs w:val="18"/>
        </w:rPr>
        <w:t>一</w:t>
      </w:r>
      <w:r>
        <w:rPr>
          <w:color w:val="000000"/>
          <w:spacing w:val="0"/>
          <w:w w:val="100"/>
          <w:position w:val="0"/>
        </w:rPr>
        <w:t>大数据安全管理指南》，提出了大数据安全管理基本原则， 规定了大数据安全需求、数据分类分级、大数据活动的安全要求、评估大数据安全风险，适用于各类组织进行数据安全管理。</w:t>
      </w:r>
    </w:p>
    <w:p>
      <w:pPr>
        <w:pStyle w:val="Style28"/>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月，工信部发布了《关于促进网络安全产业发展的指导意见（征求意见稿）》，意见指出到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年，培育形成 一批年营收超过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亿的网络安全企业，形成若干具有国际竞争力的网络安全骨干企业，网络安全产业规模超过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w:t>
      </w:r>
    </w:p>
    <w:p>
      <w:pPr>
        <w:pStyle w:val="Style28"/>
        <w:keepNext w:val="0"/>
        <w:keepLines w:val="0"/>
        <w:widowControl w:val="0"/>
        <w:shd w:val="clear" w:color="auto" w:fill="auto"/>
        <w:bidi w:val="0"/>
        <w:spacing w:before="0" w:after="40" w:line="31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月，国家互联网信息办公室、发改委、工信部、公安部、国家安全部、财政部、商务部、中国人民银行、国家 市场监督管理总局、国家广播电视、国家保密局、国家密码管理局联合发布了《网络安全审查办法》，明确了关键信息基础 设施运营者采购网络产品和服务。对影响或可能影响国家安全的，应当按照《办法》进行网络安全审查。</w:t>
      </w:r>
    </w:p>
    <w:p>
      <w:pPr>
        <w:pStyle w:val="Style28"/>
        <w:keepNext w:val="0"/>
        <w:keepLines w:val="0"/>
        <w:widowControl w:val="0"/>
        <w:shd w:val="clear" w:color="auto" w:fill="auto"/>
        <w:bidi w:val="0"/>
        <w:spacing w:before="0" w:after="40" w:line="31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月，全国人大常委会发布了《中华人民共和国数据安全法》（草案），草案明确数据分级分类管理以及风险评 估，检测预警和应急处置等数据安全管理各项基本制度；明确开展数据活动的组织、个人的数据安全保护义务，落实数据安 全保护责任；明确坚持安全与发展并重，支持促进数据安全与发展的措施；建立保障政务数据安全和推动政务数据开发的制 度措施。</w:t>
      </w:r>
    </w:p>
    <w:p>
      <w:pPr>
        <w:pStyle w:val="Style28"/>
        <w:keepNext w:val="0"/>
        <w:keepLines w:val="0"/>
        <w:widowControl w:val="0"/>
        <w:shd w:val="clear" w:color="auto" w:fill="auto"/>
        <w:bidi w:val="0"/>
        <w:spacing w:before="0" w:after="480" w:line="31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月，国家保密局发布了《涉密信息系统集成资质管理办法》，办法对涉密信息系统集成资质的申请、受理、审 查等方面做了规定，对保密资质管理工作进行了规范和加强。</w:t>
      </w:r>
    </w:p>
    <w:p>
      <w:pPr>
        <w:pStyle w:val="Style28"/>
        <w:keepNext w:val="0"/>
        <w:keepLines w:val="0"/>
        <w:widowControl w:val="0"/>
        <w:shd w:val="clear" w:color="auto" w:fill="auto"/>
        <w:tabs>
          <w:tab w:pos="674" w:val="left"/>
        </w:tabs>
        <w:bidi w:val="0"/>
        <w:spacing w:before="0" w:after="0" w:line="360" w:lineRule="auto"/>
        <w:ind w:left="0" w:right="0"/>
        <w:jc w:val="both"/>
      </w:pPr>
      <w:bookmarkStart w:id="101" w:name="bookmark101"/>
      <w:r>
        <w:rPr>
          <w:rFonts w:ascii="Times New Roman" w:eastAsia="Times New Roman" w:hAnsi="Times New Roman" w:cs="Times New Roman"/>
          <w:color w:val="000000"/>
          <w:spacing w:val="0"/>
          <w:w w:val="100"/>
          <w:position w:val="0"/>
          <w:sz w:val="18"/>
          <w:szCs w:val="18"/>
        </w:rPr>
        <w:t>2</w:t>
      </w:r>
      <w:bookmarkEnd w:id="101"/>
      <w:r>
        <w:rPr>
          <w:color w:val="000000"/>
          <w:spacing w:val="0"/>
          <w:w w:val="100"/>
          <w:position w:val="0"/>
        </w:rPr>
        <w:t>、</w:t>
        <w:tab/>
        <w:t>对公司业务活动的影响与意义</w:t>
      </w:r>
    </w:p>
    <w:p>
      <w:pPr>
        <w:pStyle w:val="Style28"/>
        <w:keepNext w:val="0"/>
        <w:keepLines w:val="0"/>
        <w:widowControl w:val="0"/>
        <w:shd w:val="clear" w:color="auto" w:fill="auto"/>
        <w:bidi w:val="0"/>
        <w:spacing w:before="0" w:after="740" w:line="311" w:lineRule="exact"/>
        <w:ind w:left="0" w:right="0"/>
        <w:jc w:val="both"/>
      </w:pPr>
      <w:r>
        <w:rPr>
          <w:color w:val="000000"/>
          <w:spacing w:val="0"/>
          <w:w w:val="100"/>
          <w:position w:val="0"/>
        </w:rPr>
        <w:t>公司主要客户为政府、军队、军工、能源、金融、医疗等重要行业的大中型用户。由于行业客户的特殊性，导致现阶段 网络安全相关法规、政策的出台，是目前网络安全行业增长的重要驱动因素。随着政策法规的支持、行业技术标准的制定和 安全意识的强化，各级政府及企事业单位逐渐加大网络安全投入力度，网络安全产品的需求程度也逐渐提升，这为行业的持 续发展奠定了基础。因此，密切跟踪、深入研究国家有关法规、政策，有利于公司判断行业的发展方向，并结合当前的研发、 产品情况，适时调整公司发展战略和经营方针，保证公司持续、稳健发展。</w:t>
      </w:r>
    </w:p>
    <w:p>
      <w:pPr>
        <w:pStyle w:val="Style28"/>
        <w:keepNext w:val="0"/>
        <w:keepLines w:val="0"/>
        <w:widowControl w:val="0"/>
        <w:shd w:val="clear" w:color="auto" w:fill="auto"/>
        <w:bidi w:val="0"/>
        <w:spacing w:before="0" w:after="40" w:line="313" w:lineRule="exact"/>
        <w:ind w:left="0" w:right="0" w:firstLine="0"/>
        <w:jc w:val="left"/>
      </w:pPr>
      <w:r>
        <w:rPr>
          <w:color w:val="000000"/>
          <w:spacing w:val="0"/>
          <w:w w:val="100"/>
          <w:position w:val="0"/>
        </w:rPr>
        <w:t>网络安全行业的整体发展情况</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在国家明确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建设战略的背景下。我国提出</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安全可控体系，及党、政两大体系，金融、石油、电力、电 信、交通、航空航天、医院、教育八大行业。实现全面安全自主可控。据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年网络安全行业研究报告统计，我国自主可控 的市场规模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万亿，</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年市场规模将增长到</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万亿。</w:t>
      </w:r>
    </w:p>
    <w:p>
      <w:pPr>
        <w:pStyle w:val="Style28"/>
        <w:keepNext w:val="0"/>
        <w:keepLines w:val="0"/>
        <w:widowControl w:val="0"/>
        <w:shd w:val="clear" w:color="auto" w:fill="auto"/>
        <w:bidi w:val="0"/>
        <w:spacing w:before="0" w:after="40" w:line="313" w:lineRule="exact"/>
        <w:ind w:left="0" w:right="0"/>
        <w:jc w:val="both"/>
      </w:pPr>
      <w:r>
        <w:rPr>
          <w:color w:val="000000"/>
          <w:spacing w:val="0"/>
          <w:w w:val="100"/>
          <w:position w:val="0"/>
        </w:rPr>
        <w:t>随着《中华人民共和国密码法》、《网络安全审查办法》等一系列政策的出台，网络安全市场前景广阔。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年新冠疫 情的爆发，又将移动办公的需求搬到企业面前，移动办公的安全保密，也成为了急需解决方案的重要方向。报告期内，公司 在信创领域持续深耕细作，维持行业龙头地位，同时，在移动办公、即时通信领域，公司基于安全通信平台信源豆豆，不断 创新推广，飞速发展，取得了行业优势。</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在信息技术应用创新领域（简称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），公司始终高度重视自主创新，发挥技术优势，积极响应国家战略部署，遵循 国家相关技术规范要求，不断创新并积极与自主创新硬件和软件环境进行适配，目前北信源全线产品均也已发布了信创平台 下稳定运行的版本。在信创平台上将终端安全管理体系由传统的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机管理扩展到信创终端、智能终端以及各种</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设备的泛 终端统一管理，是业界最早建立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终端安全管理体系的安全厂商，同时在信创平台上布局了主机安全、数据安全、边界及 网络安全全系列产品，并随着信创市场的快速发展，北信源为用户提供信创平台下边界准入、主机加固、行为管控、病毒查 杀、终端检测与响应、数据泄露防护、防火墙、入侵防御监测、安全审计、运维审计与自监管平台一体化解决方案，采用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纵 深防御、分域防控、统一角度、分批建设、多类型终端管理以及信创全面支撑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深度、广度、长度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无死角动态管理， 全方位保障用户信息安全，夯实了北信源在中国终端安全管理市场排名第一的地位。同时，公司持续关注工控安全领域，多 年来埋头研发创新工控安全产品，如今已经形成了完备的工控网络安全一体化方案，该方案是完全自主创新的网络安全一体 化解决方案，适合企业工控网络的建设和工控核心区安全防护，该方案开始在能源、军工等行业推广应用，计划在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年加 大推广力度。公司持续以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大数据驱动内网安全，大数据提升管理效率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为理念，加快大数据技术与现有产品的深度融合。凭 借多年来积累的品牌效应、销售渠道以及产品服务等优势，北信源牢牢把握市场发展的契机，占据市场行业优势，先后荣获 </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年度航空航天信息化建设优秀解决方案、荣获</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年度航空航天信息化建设优秀产品（信源密信）、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 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科技创新前沿企业优秀案例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年中国网络安全竞争力</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日，国内网络安全行业知 名机构安全牛正式发布了第八版《中国网络安全行业全景图》，北信源</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项领域上榜该全景图，充分说了市场对于北信源产 品的认可。</w:t>
      </w:r>
    </w:p>
    <w:p>
      <w:pPr>
        <w:pStyle w:val="Style28"/>
        <w:keepNext w:val="0"/>
        <w:keepLines w:val="0"/>
        <w:widowControl w:val="0"/>
        <w:shd w:val="clear" w:color="auto" w:fill="auto"/>
        <w:bidi w:val="0"/>
        <w:spacing w:before="0" w:after="660" w:line="311" w:lineRule="exact"/>
        <w:ind w:left="0" w:right="0"/>
        <w:jc w:val="both"/>
      </w:pPr>
      <w:r>
        <w:rPr>
          <w:color w:val="000000"/>
          <w:spacing w:val="0"/>
          <w:w w:val="100"/>
          <w:position w:val="0"/>
        </w:rPr>
        <w:t>公司充分利用大数据技术不断强化终端安全管理的广度和深度，努力以打造以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'技术为指导的新一代内网安全产 品生态体系，并得到行业广泛认可，参投项目屡屡中标。基于公司终端安全管理产品已大规模部署于政府、军队、军工、能 源、金融等重要行业数千万终端的背景，北信源大数据安全产品能够快速进行部署，并为国家关键信息基础设施和重要信息 系统提供安全保障。</w:t>
      </w:r>
    </w:p>
    <w:p>
      <w:pPr>
        <w:pStyle w:val="Style28"/>
        <w:keepNext w:val="0"/>
        <w:keepLines w:val="0"/>
        <w:widowControl w:val="0"/>
        <w:shd w:val="clear" w:color="auto" w:fill="auto"/>
        <w:bidi w:val="0"/>
        <w:spacing w:before="0" w:after="140" w:line="307" w:lineRule="exact"/>
        <w:ind w:left="0" w:right="0" w:firstLine="0"/>
        <w:jc w:val="both"/>
      </w:pPr>
      <w:r>
        <w:rPr>
          <w:color w:val="000000"/>
          <w:spacing w:val="0"/>
          <w:w w:val="100"/>
          <w:position w:val="0"/>
        </w:rPr>
        <w:t>上市公司通过自有的云计算平台为客户提供网络安全产品或服务，且云安全收入占公司最近一个会计年度经审计的合并财务 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接受云计算服务安全评估的情况</w:t>
      </w:r>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、主营业务分析</w:t>
      </w:r>
      <w:bookmarkEnd w:id="102"/>
      <w:bookmarkEnd w:id="103"/>
      <w:bookmarkEnd w:id="105"/>
    </w:p>
    <w:p>
      <w:pPr>
        <w:pStyle w:val="Style32"/>
        <w:keepNext/>
        <w:keepLines/>
        <w:widowControl w:val="0"/>
        <w:shd w:val="clear" w:color="auto" w:fill="auto"/>
        <w:tabs>
          <w:tab w:pos="317" w:val="left"/>
        </w:tabs>
        <w:bidi w:val="0"/>
        <w:spacing w:before="0" w:after="260" w:line="24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28"/>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22" w:val="left"/>
        </w:tabs>
        <w:bidi w:val="0"/>
        <w:spacing w:before="0" w:after="38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46"/>
        <w:keepNext/>
        <w:keepLines/>
        <w:widowControl w:val="0"/>
        <w:shd w:val="clear" w:color="auto" w:fill="auto"/>
        <w:bidi w:val="0"/>
        <w:spacing w:before="0" w:after="26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2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721,982,374.33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68,966,625.78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97,954,253.19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66,146,653.92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62,586,589.23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245,014,744.22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185,387,448.55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223,482,873.73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331,273,475.22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37,212,549.40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44,780,608.14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373,110,876.40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408,446,354.45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57,072,090.33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49,838,601.79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125,232,765.68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143,317,195.23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85,407,714.64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120,380,222.86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60,670,834.17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22,744,371.62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263,514,738.26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287,605,851.26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110,547,895.33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214,911,675.56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46,103,147.13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56,730,077.38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40,556,747.71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36,022,517.29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69,204,534.76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74,014,767.81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48,072,069.15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27,701,225.31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港澳及海外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2,153,480.54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2,251,888.10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110,291,018.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154,852,055.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236,435,411.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139,244,962.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110,189,911.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186,612,659.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224,354,774.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200,825,029.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 东的净利润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4,813,111.25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26,032,408.0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40,240,894.0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-45,346,686.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23,375,884.1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34,087,130.8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-38,812,656.</w:t>
            </w:r>
          </w:p>
        </w:tc>
      </w:tr>
      <w:tr>
        <w:trPr>
          <w:trHeight w:val="27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说明经营季节性（或周期性）发生的原因及波动风险</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单一产品（服务）收入占公司最近一个会计年度经审计的合并财务报表营业收入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报告期内主要产品及收入较上年是否发生变化</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相关产品（服务）所处产业链位置、营运及盈利模式</w:t>
      </w:r>
    </w:p>
    <w:p>
      <w:pPr>
        <w:pStyle w:val="Style35"/>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公司终端安全管理软件持续处于市场领先位置，随着信创市场的快速发展，基于信创平台的终端安全登录 </w:t>
      </w:r>
      <w:r>
        <w:rPr>
          <w:color w:val="000000"/>
          <w:spacing w:val="0"/>
          <w:w w:val="100"/>
          <w:position w:val="0"/>
        </w:rPr>
        <w:t>系统和主机监控与审计系统销售收入实现快速增长，主要销售模式有两种：一是与集成商合作为客户提供 信创建设整体方案，在用户购买授权并激活验收后确认收入，二是正在使用北信源传统终端管理软件的老 客户，在信创平台上进行扩点，实现由传统的</w:t>
      </w:r>
      <w:r>
        <w:rPr>
          <w:rFonts w:ascii="Times New Roman" w:eastAsia="Times New Roman" w:hAnsi="Times New Roman" w:cs="Times New Roman"/>
          <w:color w:val="000000"/>
          <w:spacing w:val="0"/>
          <w:w w:val="100"/>
          <w:position w:val="0"/>
        </w:rPr>
        <w:t>PC</w:t>
      </w:r>
      <w:r>
        <w:rPr>
          <w:color w:val="000000"/>
          <w:spacing w:val="0"/>
          <w:w w:val="100"/>
          <w:position w:val="0"/>
        </w:rPr>
        <w:t>机管理扩展信创终端统一管理，在用户扩大升级验收后确 认收入。</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公司全面布局了支持信创平台的网络接入控制、防火墙、入侵防御监测、网络安全审计等边界及网络安全 产品，并为客户提供等保</w:t>
      </w:r>
      <w:r>
        <w:rPr>
          <w:rFonts w:ascii="Times New Roman" w:eastAsia="Times New Roman" w:hAnsi="Times New Roman" w:cs="Times New Roman"/>
          <w:color w:val="000000"/>
          <w:spacing w:val="0"/>
          <w:w w:val="100"/>
          <w:position w:val="0"/>
        </w:rPr>
        <w:t>2.0</w:t>
      </w:r>
      <w:r>
        <w:rPr>
          <w:color w:val="000000"/>
          <w:spacing w:val="0"/>
          <w:w w:val="100"/>
          <w:position w:val="0"/>
        </w:rPr>
        <w:t>的安全评估服务及全面网络安全建设方案，将北信源从主力终端安全管理软件 供应商提升为网络安全整体解决方案供应商，目前，归属到解决方案的营收属于刚刚起步阶段，业绩呈加 速增长趋势。</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报告期内产业链上、下游环境是否发生重大变化</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相关产品属于安全软硬件产品（包括但不限于防火墙、虚拟专用网络、流量分析、防病毒、入侵检测、安全漏洞管理、加密 设备、安全内容管理、统一威胁管理、终端安全软件、身份认证、日志审计、堡垒机、威胁情报、态势感知等）</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0" w:line="312" w:lineRule="exact"/>
        <w:ind w:left="0" w:right="0" w:firstLine="0"/>
        <w:jc w:val="both"/>
      </w:pPr>
      <w:r>
        <w:rPr>
          <w:color w:val="000000"/>
          <w:spacing w:val="0"/>
          <w:w w:val="100"/>
          <w:position w:val="0"/>
        </w:rPr>
        <w:t>报告期内产品销售情况</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rPr>
        <w:t>边界及网络安全类报告期内销售收入为：</w:t>
      </w:r>
      <w:r>
        <w:rPr>
          <w:rFonts w:ascii="Times New Roman" w:eastAsia="Times New Roman" w:hAnsi="Times New Roman" w:cs="Times New Roman"/>
          <w:color w:val="000000"/>
          <w:spacing w:val="0"/>
          <w:w w:val="100"/>
          <w:position w:val="0"/>
          <w:sz w:val="22"/>
          <w:szCs w:val="22"/>
        </w:rPr>
        <w:t>59,977,544.1</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元</w:t>
      </w:r>
    </w:p>
    <w:p>
      <w:pPr>
        <w:pStyle w:val="Style35"/>
        <w:keepNext w:val="0"/>
        <w:keepLines w:val="0"/>
        <w:widowControl w:val="0"/>
        <w:shd w:val="clear" w:color="auto" w:fill="auto"/>
        <w:bidi w:val="0"/>
        <w:spacing w:before="0" w:after="300"/>
        <w:ind w:left="0" w:right="0" w:firstLine="0"/>
        <w:jc w:val="both"/>
      </w:pPr>
      <w:r>
        <w:rPr>
          <w:color w:val="000000"/>
          <w:spacing w:val="0"/>
          <w:w w:val="100"/>
          <w:position w:val="0"/>
        </w:rPr>
        <w:t xml:space="preserve">主要产品包括网络接入控制系统、网络边界监测系统、视频安全监控系统、互联网出入口检测器系统、 </w:t>
      </w:r>
      <w:r>
        <w:rPr>
          <w:rFonts w:ascii="Times New Roman" w:eastAsia="Times New Roman" w:hAnsi="Times New Roman" w:cs="Times New Roman"/>
          <w:color w:val="000000"/>
          <w:spacing w:val="0"/>
          <w:w w:val="100"/>
          <w:position w:val="0"/>
        </w:rPr>
        <w:t>Web</w:t>
      </w:r>
      <w:r>
        <w:rPr>
          <w:color w:val="000000"/>
          <w:spacing w:val="0"/>
          <w:w w:val="100"/>
          <w:position w:val="0"/>
        </w:rPr>
        <w:t>应用防火墙、抗拒绝服务系统、容灾备份系统、安全运维审计系统、安全日志审计系统、风险监测扫 描系统、网络安全审计系统、第二代防火墙、智慧入侵防御监测系统、上网行为管理系统、互联网接入口 检测器系统等产品。</w:t>
      </w:r>
    </w:p>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主机安全类报告期内销售收入为：</w:t>
      </w:r>
      <w:r>
        <w:rPr>
          <w:rFonts w:ascii="Times New Roman" w:eastAsia="Times New Roman" w:hAnsi="Times New Roman" w:cs="Times New Roman"/>
          <w:color w:val="000000"/>
          <w:spacing w:val="0"/>
          <w:w w:val="100"/>
          <w:position w:val="0"/>
          <w:sz w:val="22"/>
          <w:szCs w:val="22"/>
        </w:rPr>
        <w:t>193,279,564.4</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元</w:t>
      </w:r>
    </w:p>
    <w:p>
      <w:pPr>
        <w:pStyle w:val="Style35"/>
        <w:keepNext w:val="0"/>
        <w:keepLines w:val="0"/>
        <w:widowControl w:val="0"/>
        <w:shd w:val="clear" w:color="auto" w:fill="auto"/>
        <w:bidi w:val="0"/>
        <w:spacing w:before="0" w:after="300" w:line="307" w:lineRule="exact"/>
        <w:ind w:left="0" w:right="0" w:firstLine="0"/>
        <w:jc w:val="both"/>
      </w:pPr>
      <w:r>
        <w:rPr>
          <w:color w:val="000000"/>
          <w:spacing w:val="0"/>
          <w:w w:val="100"/>
          <w:position w:val="0"/>
        </w:rPr>
        <w:t>主要产品包括内网安全管理系统、防病毒系统、主机监控与审计系统、服务器审计系统、终端安全登录系 统、安全配置核查管理系统、操作系统安全加固系统、终端检测与响应系统</w:t>
      </w:r>
      <w:r>
        <w:rPr>
          <w:color w:val="000000"/>
          <w:spacing w:val="0"/>
          <w:w w:val="100"/>
          <w:position w:val="0"/>
        </w:rPr>
        <w:t>（</w:t>
      </w:r>
      <w:r>
        <w:rPr>
          <w:rFonts w:ascii="Times New Roman" w:eastAsia="Times New Roman" w:hAnsi="Times New Roman" w:cs="Times New Roman"/>
          <w:color w:val="000000"/>
          <w:spacing w:val="0"/>
          <w:w w:val="100"/>
          <w:position w:val="0"/>
        </w:rPr>
        <w:t>EDR</w:t>
      </w:r>
      <w:r>
        <w:rPr>
          <w:color w:val="000000"/>
          <w:spacing w:val="0"/>
          <w:w w:val="100"/>
          <w:position w:val="0"/>
        </w:rPr>
        <w:t>）等产品；</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rPr>
        <w:t>数据安全类报告期内销售收入为：</w:t>
      </w:r>
      <w:r>
        <w:rPr>
          <w:rFonts w:ascii="Times New Roman" w:eastAsia="Times New Roman" w:hAnsi="Times New Roman" w:cs="Times New Roman"/>
          <w:color w:val="000000"/>
          <w:spacing w:val="0"/>
          <w:w w:val="100"/>
          <w:position w:val="0"/>
          <w:sz w:val="22"/>
          <w:szCs w:val="22"/>
        </w:rPr>
        <w:t>101,258,313.35</w:t>
      </w:r>
      <w:r>
        <w:rPr>
          <w:color w:val="000000"/>
          <w:spacing w:val="0"/>
          <w:w w:val="100"/>
          <w:position w:val="0"/>
          <w:sz w:val="20"/>
          <w:szCs w:val="20"/>
        </w:rPr>
        <w:t>元</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rPr>
        <w:t>主要产品包括计算机终端保密检查系统、数据泄露防护系统、电子文档安全管理系统、电子文件密级标志 管理系统、打印刻录管控系统、文档发文信息隐写溯源系统、数据库审计及安全防护系统、数据备份与恢 复系统、数据脱敏系统、移动存储管理系统及安全</w:t>
      </w:r>
      <w:r>
        <w:rPr>
          <w:rFonts w:ascii="Times New Roman" w:eastAsia="Times New Roman" w:hAnsi="Times New Roman" w:cs="Times New Roman"/>
          <w:color w:val="000000"/>
          <w:spacing w:val="0"/>
          <w:w w:val="100"/>
          <w:position w:val="0"/>
        </w:rPr>
        <w:t>U</w:t>
      </w:r>
      <w:r>
        <w:rPr>
          <w:color w:val="000000"/>
          <w:spacing w:val="0"/>
          <w:w w:val="100"/>
          <w:position w:val="0"/>
        </w:rPr>
        <w:t>盘等产品。</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经销商代销</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0" w:line="312" w:lineRule="exact"/>
        <w:ind w:left="0" w:right="0" w:firstLine="0"/>
        <w:jc w:val="both"/>
      </w:pPr>
      <w:r>
        <w:rPr>
          <w:color w:val="000000"/>
          <w:spacing w:val="0"/>
          <w:w w:val="100"/>
          <w:position w:val="0"/>
        </w:rPr>
        <w:t>产品核心技术的变化、革新情况</w:t>
      </w:r>
    </w:p>
    <w:p>
      <w:pPr>
        <w:pStyle w:val="Style35"/>
        <w:keepNext w:val="0"/>
        <w:keepLines w:val="0"/>
        <w:widowControl w:val="0"/>
        <w:shd w:val="clear" w:color="auto" w:fill="auto"/>
        <w:bidi w:val="0"/>
        <w:spacing w:before="0" w:after="0" w:line="302" w:lineRule="exact"/>
        <w:ind w:left="0" w:right="0" w:firstLine="0"/>
        <w:jc w:val="both"/>
      </w:pPr>
      <w:r>
        <w:rPr>
          <w:color w:val="000000"/>
          <w:spacing w:val="0"/>
          <w:w w:val="100"/>
          <w:position w:val="0"/>
        </w:rPr>
        <w:t>网络边界安全控制系统基于社会控制原理和零信任理念，采用国密技术支撑，在广泛吸收</w:t>
      </w:r>
      <w:r>
        <w:rPr>
          <w:rFonts w:ascii="Times New Roman" w:eastAsia="Times New Roman" w:hAnsi="Times New Roman" w:cs="Times New Roman"/>
          <w:color w:val="000000"/>
          <w:spacing w:val="0"/>
          <w:w w:val="100"/>
          <w:position w:val="0"/>
        </w:rPr>
        <w:t>PDR</w:t>
      </w:r>
      <w:r>
        <w:rPr>
          <w:color w:val="000000"/>
          <w:spacing w:val="0"/>
          <w:w w:val="100"/>
          <w:position w:val="0"/>
        </w:rPr>
        <w:t>、</w:t>
      </w:r>
      <w:r>
        <w:rPr>
          <w:rFonts w:ascii="Times New Roman" w:eastAsia="Times New Roman" w:hAnsi="Times New Roman" w:cs="Times New Roman"/>
          <w:color w:val="000000"/>
          <w:spacing w:val="0"/>
          <w:w w:val="100"/>
          <w:position w:val="0"/>
        </w:rPr>
        <w:t>P2DR</w:t>
      </w:r>
      <w:r>
        <w:rPr>
          <w:color w:val="000000"/>
          <w:spacing w:val="0"/>
          <w:w w:val="100"/>
          <w:position w:val="0"/>
        </w:rPr>
        <w:t xml:space="preserve">和 </w:t>
      </w:r>
      <w:r>
        <w:rPr>
          <w:rFonts w:ascii="Times New Roman" w:eastAsia="Times New Roman" w:hAnsi="Times New Roman" w:cs="Times New Roman"/>
          <w:color w:val="000000"/>
          <w:spacing w:val="0"/>
          <w:w w:val="100"/>
          <w:position w:val="0"/>
        </w:rPr>
        <w:t>IATF</w:t>
      </w:r>
      <w:r>
        <w:rPr>
          <w:color w:val="000000"/>
          <w:spacing w:val="0"/>
          <w:w w:val="100"/>
          <w:position w:val="0"/>
        </w:rPr>
        <w:t>等先进安全防护模型优点的基础上自主设计，通过内嵌安全功能的边界认证机统一构建网络安全边 界，在统一的网络边界对入网的计算机、哑终端等设备进行认证准入和访问控制，并进行入网设备的全面 资产管理和策略管控。</w:t>
      </w:r>
    </w:p>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信息安全全线产品及信源豆豆全面支持信创平台，已经完成针对主流的信创</w:t>
      </w:r>
      <w:r>
        <w:rPr>
          <w:rFonts w:ascii="Times New Roman" w:eastAsia="Times New Roman" w:hAnsi="Times New Roman" w:cs="Times New Roman"/>
          <w:color w:val="000000"/>
          <w:spacing w:val="0"/>
          <w:w w:val="100"/>
          <w:position w:val="0"/>
        </w:rPr>
        <w:t>CPU</w:t>
      </w:r>
      <w:r>
        <w:rPr>
          <w:color w:val="000000"/>
          <w:spacing w:val="0"/>
          <w:w w:val="100"/>
          <w:position w:val="0"/>
        </w:rPr>
        <w:t>、</w:t>
      </w:r>
      <w:r>
        <w:rPr>
          <w:color w:val="000000"/>
          <w:spacing w:val="0"/>
          <w:w w:val="100"/>
          <w:position w:val="0"/>
        </w:rPr>
        <w:t>操作系统、数据库、中 间件全面适配工作，全面打造创新可靠的网络安全产品体系。</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相关产品因升级迭代导致产品名称发生变化</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rPr>
        <w:t>北信源金甲防线产品产品升级为北信源安全配置核查管理系统；</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rPr>
        <w:t>安全通信平台信源豆豆在保密行业命名为信源密信</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从事网络安全系统集成业务</w:t>
      </w:r>
      <w:r>
        <w:br w:type="page"/>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numPr>
          <w:ilvl w:val="0"/>
          <w:numId w:val="3"/>
        </w:numPr>
        <w:shd w:val="clear" w:color="auto" w:fill="auto"/>
        <w:bidi w:val="0"/>
        <w:spacing w:before="0" w:after="36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68,966,625.79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30,714,847.42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66,146,653.92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7,389,503.80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245,014,744.22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71,627,785.84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223,482,873.73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93,495,776.41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373,110,876.40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14,597,701.71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125,232,765.68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116,270,969.19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85,407,714.64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69,995,658.28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263,514,738.26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70,295,560.29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110,547,895.33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37,246,803.69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69,204,534.76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5,925,299.60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68,966,625.79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30,714,847.42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66,146,653.92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7,389,503.80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245,014,744.22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71,627,785.84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223,482,873.73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93,495,776.41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373,110,876.40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14,597,701.71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125,232,765.68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116,270,969.19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85,407,714.64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69,995,658.28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263,514,738.26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70,295,560.29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110,547,895.33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37,246,803.69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69,204,534.76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5,925,299.60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2"/>
      <w:bookmarkEnd w:id="123"/>
      <w:bookmarkEnd w:id="125"/>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68,966,625.79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97,954,253.19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68,966,625.79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97,954,253.19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66,146,653.92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62,586,589.23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66,146,653.92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62,586,589.23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37,212,549.4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331,273,475.22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37,212,549.4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331,273,475.22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245,014,744.22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185,387,448.55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245,014,744.22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185,387,448.55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223,482,873.73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331,273,475.22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223,482,873.73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331,273,475.22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30,714,847.42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65,022,028.44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7,389,503.80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13,196,267.40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4,225,122.02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4,021,051.34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71,627,785.84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65,694,694.29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93,495,776.41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109,058,022.45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-14.27%</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14,597,701.71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24,002,494.78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6,588,706.31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7,580,790.95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116,270,969.19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132,357,603.21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69,995,658.28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93,051,174.98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-24.78%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46"/>
        <w:keepNext/>
        <w:keepLines/>
        <w:widowControl w:val="0"/>
        <w:shd w:val="clear" w:color="auto" w:fill="auto"/>
        <w:tabs>
          <w:tab w:pos="493" w:val="left"/>
        </w:tabs>
        <w:bidi w:val="0"/>
        <w:spacing w:before="0" w:after="2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报告期内，公司新增嘉兴北信源磊垚健康产业投资合伙企业（有限合伙）、重庆北信源信息技术有限公司、浙江北信源信息 技术有限公司、天津北信源信息技术有限公司纳入合并范围</w:t>
      </w:r>
    </w:p>
    <w:p>
      <w:pPr>
        <w:pStyle w:val="Style46"/>
        <w:keepNext/>
        <w:keepLines/>
        <w:widowControl w:val="0"/>
        <w:shd w:val="clear" w:color="auto" w:fill="auto"/>
        <w:tabs>
          <w:tab w:pos="493" w:val="left"/>
        </w:tabs>
        <w:bidi w:val="0"/>
        <w:spacing w:before="0" w:after="2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8"/>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74,781,299.46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4267"/>
        <w:gridCol w:w="5318"/>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20,055,742.48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18,663,787.62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国家粮食和物资储备局信息化推进办公室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13,257,628.44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11,814,159.30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北京可信华泰信息技术有限公司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10,989,981.62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74,781,299.46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114,334,255.03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江苏中冶化工有限公司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40,942,035.60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西昌市图腾高科化工科技有限公司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21,658,871.75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北京浩普诚华科技有限公司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20,715,040.57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北京佳诺伟业系统集成有限公司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15,535,362.91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贵州朗威利沅电子技术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15,482,944.20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114,334,255.03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151,195,751.86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142,533,023.13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90,604,842.65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99,897,258.82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2,683,777.06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-1,000,892.62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贷款利息增加；理财收益减少。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111,021,146.76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93,666,590.70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公司高度重视产品和技术的创新，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年公司研发投入</w:t>
      </w:r>
      <w:r>
        <w:rPr>
          <w:rFonts w:ascii="Times New Roman" w:eastAsia="Times New Roman" w:hAnsi="Times New Roman" w:cs="Times New Roman"/>
          <w:color w:val="000000"/>
          <w:spacing w:val="0"/>
          <w:w w:val="100"/>
          <w:position w:val="0"/>
          <w:sz w:val="18"/>
          <w:szCs w:val="18"/>
        </w:rPr>
        <w:t>15,326.9</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23.92%</w:t>
      </w:r>
      <w:r>
        <w:rPr>
          <w:color w:val="000000"/>
          <w:spacing w:val="0"/>
          <w:w w:val="100"/>
          <w:position w:val="0"/>
        </w:rPr>
        <w:t>。</w:t>
      </w:r>
    </w:p>
    <w:tbl>
      <w:tblPr>
        <w:tblOverlap w:val="never"/>
        <w:jc w:val="left"/>
        <w:tblLayout w:type="fixed"/>
      </w:tblPr>
      <w:tblGrid>
        <w:gridCol w:w="614"/>
        <w:gridCol w:w="2371"/>
        <w:gridCol w:w="2544"/>
        <w:gridCol w:w="278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项目进度</w:t>
            </w:r>
          </w:p>
        </w:tc>
      </w:tr>
      <w:tr>
        <w:trPr>
          <w:trHeight w:val="37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即时通讯及移动办公开发平台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信源豆豆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Linkdood</w:t>
            </w:r>
            <w:r>
              <w:rPr>
                <w:color w:val="000000"/>
                <w:spacing w:val="0"/>
                <w:w w:val="100"/>
                <w:position w:val="0"/>
              </w:rPr>
              <w:t>）是由 北信源全力打造的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 网安全聚合通道匚以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安全连接, 智慧聚合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为核心理念，打造跨终 端、全方位、安全可信的通信聚 合平台，全面支持安卓、</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Mac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和国产操作系统; 为企业和互联网用户提供即时 通讯、协同办公、任务管理、</w:t>
            </w:r>
            <w:r>
              <w:rPr>
                <w:rFonts w:ascii="Times New Roman" w:eastAsia="Times New Roman" w:hAnsi="Times New Roman" w:cs="Times New Roman"/>
                <w:color w:val="000000"/>
                <w:spacing w:val="0"/>
                <w:w w:val="100"/>
                <w:position w:val="0"/>
                <w:sz w:val="18"/>
                <w:szCs w:val="18"/>
              </w:rPr>
              <w:t xml:space="preserve">ERP </w:t>
            </w:r>
            <w:r>
              <w:rPr>
                <w:color w:val="000000"/>
                <w:spacing w:val="0"/>
                <w:w w:val="100"/>
                <w:position w:val="0"/>
              </w:rPr>
              <w:t>改造、应用开发、万物互联、互 通互联、聚合推广等多层次的平 台服务。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产品销售推广阶段： 信源豆豆</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版本</w:t>
            </w:r>
          </w:p>
        </w:tc>
      </w:tr>
      <w:tr>
        <w:trPr>
          <w:trHeight w:val="22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网络安全应急协调联动平台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网络安全应急协调联动平 台能够提高各行业网络安全事 件应急处理效率和规范性，通过 该平台，各行业用户单位能够采 用技术手段构建一套网络安全 应急事件的联动处理工作平台， 提高应急联动协同处置能力</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网络安全应急协调联动平台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 本</w:t>
            </w:r>
          </w:p>
        </w:tc>
      </w:tr>
      <w:tr>
        <w:trPr>
          <w:trHeight w:val="28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信源豆豆社区防控平台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包含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社区出入管理、健康登 记、安全防控及其它信息服务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等几大工作模块，该系统通过发 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社区二维码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居民健康二 维码</w:t>
            </w:r>
            <w:r>
              <w:rPr>
                <w:color w:val="000000"/>
                <w:spacing w:val="0"/>
                <w:w w:val="100"/>
                <w:position w:val="0"/>
              </w:rPr>
              <w:t>''</w:t>
            </w:r>
            <w:r>
              <w:rPr>
                <w:color w:val="000000"/>
                <w:spacing w:val="0"/>
                <w:w w:val="100"/>
                <w:position w:val="0"/>
              </w:rPr>
              <w:t>的方式，减少居民与外界的 接触，也避免了信息重复登记的 情况出现，为居民提供了安全便 捷的服务，全力保障了居民的日 常生活节奏。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56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版本已发布</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智慧终端安全一体化管理平台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80"/>
              <w:jc w:val="both"/>
            </w:pPr>
            <w:r>
              <w:rPr>
                <w:color w:val="000000"/>
                <w:spacing w:val="0"/>
                <w:w w:val="100"/>
                <w:position w:val="0"/>
              </w:rPr>
              <w:t>采用终端行为基线技术进行 终端态势分析，建立全网终端智 能评价体系，将传统终端、国产 终端、虚拟化终端、移动终端纳 入泛终端管理范畴。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56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版本已发布</w:t>
            </w:r>
          </w:p>
        </w:tc>
      </w:tr>
      <w:tr>
        <w:trPr>
          <w:trHeight w:val="16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智慧数据安全防护系统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建立数据内容智慧分析引 擎，融合数据防护各类管控策 略，构建数据资产全生命周期管 理平台，全程掌控关键数据的组 成和分布，更有效保护重要数据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56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已发布。</w:t>
            </w:r>
          </w:p>
        </w:tc>
      </w:tr>
    </w:tbl>
    <w:p>
      <w:pPr>
        <w:spacing w:lineRule="exact" w:line="1"/>
        <w:rPr>
          <w:sz w:val="2"/>
          <w:szCs w:val="2"/>
        </w:rPr>
      </w:pPr>
      <w:r>
        <w:br w:type="page"/>
      </w:r>
    </w:p>
    <w:tbl>
      <w:tblPr>
        <w:tblOverlap w:val="never"/>
        <w:jc w:val="left"/>
        <w:tblLayout w:type="fixed"/>
      </w:tblPr>
      <w:tblGrid>
        <w:gridCol w:w="614"/>
        <w:gridCol w:w="2371"/>
        <w:gridCol w:w="2544"/>
        <w:gridCol w:w="2789"/>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right w:val="single" w:sz="4"/>
            </w:tcBorders>
            <w:shd w:val="clear" w:color="auto" w:fill="FFFFFF"/>
            <w:vAlign w:val="top"/>
          </w:tcPr>
          <w:p>
            <w:pPr>
              <w:widowControl w:val="0"/>
              <w:rPr>
                <w:sz w:val="10"/>
                <w:szCs w:val="10"/>
              </w:rPr>
            </w:pP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智慧边界接入控制系统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智能探测识别网络边界自 动进行边界防御，能够将传统终 端、国产终端、虚拟化终端、移 动终端、工业终端进行统一的泛 终端准入控制。</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56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已发布。</w:t>
            </w:r>
          </w:p>
        </w:tc>
      </w:tr>
      <w:tr>
        <w:trPr>
          <w:trHeight w:val="31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网络与终端安全和行为大数据 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网络与终端安全和行为大 数据分析系统是终端安全大数 据平台升级版本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基于内网泛终 端、网络设备、安全设备、网络 流量、业务系统和应用系统产生 的海量数据，利用</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Spark </w:t>
            </w:r>
            <w:r>
              <w:rPr>
                <w:color w:val="000000"/>
                <w:spacing w:val="0"/>
                <w:w w:val="100"/>
                <w:position w:val="0"/>
              </w:rPr>
              <w:t>等大数据技术，结合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 算法进行信息安全、终端管理、 业务保障、数据资产保护服务的 平台。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已发布</w:t>
            </w:r>
          </w:p>
        </w:tc>
      </w:tr>
      <w:tr>
        <w:trPr>
          <w:trHeight w:val="28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打印复印及刻录安全监控与审 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该系统实现四集中管控: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 中管控打印机、复印机''、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 涉密载体管理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集中管控刻录 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，基于条码技术，从文件的产 生、流转、归档、销毁的全生命 周期的各环节进行安全处理和 管控，同时建立全生命周期过程 中的审计、日志系统，对文件的 安全流转进行全程监控。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版本已发布。</w:t>
            </w:r>
          </w:p>
        </w:tc>
      </w:tr>
      <w:tr>
        <w:trPr>
          <w:trHeight w:val="3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服务器配置检查系统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该系统针对服务器配置检 查需求，提供合规检查规则库， 支持根据服务器上安装的操作 系统版本、数据库、应用系统等 需求，灵活制定合规检查策略； 支持自定义检查项，可以对应用 的核心注册表路径和内容、系统 服务和关键进程运行状态、</w:t>
            </w:r>
            <w:r>
              <w:rPr>
                <w:rFonts w:ascii="Times New Roman" w:eastAsia="Times New Roman" w:hAnsi="Times New Roman" w:cs="Times New Roman"/>
                <w:color w:val="000000"/>
                <w:spacing w:val="0"/>
                <w:w w:val="100"/>
                <w:position w:val="0"/>
                <w:sz w:val="18"/>
                <w:szCs w:val="18"/>
              </w:rPr>
              <w:t>IE</w:t>
            </w:r>
            <w:r>
              <w:rPr>
                <w:color w:val="000000"/>
                <w:spacing w:val="0"/>
                <w:w w:val="100"/>
                <w:position w:val="0"/>
              </w:rPr>
              <w:t>选 项配置和插件程序等配置进行 检查，满足企业对服务器各种安 全运维的管理需求。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56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版本已发布。</w:t>
            </w:r>
          </w:p>
        </w:tc>
      </w:tr>
      <w:tr>
        <w:trPr>
          <w:trHeight w:val="22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安全免疫移动硬盘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安全免疫移动硬盘是一种 用于保护数据安全的</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移动硬 盘。除移动硬盘外还包括采集信 息工具，信息录入平台，系统授 权工具模块组成。安全移动硬盘 包括两种使用模式: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内网专用安 全移动硬盘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单向导入安全移</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56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版本已发布。</w:t>
            </w:r>
          </w:p>
        </w:tc>
      </w:tr>
    </w:tbl>
    <w:p>
      <w:pPr>
        <w:sectPr>
          <w:footnotePr>
            <w:pos w:val="pageBottom"/>
            <w:numFmt w:val="decimal"/>
            <w:numRestart w:val="continuous"/>
          </w:footnotePr>
          <w:pgSz w:w="11900" w:h="16840"/>
          <w:pgMar w:top="1374" w:right="1053" w:bottom="1436" w:left="1069" w:header="0" w:footer="3" w:gutter="0"/>
          <w:cols w:space="720"/>
          <w:noEndnote/>
          <w:rtlGutter w:val="0"/>
          <w:docGrid w:linePitch="360"/>
        </w:sectPr>
      </w:pPr>
    </w:p>
    <w:tbl>
      <w:tblPr>
        <w:tblOverlap w:val="never"/>
        <w:jc w:val="center"/>
        <w:tblLayout w:type="fixed"/>
      </w:tblPr>
      <w:tblGrid>
        <w:gridCol w:w="614"/>
        <w:gridCol w:w="2371"/>
        <w:gridCol w:w="2544"/>
        <w:gridCol w:w="2789"/>
      </w:tblGrid>
      <w:tr>
        <w:trPr>
          <w:trHeight w:val="12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动硬盘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分别对应于内网数据备 份存储与内部流转场景和外部 数据单向导入防止内部数据外 泄场景。</w:t>
            </w: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虚拟化终端安全管理系统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北信源虚拟化终端安全管 理系统是北信源总结多年在桌 面终端安全管理领域开发、实施 经验，针对当前虚拟化环境下所 面临的安全问题提出的安全解 决方案。该方案参照国家有关终 端安全管理标准规范和虚拟化 相关要求，从虚拟终端安全管控 和虚拟化综合审计两个方面入 手，实现对虚拟化终端的安全管 理和虚拟化全面审计，满足用户 合规审计要求，保障虚拟终端安 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V3.2</w:t>
            </w:r>
            <w:r>
              <w:rPr>
                <w:color w:val="000000"/>
                <w:spacing w:val="0"/>
                <w:w w:val="100"/>
                <w:position w:val="0"/>
              </w:rPr>
              <w:t>版本已发布</w:t>
            </w:r>
          </w:p>
        </w:tc>
      </w:tr>
      <w:tr>
        <w:trPr>
          <w:trHeight w:val="50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服务器安全运营管理平台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服务器安全运营管理平台， 就是在服务器操作系统的基础 上，通过安装安全类软件或手动 修改操作系统配置的形式，从安 全管理、运行安全、数据安全等 角度提升操作系统安全防护强 度，保障重要信息系统安全。通 过构建统一安全管理平台（安全 管理中心），对整个网络系统的 服务器统一管理、集中控制，保 证各项安全机制的高度协调统 一。消除各个服务器由于配置不 同造成的安全隐患，最终构建一 道针对整个服务器系统的整体 安全防线，有效保护服务器系统 中的信息安全。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版本已发布。</w:t>
            </w:r>
          </w:p>
        </w:tc>
      </w:tr>
      <w:tr>
        <w:trPr>
          <w:trHeight w:val="34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特权账号监管系统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特权账号生命周期管控系 统软件可以使信息系统管理人 员或用户更加安全的管理信息 系统内部存在的特权帐号，同时 可基于各种运维需求，实现对特 权帐号的使用授权、认证、审计 及操作权限控制，并提供实时审 计日志及会话监控功能，实现内 部特权帐号使用可控、权限可 控、操作可查、违规可举证的目 的。</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版本已发布。</w:t>
            </w:r>
          </w:p>
        </w:tc>
      </w:tr>
    </w:tbl>
    <w:p>
      <w:pPr>
        <w:spacing w:lineRule="exact" w:line="1"/>
        <w:rPr>
          <w:sz w:val="2"/>
          <w:szCs w:val="2"/>
        </w:rPr>
      </w:pPr>
      <w:r>
        <w:br w:type="page"/>
      </w:r>
    </w:p>
    <w:tbl>
      <w:tblPr>
        <w:tblOverlap w:val="never"/>
        <w:jc w:val="center"/>
        <w:tblLayout w:type="fixed"/>
      </w:tblPr>
      <w:tblGrid>
        <w:gridCol w:w="614"/>
        <w:gridCol w:w="2371"/>
        <w:gridCol w:w="2544"/>
        <w:gridCol w:w="2789"/>
      </w:tblGrid>
      <w:tr>
        <w:trPr>
          <w:trHeight w:val="4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系统，将主机系统 和业务软件上常见的安全问题 整合起来，集成了资产管理、漏 洞检查、安全配置等多方面的安 全检测于一体，对不同主机系统 上的安全状态进行集中统一管 理和控制，通过特征检测及可视 化展示等手段，针对主机建立完 善的安全态势全面监控、安全威 胁实时预警、安全事故紧急响应 的能力，通过独立的自适应体系 结构协助安全管理员快速发现 和分析安全问题。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r>
      <w:tr>
        <w:trPr>
          <w:trHeight w:val="3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北信源服务器审计系统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北信源服务器审计系统是 针对国产服务器推出的安全监 控审计产品，通过对服务器运行 监控和用户访问行为审计，实现 了对服务器访问行为的全方位 跟踪和审计。系统提供了用户组 织机构管理，服务器注册管理， 在线服务器管理、离线服务器管 理，软、硬件资产基本管理，进 程运行、服务运行审计，统一策 略制定，统一审计日志展示等。</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产品发布阶段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r>
      <w:tr>
        <w:trPr>
          <w:trHeight w:val="28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北信源运维监管系统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北信源运维监管平台是针 对国产服务器以及服务器操作 系统推出的安全监控审计产品， 针对企业内部的专用服务器以 及与服务器息息相关的网络设 备、安全设备、服务器主机、数 据库、中间件、业务系统等运行 状态监控，采集它们的安全状 态，收集各个元组的性能数据。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V1.2</w:t>
            </w:r>
            <w:r>
              <w:rPr>
                <w:color w:val="000000"/>
                <w:spacing w:val="0"/>
                <w:w w:val="100"/>
                <w:position w:val="0"/>
              </w:rPr>
              <w:t>己正式发布</w:t>
            </w:r>
          </w:p>
        </w:tc>
      </w:tr>
      <w:tr>
        <w:trPr>
          <w:trHeight w:val="34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北信源电子文件密级标志管理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北信源电子文件密级标志 管理系统针对涉密文件管理制 度的特点，采用密级属性信息与 电子文档实体安全绑定技术，用 户可以自主选择需要预加密的 文件并对其主动加密操作，从而 加密该文件，加密后的文件在使 用过程中加解密是自动完成的， 对用户是透明，实现密级属性权 限信息与电子文档不可被非授 权分离，其自身不可被非授权篡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己正式发布</w:t>
            </w:r>
          </w:p>
        </w:tc>
      </w:tr>
    </w:tbl>
    <w:p>
      <w:pPr>
        <w:spacing w:lineRule="exact" w:line="1"/>
        <w:rPr>
          <w:sz w:val="2"/>
          <w:szCs w:val="2"/>
        </w:rPr>
      </w:pPr>
      <w:r>
        <w:br w:type="page"/>
      </w:r>
    </w:p>
    <w:tbl>
      <w:tblPr>
        <w:tblOverlap w:val="never"/>
        <w:jc w:val="center"/>
        <w:tblLayout w:type="fixed"/>
      </w:tblPr>
      <w:tblGrid>
        <w:gridCol w:w="614"/>
        <w:gridCol w:w="2371"/>
        <w:gridCol w:w="2544"/>
        <w:gridCol w:w="2789"/>
      </w:tblGrid>
      <w:tr>
        <w:trPr>
          <w:trHeight w:val="25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改；同时该系统采用电子文档安 全防护控制技术，保障密级标志 文档不可被非授权查阅、复制以 及编辑，实现对密级文档从预定 密、定密、签发、流转、使用、 审计、隐写溯源可以监控到密级 文件全生命周期管理，保障密级 文档的安全。</w:t>
            </w:r>
          </w:p>
        </w:tc>
        <w:tc>
          <w:tcPr>
            <w:tcBorders>
              <w:top w:val="single" w:sz="4"/>
              <w:left w:val="single" w:sz="4"/>
              <w:right w:val="single" w:sz="4"/>
            </w:tcBorders>
            <w:shd w:val="clear" w:color="auto" w:fill="FFFFFF"/>
            <w:vAlign w:val="top"/>
          </w:tcPr>
          <w:p>
            <w:pPr>
              <w:widowControl w:val="0"/>
              <w:rPr>
                <w:sz w:val="10"/>
                <w:szCs w:val="10"/>
              </w:rPr>
            </w:pPr>
          </w:p>
        </w:tc>
      </w:tr>
      <w:tr>
        <w:trPr>
          <w:trHeight w:val="3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北信源文档发文信息隐写溯源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北信源文档发文信息隐写 溯源系统针对涉密文件管理制 度的特点，监控审计文档打开流 程，记录详尽日志，并可在文件 中隐写不可见的信息有助于追 溯明确文件保密责任、方便溯源 追踪的信息，该信息使得同样内 容的每一份打开都有具有独特 的身份信息，也就使得每一份文 件的每一页的每一部分内容具 备了可追溯性。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己正式发布</w:t>
            </w:r>
          </w:p>
        </w:tc>
      </w:tr>
      <w:tr>
        <w:trPr>
          <w:trHeight w:val="6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综合审计管理系统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北信源综合审计管理系统 遵循国家有关审计标准规范要 求，对网络系统中各种数通产 品、安全防护系统、应用系统、 终端主机、服务器设备的日志审 计信息进行采集、检索、关联分 析、统计汇总、智能展示、安全 态势分析告警；同时提供了对主 机安全防护策略实施，保障主机 的安全稳定运行。日志采集支持 不同安全设备、网络设备、中间 件等多种设备多协议的异构的 日志采集，并通过数据清洗形成 统一的标准数据格式储存。通过 数据看板可视化展示安全事件 以及安全趋势，辅助管理人员发 现安全威胁和潜在隐患，并提供 相应安全防护改进措施。在安全 事件发生时提供分析取证途径， 溯源事件、便于追责。</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产品研发期</w:t>
            </w:r>
          </w:p>
        </w:tc>
      </w:tr>
      <w:tr>
        <w:trPr>
          <w:trHeight w:val="16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统一身份认证管理系统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北信源统一身份认证管理 系统实现了对全网用户身份进 行统一管理，集单点登录、身 份认证、</w:t>
            </w:r>
            <w:r>
              <w:rPr>
                <w:rFonts w:ascii="Times New Roman" w:eastAsia="Times New Roman" w:hAnsi="Times New Roman" w:cs="Times New Roman"/>
                <w:color w:val="000000"/>
                <w:spacing w:val="0"/>
                <w:w w:val="100"/>
                <w:position w:val="0"/>
                <w:sz w:val="18"/>
                <w:szCs w:val="18"/>
              </w:rPr>
              <w:t>UBS-KEY</w:t>
            </w:r>
            <w:r>
              <w:rPr>
                <w:color w:val="000000"/>
                <w:spacing w:val="0"/>
                <w:w w:val="100"/>
                <w:position w:val="0"/>
              </w:rPr>
              <w:t>为一体的身 份管理平台。支持第三方应用</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产品研发期</w:t>
            </w:r>
          </w:p>
        </w:tc>
      </w:tr>
    </w:tbl>
    <w:p>
      <w:pPr>
        <w:sectPr>
          <w:footnotePr>
            <w:pos w:val="pageBottom"/>
            <w:numFmt w:val="decimal"/>
            <w:numRestart w:val="continuous"/>
          </w:footnotePr>
          <w:pgSz w:w="11900" w:h="16840"/>
          <w:pgMar w:top="1441" w:right="2415" w:bottom="1441" w:left="1167" w:header="0" w:footer="3" w:gutter="0"/>
          <w:cols w:space="720"/>
          <w:noEndnote/>
          <w:rtlGutter w:val="0"/>
          <w:docGrid w:linePitch="360"/>
        </w:sectPr>
      </w:pPr>
    </w:p>
    <w:tbl>
      <w:tblPr>
        <w:tblOverlap w:val="never"/>
        <w:jc w:val="left"/>
        <w:tblLayout w:type="fixed"/>
      </w:tblPr>
      <w:tblGrid>
        <w:gridCol w:w="614"/>
        <w:gridCol w:w="2371"/>
        <w:gridCol w:w="2544"/>
        <w:gridCol w:w="2789"/>
      </w:tblGrid>
      <w:tr>
        <w:trPr>
          <w:trHeight w:val="32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系统和安全防护产品的账户身 份进行统一管理，实现身份鉴 别和单点登录服务，提供了基 于设备、账户、人、</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管理、 权限设置等于一体的单点登录 服务。</w:t>
            </w:r>
          </w:p>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系统由服务器端和客户端 两部分组成，采用</w:t>
            </w:r>
            <w:r>
              <w:rPr>
                <w:rFonts w:ascii="Times New Roman" w:eastAsia="Times New Roman" w:hAnsi="Times New Roman" w:cs="Times New Roman"/>
                <w:color w:val="000000"/>
                <w:spacing w:val="0"/>
                <w:w w:val="100"/>
                <w:position w:val="0"/>
                <w:sz w:val="18"/>
                <w:szCs w:val="18"/>
              </w:rPr>
              <w:t>C/S</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混合 模式设计，通过</w:t>
            </w:r>
            <w:r>
              <w:rPr>
                <w:rFonts w:ascii="Times New Roman" w:eastAsia="Times New Roman" w:hAnsi="Times New Roman" w:cs="Times New Roman"/>
                <w:color w:val="000000"/>
                <w:spacing w:val="0"/>
                <w:w w:val="100"/>
                <w:position w:val="0"/>
                <w:sz w:val="18"/>
                <w:szCs w:val="18"/>
              </w:rPr>
              <w:t>HTTPS</w:t>
            </w:r>
            <w:r>
              <w:rPr>
                <w:color w:val="000000"/>
                <w:spacing w:val="0"/>
                <w:w w:val="100"/>
                <w:position w:val="0"/>
              </w:rPr>
              <w:t>方式进行 远程登录管理。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val="0"/>
        <w:keepLines w:val="0"/>
        <w:widowControl w:val="0"/>
        <w:shd w:val="clear" w:color="auto" w:fill="auto"/>
        <w:bidi w:val="0"/>
        <w:spacing w:before="0" w:after="40" w:line="313" w:lineRule="exact"/>
        <w:ind w:left="0" w:right="0"/>
        <w:jc w:val="both"/>
      </w:pPr>
      <w:r>
        <w:rPr>
          <w:color w:val="000000"/>
          <w:spacing w:val="0"/>
          <w:w w:val="100"/>
          <w:position w:val="0"/>
        </w:rPr>
        <w:t>以上项目对公司未来发展的影响：</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信源豆豆是新一代互联网安全聚合通道，采用服务器端、通信链路以及客户端三端加密，对访问、通讯、存储、使用、 管理进行五维安全防护，真正实现即时通信和移动办公的数据安全。信源豆豆不仅仅是安全的即时通信，也是一个应用支撑 平台，可为企业办公自动化、企业或组织的业务应用系统、互联网应用等提供统一的安全通信和办公平台。信源豆豆更是新 一代互联网安全聚合通道，可以与物联网融合，可以在网络通信中嵌入智能机器人，实现基于会话内容的对话助手，构建基 于信源豆豆的基础社交网络的聚合应用平台，进一步拓展社交网络通信系统的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功能。</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网络安全应急协调联动平台由一个核心平台和两类支撑系统组成，以核心平台（三个子系统）为核心支撑，以安全事 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风险上报、研判、处置、督促、反馈、预案管理等为基本功能，形成多级应急联动处置体系，以监测预警类系统（监测 系统和资产发现系统）和现场应急处置类系统（应急工具和服务）为技术支撑，形成完整的应急联动处置机制。使各行业用 户单位能够采用技术手段构建一套网络安全应急事件的联动处理工作平台，提高应急联动协同处置能力。</w:t>
      </w:r>
    </w:p>
    <w:p>
      <w:pPr>
        <w:pStyle w:val="Style28"/>
        <w:keepNext w:val="0"/>
        <w:keepLines w:val="0"/>
        <w:widowControl w:val="0"/>
        <w:shd w:val="clear" w:color="auto" w:fill="auto"/>
        <w:bidi w:val="0"/>
        <w:spacing w:before="0" w:after="0" w:line="313" w:lineRule="exact"/>
        <w:ind w:left="0" w:right="0" w:firstLine="320"/>
        <w:jc w:val="both"/>
      </w:pPr>
      <w:r>
        <w:rPr>
          <w:color w:val="000000"/>
          <w:spacing w:val="0"/>
          <w:w w:val="100"/>
          <w:position w:val="0"/>
        </w:rPr>
        <w:t>信源豆豆社区防控平台应用于社区防疫管理、智慧化管理场景。可以使社区服务人员更好的配合政府职能部门及时、有 效地了解各小区的防疫情况，便于采取防疫措施，加强防疫管理；同时可以使社区人员及时了解官方消息、最新疫情、防疫 知识等，主动防疫，并配合管理部门的工作。系统适用于小区、村、企业、园区、厂区等单位。其设计理念是在疫情防控、 智慧服务、科学管理的新形势下，对社区管理创新的一种新理念。系统充分利用移动互联网、云计算、大数据等新一代信息 技术，实现了社区防控与信息技术的深度融合。系统为社区居民提供了体温检测、病例检测等日常健康功能，出入登记、访 客来访等日常行为功能，通知公告、疫情数据等信息获知功能，邻里交流、求助代办、调查问卷、违规举报等交流互动功能， 医疗培训、公共服务、周边服务、志愿者招募、物品代收发等社区服务功能；为服务管理部门提供了信息摸排、行程登记、 健康日报、人员活动轨迹等疫情监测功能，防疫物资管理、疫情排查、隔离管理等疫情管控功能，信息可视化、应急指挥、 防控演练等数据、协调功能；为整个社区提供了简洁、有效、实用的沟通和报送信息环境。系统具有适用性强、使用便捷、 数据安全等优势。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智慧终端一体化管理平台采用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云管端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的理念，应用面向服务的</w:t>
      </w:r>
      <w:r>
        <w:rPr>
          <w:rFonts w:ascii="Times New Roman" w:eastAsia="Times New Roman" w:hAnsi="Times New Roman" w:cs="Times New Roman"/>
          <w:color w:val="000000"/>
          <w:spacing w:val="0"/>
          <w:w w:val="100"/>
          <w:position w:val="0"/>
          <w:sz w:val="18"/>
          <w:szCs w:val="18"/>
        </w:rPr>
        <w:t>SQA</w:t>
      </w:r>
      <w:r>
        <w:rPr>
          <w:color w:val="000000"/>
          <w:spacing w:val="0"/>
          <w:w w:val="100"/>
          <w:position w:val="0"/>
        </w:rPr>
        <w:t>架构，构建具备水平扩展能力的云计算和存储平台， 实现数据、策略、展示一体化管理。同时，通过对各类型终端功能和逻辑的抽象，形成统一的轻量级泛终端框架，支持安全 策略的按需弹性动态部署和执行，实现了终端的一体化管理。</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智慧数据安全防护系统和智慧边界接入控制系统是基于智慧终端一体化管理平台产品。这两类产品使得业务信息系统安 全边界更加清晰，数据安全策略的定制、分发和执行变得更为简单，有效降低业务终端、网络、存储的载荷，从而为用户 提供更绿色、更快捷、更安全、更稳定的安全防护应用。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网络与终端安全和行为大数据分析系统采集系统基础数据、终端行为数据、终端通信数据、网络协议数据、用户使用 行为等实时信息和历史数据，进行收集、转换和存储，进而进行数据挖掘和机器学习，实现未知攻击、僵尸网络、数据异常、 未知漏洞利用等风险识别及分析，达到安全数据取证功能和海量数据综合分析能力，为企业的战略决策，提供了可靠的数据 支持。</w:t>
      </w:r>
    </w:p>
    <w:p>
      <w:pPr>
        <w:pStyle w:val="Style28"/>
        <w:keepNext w:val="0"/>
        <w:keepLines w:val="0"/>
        <w:widowControl w:val="0"/>
        <w:shd w:val="clear" w:color="auto" w:fill="auto"/>
        <w:bidi w:val="0"/>
        <w:spacing w:before="0" w:after="180" w:line="313" w:lineRule="exact"/>
        <w:ind w:left="0" w:right="0"/>
        <w:jc w:val="both"/>
      </w:pPr>
      <w:r>
        <w:rPr>
          <w:color w:val="000000"/>
          <w:spacing w:val="0"/>
          <w:w w:val="100"/>
          <w:position w:val="0"/>
        </w:rPr>
        <w:t>打印复印及刻录安全监控与审计系统针对涉密单位打印、复印、光盘刻录管控要求，实现四集中管控：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集中管控打印 机、复印机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集中涉密载体管理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集中管控刻录机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，基于条码技术，从文件的产生、流转、归档、销毁的全生命周期 的各环节进行安全处理和管控，同时建立全生命周期过程中的审计、日志系统，对文件的安全流转进行全程监控。</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服务器配置检查系统是专门针对服务器系统开发的一款配置检查系统，可以帮助企业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管理员即时掌握所有服务器的最 新配置状态，针对不合规的配置项，采取有效措施，快速消除风险隐患，有效提高企业的服务器配置管理水平。配置检查服 务主要包括漏洞检查、端口扫描、配置基线、杀毒软件、安全合规检查、痕迹检查、用户账户和配置检查扩展接口等。通过 服务器配置检查系统自动化的检查手段做保障，提升服务器配置检查效率，从而快速应对企业安全发展需要。</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安全免疫移动硬盘是一种用于保护数据安全的</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移动硬盘，除移动硬盘基本功能外还包括采集信息工具、信息录入工 具、系统授权工具等模块组成，具有两种使用模式：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内网专用安全移动硬盘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单向导入安全移动硬盘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。内网专用安全移 动硬盘主要用于内网数据备份存储与内部流转场景，单向导入安全移动硬盘用于外部数据单向导入防止内部数据外泄场景。 安全免疫移动硬盘可有效解决由计算机病毒、系统漏洞、隐蔽访问通道、黑客攻击等造成敏感数据泄密等问题。</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虚拟化终端安全管理系统针对虚拟化环境下的新型安全问题，以虚拟机为核心保护对象进行全面管控，从边界安全、主 机安全、数据安全、安全监控和安全审计多维度实现安全防护，保障虚拟桌面终端和企业信息资产的安全。该系统通过与虚 拟化平台深度结合，采用在虚拟化领用领先的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无代理、轻代理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的技术实现思路，确保虚拟主机安全的同时极大的降低了对 系统资源和网络带宽资源的消耗，该系统安全功能实现覆盖了虚拟化环境下的三种不同的虚拟主机类型（在线虚拟机、离线 虚拟机、虚拟机模板），为用户管理提供灵活选择。实现对异构虚拟化平台的支持，支持国内外主流虚拟化厂商产品，极大 保护了用户信息化投资。</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服务器安全运营管理平台，针对传统的安全防护体系容易忽略主机自身安全防护的问题，以服务器加固为核心在服务器 操作系统的基础上，通过安装安全类软件或手动修改操作系统配置的形式，从安全管理、运行安全、数据安全等角度提升操 作系统安全防护强度，保障重要信息系统安全。通过对服务器的操作系统进行安全加固，从系统底层为出发点，以可信计算 技术为基础、访问控制为核心，保证服务器的安全，形成严密的安全保护环境，抵御病毒木马等恶意代码的入侵行为。通过 对用户行为的控制，有效的防止非授权用户访问和授权用户的越权访问行为的发生,确保信息和信息系统的机密性和完整性, 从而为应用系统的正常运行和免遭恶意破坏提供支撑和保障。通过对操作系统本身的安全加固，打造服务器本身的免疫系统。 可以有效的规避因打补丁给服务器带来的风险，切断黑客的攻击途径。同时，本方案通过主动防御和防网络攻击等功能弥补 了传统安全产品的不足，避免出现信息安全的短板效应，提高了系统的整体防御能力。通过构建统一安全管理平台（安全管 理中心），对整个网络系统的服务器统一管理、集中控制，保证各项安全机制的高度协调统一。消除各个服务器由于配置不 同造成的安全隐患，最终构建一道针对整个服务器系统的整体安全防线，有效保护服务器系统中的信息安全。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特权账号生命周期管控系统提供了从账号发现、账号自动改密、密码安全存储、账号授权到账号回收的特权账号全生命 周期管控，产品作为运维的统一入口，提供单点登录功能，登录时自动回填用户名密码，通过对账号权限的配置，实现特权 账号最小权限，同时强化运维人员的身份认证，确保只有符合要求的运维用户才能够进行安全运维，从而加强对后端资产的 安全保护。同时，提供全程运维审计功能，通过审计功能可对运维用户的操作行为进行检索及全程回放，保障违规操作可溯 源，构建账号可管理、权限可控制、身份可认证、行为可审计、事件可溯源、违规可举证、事故可追责的安全平台。</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系统通过主机检测引擎和主机修复引擎采集主机系统中的文件、进程、配置、软件等相关信息，交由主机安全 管理平台进行集中管理和维护，从而能够资产管理、安全基线管理、弱口令管理、主机漏洞管理、网站漏洞管理等多方面及 时有效的发现主机系统存在的安全问题。主机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系统能够从主机安全的多方面出发，全面监控系统的安全状态。不仅能够 针对主机进行某一方面的安全检测，还提供对整个主机安全状况的全面测评，生成专家级的主机安全统计分析报告，方便用 户追踪和定位主机中存在的安全问题。</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北信源电子文件密级标志管理系统是涉密信息系统的必备基础软件。从文件的预定密（起草）、到文件定密，签发，国 家秘密变更到文件解密脱密，系统中包括了详细的功能和流程。该产品自身与电子文档安全管理系统产品以及文档发文信息 隐写溯源系统联系紧密，可绑定销售。与密级标志运管系统紧密相连（网络版部署在同一服务器上），与整个信创平台生态 中各个安全产品都有所关联。给主审提供日志信息、给邮件和打印类软件提供标准接口。密级标志管理系统就是信创平台中 涉密信息系统的核心，各产品销售项目都会带来和密级标志管理系统的商机。</w:t>
      </w:r>
    </w:p>
    <w:p>
      <w:pPr>
        <w:pStyle w:val="Style28"/>
        <w:keepNext w:val="0"/>
        <w:keepLines w:val="0"/>
        <w:widowControl w:val="0"/>
        <w:shd w:val="clear" w:color="auto" w:fill="auto"/>
        <w:bidi w:val="0"/>
        <w:spacing w:before="0" w:after="40" w:line="313" w:lineRule="exact"/>
        <w:ind w:left="0" w:right="0" w:firstLine="300"/>
        <w:jc w:val="both"/>
      </w:pPr>
      <w:r>
        <w:rPr>
          <w:color w:val="000000"/>
          <w:spacing w:val="0"/>
          <w:w w:val="100"/>
          <w:position w:val="0"/>
        </w:rPr>
        <w:t xml:space="preserve">北信源文档发文信息隐写溯源系统是作为涉密信息系统的必备基础软件。文档在打开时就自动加入隐写信息，保护文档 在阅读过程中防截屏拍照以及打印的纸质文档溯源。将肉眼不可见的溯源信息通过隐写技术加入到文档中，文档在截屏拍照 时照片图片中会包括隐写信息。当保护隐写信息的文档被打印成纸质文档时，文档中仍然包括隐写信息。当涉密信息发生泄 密时可提取隐写信息进行溯源。隐写信息包括用户的信息和加入隐写的时间日期。因隐写溯源系统也要控制文件打开的动作， 所以在技术层面与密级标志管理系统有重合，一般项目中要使用统一厂商的隐写溯源系统和密级标志管理系统，因两个产品 </w:t>
      </w:r>
      <w:r>
        <w:rPr>
          <w:color w:val="000000"/>
          <w:spacing w:val="0"/>
          <w:w w:val="100"/>
          <w:position w:val="0"/>
        </w:rPr>
        <w:t>都是信创平台中基础软件，所以做密级标志管理系统也要做隐写溯源系统是为了更好的在项目中提升竞争力。</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北信源综合审计管理系统实现了对用户网络环境中各种组件日志审计告警信息的综合分析展示，通过对安全事件的智能 关联分析、事件画像，及时发现网络系统中潜在风险，并提供相应安全防护和风险规避措施。通过对安全事情的趋势研判， 为用户在事件发生之前提供相应的预防措施，防患于未然。同时解决了各个产品日志审计孤岛问题，综合审计系统能够将网 络系统中主机设备、网络设备、安全设备、安全防护系统、操作系统、数据库、中间件以及各种应用系统的审计日志、告警 信息集中统一汇总分析展示，为用户提供了全网安全事件的统一分析展示综合解决方案，大大提升用户网络综合管理能力。</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北信源统一身份认证管理系统从用户使用实际出发考虑，为用户提供了全网各业务系统、安全防护系统的账户身份统一 认证管理平台，解决了传统网络中每个系统各自独立维护管理账户和用户账户体系带来的诸多不便。通过统一身份认证管理 系统能够有效解决用户实际环境中各个系统账户和登录</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独立维护的问题，实现了全网登录入口统一、管理账户统一维护、 登录</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统一，通过对人员、设备、账户、</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的灵活组合管理，实现一人一</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实现对应用系统和安全防护系统的统一登录 认证和授权访问，极大提提高系统维护效率、降低投入成本、减少账户管理的繁琐任务，真正实现了全网的统一登录、认证、 授权管理。</w:t>
      </w:r>
    </w:p>
    <w:p>
      <w:pPr>
        <w:pStyle w:val="Style28"/>
        <w:keepNext w:val="0"/>
        <w:keepLines w:val="0"/>
        <w:widowControl w:val="0"/>
        <w:shd w:val="clear" w:color="auto" w:fill="auto"/>
        <w:bidi w:val="0"/>
        <w:spacing w:before="0" w:after="140" w:line="298" w:lineRule="exact"/>
        <w:ind w:left="0" w:right="0" w:firstLine="0"/>
        <w:jc w:val="both"/>
      </w:pPr>
      <w:r>
        <w:rPr>
          <w:color w:val="000000"/>
          <w:spacing w:val="0"/>
          <w:w w:val="100"/>
          <w:position w:val="0"/>
        </w:rPr>
        <w:t>上述研发项目的研发将大大提升公司现有产品面的整体竞争力，为公司提供更为优质的销售资源，开拓业务增长点，提升公 司整体业绩和品牌形象。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153,269,040.09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117,265,282.34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119,995,094.78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42,247,893.33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56,512,228.46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50,133,213.33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795,095.33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HDR</w:t>
            </w:r>
            <w:r>
              <w:rPr>
                <w:color w:val="000000"/>
                <w:spacing w:val="0"/>
                <w:w w:val="100"/>
                <w:position w:val="0"/>
              </w:rPr>
              <w:t>系统，将主机系统 和业务软件上常见的安全问 题整合起来，集成了资产管 理、漏洞检查、安全配置等多 方面的安全检测于一体，对不 同主机系统上的安全状态进 行集中统一管理和控制，通过 特征检测及可视化展示等手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段，针对主机建立完善的安全 态势全面监控、安全威胁实时 预警、安全事故紧急响应的能 力，通过独立的自适应体系结 构协助安全管理员快速发现 和分析安全问题</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中软华泰微隔离及可视化平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1,258,006.78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北信源自适应微隔离产品是 一种全新的、用软件技术定义 网络隔离的功能，主要用于终 端和服务器网络环境中，主机 或业务间的东西向（横向）网 络流量控制。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截至期末研发进度</w:t>
            </w:r>
            <w:r>
              <w:rPr>
                <w:rFonts w:ascii="Times New Roman" w:eastAsia="Times New Roman" w:hAnsi="Times New Roman" w:cs="Times New Roman"/>
                <w:color w:val="000000"/>
                <w:spacing w:val="0"/>
                <w:w w:val="100"/>
                <w:position w:val="0"/>
                <w:sz w:val="18"/>
                <w:szCs w:val="18"/>
              </w:rPr>
              <w:t>30%</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信源豆豆应用市场系统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14,238,070.33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信源豆豆应用市场系统，让第 三方应用开发商能够方便开 发、提交、展示、销售自己开 发的应用。购买过信源豆豆的 客户方便查找、试用、购买、 升级符合自己需求的第三方 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云文档安全集中管控系统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25,956,720.80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北信源的云文档集中管控安 全系统用于监控电子文档在 使用中、流转中、存储中的文 件安全，并且依照密级针对使 用人进行使用权限判别，从文 件的创建、修改、册愉、授权 等追溯文件的全生命周期，并 对各环节进行安全处理和管 控，同时建立全生命周期过程 中的审计、日志系统，对文件 的安全流转进行全程监控。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截至期末研发进度</w:t>
            </w:r>
            <w:r>
              <w:rPr>
                <w:rFonts w:ascii="Times New Roman" w:eastAsia="Times New Roman" w:hAnsi="Times New Roman" w:cs="Times New Roman"/>
                <w:color w:val="000000"/>
                <w:spacing w:val="0"/>
                <w:w w:val="100"/>
                <w:position w:val="0"/>
                <w:sz w:val="18"/>
                <w:szCs w:val="18"/>
              </w:rPr>
              <w:t>86%</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本集团将内部研究开发项目的支出，区分为研究阶段支出和开发阶段支出。</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在项目前期进行市场调研、走访客户，了解需求并撰写《项目研究立项书》，在该阶段，由于存在不确定性，将其划为 研究阶段。研究阶段的支出，于发生时计入当期损益。</w:t>
      </w:r>
    </w:p>
    <w:p>
      <w:pPr>
        <w:pStyle w:val="Style28"/>
        <w:keepNext w:val="0"/>
        <w:keepLines w:val="0"/>
        <w:widowControl w:val="0"/>
        <w:shd w:val="clear" w:color="auto" w:fill="auto"/>
        <w:bidi w:val="0"/>
        <w:spacing w:before="0" w:after="700" w:line="314" w:lineRule="exact"/>
        <w:ind w:left="0" w:right="0"/>
        <w:jc w:val="both"/>
      </w:pPr>
      <w:r>
        <w:rPr>
          <w:color w:val="000000"/>
          <w:spacing w:val="0"/>
          <w:w w:val="100"/>
          <w:position w:val="0"/>
        </w:rPr>
        <w:t>项目立项后，本集团对项目进行可行性分析，包括分析该项目完成形成无形资产后是否在技术上具有使用或出售的可行 性和意图；分析无形资产产生利益的方式；分析本集团是否有足够的技术，财务资源和其他资源，有能力完成该项无形资产 的开发，分析归属于该项无形资产开发阶段的支出是否能够可靠计量。并将以上分析记录在项目可行性报告中，得出项目可 行性结论的项目，开发阶段的支出给予在资本化否则，计入当期损益。</w:t>
      </w:r>
    </w:p>
    <w:p>
      <w:pPr>
        <w:pStyle w:val="Style32"/>
        <w:keepNext/>
        <w:keepLines/>
        <w:widowControl w:val="0"/>
        <w:shd w:val="clear" w:color="auto" w:fill="auto"/>
        <w:bidi w:val="0"/>
        <w:spacing w:before="0" w:after="40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820,246,588.61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696,047,629.42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839,557,888.42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787,884,948.29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-91,837,318.87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1,195,296,011.52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1,912,136,818.86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1,080,395,660.15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2,252,468,863.13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114,900,351.37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-340,332,044.27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108,841,241.90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100,514,512.81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122,993,008.35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16,287,814.21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-14,151,766.45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84,226,698.60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81,236,365.50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-347,930,630.31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123.35%</w:t>
            </w:r>
          </w:p>
        </w:tc>
      </w:tr>
    </w:tbl>
    <w:p>
      <w:pPr>
        <w:pStyle w:val="Style28"/>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经营活动产生的现金流量净额增加主要因为销售回款增加增加，三费减少所致。</w:t>
      </w:r>
    </w:p>
    <w:p>
      <w:pPr>
        <w:pStyle w:val="Style28"/>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20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w:t>
        <w:tab/>
        <w:t>非主营业务情况</w:t>
      </w:r>
      <w:bookmarkEnd w:id="158"/>
      <w:bookmarkEnd w:id="159"/>
      <w:bookmarkEnd w:id="161"/>
    </w:p>
    <w:p>
      <w:pPr>
        <w:pStyle w:val="Style28"/>
        <w:keepNext w:val="0"/>
        <w:keepLines w:val="0"/>
        <w:widowControl w:val="0"/>
        <w:shd w:val="clear" w:color="auto" w:fill="auto"/>
        <w:bidi w:val="0"/>
        <w:spacing w:before="0" w:after="20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w:t>
        <w:tab/>
        <w:t>资产及负债状况分析</w:t>
      </w:r>
      <w:bookmarkEnd w:id="162"/>
      <w:bookmarkEnd w:id="163"/>
      <w:bookmarkEnd w:id="165"/>
    </w:p>
    <w:p>
      <w:pPr>
        <w:pStyle w:val="Style32"/>
        <w:keepNext/>
        <w:keepLines/>
        <w:widowControl w:val="0"/>
        <w:shd w:val="clear" w:color="auto" w:fill="auto"/>
        <w:bidi w:val="0"/>
        <w:spacing w:before="0" w:after="20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28"/>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332,363,787.2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244,694,696.06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1,076,371,392.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994,647,791.23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294,970,855.9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182,883,296.63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196,685,177.6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159,159,770.06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85,984,352.40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91,194,849.69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145,834,824.2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122,330,229.52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76,433,726.90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100,666,863.33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、以公允价值计量的资产和负债</w:t>
      </w:r>
      <w:bookmarkEnd w:id="170"/>
      <w:bookmarkEnd w:id="171"/>
      <w:bookmarkEnd w:id="17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250,465,127.</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227,671.24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635,008,894.24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740,401,692.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145,072,328.77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5,795,382.76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6,795,382.76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256,260,509.</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151,867,711.53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、截至报告期末的资产权利受限情况</w:t>
      </w:r>
      <w:bookmarkEnd w:id="174"/>
      <w:bookmarkEnd w:id="175"/>
      <w:bookmarkEnd w:id="177"/>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日，公司的所有权或者使用权受到限制的资产共</w:t>
      </w:r>
      <w:r>
        <w:rPr>
          <w:rFonts w:ascii="Times New Roman" w:eastAsia="Times New Roman" w:hAnsi="Times New Roman" w:cs="Times New Roman"/>
          <w:color w:val="000000"/>
          <w:spacing w:val="0"/>
          <w:w w:val="100"/>
          <w:position w:val="0"/>
          <w:sz w:val="18"/>
          <w:szCs w:val="18"/>
        </w:rPr>
        <w:t>8,238,871.45</w:t>
      </w:r>
      <w:r>
        <w:rPr>
          <w:color w:val="000000"/>
          <w:spacing w:val="0"/>
          <w:w w:val="100"/>
          <w:position w:val="0"/>
        </w:rPr>
        <w:t>元，其中货币资金为人民币</w:t>
      </w:r>
      <w:r>
        <w:rPr>
          <w:rFonts w:ascii="Times New Roman" w:eastAsia="Times New Roman" w:hAnsi="Times New Roman" w:cs="Times New Roman"/>
          <w:color w:val="000000"/>
          <w:spacing w:val="0"/>
          <w:w w:val="100"/>
          <w:position w:val="0"/>
          <w:sz w:val="18"/>
          <w:szCs w:val="18"/>
        </w:rPr>
        <w:t>8,238,871.45</w:t>
      </w:r>
      <w:r>
        <w:rPr>
          <w:color w:val="000000"/>
          <w:spacing w:val="0"/>
          <w:w w:val="100"/>
          <w:position w:val="0"/>
        </w:rPr>
        <w:t>元, 为保函保证金、票据保证金。</w:t>
      </w:r>
    </w:p>
    <w:p>
      <w:pPr>
        <w:pStyle w:val="Style24"/>
        <w:keepNext/>
        <w:keepLines/>
        <w:widowControl w:val="0"/>
        <w:shd w:val="clear" w:color="auto" w:fill="auto"/>
        <w:bidi w:val="0"/>
        <w:spacing w:before="0" w:after="36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、投资状况分析</w:t>
      </w:r>
      <w:bookmarkEnd w:id="178"/>
      <w:bookmarkEnd w:id="179"/>
      <w:bookmarkEnd w:id="181"/>
    </w:p>
    <w:p>
      <w:pPr>
        <w:pStyle w:val="Style32"/>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嘉兴北 信源磊 垚健康 产业投 资合伙 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 目：健 康产业 的投 资、股 权投资 及相关 咨询服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南京磊 垚创业 投资基 金管理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已完 成设 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 xml:space="preserve">公告 编号： </w:t>
            </w:r>
            <w:r>
              <w:rPr>
                <w:rFonts w:ascii="Times New Roman" w:eastAsia="Times New Roman" w:hAnsi="Times New Roman" w:cs="Times New Roman"/>
                <w:color w:val="000000"/>
                <w:spacing w:val="0"/>
                <w:w w:val="100"/>
                <w:position w:val="0"/>
                <w:sz w:val="18"/>
                <w:szCs w:val="18"/>
              </w:rPr>
              <w:t xml:space="preserve">2020-12 </w:t>
            </w:r>
            <w:r>
              <w:rPr>
                <w:rFonts w:ascii="Times New Roman" w:eastAsia="Times New Roman" w:hAnsi="Times New Roman" w:cs="Times New Roman"/>
                <w:color w:val="000000"/>
                <w:spacing w:val="0"/>
                <w:w w:val="100"/>
                <w:position w:val="0"/>
                <w:sz w:val="18"/>
                <w:szCs w:val="18"/>
              </w:rPr>
              <w:t>3</w:t>
            </w:r>
          </w:p>
        </w:tc>
      </w:tr>
      <w:tr>
        <w:trPr>
          <w:trHeight w:val="72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海南保 嘉源科 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 目：商 务代理 代办服 务；销 售代 理；网 络技术 服务； 网络与 信息安 全软件 开发； 卫星通 信服 务；软 件开 发；互 联网安 全服 务；人 工智能 应用软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保宜盛 昌科技 发展</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 京）有 限公 司、海 口乐享 宝科技 有限公 司、海 口融惠 宝科技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已完 成设 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 xml:space="preserve">公告 编号： </w:t>
            </w:r>
            <w:r>
              <w:rPr>
                <w:rFonts w:ascii="Times New Roman" w:eastAsia="Times New Roman" w:hAnsi="Times New Roman" w:cs="Times New Roman"/>
                <w:color w:val="000000"/>
                <w:spacing w:val="0"/>
                <w:w w:val="100"/>
                <w:position w:val="0"/>
                <w:sz w:val="18"/>
                <w:szCs w:val="18"/>
              </w:rPr>
              <w:t xml:space="preserve">2020-07 </w:t>
            </w: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件开 发；信 息系统 集成服 务；物 联网技 术服 务；信 息技术 咨询服 务；信 息系统 运行维 护服 务；技 术服 务、技 术开 发、技 术咨 询、技 术交 流、技 术转 让、技 术推 广；物 联网技 术研 发；计 算机系 统服 务；软 件销 售；云 计算设 备销 售；信 息安全 设备销 售；电 子元器 件批 发；外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卖递送 服务； 办公服 务（除 许可业 务外， 可自主 依法经 营法律 法规非 禁止或 限制的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w:t>
        <w:tab/>
        <w:t>报告期内正在进行的重大的非股权投资情况</w:t>
      </w:r>
      <w:bookmarkEnd w:id="190"/>
      <w:bookmarkEnd w:id="191"/>
      <w:bookmarkEnd w:id="19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以公允价值计量的金融资产</w:t>
      </w:r>
      <w:bookmarkEnd w:id="194"/>
      <w:bookmarkEnd w:id="195"/>
      <w:bookmarkEnd w:id="19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w:t>
        <w:tab/>
        <w:t>募集资金使用情况</w:t>
      </w:r>
      <w:bookmarkEnd w:id="198"/>
      <w:bookmarkEnd w:id="199"/>
      <w:bookmarkEnd w:id="201"/>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2"/>
      <w:bookmarkEnd w:id="203"/>
      <w:bookmarkEnd w:id="205"/>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尚未使用 的募集资 金存放在 公司银行 募集资金 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102,912.06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52,730.13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31,265.01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募集资金总体使用情况说明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firstLine="660"/>
        <w:jc w:val="left"/>
      </w:pPr>
      <w:r>
        <w:rPr>
          <w:color w:val="000000"/>
          <w:spacing w:val="0"/>
          <w:w w:val="100"/>
          <w:position w:val="0"/>
        </w:rPr>
        <w:t>经中国证券监督管理委员会《关于核准北京北信源软件股份有限公司非公开发行股票的批复》（证监许可〔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987</w:t>
      </w:r>
      <w:r>
        <w:rPr>
          <w:color w:val="000000"/>
          <w:spacing w:val="0"/>
          <w:w w:val="100"/>
          <w:position w:val="0"/>
        </w:rPr>
        <w:t>号）核准公司非公开发行普通股</w:t>
      </w:r>
      <w:r>
        <w:rPr>
          <w:rFonts w:ascii="Times New Roman" w:eastAsia="Times New Roman" w:hAnsi="Times New Roman" w:cs="Times New Roman"/>
          <w:color w:val="000000"/>
          <w:spacing w:val="0"/>
          <w:w w:val="100"/>
          <w:position w:val="0"/>
          <w:sz w:val="18"/>
          <w:szCs w:val="18"/>
        </w:rPr>
        <w:t>66,500,000</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18"/>
          <w:szCs w:val="18"/>
        </w:rPr>
        <w:t>18.98</w:t>
      </w:r>
      <w:r>
        <w:rPr>
          <w:color w:val="000000"/>
          <w:spacing w:val="0"/>
          <w:w w:val="100"/>
          <w:position w:val="0"/>
        </w:rPr>
        <w:t xml:space="preserve">元，公司本次非公开募集资金总额 </w:t>
      </w:r>
      <w:r>
        <w:rPr>
          <w:rFonts w:ascii="Times New Roman" w:eastAsia="Times New Roman" w:hAnsi="Times New Roman" w:cs="Times New Roman"/>
          <w:color w:val="000000"/>
          <w:spacing w:val="0"/>
          <w:w w:val="100"/>
          <w:position w:val="0"/>
          <w:sz w:val="18"/>
          <w:szCs w:val="18"/>
        </w:rPr>
        <w:t>1,262,170,000.00</w:t>
      </w:r>
      <w:r>
        <w:rPr>
          <w:color w:val="000000"/>
          <w:spacing w:val="0"/>
          <w:w w:val="100"/>
          <w:position w:val="0"/>
        </w:rPr>
        <w:t>元，扣除承销费、保荐费、验资费、律师费等发行费用</w:t>
      </w:r>
      <w:r>
        <w:rPr>
          <w:rFonts w:ascii="Times New Roman" w:eastAsia="Times New Roman" w:hAnsi="Times New Roman" w:cs="Times New Roman"/>
          <w:color w:val="000000"/>
          <w:spacing w:val="0"/>
          <w:w w:val="100"/>
          <w:position w:val="0"/>
          <w:sz w:val="18"/>
          <w:szCs w:val="18"/>
        </w:rPr>
        <w:t>25,299,060.00</w:t>
      </w:r>
      <w:r>
        <w:rPr>
          <w:color w:val="000000"/>
          <w:spacing w:val="0"/>
          <w:w w:val="100"/>
          <w:position w:val="0"/>
        </w:rPr>
        <w:t xml:space="preserve">元后，实际募集资金净额为 </w:t>
      </w:r>
      <w:r>
        <w:rPr>
          <w:rFonts w:ascii="Times New Roman" w:eastAsia="Times New Roman" w:hAnsi="Times New Roman" w:cs="Times New Roman"/>
          <w:color w:val="000000"/>
          <w:spacing w:val="0"/>
          <w:w w:val="100"/>
          <w:position w:val="0"/>
          <w:sz w:val="18"/>
          <w:szCs w:val="18"/>
        </w:rPr>
        <w:t>1,236,870,940.00</w:t>
      </w:r>
      <w:r>
        <w:rPr>
          <w:color w:val="000000"/>
          <w:spacing w:val="0"/>
          <w:w w:val="100"/>
          <w:position w:val="0"/>
        </w:rPr>
        <w:t>元，上述募集资金已于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日汇入公司募集资金专户，并经中喜会计师事务所（特殊普通合 伙）审验并于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日出具《验资报告》（中喜验字（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0414</w:t>
      </w:r>
      <w:r>
        <w:rPr>
          <w:color w:val="000000"/>
          <w:spacing w:val="0"/>
          <w:w w:val="100"/>
          <w:position w:val="0"/>
        </w:rPr>
        <w:t>号）。</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6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日，公司本年度使用募集资金人民币</w:t>
      </w:r>
      <w:r>
        <w:rPr>
          <w:rFonts w:ascii="Times New Roman" w:eastAsia="Times New Roman" w:hAnsi="Times New Roman" w:cs="Times New Roman"/>
          <w:color w:val="000000"/>
          <w:spacing w:val="0"/>
          <w:w w:val="100"/>
          <w:position w:val="0"/>
          <w:sz w:val="18"/>
          <w:szCs w:val="18"/>
        </w:rPr>
        <w:t>137,176,485.56</w:t>
      </w:r>
      <w:r>
        <w:rPr>
          <w:color w:val="000000"/>
          <w:spacing w:val="0"/>
          <w:w w:val="100"/>
          <w:position w:val="0"/>
        </w:rPr>
        <w:t xml:space="preserve">元，累计使用募集资金总额人民币 </w:t>
      </w:r>
      <w:r>
        <w:rPr>
          <w:rFonts w:ascii="Times New Roman" w:eastAsia="Times New Roman" w:hAnsi="Times New Roman" w:cs="Times New Roman"/>
          <w:color w:val="000000"/>
          <w:spacing w:val="0"/>
          <w:w w:val="100"/>
          <w:position w:val="0"/>
          <w:sz w:val="18"/>
          <w:szCs w:val="18"/>
        </w:rPr>
        <w:t>1,029,120,538.55</w:t>
      </w:r>
      <w:r>
        <w:rPr>
          <w:color w:val="000000"/>
          <w:spacing w:val="0"/>
          <w:w w:val="100"/>
          <w:position w:val="0"/>
        </w:rPr>
        <w:t>元，尚未使用的募集资金存放于募集资金专户和用于现金管理产品。</w:t>
      </w:r>
    </w:p>
    <w:p>
      <w:pPr>
        <w:pStyle w:val="Style46"/>
        <w:keepNext/>
        <w:keepLines/>
        <w:widowControl w:val="0"/>
        <w:shd w:val="clear" w:color="auto" w:fill="auto"/>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6"/>
      <w:bookmarkEnd w:id="207"/>
      <w:bookmarkEnd w:id="209"/>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和超募 资金投</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、新一 代互联 网安全 聚合通 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63,481.16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、北信 源（南 京）研发 运营基 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、面向</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国产化 计算机 的终端 安全管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、基于 可信终 端的安 全管理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、永久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19,168.52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102,912.06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26,741.31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102,912.06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26,741.31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8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公司第三届董事会第十次临时会议、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年第二次临时股东大会审议通过《关于变更部分募集资金用途并永 久补充流动资金的议案》，同意将非公开发行募集资金投资项目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新一代互联网安全聚合通道项目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 中</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建设，并将剩余募集资金</w:t>
            </w:r>
            <w:r>
              <w:rPr>
                <w:rFonts w:ascii="Times New Roman" w:eastAsia="Times New Roman" w:hAnsi="Times New Roman" w:cs="Times New Roman"/>
                <w:color w:val="000000"/>
                <w:spacing w:val="0"/>
                <w:w w:val="100"/>
                <w:position w:val="0"/>
                <w:sz w:val="18"/>
                <w:szCs w:val="18"/>
              </w:rPr>
              <w:t>19,093.29</w:t>
            </w:r>
            <w:r>
              <w:rPr>
                <w:color w:val="000000"/>
                <w:spacing w:val="0"/>
                <w:w w:val="100"/>
                <w:position w:val="0"/>
              </w:rPr>
              <w:t>万元（含利 息等收益以及前次暂时补充流动资金的闲置募集资金）永久补充流动资金。该项目具体变更详见公司分别于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上披露的公告（公告编号：</w:t>
            </w:r>
            <w:r>
              <w:rPr>
                <w:rFonts w:ascii="Times New Roman" w:eastAsia="Times New Roman" w:hAnsi="Times New Roman" w:cs="Times New Roman"/>
                <w:color w:val="000000"/>
                <w:spacing w:val="0"/>
                <w:w w:val="100"/>
                <w:position w:val="0"/>
                <w:sz w:val="18"/>
                <w:szCs w:val="18"/>
              </w:rPr>
              <w:t>2018-107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2018-111</w:t>
            </w:r>
            <w:r>
              <w:rPr>
                <w:color w:val="000000"/>
                <w:spacing w:val="0"/>
                <w:w w:val="100"/>
                <w:position w:val="0"/>
              </w:rPr>
              <w:t>）。</w:t>
            </w:r>
          </w:p>
          <w:p>
            <w:pPr>
              <w:pStyle w:val="Style2"/>
              <w:keepNext w:val="0"/>
              <w:keepLines w:val="0"/>
              <w:widowControl w:val="0"/>
              <w:shd w:val="clear" w:color="auto" w:fill="auto"/>
              <w:tabs>
                <w:tab w:pos="283" w:val="left"/>
              </w:tabs>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公司第三届董事会第十七次临时会议、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年第三次临时股东大会审议通过《关于部分募集资金投资项目延 期的议案》和《关于变更部分募集资金用途的议案》，同意将非公开发行募集资金投资项目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北信源（南京）研发 运营基地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达到预定可使用状态的时间从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日，并将该项目中的暂未投 入使用的募集资金</w:t>
            </w:r>
            <w:r>
              <w:rPr>
                <w:rFonts w:ascii="Times New Roman" w:eastAsia="Times New Roman" w:hAnsi="Times New Roman" w:cs="Times New Roman"/>
                <w:color w:val="000000"/>
                <w:spacing w:val="0"/>
                <w:w w:val="100"/>
                <w:position w:val="0"/>
                <w:sz w:val="18"/>
                <w:szCs w:val="18"/>
              </w:rPr>
              <w:t>23,400.00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基于可信终端的安全管理平台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建设。该项目具体延期及变更详见公 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日在巨潮资资讯网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上披露的公告（公</w:t>
            </w:r>
            <w:r>
              <w:rPr>
                <w:color w:val="000000"/>
                <w:spacing w:val="0"/>
                <w:w w:val="100"/>
                <w:position w:val="0"/>
              </w:rPr>
              <w:t xml:space="preserve"> 告编号：</w:t>
            </w:r>
            <w:r>
              <w:rPr>
                <w:rFonts w:ascii="Times New Roman" w:eastAsia="Times New Roman" w:hAnsi="Times New Roman" w:cs="Times New Roman"/>
                <w:color w:val="000000"/>
                <w:spacing w:val="0"/>
                <w:w w:val="100"/>
                <w:position w:val="0"/>
                <w:sz w:val="18"/>
                <w:szCs w:val="18"/>
              </w:rPr>
              <w:t>2019-122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2019-139</w:t>
            </w:r>
            <w:r>
              <w:rPr>
                <w:color w:val="000000"/>
                <w:spacing w:val="0"/>
                <w:w w:val="100"/>
                <w:position w:val="0"/>
              </w:rPr>
              <w:t>）。</w:t>
            </w:r>
          </w:p>
          <w:p>
            <w:pPr>
              <w:pStyle w:val="Style2"/>
              <w:keepNext w:val="0"/>
              <w:keepLines w:val="0"/>
              <w:widowControl w:val="0"/>
              <w:shd w:val="clear" w:color="auto" w:fill="auto"/>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公司第四届董事会第四次会议和第四届监事会第四次会议、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年第三次临时股东大会审议通过了《关于部 分募集资金投资项目延期的议案》，同意将非公开发行募集资金投资项目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北信源（南京）研发运营基地项目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到预定可使用状态的时间从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日；同意拟将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基于可信终端的安全管理平 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达到预定可使用状态的时间从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日。该项目具体延期及变更详 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）上披露的公</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sz w:val="18"/>
                <w:szCs w:val="18"/>
              </w:rPr>
              <w:t>2020-101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2020-112</w:t>
            </w:r>
            <w:r>
              <w:rPr>
                <w:color w:val="000000"/>
                <w:spacing w:val="0"/>
                <w:w w:val="100"/>
                <w:position w:val="0"/>
              </w:rPr>
              <w:t>）。</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金投资</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 施地点 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00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30"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日本公司以自筹资金预先投入新一代互联网安全聚合通道项目</w:t>
            </w:r>
            <w:r>
              <w:rPr>
                <w:rFonts w:ascii="Times New Roman" w:eastAsia="Times New Roman" w:hAnsi="Times New Roman" w:cs="Times New Roman"/>
                <w:color w:val="000000"/>
                <w:spacing w:val="0"/>
                <w:w w:val="100"/>
                <w:position w:val="0"/>
                <w:sz w:val="18"/>
                <w:szCs w:val="18"/>
              </w:rPr>
              <w:t>34,222,772.59</w:t>
            </w:r>
            <w:r>
              <w:rPr>
                <w:color w:val="000000"/>
                <w:spacing w:val="0"/>
                <w:w w:val="100"/>
                <w:position w:val="0"/>
              </w:rPr>
              <w:t>元，本期根 据瑞华会计师事务所出具的瑞华核字</w:t>
            </w:r>
            <w:r>
              <w:rPr>
                <w:rFonts w:ascii="Times New Roman" w:eastAsia="Times New Roman" w:hAnsi="Times New Roman" w:cs="Times New Roman"/>
                <w:color w:val="000000"/>
                <w:spacing w:val="0"/>
                <w:w w:val="100"/>
                <w:position w:val="0"/>
                <w:sz w:val="18"/>
                <w:szCs w:val="18"/>
              </w:rPr>
              <w:t>[2016]01660044</w:t>
            </w:r>
            <w:r>
              <w:rPr>
                <w:color w:val="000000"/>
                <w:spacing w:val="0"/>
                <w:w w:val="100"/>
                <w:position w:val="0"/>
              </w:rPr>
              <w:t>号《北京北信源软件股份有限公司以自筹资金预先投入募集 资金投资项目情况报告的鉴证报告》进行置换</w:t>
            </w:r>
            <w:r>
              <w:rPr>
                <w:rFonts w:ascii="Times New Roman" w:eastAsia="Times New Roman" w:hAnsi="Times New Roman" w:cs="Times New Roman"/>
                <w:color w:val="000000"/>
                <w:spacing w:val="0"/>
                <w:w w:val="100"/>
                <w:position w:val="0"/>
                <w:sz w:val="18"/>
                <w:szCs w:val="18"/>
              </w:rPr>
              <w:t>34,222,772.59</w:t>
            </w:r>
            <w:r>
              <w:rPr>
                <w:color w:val="000000"/>
                <w:spacing w:val="0"/>
                <w:w w:val="100"/>
                <w:position w:val="0"/>
              </w:rPr>
              <w:t>元。</w:t>
            </w:r>
          </w:p>
          <w:p>
            <w:pPr>
              <w:pStyle w:val="Style2"/>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日本公司以自筹资金预先投入北信源（南京）研发运营基地项目</w:t>
            </w:r>
            <w:r>
              <w:rPr>
                <w:rFonts w:ascii="Times New Roman" w:eastAsia="Times New Roman" w:hAnsi="Times New Roman" w:cs="Times New Roman"/>
                <w:color w:val="000000"/>
                <w:spacing w:val="0"/>
                <w:w w:val="100"/>
                <w:position w:val="0"/>
                <w:sz w:val="18"/>
                <w:szCs w:val="18"/>
              </w:rPr>
              <w:t>1,728,647.73</w:t>
            </w:r>
            <w:r>
              <w:rPr>
                <w:color w:val="000000"/>
                <w:spacing w:val="0"/>
                <w:w w:val="100"/>
                <w:position w:val="0"/>
              </w:rPr>
              <w:t>元，本期 根据瑞华会计师事务所出具的瑞华核字</w:t>
            </w:r>
            <w:r>
              <w:rPr>
                <w:rFonts w:ascii="Times New Roman" w:eastAsia="Times New Roman" w:hAnsi="Times New Roman" w:cs="Times New Roman"/>
                <w:color w:val="000000"/>
                <w:spacing w:val="0"/>
                <w:w w:val="100"/>
                <w:position w:val="0"/>
                <w:sz w:val="18"/>
                <w:szCs w:val="18"/>
              </w:rPr>
              <w:t>[2016]01660044</w:t>
            </w:r>
            <w:r>
              <w:rPr>
                <w:color w:val="000000"/>
                <w:spacing w:val="0"/>
                <w:w w:val="100"/>
                <w:position w:val="0"/>
              </w:rPr>
              <w:t>号《北京北信源软件股份有限公司以自筹资金预先投入募 集资金投资项目情况报告的鉴证报告》进行置换</w:t>
            </w:r>
            <w:r>
              <w:rPr>
                <w:rFonts w:ascii="Times New Roman" w:eastAsia="Times New Roman" w:hAnsi="Times New Roman" w:cs="Times New Roman"/>
                <w:color w:val="000000"/>
                <w:spacing w:val="0"/>
                <w:w w:val="100"/>
                <w:position w:val="0"/>
                <w:sz w:val="18"/>
                <w:szCs w:val="18"/>
              </w:rPr>
              <w:t>1,728,647.73</w:t>
            </w:r>
            <w:r>
              <w:rPr>
                <w:color w:val="000000"/>
                <w:spacing w:val="0"/>
                <w:w w:val="100"/>
                <w:position w:val="0"/>
              </w:rPr>
              <w:t>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19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30"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日召开了第三届董事会第六次会议审议通过《关于使用非公开发行部分闲置募集资金暂时补充 流动资金的议案》，同意公司在保证非公开发行募集资金（以下简称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w:t>
            </w:r>
            <w:r>
              <w:rPr>
                <w:color w:val="000000"/>
                <w:spacing w:val="0"/>
                <w:w w:val="100"/>
                <w:position w:val="0"/>
              </w:rPr>
              <w:t>''）</w:t>
            </w:r>
            <w:r>
              <w:rPr>
                <w:color w:val="000000"/>
                <w:spacing w:val="0"/>
                <w:w w:val="100"/>
                <w:position w:val="0"/>
              </w:rPr>
              <w:t>投资项目建设的资金需求以及 募集资金投资项目正常进行的前提下，使用部分闲置募集资金人民币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万元暂时补充流动资金，使用期限为</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个月。该部分资金为公司非公开发行募集资金投资项目的暂时闲置资金， 若募集资金投资项目因发展需要，公司将及时归还。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日召开的第三届董事会第十次临时会议审议 通过《关于变更部分募集资金用途并永久补充流动资金的议案》，同意将非公开发行募集资金投资项目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 联网安全聚合通道项目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结余募集资金中</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 将剩余募集资金</w:t>
            </w:r>
            <w:r>
              <w:rPr>
                <w:rFonts w:ascii="Times New Roman" w:eastAsia="Times New Roman" w:hAnsi="Times New Roman" w:cs="Times New Roman"/>
                <w:color w:val="000000"/>
                <w:spacing w:val="0"/>
                <w:w w:val="100"/>
                <w:position w:val="0"/>
                <w:sz w:val="18"/>
                <w:szCs w:val="18"/>
              </w:rPr>
              <w:t>19,093.29</w:t>
            </w:r>
            <w:r>
              <w:rPr>
                <w:color w:val="000000"/>
                <w:spacing w:val="0"/>
                <w:w w:val="100"/>
                <w:position w:val="0"/>
              </w:rPr>
              <w:t>万元（含利息等收益以及前次暂时补充流动资金的闲置募集资金）永久补充流动资金。</w:t>
            </w:r>
          </w:p>
          <w:p>
            <w:pPr>
              <w:pStyle w:val="Style2"/>
              <w:keepNext w:val="0"/>
              <w:keepLines w:val="0"/>
              <w:widowControl w:val="0"/>
              <w:shd w:val="clear" w:color="auto" w:fill="auto"/>
              <w:tabs>
                <w:tab w:pos="235"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日召开了第三届董事会第十八次临时会议审议通过《关于部分募集资金投资项目结项并将节余 募集资金永久补充流动资金的议案》，鉴于公司募集资金投资项目中的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 已达到预定可使用状态，为满足公司业务发展需要，提高募集资金使用效率，结合公司实际经营情况，同意将上 述募集资金投资项目结项并将节余募集资金</w:t>
            </w:r>
            <w:r>
              <w:rPr>
                <w:rFonts w:ascii="Times New Roman" w:eastAsia="Times New Roman" w:hAnsi="Times New Roman" w:cs="Times New Roman"/>
                <w:color w:val="000000"/>
                <w:spacing w:val="0"/>
                <w:w w:val="100"/>
                <w:position w:val="0"/>
                <w:sz w:val="18"/>
                <w:szCs w:val="18"/>
              </w:rPr>
              <w:t>161.60</w:t>
            </w:r>
            <w:r>
              <w:rPr>
                <w:color w:val="000000"/>
                <w:spacing w:val="0"/>
                <w:w w:val="100"/>
                <w:position w:val="0"/>
              </w:rPr>
              <w:t>万元（含利息收入，实际金额以资金转出当日专户余额为准） 永久性补充流动资金，用于公司日常生产经营，同时注销对应的募集资金账户。</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9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新一代互联网安全聚合通道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项目已完成投入，经董事会、股东大会审议通过已结项并将结余募集资金中 </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建设，并将剩余募集资金</w:t>
            </w:r>
            <w:r>
              <w:rPr>
                <w:rFonts w:ascii="Times New Roman" w:eastAsia="Times New Roman" w:hAnsi="Times New Roman" w:cs="Times New Roman"/>
                <w:color w:val="000000"/>
                <w:spacing w:val="0"/>
                <w:w w:val="100"/>
                <w:position w:val="0"/>
                <w:sz w:val="18"/>
                <w:szCs w:val="18"/>
              </w:rPr>
              <w:t>190,932,943.43</w:t>
            </w:r>
            <w:r>
              <w:rPr>
                <w:color w:val="000000"/>
                <w:spacing w:val="0"/>
                <w:w w:val="100"/>
                <w:position w:val="0"/>
              </w:rPr>
              <w:t>元（含 利息等收益以及前次暂时补充流动资金的闲置募集资金）永久补充流动资金。</w:t>
            </w:r>
          </w:p>
          <w:p>
            <w:pPr>
              <w:pStyle w:val="Style2"/>
              <w:keepNext w:val="0"/>
              <w:keepLines w:val="0"/>
              <w:widowControl w:val="0"/>
              <w:shd w:val="clear" w:color="auto" w:fill="auto"/>
              <w:tabs>
                <w:tab w:pos="182"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项目已完成投入，经董事会审议通过已结项并将节余募集资金</w:t>
            </w:r>
            <w:r>
              <w:rPr>
                <w:rFonts w:ascii="Times New Roman" w:eastAsia="Times New Roman" w:hAnsi="Times New Roman" w:cs="Times New Roman"/>
                <w:color w:val="000000"/>
                <w:spacing w:val="0"/>
                <w:w w:val="100"/>
                <w:position w:val="0"/>
                <w:sz w:val="18"/>
                <w:szCs w:val="18"/>
              </w:rPr>
              <w:t xml:space="preserve">161.60 </w:t>
            </w:r>
            <w:r>
              <w:rPr>
                <w:color w:val="000000"/>
                <w:spacing w:val="0"/>
                <w:w w:val="100"/>
                <w:position w:val="0"/>
              </w:rPr>
              <w:t>万元（含利息收入，实际金额以资金转出当日专户余额为准）永久性补充流动资金。</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日，募集资金余额人民币</w:t>
            </w:r>
            <w:r>
              <w:rPr>
                <w:rFonts w:ascii="Times New Roman" w:eastAsia="Times New Roman" w:hAnsi="Times New Roman" w:cs="Times New Roman"/>
                <w:color w:val="000000"/>
                <w:spacing w:val="0"/>
                <w:w w:val="100"/>
                <w:position w:val="0"/>
                <w:sz w:val="18"/>
                <w:szCs w:val="18"/>
              </w:rPr>
              <w:t>312,650,149.70</w:t>
            </w:r>
            <w:r>
              <w:rPr>
                <w:color w:val="000000"/>
                <w:spacing w:val="0"/>
                <w:w w:val="100"/>
                <w:position w:val="0"/>
              </w:rPr>
              <w:t>元，其中存放南京银行股份有限公司江北新区分 行</w:t>
            </w:r>
            <w:r>
              <w:rPr>
                <w:rFonts w:ascii="Times New Roman" w:eastAsia="Times New Roman" w:hAnsi="Times New Roman" w:cs="Times New Roman"/>
                <w:color w:val="000000"/>
                <w:spacing w:val="0"/>
                <w:w w:val="100"/>
                <w:position w:val="0"/>
                <w:sz w:val="18"/>
                <w:szCs w:val="18"/>
              </w:rPr>
              <w:t>0160230000003164</w:t>
            </w:r>
            <w:r>
              <w:rPr>
                <w:color w:val="000000"/>
                <w:spacing w:val="0"/>
                <w:w w:val="100"/>
                <w:position w:val="0"/>
              </w:rPr>
              <w:t>户</w:t>
            </w:r>
            <w:r>
              <w:rPr>
                <w:rFonts w:ascii="Times New Roman" w:eastAsia="Times New Roman" w:hAnsi="Times New Roman" w:cs="Times New Roman"/>
                <w:color w:val="000000"/>
                <w:spacing w:val="0"/>
                <w:w w:val="100"/>
                <w:position w:val="0"/>
                <w:sz w:val="18"/>
                <w:szCs w:val="18"/>
              </w:rPr>
              <w:t>43,123,311.11</w:t>
            </w:r>
            <w:r>
              <w:rPr>
                <w:color w:val="000000"/>
                <w:spacing w:val="0"/>
                <w:w w:val="100"/>
                <w:position w:val="0"/>
              </w:rPr>
              <w:t>元；存放招商银行股份有限公司南京新城科技园支行</w:t>
            </w:r>
            <w:r>
              <w:rPr>
                <w:rFonts w:ascii="Times New Roman" w:eastAsia="Times New Roman" w:hAnsi="Times New Roman" w:cs="Times New Roman"/>
                <w:color w:val="000000"/>
                <w:spacing w:val="0"/>
                <w:w w:val="100"/>
                <w:position w:val="0"/>
                <w:sz w:val="18"/>
                <w:szCs w:val="18"/>
              </w:rPr>
              <w:t>125904801410809</w:t>
            </w:r>
            <w:r>
              <w:rPr>
                <w:color w:val="000000"/>
                <w:spacing w:val="0"/>
                <w:w w:val="100"/>
                <w:position w:val="0"/>
              </w:rPr>
              <w:t xml:space="preserve">户 </w:t>
            </w:r>
            <w:r>
              <w:rPr>
                <w:rFonts w:ascii="Times New Roman" w:eastAsia="Times New Roman" w:hAnsi="Times New Roman" w:cs="Times New Roman"/>
                <w:color w:val="000000"/>
                <w:spacing w:val="0"/>
                <w:w w:val="100"/>
                <w:position w:val="0"/>
                <w:sz w:val="18"/>
                <w:szCs w:val="18"/>
              </w:rPr>
              <w:t>94,526,838.59</w:t>
            </w:r>
            <w:r>
              <w:rPr>
                <w:color w:val="000000"/>
                <w:spacing w:val="0"/>
                <w:w w:val="100"/>
                <w:position w:val="0"/>
              </w:rPr>
              <w:t>元；理财产品及定期存款人民币</w:t>
            </w:r>
            <w:r>
              <w:rPr>
                <w:rFonts w:ascii="Times New Roman" w:eastAsia="Times New Roman" w:hAnsi="Times New Roman" w:cs="Times New Roman"/>
                <w:color w:val="000000"/>
                <w:spacing w:val="0"/>
                <w:w w:val="100"/>
                <w:position w:val="0"/>
                <w:sz w:val="18"/>
                <w:szCs w:val="18"/>
              </w:rPr>
              <w:t>175,000,000.00</w:t>
            </w:r>
            <w:r>
              <w:rPr>
                <w:color w:val="000000"/>
                <w:spacing w:val="0"/>
                <w:w w:val="100"/>
                <w:position w:val="0"/>
              </w:rPr>
              <w:t>元。</w:t>
            </w: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去向</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公司已披露的相关信息不存在未及时、真实、准确、完整披露的情况。本报告期北信源(南京)研发运营基地项 目投入金额为</w:t>
            </w:r>
            <w:r>
              <w:rPr>
                <w:rFonts w:ascii="Times New Roman" w:eastAsia="Times New Roman" w:hAnsi="Times New Roman" w:cs="Times New Roman"/>
                <w:color w:val="000000"/>
                <w:spacing w:val="0"/>
                <w:w w:val="100"/>
                <w:position w:val="0"/>
                <w:sz w:val="18"/>
                <w:szCs w:val="18"/>
              </w:rPr>
              <w:t>-2,456.99</w:t>
            </w:r>
            <w:r>
              <w:rPr>
                <w:color w:val="000000"/>
                <w:spacing w:val="0"/>
                <w:w w:val="100"/>
                <w:position w:val="0"/>
              </w:rPr>
              <w:t>万元，是公司经与工程总承包方协商一致后，将总包合同中的暂列项目后期以招投标的方 式进行，总承包方退回暂列项目的部分工程预付款导致。</w:t>
            </w:r>
          </w:p>
        </w:tc>
      </w:tr>
    </w:tbl>
    <w:p>
      <w:pPr>
        <w:widowControl w:val="0"/>
        <w:spacing w:after="319" w:line="1" w:lineRule="exact"/>
      </w:pPr>
    </w:p>
    <w:p>
      <w:pPr>
        <w:pStyle w:val="Style46"/>
        <w:keepNext/>
        <w:keepLines/>
        <w:widowControl w:val="0"/>
        <w:numPr>
          <w:ilvl w:val="0"/>
          <w:numId w:val="5"/>
        </w:numPr>
        <w:shd w:val="clear" w:color="auto" w:fill="auto"/>
        <w:bidi w:val="0"/>
        <w:spacing w:before="0" w:after="38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募集资金变更项目情况</w:t>
      </w:r>
      <w:bookmarkEnd w:id="210"/>
      <w:bookmarkEnd w:id="211"/>
      <w:bookmarkEnd w:id="21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80" w:right="0" w:hanging="380"/>
              <w:jc w:val="both"/>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2" w:lineRule="exact"/>
              <w:ind w:left="0" w:right="0" w:firstLine="18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变化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新一代互联 网安全聚合 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新一代互联 网安全聚合 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北信源(南 京)研发运 营基地项目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北信源(南 京)研发运 营基地项目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面向国产化 计算机的终 端安全管理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新一代互联 网安全聚合 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基于可信终 端的安全管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北信源(南 京)研发运 营基地项目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16,174.64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新一代互联 网安全聚合 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面向国产化 计算机的终 端安全管理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102,912.06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17,959.03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994"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、根据公司发展战略，从实际情况出发，为提高公司募集资金使用效率，变更部分 募集资金投资项目。经公司第三届董事会第十次临时会议审议，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 东大会决议通过《关于变更部分募集资金用途并永久补充流动资金的议案》，同意将</w:t>
            </w:r>
          </w:p>
        </w:tc>
      </w:tr>
    </w:tbl>
    <w:p>
      <w:pPr>
        <w:spacing w:lineRule="exact" w:line="1"/>
        <w:rPr>
          <w:sz w:val="2"/>
          <w:szCs w:val="2"/>
        </w:rPr>
      </w:pPr>
      <w:r>
        <w:br w:type="page"/>
      </w:r>
    </w:p>
    <w:tbl>
      <w:tblPr>
        <w:tblOverlap w:val="never"/>
        <w:jc w:val="center"/>
        <w:tblLayout w:type="fixed"/>
      </w:tblPr>
      <w:tblGrid>
        <w:gridCol w:w="2880"/>
        <w:gridCol w:w="6710"/>
      </w:tblGrid>
      <w:tr>
        <w:trPr>
          <w:trHeight w:val="45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09" w:lineRule="exact"/>
              <w:ind w:left="0" w:right="0" w:firstLine="0"/>
              <w:jc w:val="both"/>
            </w:pPr>
            <w:r>
              <w:rPr>
                <w:color w:val="000000"/>
                <w:spacing w:val="0"/>
                <w:w w:val="100"/>
                <w:position w:val="0"/>
              </w:rPr>
              <w:t>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新一代互联网安全聚合通道项目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结余募集资金中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建设，并将剩余募集资 金</w:t>
            </w:r>
            <w:r>
              <w:rPr>
                <w:rFonts w:ascii="Times New Roman" w:eastAsia="Times New Roman" w:hAnsi="Times New Roman" w:cs="Times New Roman"/>
                <w:color w:val="000000"/>
                <w:spacing w:val="0"/>
                <w:w w:val="100"/>
                <w:position w:val="0"/>
                <w:sz w:val="18"/>
                <w:szCs w:val="18"/>
              </w:rPr>
              <w:t>19,093.29</w:t>
            </w:r>
            <w:r>
              <w:rPr>
                <w:color w:val="000000"/>
                <w:spacing w:val="0"/>
                <w:w w:val="100"/>
                <w:position w:val="0"/>
              </w:rPr>
              <w:t>万元（含利息等收益以及前次暂时补充流动资金的闲置募集资金）永久 补充流动资金。该项目变更具体内容详见本公司</w:t>
            </w:r>
            <w:r>
              <w:rPr>
                <w:rFonts w:ascii="Times New Roman" w:eastAsia="Times New Roman" w:hAnsi="Times New Roman" w:cs="Times New Roman"/>
                <w:color w:val="000000"/>
                <w:spacing w:val="0"/>
                <w:w w:val="100"/>
                <w:position w:val="0"/>
                <w:sz w:val="18"/>
                <w:szCs w:val="18"/>
              </w:rPr>
              <w:t>2018-107</w:t>
            </w:r>
            <w:r>
              <w:rPr>
                <w:color w:val="000000"/>
                <w:spacing w:val="0"/>
                <w:w w:val="100"/>
                <w:position w:val="0"/>
              </w:rPr>
              <w:t>公告。</w:t>
            </w:r>
          </w:p>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、公司第三届董事会第十七次临时会议、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年第三次临时股东大会审议通过《关 于部分募集资金投资项目延期的议案》和《关于变更部分募集资金用途的议案》，由 于北信源（南京）研发运营基地项目在实施过程中涉及较多固定资产投资，项目设计 和工程建设复杂，经公司审慎合理规划，对工程设计和内部装修方案做了相应调整， 结合项目实际情况，同意将非公开发行募集资金投资项目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北信源（南京）研发运营 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达到预定可使用状态的时间从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并将该项目中的暂未投入使用的募集资金</w:t>
            </w:r>
            <w:r>
              <w:rPr>
                <w:rFonts w:ascii="Times New Roman" w:eastAsia="Times New Roman" w:hAnsi="Times New Roman" w:cs="Times New Roman"/>
                <w:color w:val="000000"/>
                <w:spacing w:val="0"/>
                <w:w w:val="100"/>
                <w:position w:val="0"/>
                <w:sz w:val="18"/>
                <w:szCs w:val="18"/>
              </w:rPr>
              <w:t>23,400.00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基于可信终端的安 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建设。该项目具体延期及变更详见公司分别于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）上披露的公告（公告编号：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2019-122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2019-139</w:t>
            </w:r>
            <w:r>
              <w:rPr>
                <w:color w:val="000000"/>
                <w:spacing w:val="0"/>
                <w:w w:val="100"/>
                <w:position w:val="0"/>
              </w:rPr>
              <w:t>）。</w:t>
            </w:r>
          </w:p>
        </w:tc>
      </w:tr>
      <w:tr>
        <w:trPr>
          <w:trHeight w:val="17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报告期，本公司子公司北信源系统集成有限公司与总包方江苏省建筑工程集团有限公 司关于北信源（南京）研发运营基地项目存在诉讼，该项目目前已停工，项目进度存 在不确定性。</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年第三次临时股东大会审议通过了《关于部分募 集资金投资项目延期的议案》。</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六</w:t>
      </w:r>
      <w:bookmarkEnd w:id="216"/>
      <w:r>
        <w:rPr>
          <w:color w:val="000000"/>
          <w:spacing w:val="0"/>
          <w:w w:val="100"/>
          <w:position w:val="0"/>
          <w:sz w:val="24"/>
          <w:szCs w:val="24"/>
        </w:rPr>
        <w:t>、重大资产和股权出售</w:t>
      </w:r>
      <w:bookmarkEnd w:id="214"/>
      <w:bookmarkEnd w:id="215"/>
      <w:bookmarkEnd w:id="217"/>
    </w:p>
    <w:p>
      <w:pPr>
        <w:pStyle w:val="Style32"/>
        <w:keepNext/>
        <w:keepLines/>
        <w:widowControl w:val="0"/>
        <w:shd w:val="clear" w:color="auto" w:fill="auto"/>
        <w:tabs>
          <w:tab w:pos="368" w:val="left"/>
        </w:tabs>
        <w:bidi w:val="0"/>
        <w:spacing w:before="0" w:after="36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出售重大资产情况</w:t>
      </w:r>
      <w:bookmarkEnd w:id="218"/>
      <w:bookmarkEnd w:id="219"/>
      <w:bookmarkEnd w:id="221"/>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after="360" w:line="240" w:lineRule="auto"/>
        <w:ind w:left="0" w:right="0" w:firstLine="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出售重大股权情况</w:t>
      </w:r>
      <w:bookmarkEnd w:id="222"/>
      <w:bookmarkEnd w:id="223"/>
      <w:bookmarkEnd w:id="22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226" w:name="bookmark226"/>
      <w:bookmarkStart w:id="227" w:name="bookmark227"/>
      <w:bookmarkStart w:id="228" w:name="bookmark228"/>
      <w:bookmarkStart w:id="229" w:name="bookmark229"/>
      <w:r>
        <w:rPr>
          <w:color w:val="000000"/>
          <w:spacing w:val="0"/>
          <w:w w:val="100"/>
          <w:position w:val="0"/>
          <w:sz w:val="24"/>
          <w:szCs w:val="24"/>
        </w:rPr>
        <w:t>七</w:t>
      </w:r>
      <w:bookmarkEnd w:id="228"/>
      <w:r>
        <w:rPr>
          <w:color w:val="000000"/>
          <w:spacing w:val="0"/>
          <w:w w:val="100"/>
          <w:position w:val="0"/>
          <w:sz w:val="24"/>
          <w:szCs w:val="24"/>
        </w:rPr>
        <w:t>、主要控股参股公司分析</w:t>
      </w:r>
      <w:bookmarkEnd w:id="226"/>
      <w:bookmarkEnd w:id="227"/>
      <w:bookmarkEnd w:id="229"/>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上海北信源 供应链管理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供应链管理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-1,254.27</w:t>
            </w:r>
          </w:p>
        </w:tc>
      </w:tr>
    </w:tbl>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北信源（山西）软件技术有限公司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新投资创立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在山西地区拓展公司业务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天津北信源信息技术有限公司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新投资创立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在天津地区拓展公司业务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广西北信源信息技术有限公司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新投资创立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在广西地区拓展公司业务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重庆北信源信息技术有限公司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新投资创立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在重庆地区拓展公司业务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浙江北信源信息技术有限公司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新投资创立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在浙江地区拓展公司业务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嘉兴北信源磊垚健康产业投资合伙企业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新投资创立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拓展产业战略布局，进一步提升公司的 盈利能力和综合竞争力。</w:t>
            </w:r>
          </w:p>
        </w:tc>
      </w:tr>
    </w:tbl>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主要控股参股公司情况说明 无</w:t>
      </w:r>
    </w:p>
    <w:p>
      <w:pPr>
        <w:pStyle w:val="Style24"/>
        <w:keepNext/>
        <w:keepLines/>
        <w:widowControl w:val="0"/>
        <w:shd w:val="clear" w:color="auto" w:fill="auto"/>
        <w:tabs>
          <w:tab w:pos="508" w:val="left"/>
        </w:tabs>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八</w:t>
      </w:r>
      <w:bookmarkEnd w:id="232"/>
      <w:r>
        <w:rPr>
          <w:color w:val="000000"/>
          <w:spacing w:val="0"/>
          <w:w w:val="100"/>
          <w:position w:val="0"/>
          <w:sz w:val="24"/>
          <w:szCs w:val="24"/>
        </w:rPr>
        <w:t>、</w:t>
        <w:tab/>
        <w:t>公司控制的结构化主体情况</w:t>
      </w:r>
      <w:bookmarkEnd w:id="230"/>
      <w:bookmarkEnd w:id="231"/>
      <w:bookmarkEnd w:id="233"/>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08" w:val="left"/>
        </w:tabs>
        <w:bidi w:val="0"/>
        <w:spacing w:before="0" w:after="2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九</w:t>
      </w:r>
      <w:bookmarkEnd w:id="236"/>
      <w:r>
        <w:rPr>
          <w:color w:val="000000"/>
          <w:spacing w:val="0"/>
          <w:w w:val="100"/>
          <w:position w:val="0"/>
          <w:sz w:val="24"/>
          <w:szCs w:val="24"/>
        </w:rPr>
        <w:t>、</w:t>
        <w:tab/>
        <w:t>公司未来发展的展望</w:t>
      </w:r>
      <w:bookmarkEnd w:id="234"/>
      <w:bookmarkEnd w:id="235"/>
      <w:bookmarkEnd w:id="237"/>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作为国内网络安全行业领军企业之一，公司继续扩大和巩固在行业内的领先优势，持续地完善和优化公司的市场战略布 局、技术研发体系、产品生产体系、服务支撑体系和运营管理，稳步提升公司在国内网络安全行业的市场份额；同时积极开 拓国际市场，致力于将公司打造成为在全球范围内具有影响力的信息安全企业。</w:t>
      </w:r>
    </w:p>
    <w:p>
      <w:pPr>
        <w:pStyle w:val="Style28"/>
        <w:keepNext w:val="0"/>
        <w:keepLines w:val="0"/>
        <w:widowControl w:val="0"/>
        <w:shd w:val="clear" w:color="auto" w:fill="auto"/>
        <w:tabs>
          <w:tab w:pos="912" w:val="left"/>
        </w:tabs>
        <w:bidi w:val="0"/>
        <w:spacing w:before="0" w:after="0" w:line="313" w:lineRule="exact"/>
        <w:ind w:left="0" w:right="0"/>
        <w:jc w:val="both"/>
      </w:pPr>
      <w:bookmarkStart w:id="238" w:name="bookmark238"/>
      <w:r>
        <w:rPr>
          <w:b/>
          <w:bCs/>
          <w:color w:val="000000"/>
          <w:spacing w:val="0"/>
          <w:w w:val="100"/>
          <w:position w:val="0"/>
        </w:rPr>
        <w:t>（</w:t>
      </w:r>
      <w:bookmarkEnd w:id="238"/>
      <w:r>
        <w:rPr>
          <w:b/>
          <w:bCs/>
          <w:color w:val="000000"/>
          <w:spacing w:val="0"/>
          <w:w w:val="100"/>
          <w:position w:val="0"/>
        </w:rPr>
        <w:t>一）</w:t>
        <w:tab/>
        <w:t>公司发展战略</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公司始终秉承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信息之源、信誉之源、信心之源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的核心理念，长期专注于网络安全领域，坚持技术创新，力求为客户提 供优质的产品及服务。未来，公司将继续紧跟国家政策方向，顺应技术发展和市场趋势，围绕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 及安全通讯应用、智慧社区及健康医疗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三大方向开展业务，三大业务相辅相成、相互推进。</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公司将以网络安全为基础，依循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信息技术应用创新</w:t>
      </w:r>
      <w:r>
        <w:rPr>
          <w:color w:val="000000"/>
          <w:spacing w:val="0"/>
          <w:w w:val="100"/>
          <w:position w:val="0"/>
        </w:rPr>
        <w:t>''</w:t>
      </w:r>
      <w:r>
        <w:rPr>
          <w:color w:val="000000"/>
          <w:spacing w:val="0"/>
          <w:w w:val="100"/>
          <w:position w:val="0"/>
        </w:rPr>
        <w:t>这一国家安全的核心发展方向，充分借力大数据平台和区块链等核 心技术，进一步完善和提升终端安全体系防护能力，提高信息系统的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运维水平；以安全即时通信为基础，打造移动安全互 联平台，实现对网络应用和媒体等内容的聚合，通过人工智能相关技术的支撑，多维度助力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安全的智能</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智能的安全</w:t>
      </w:r>
      <w:r>
        <w:rPr>
          <w:color w:val="000000"/>
          <w:spacing w:val="0"/>
          <w:w w:val="100"/>
          <w:position w:val="0"/>
        </w:rPr>
        <w:t>''</w:t>
      </w:r>
      <w:r>
        <w:rPr>
          <w:color w:val="000000"/>
          <w:spacing w:val="0"/>
          <w:w w:val="100"/>
          <w:position w:val="0"/>
        </w:rPr>
        <w:t>创新产品和服务。</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公司的战略目标是抓住网络安全行业良好的发展机遇和扩张空间，巩固公司在技术门槛、行业资源以及市场基础方面建 立起来的优势，同时持续完善和优化公司的技术研发体系、产品生产体系、产品销售体系、服务支撑体系和运营管理流程， 进一步提升公司在国内网络安全行业的市场地位和市场份额。</w:t>
      </w:r>
    </w:p>
    <w:p>
      <w:pPr>
        <w:pStyle w:val="Style28"/>
        <w:keepNext w:val="0"/>
        <w:keepLines w:val="0"/>
        <w:widowControl w:val="0"/>
        <w:shd w:val="clear" w:color="auto" w:fill="auto"/>
        <w:bidi w:val="0"/>
        <w:spacing w:before="0" w:after="300" w:line="313" w:lineRule="exact"/>
        <w:ind w:left="0" w:right="0"/>
        <w:jc w:val="both"/>
      </w:pPr>
      <w:r>
        <w:rPr>
          <w:color w:val="000000"/>
          <w:spacing w:val="0"/>
          <w:w w:val="100"/>
          <w:position w:val="0"/>
        </w:rPr>
        <w:t>公司将继续积极践行国家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'战略，进一步开拓国际市场，致力于成为在全球范围内具有影响力的信息安全企业。 同时，公司将充分借力资本市场，围绕核心业务完善布局，努力实现跨越式发展，为我国的网络安全建设与信息技术应用创 新战略发展积极贡献力量。</w:t>
      </w:r>
    </w:p>
    <w:p>
      <w:pPr>
        <w:pStyle w:val="Style28"/>
        <w:keepNext w:val="0"/>
        <w:keepLines w:val="0"/>
        <w:widowControl w:val="0"/>
        <w:shd w:val="clear" w:color="auto" w:fill="auto"/>
        <w:tabs>
          <w:tab w:pos="912" w:val="left"/>
        </w:tabs>
        <w:bidi w:val="0"/>
        <w:spacing w:before="0" w:after="0" w:line="312" w:lineRule="exact"/>
        <w:ind w:left="0" w:right="0"/>
        <w:jc w:val="both"/>
      </w:pPr>
      <w:bookmarkStart w:id="239" w:name="bookmark239"/>
      <w:r>
        <w:rPr>
          <w:b/>
          <w:bCs/>
          <w:color w:val="000000"/>
          <w:spacing w:val="0"/>
          <w:w w:val="100"/>
          <w:position w:val="0"/>
        </w:rPr>
        <w:t>（</w:t>
      </w:r>
      <w:bookmarkEnd w:id="239"/>
      <w:r>
        <w:rPr>
          <w:b/>
          <w:bCs/>
          <w:color w:val="000000"/>
          <w:spacing w:val="0"/>
          <w:w w:val="100"/>
          <w:position w:val="0"/>
        </w:rPr>
        <w:t>二）</w:t>
        <w:tab/>
        <w:t>经营规划</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年，公司将紧随国家产业政策和行业发展趋势。为实现经营目标，公司将重点从以下方面开展工作：</w:t>
      </w:r>
    </w:p>
    <w:p>
      <w:pPr>
        <w:pStyle w:val="Style28"/>
        <w:keepNext w:val="0"/>
        <w:keepLines w:val="0"/>
        <w:widowControl w:val="0"/>
        <w:shd w:val="clear" w:color="auto" w:fill="auto"/>
        <w:bidi w:val="0"/>
        <w:spacing w:before="0" w:after="0" w:line="312" w:lineRule="exact"/>
        <w:ind w:left="0" w:right="0"/>
        <w:jc w:val="both"/>
      </w:pPr>
      <w:bookmarkStart w:id="240" w:name="bookmark240"/>
      <w:r>
        <w:rPr>
          <w:rFonts w:ascii="Times New Roman" w:eastAsia="Times New Roman" w:hAnsi="Times New Roman" w:cs="Times New Roman"/>
          <w:color w:val="000000"/>
          <w:spacing w:val="0"/>
          <w:w w:val="100"/>
          <w:position w:val="0"/>
          <w:sz w:val="18"/>
          <w:szCs w:val="18"/>
        </w:rPr>
        <w:t>1</w:t>
      </w:r>
      <w:bookmarkEnd w:id="240"/>
      <w:r>
        <w:rPr>
          <w:color w:val="000000"/>
          <w:spacing w:val="0"/>
          <w:w w:val="100"/>
          <w:position w:val="0"/>
        </w:rPr>
        <w:t>、坚持技术创新，增强核心竞争力</w:t>
      </w:r>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公司持续围绕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三大发展战略，对于已有产品继续贯 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的理念，不断迭代升级。公司坚持自主创新与吸收引进相结合，在优化已有优势产品的基础上，继续 </w:t>
      </w:r>
      <w:r>
        <w:rPr>
          <w:color w:val="000000"/>
          <w:spacing w:val="0"/>
          <w:w w:val="100"/>
          <w:position w:val="0"/>
        </w:rPr>
        <w:t>加大研发投入，积极推动技术和产品的不断升级，致力于成为物联网时代下智慧安全的全面解决方案提供商。面对信息化新 领域、新应用和新技术，公司持续关注并加大对相关新兴应用领域的安全研究，开展与控股及参股公司和战略伙伴的技术合 作，积极参加国家与行业规划与标准制定工作，参与国家和行业重大工程和项目，将最新的研究成果通过产品和解决方案落 地应用。</w:t>
      </w:r>
    </w:p>
    <w:p>
      <w:pPr>
        <w:pStyle w:val="Style28"/>
        <w:keepNext w:val="0"/>
        <w:keepLines w:val="0"/>
        <w:widowControl w:val="0"/>
        <w:shd w:val="clear" w:color="auto" w:fill="auto"/>
        <w:tabs>
          <w:tab w:pos="657" w:val="left"/>
        </w:tabs>
        <w:bidi w:val="0"/>
        <w:spacing w:before="0" w:after="0" w:line="360" w:lineRule="auto"/>
        <w:ind w:left="0" w:right="0" w:firstLine="360"/>
        <w:jc w:val="both"/>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w:t>
        <w:tab/>
        <w:t>积极响应政策，加速行业深度布局</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近年来，我国颁布的《网络安全法》《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国家信息化规划》《中共中央关于制定国民经济和社会发展第十四个五 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三五年远景目标的建议》《信息安全技术网络信息安全等级保护基本要求》《信息安全技术网络安全等级保护 测评要求》《信息安全技术网络安全等级保护安全设计技术要求》等法律、政策、法规从多个层面促进国内网络安全产业的 发展，提高了对全社会网络信息安全的合规要求。随着政府、企业在网络安全方面的持续投入，行业有望保持较快的增长。</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在良好的政策红利下，公司将持续深化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三大发展战 略，继续深耕信创安全、终端安全、网络安全、数据安全、工控安全、物联网安全、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基础设施等新兴高成长市场。在巩固 现有客户与行业的基础上，优化销售布局，加强营销渠道建设，提升客户服务能力，积极拓展新行业、新领域，丰富业务范 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年，公司将持续推进信创平台上安全产品的更新，对全线安全产品进行国产硬件和软件环境的适配，实现真正意义 上的国产、安全、可控，有效保护用户的信息安全。</w:t>
      </w:r>
    </w:p>
    <w:p>
      <w:pPr>
        <w:pStyle w:val="Style28"/>
        <w:keepNext w:val="0"/>
        <w:keepLines w:val="0"/>
        <w:widowControl w:val="0"/>
        <w:shd w:val="clear" w:color="auto" w:fill="auto"/>
        <w:tabs>
          <w:tab w:pos="667" w:val="left"/>
        </w:tabs>
        <w:bidi w:val="0"/>
        <w:spacing w:before="0" w:after="0" w:line="360" w:lineRule="auto"/>
        <w:ind w:left="0" w:right="0"/>
        <w:jc w:val="both"/>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rPr>
        <w:t>、</w:t>
        <w:tab/>
        <w:t>借力资本市场，完善战略布局</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公司将充分利用上市公司的平台，围绕企业核心业务，适时的通过实施并购重组将企业做大、做优、做强，实现跨越式 发展。公司将围绕发展战略，积极挖掘各种潜在的投资机会，不断完善和优化业务、产品以及技术布局，提升市场覆盖的广 度和深度。在合理控制风险的前提下，积极寻找优秀的行业合作伙伴，实现合作共赢和持续发展，进一步完善公司产业链布 局，提高公司的行业地位和综合竞争力。</w:t>
      </w:r>
    </w:p>
    <w:p>
      <w:pPr>
        <w:pStyle w:val="Style28"/>
        <w:keepNext w:val="0"/>
        <w:keepLines w:val="0"/>
        <w:widowControl w:val="0"/>
        <w:shd w:val="clear" w:color="auto" w:fill="auto"/>
        <w:tabs>
          <w:tab w:pos="677" w:val="left"/>
        </w:tabs>
        <w:bidi w:val="0"/>
        <w:spacing w:before="0" w:after="0" w:line="360" w:lineRule="auto"/>
        <w:ind w:left="0" w:right="0"/>
        <w:jc w:val="both"/>
      </w:pPr>
      <w:bookmarkStart w:id="243" w:name="bookmark243"/>
      <w:r>
        <w:rPr>
          <w:rFonts w:ascii="Times New Roman" w:eastAsia="Times New Roman" w:hAnsi="Times New Roman" w:cs="Times New Roman"/>
          <w:color w:val="000000"/>
          <w:spacing w:val="0"/>
          <w:w w:val="100"/>
          <w:position w:val="0"/>
          <w:sz w:val="18"/>
          <w:szCs w:val="18"/>
        </w:rPr>
        <w:t>4</w:t>
      </w:r>
      <w:bookmarkEnd w:id="243"/>
      <w:r>
        <w:rPr>
          <w:color w:val="000000"/>
          <w:spacing w:val="0"/>
          <w:w w:val="100"/>
          <w:position w:val="0"/>
        </w:rPr>
        <w:t>、</w:t>
        <w:tab/>
        <w:t>提升公司品牌管理，扩大市场营销网络</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品牌整合营销是推动企业发展的无形力量。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年，公司将持续进行市场营销和品牌推广工作，聚焦在细分领域和重点 行业，提升企业和产品的影响力。公司将采取多种方式扩大产品的市场营销网络，进一步提升公司的品牌影响力和产品的知 名度，树立公司信息安全行业领导者的品牌形象。</w:t>
      </w:r>
    </w:p>
    <w:p>
      <w:pPr>
        <w:pStyle w:val="Style28"/>
        <w:keepNext w:val="0"/>
        <w:keepLines w:val="0"/>
        <w:widowControl w:val="0"/>
        <w:shd w:val="clear" w:color="auto" w:fill="auto"/>
        <w:tabs>
          <w:tab w:pos="667" w:val="left"/>
        </w:tabs>
        <w:bidi w:val="0"/>
        <w:spacing w:before="0" w:after="0" w:line="360" w:lineRule="auto"/>
        <w:ind w:left="0" w:right="0"/>
        <w:jc w:val="both"/>
      </w:pPr>
      <w:bookmarkStart w:id="244" w:name="bookmark244"/>
      <w:r>
        <w:rPr>
          <w:rFonts w:ascii="Times New Roman" w:eastAsia="Times New Roman" w:hAnsi="Times New Roman" w:cs="Times New Roman"/>
          <w:color w:val="000000"/>
          <w:spacing w:val="0"/>
          <w:w w:val="100"/>
          <w:position w:val="0"/>
          <w:sz w:val="18"/>
          <w:szCs w:val="18"/>
        </w:rPr>
        <w:t>5</w:t>
      </w:r>
      <w:bookmarkEnd w:id="244"/>
      <w:r>
        <w:rPr>
          <w:color w:val="000000"/>
          <w:spacing w:val="0"/>
          <w:w w:val="100"/>
          <w:position w:val="0"/>
        </w:rPr>
        <w:t>、</w:t>
        <w:tab/>
        <w:t>优化人才结构，提升公司治理水平</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人才是企业发展重要的战略性资源，人才队伍的建设是一直公司的核心工作之一。为适应发展需要，公司将加强对人员 结构的优化调整，统筹推进各类人才队伍建设，加强人员培训及考核力度，加强人才培养及储备，更合理更科学地满足公司 发展需要。同时为员工提供广阔平台，拓宽员工成长空间，为企业创造价值的同时实现员工自身价值的不断提升。</w:t>
      </w:r>
    </w:p>
    <w:p>
      <w:pPr>
        <w:pStyle w:val="Style28"/>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年，公司将继续提升公司治理水平，进一步规范各环节的运营流程与内部控制制度，完善信息化管理系统，杜绝各 类不规范行为的发生，在产品线、销售线、人力资源、技术资源等方面实现资源共享和协同发展，增强公司风险控制和防范 能力，保证公司各项业务活动的规范运行，保护全体股东合法权益。</w:t>
      </w:r>
    </w:p>
    <w:p>
      <w:pPr>
        <w:pStyle w:val="Style28"/>
        <w:keepNext w:val="0"/>
        <w:keepLines w:val="0"/>
        <w:widowControl w:val="0"/>
        <w:shd w:val="clear" w:color="auto" w:fill="auto"/>
        <w:tabs>
          <w:tab w:pos="677" w:val="left"/>
        </w:tabs>
        <w:bidi w:val="0"/>
        <w:spacing w:before="0" w:after="0" w:line="360" w:lineRule="auto"/>
        <w:ind w:left="0" w:right="0"/>
        <w:jc w:val="both"/>
      </w:pPr>
      <w:bookmarkStart w:id="245" w:name="bookmark245"/>
      <w:r>
        <w:rPr>
          <w:rFonts w:ascii="Times New Roman" w:eastAsia="Times New Roman" w:hAnsi="Times New Roman" w:cs="Times New Roman"/>
          <w:color w:val="000000"/>
          <w:spacing w:val="0"/>
          <w:w w:val="100"/>
          <w:position w:val="0"/>
          <w:sz w:val="18"/>
          <w:szCs w:val="18"/>
        </w:rPr>
        <w:t>6</w:t>
      </w:r>
      <w:bookmarkEnd w:id="245"/>
      <w:r>
        <w:rPr>
          <w:color w:val="000000"/>
          <w:spacing w:val="0"/>
          <w:w w:val="100"/>
          <w:position w:val="0"/>
        </w:rPr>
        <w:t>、</w:t>
        <w:tab/>
        <w:t>提高公司运行效率，加强预算管理</w:t>
      </w:r>
    </w:p>
    <w:p>
      <w:pPr>
        <w:pStyle w:val="Style28"/>
        <w:keepNext w:val="0"/>
        <w:keepLines w:val="0"/>
        <w:widowControl w:val="0"/>
        <w:shd w:val="clear" w:color="auto" w:fill="auto"/>
        <w:bidi w:val="0"/>
        <w:spacing w:before="0" w:after="10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年，公司将不断健全经营管理和运行体系，强化执行和监督，全面提高管理水平、效率和计划，同时加强企业的风 险防控能力。公司将进一步加强预算管理，切实强化对预算的执行跟踪、预警、管控，降本增效。加大全员成本控制意识， 合理规划资源投入，坚持结果导向，做好投入产出分析，体现管理价值。</w:t>
      </w:r>
    </w:p>
    <w:p>
      <w:pPr>
        <w:pStyle w:val="Style28"/>
        <w:keepNext w:val="0"/>
        <w:keepLines w:val="0"/>
        <w:widowControl w:val="0"/>
        <w:shd w:val="clear" w:color="auto" w:fill="auto"/>
        <w:tabs>
          <w:tab w:pos="672" w:val="left"/>
        </w:tabs>
        <w:bidi w:val="0"/>
        <w:spacing w:before="0" w:after="0" w:line="360" w:lineRule="auto"/>
        <w:ind w:left="0" w:right="0"/>
        <w:jc w:val="both"/>
      </w:pPr>
      <w:bookmarkStart w:id="246" w:name="bookmark246"/>
      <w:r>
        <w:rPr>
          <w:rFonts w:ascii="Times New Roman" w:eastAsia="Times New Roman" w:hAnsi="Times New Roman" w:cs="Times New Roman"/>
          <w:color w:val="000000"/>
          <w:spacing w:val="0"/>
          <w:w w:val="100"/>
          <w:position w:val="0"/>
          <w:sz w:val="18"/>
          <w:szCs w:val="18"/>
        </w:rPr>
        <w:t>7</w:t>
      </w:r>
      <w:bookmarkEnd w:id="246"/>
      <w:r>
        <w:rPr>
          <w:color w:val="000000"/>
          <w:spacing w:val="0"/>
          <w:w w:val="100"/>
          <w:position w:val="0"/>
        </w:rPr>
        <w:t>、</w:t>
        <w:tab/>
        <w:t>强化市值管理，加强投资者沟通</w:t>
      </w:r>
    </w:p>
    <w:p>
      <w:pPr>
        <w:pStyle w:val="Style28"/>
        <w:keepNext w:val="0"/>
        <w:keepLines w:val="0"/>
        <w:widowControl w:val="0"/>
        <w:shd w:val="clear" w:color="auto" w:fill="auto"/>
        <w:bidi w:val="0"/>
        <w:spacing w:before="0" w:after="400" w:line="314" w:lineRule="exact"/>
        <w:ind w:left="0" w:right="0"/>
        <w:jc w:val="both"/>
      </w:pPr>
      <w:r>
        <w:rPr>
          <w:color w:val="000000"/>
          <w:spacing w:val="0"/>
          <w:w w:val="100"/>
          <w:position w:val="0"/>
        </w:rPr>
        <w:t>公司将继续积极探索适合公司的市值管理模式，提升投资者关系管理水平。通过搭建多样化的沟通平台，进一步加强与 投资者之间的互动与沟通，加深投资者对公司的了解与认同，促进公司与投资者之间形成长期、稳定的良好互动关系，提升 公司的诚信度，树立良好的资本市场形象，最终实现公司价值最大化和投资者利益最大化。</w:t>
      </w:r>
    </w:p>
    <w:p>
      <w:pPr>
        <w:pStyle w:val="Style35"/>
        <w:keepNext w:val="0"/>
        <w:keepLines w:val="0"/>
        <w:widowControl w:val="0"/>
        <w:shd w:val="clear" w:color="auto" w:fill="auto"/>
        <w:bidi w:val="0"/>
        <w:spacing w:before="0" w:after="400" w:line="322" w:lineRule="exact"/>
        <w:ind w:left="0" w:right="0" w:firstLine="380"/>
        <w:jc w:val="both"/>
      </w:pPr>
      <w:r>
        <w:rPr>
          <w:b/>
          <w:bCs/>
          <w:color w:val="000000"/>
          <w:spacing w:val="0"/>
          <w:w w:val="100"/>
          <w:position w:val="0"/>
        </w:rPr>
        <w:t>上述计划并不代表公司对</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年度的盈利预测，不构成公司对投资者的实质承诺，请投资者注意投资 风险。</w:t>
      </w:r>
    </w:p>
    <w:p>
      <w:pPr>
        <w:pStyle w:val="Style28"/>
        <w:keepNext w:val="0"/>
        <w:keepLines w:val="0"/>
        <w:widowControl w:val="0"/>
        <w:shd w:val="clear" w:color="auto" w:fill="auto"/>
        <w:bidi w:val="0"/>
        <w:spacing w:before="0" w:after="100" w:line="240" w:lineRule="auto"/>
        <w:ind w:left="0" w:right="0"/>
        <w:jc w:val="both"/>
      </w:pPr>
      <w:bookmarkStart w:id="247" w:name="bookmark247"/>
      <w:r>
        <w:rPr>
          <w:b/>
          <w:bCs/>
          <w:color w:val="000000"/>
          <w:spacing w:val="0"/>
          <w:w w:val="100"/>
          <w:position w:val="0"/>
        </w:rPr>
        <w:t>（</w:t>
      </w:r>
      <w:bookmarkEnd w:id="247"/>
      <w:r>
        <w:rPr>
          <w:b/>
          <w:bCs/>
          <w:color w:val="000000"/>
          <w:spacing w:val="0"/>
          <w:w w:val="100"/>
          <w:position w:val="0"/>
        </w:rPr>
        <w:t>三）可能面临的风险</w:t>
      </w:r>
    </w:p>
    <w:p>
      <w:pPr>
        <w:pStyle w:val="Style28"/>
        <w:keepNext w:val="0"/>
        <w:keepLines w:val="0"/>
        <w:widowControl w:val="0"/>
        <w:shd w:val="clear" w:color="auto" w:fill="auto"/>
        <w:bidi w:val="0"/>
        <w:spacing w:before="0" w:after="100" w:line="240" w:lineRule="auto"/>
        <w:ind w:left="0" w:right="0"/>
        <w:jc w:val="both"/>
      </w:pPr>
      <w:bookmarkStart w:id="248" w:name="bookmark248"/>
      <w:r>
        <w:rPr>
          <w:rFonts w:ascii="Times New Roman" w:eastAsia="Times New Roman" w:hAnsi="Times New Roman" w:cs="Times New Roman"/>
          <w:color w:val="000000"/>
          <w:spacing w:val="0"/>
          <w:w w:val="100"/>
          <w:position w:val="0"/>
          <w:sz w:val="18"/>
          <w:szCs w:val="18"/>
        </w:rPr>
        <w:t>1</w:t>
      </w:r>
      <w:bookmarkEnd w:id="248"/>
      <w:r>
        <w:rPr>
          <w:color w:val="000000"/>
          <w:spacing w:val="0"/>
          <w:w w:val="100"/>
          <w:position w:val="0"/>
        </w:rPr>
        <w:t>、应收账款风险</w:t>
      </w:r>
    </w:p>
    <w:p>
      <w:pPr>
        <w:pStyle w:val="Style28"/>
        <w:keepNext w:val="0"/>
        <w:keepLines w:val="0"/>
        <w:widowControl w:val="0"/>
        <w:shd w:val="clear" w:color="auto" w:fill="auto"/>
        <w:bidi w:val="0"/>
        <w:spacing w:before="0" w:after="100" w:line="313" w:lineRule="exact"/>
        <w:ind w:left="0" w:right="0"/>
        <w:jc w:val="left"/>
      </w:pPr>
      <w:r>
        <w:rPr>
          <w:color w:val="000000"/>
          <w:spacing w:val="0"/>
          <w:w w:val="100"/>
          <w:position w:val="0"/>
        </w:rPr>
        <w:t>随着公司业务规模扩大，且公司部分合同实施及结算周期较长，应收账款数额增加，同时公司客户主要是政府、军队、 军工、能源、金融等行业的大中型用户，资金实力和信用较好，被给予一定的信用政策，致使公司整体应收账款金额较大。 如果应收账款不能及时收回，将对公司财务状况产生不利影响，同时会降低公司资金周转速度与运营效率，从而限制公司经 营活动的正常开展，影响经营业绩。对此，公司将采取下列应对措施：加强重大项目的预评估，谨慎选择项目；主管领 导加强对业务部门的应收款工作管理，加大应收账款责任制实施力度，加强对销售人员销售回款的考核，积极推进项目实施 及验收等措施，促进应收账款的回款，有效控制应收账款占比，降低对公司经营资金周转的影响；同时出于谨慎考虑，对应 收账款实施合理的坏账计提，以有效防范坏账可能给公司带来的风险。</w:t>
      </w:r>
    </w:p>
    <w:p>
      <w:pPr>
        <w:pStyle w:val="Style28"/>
        <w:keepNext w:val="0"/>
        <w:keepLines w:val="0"/>
        <w:widowControl w:val="0"/>
        <w:shd w:val="clear" w:color="auto" w:fill="auto"/>
        <w:tabs>
          <w:tab w:pos="674" w:val="left"/>
        </w:tabs>
        <w:bidi w:val="0"/>
        <w:spacing w:before="0" w:after="0" w:line="360" w:lineRule="auto"/>
        <w:ind w:left="0" w:right="0"/>
        <w:jc w:val="both"/>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w:t>
        <w:tab/>
        <w:t>产品销售季节不均衡风险</w:t>
      </w:r>
    </w:p>
    <w:p>
      <w:pPr>
        <w:pStyle w:val="Style28"/>
        <w:keepNext w:val="0"/>
        <w:keepLines w:val="0"/>
        <w:widowControl w:val="0"/>
        <w:shd w:val="clear" w:color="auto" w:fill="auto"/>
        <w:bidi w:val="0"/>
        <w:spacing w:before="0" w:after="100" w:line="313" w:lineRule="exact"/>
        <w:ind w:left="0" w:right="0" w:firstLine="300"/>
        <w:jc w:val="both"/>
      </w:pPr>
      <w:r>
        <w:rPr>
          <w:color w:val="000000"/>
          <w:spacing w:val="0"/>
          <w:w w:val="100"/>
          <w:position w:val="0"/>
        </w:rPr>
        <w:t>公司主要客户为政府、军队、军工、能源、金融等重要领域的大型国有企业和事业单位，这些客户通常采取预算管理制 度和产品集中采购制度，一般下半年制定次年年度预算和投资计划，审批通常集中在次年的上半年，采购招标则安排在次年 年中或下半年。因此，公司每年上半年存在销售较少的可能性，销售主要集中在下半年尤其是第四季度。公司的销售收入呈 现显著的季节性特征，且主要在第四季度实现，而费用在年度内较为均衡地发生，因而可能会造成公司第一季度、半年度或 第三季度出现季节性波动或亏损。对此，公司将进一步加强业务拓展领域，积极开发不同领域的优质客户，同时加大售前的 进度引导以及阶段验收等方式，尽量降低第四季度集中和不确定性的影响。</w:t>
      </w:r>
    </w:p>
    <w:p>
      <w:pPr>
        <w:pStyle w:val="Style28"/>
        <w:keepNext w:val="0"/>
        <w:keepLines w:val="0"/>
        <w:widowControl w:val="0"/>
        <w:shd w:val="clear" w:color="auto" w:fill="auto"/>
        <w:tabs>
          <w:tab w:pos="674" w:val="left"/>
        </w:tabs>
        <w:bidi w:val="0"/>
        <w:spacing w:before="0" w:after="0" w:line="360" w:lineRule="auto"/>
        <w:ind w:left="0" w:right="0"/>
        <w:jc w:val="both"/>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w:t>
        <w:tab/>
        <w:t>管理风险</w:t>
      </w:r>
    </w:p>
    <w:p>
      <w:pPr>
        <w:pStyle w:val="Style28"/>
        <w:keepNext w:val="0"/>
        <w:keepLines w:val="0"/>
        <w:widowControl w:val="0"/>
        <w:shd w:val="clear" w:color="auto" w:fill="auto"/>
        <w:bidi w:val="0"/>
        <w:spacing w:before="0" w:after="100" w:line="313" w:lineRule="exact"/>
        <w:ind w:left="0" w:right="0" w:firstLine="300"/>
        <w:jc w:val="both"/>
      </w:pPr>
      <w:r>
        <w:rPr>
          <w:color w:val="000000"/>
          <w:spacing w:val="0"/>
          <w:w w:val="100"/>
          <w:position w:val="0"/>
        </w:rPr>
        <w:t>随着公司业务规模的扩大，在市场营销、技术研发、人力资源等方面对公司提出了更高的要求，公司营运管理、财务管 理和内部控制等管理风险逐渐增加。若不能及时调整和优化管理体系，提高管理能力以及培养以适应未来的成长需要和市场 环境的变化，将会给公司带来相应的管理风险。公司将根据业务发展需要，持续优化组织架构和管理流程，通过业务培训、 管理培训、岗位轮换等各种措施培养、选拔和任用管理人才，以及锻炼和提升与其管理岗位相适应的管理能力；公司还将积 极引进管理人才，以满足公司发展过程中的管理需求。公司董事会、管理层一直高度关注公司内部规范治理工作，不断完善 各环节的内部控制制度，杜绝各类不规范行为的发生，保证公司各项业务活动的规范运行，以期以最好的业绩回报广大投资 者。</w:t>
      </w:r>
    </w:p>
    <w:p>
      <w:pPr>
        <w:pStyle w:val="Style28"/>
        <w:keepNext w:val="0"/>
        <w:keepLines w:val="0"/>
        <w:widowControl w:val="0"/>
        <w:shd w:val="clear" w:color="auto" w:fill="auto"/>
        <w:tabs>
          <w:tab w:pos="674" w:val="left"/>
        </w:tabs>
        <w:bidi w:val="0"/>
        <w:spacing w:before="0" w:after="0" w:line="360" w:lineRule="auto"/>
        <w:ind w:left="0" w:right="0"/>
        <w:jc w:val="both"/>
      </w:pPr>
      <w:bookmarkStart w:id="251" w:name="bookmark251"/>
      <w:r>
        <w:rPr>
          <w:rFonts w:ascii="Times New Roman" w:eastAsia="Times New Roman" w:hAnsi="Times New Roman" w:cs="Times New Roman"/>
          <w:color w:val="000000"/>
          <w:spacing w:val="0"/>
          <w:w w:val="100"/>
          <w:position w:val="0"/>
          <w:sz w:val="18"/>
          <w:szCs w:val="18"/>
        </w:rPr>
        <w:t>4</w:t>
      </w:r>
      <w:bookmarkEnd w:id="251"/>
      <w:r>
        <w:rPr>
          <w:color w:val="000000"/>
          <w:spacing w:val="0"/>
          <w:w w:val="100"/>
          <w:position w:val="0"/>
        </w:rPr>
        <w:t>、</w:t>
        <w:tab/>
        <w:t>研发技术风险</w:t>
      </w:r>
    </w:p>
    <w:p>
      <w:pPr>
        <w:pStyle w:val="Style28"/>
        <w:keepNext w:val="0"/>
        <w:keepLines w:val="0"/>
        <w:widowControl w:val="0"/>
        <w:shd w:val="clear" w:color="auto" w:fill="auto"/>
        <w:bidi w:val="0"/>
        <w:spacing w:before="0" w:after="100" w:line="313" w:lineRule="exact"/>
        <w:ind w:left="0" w:right="0" w:firstLine="300"/>
        <w:jc w:val="both"/>
      </w:pPr>
      <w:r>
        <w:rPr>
          <w:color w:val="000000"/>
          <w:spacing w:val="0"/>
          <w:w w:val="100"/>
          <w:position w:val="0"/>
        </w:rPr>
        <w:t>经过多年的技术积累和创新，公司目前拥有众多核心软件产品和行业应用解决方案，公司依托自主研发的构建平台，形 成了多项核心软件和行业应用解决方案，技术优势明显。然而随着互联网在各领域、各行业的渗透，网络安全也在不断扩大 应用领域，物联网、云计算、大数据、人工智能等领域对网络安全提出了更多、更高的要求，公司在新技术、新产品研发上 面临着一定程度的投入高、更新换代快的风险。为了保持竞争优势，公司需要准确预测行业技术发展趋势。公司将把创新作 为发展的核心理念和长期性要求，及时根据市场变化和客户需求，将成熟、实用、先进的技术用于自身产品的设计开发和技 术升级。技术优势是公司在行业中保持竞争优势的最主要因素之一，目前，公司拥有的计算机软件著作权、专利、产品、在 研技术等均属于公司的核心技术，上述核心技术是公司平稳快速发展的基础，如果公司核心技术泄密，则会对公司生产经营 造成较大负面影响。为控制核心技术泄密，公司在与员工签订劳动合同的同时签订保密协议书，要求员工严格遵守公司制定 的保密制度；为防范技术被侵权，公司及时将已开发的技术或产品在国家知识产权管理机构登记，通过法律手段保护公司的 知识产权。</w:t>
      </w:r>
    </w:p>
    <w:p>
      <w:pPr>
        <w:pStyle w:val="Style28"/>
        <w:keepNext w:val="0"/>
        <w:keepLines w:val="0"/>
        <w:widowControl w:val="0"/>
        <w:shd w:val="clear" w:color="auto" w:fill="auto"/>
        <w:tabs>
          <w:tab w:pos="674" w:val="left"/>
        </w:tabs>
        <w:bidi w:val="0"/>
        <w:spacing w:before="0" w:after="0" w:line="360" w:lineRule="auto"/>
        <w:ind w:left="0" w:right="0"/>
        <w:jc w:val="both"/>
      </w:pPr>
      <w:bookmarkStart w:id="252" w:name="bookmark252"/>
      <w:r>
        <w:rPr>
          <w:rFonts w:ascii="Times New Roman" w:eastAsia="Times New Roman" w:hAnsi="Times New Roman" w:cs="Times New Roman"/>
          <w:color w:val="000000"/>
          <w:spacing w:val="0"/>
          <w:w w:val="100"/>
          <w:position w:val="0"/>
          <w:sz w:val="18"/>
          <w:szCs w:val="18"/>
        </w:rPr>
        <w:t>5</w:t>
      </w:r>
      <w:bookmarkEnd w:id="252"/>
      <w:r>
        <w:rPr>
          <w:color w:val="000000"/>
          <w:spacing w:val="0"/>
          <w:w w:val="100"/>
          <w:position w:val="0"/>
        </w:rPr>
        <w:t>、</w:t>
        <w:tab/>
        <w:t>税收优惠及政府补助的风险</w:t>
      </w:r>
    </w:p>
    <w:p>
      <w:pPr>
        <w:pStyle w:val="Style28"/>
        <w:keepNext w:val="0"/>
        <w:keepLines w:val="0"/>
        <w:widowControl w:val="0"/>
        <w:shd w:val="clear" w:color="auto" w:fill="auto"/>
        <w:bidi w:val="0"/>
        <w:spacing w:before="0" w:after="100" w:line="313" w:lineRule="exact"/>
        <w:ind w:left="0" w:right="0" w:firstLine="300"/>
        <w:jc w:val="both"/>
      </w:pPr>
      <w:r>
        <w:rPr>
          <w:color w:val="000000"/>
          <w:spacing w:val="0"/>
          <w:w w:val="100"/>
          <w:position w:val="0"/>
        </w:rPr>
        <w:t>根据《根据财政部、国家税务总局关于软件产品增值税政策的通知财政</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号文件》的规定，公司作为增值税一 般纳税人，销售自行开发生产的软件产品，可获得与收益相关的政府补助。如果国家税收优惠政策发生不利变化，将会对公 司的盈利情况产生一定影响。</w:t>
      </w:r>
    </w:p>
    <w:p>
      <w:pPr>
        <w:pStyle w:val="Style28"/>
        <w:keepNext w:val="0"/>
        <w:keepLines w:val="0"/>
        <w:widowControl w:val="0"/>
        <w:shd w:val="clear" w:color="auto" w:fill="auto"/>
        <w:tabs>
          <w:tab w:pos="674" w:val="left"/>
        </w:tabs>
        <w:bidi w:val="0"/>
        <w:spacing w:before="0" w:after="0" w:line="360" w:lineRule="auto"/>
        <w:ind w:left="0" w:right="0"/>
        <w:jc w:val="both"/>
      </w:pPr>
      <w:bookmarkStart w:id="253" w:name="bookmark253"/>
      <w:r>
        <w:rPr>
          <w:rFonts w:ascii="Times New Roman" w:eastAsia="Times New Roman" w:hAnsi="Times New Roman" w:cs="Times New Roman"/>
          <w:color w:val="000000"/>
          <w:spacing w:val="0"/>
          <w:w w:val="100"/>
          <w:position w:val="0"/>
          <w:sz w:val="18"/>
          <w:szCs w:val="18"/>
        </w:rPr>
        <w:t>6</w:t>
      </w:r>
      <w:bookmarkEnd w:id="253"/>
      <w:r>
        <w:rPr>
          <w:color w:val="000000"/>
          <w:spacing w:val="0"/>
          <w:w w:val="100"/>
          <w:position w:val="0"/>
        </w:rPr>
        <w:t>、</w:t>
        <w:tab/>
        <w:t>其他风险</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公司不排除因政治、经济、自然灾害等其他不可控因素带来不利影响的可能性。</w:t>
      </w:r>
    </w:p>
    <w:p>
      <w:pPr>
        <w:pStyle w:val="Style24"/>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r>
        <w:rPr>
          <w:color w:val="000000"/>
          <w:spacing w:val="0"/>
          <w:w w:val="100"/>
          <w:position w:val="0"/>
          <w:sz w:val="24"/>
          <w:szCs w:val="24"/>
        </w:rPr>
        <w:t>十、接待调研、沟通、采访等活动登记表</w:t>
      </w:r>
      <w:bookmarkEnd w:id="254"/>
      <w:bookmarkEnd w:id="255"/>
      <w:bookmarkEnd w:id="256"/>
    </w:p>
    <w:p>
      <w:pPr>
        <w:pStyle w:val="Style32"/>
        <w:keepNext/>
        <w:keepLines/>
        <w:widowControl w:val="0"/>
        <w:shd w:val="clear" w:color="auto" w:fill="auto"/>
        <w:bidi w:val="0"/>
        <w:spacing w:before="0" w:after="36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、报告期内接待调研、沟通、采访等活动登记表</w:t>
      </w:r>
      <w:bookmarkEnd w:id="257"/>
      <w:bookmarkEnd w:id="258"/>
      <w:bookmarkEnd w:id="26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56" w:bottom="1479" w:left="1070" w:header="0" w:footer="3" w:gutter="0"/>
          <w:cols w:space="720"/>
          <w:noEndnote/>
          <w:rtlGutter w:val="0"/>
          <w:docGrid w:linePitch="360"/>
        </w:sectPr>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580" w:line="240" w:lineRule="auto"/>
        <w:ind w:left="0" w:right="0" w:firstLine="0"/>
        <w:jc w:val="center"/>
      </w:pPr>
      <w:bookmarkStart w:id="261" w:name="bookmark261"/>
      <w:bookmarkStart w:id="262" w:name="bookmark262"/>
      <w:bookmarkStart w:id="263" w:name="bookmark263"/>
      <w:r>
        <w:rPr>
          <w:color w:val="000000"/>
          <w:spacing w:val="0"/>
          <w:w w:val="100"/>
          <w:position w:val="0"/>
        </w:rPr>
        <w:t>第五节重要事项</w:t>
      </w:r>
      <w:bookmarkEnd w:id="261"/>
      <w:bookmarkEnd w:id="262"/>
      <w:bookmarkEnd w:id="263"/>
    </w:p>
    <w:p>
      <w:pPr>
        <w:pStyle w:val="Style24"/>
        <w:keepNext/>
        <w:keepLines/>
        <w:widowControl w:val="0"/>
        <w:shd w:val="clear" w:color="auto" w:fill="auto"/>
        <w:bidi w:val="0"/>
        <w:spacing w:before="0" w:after="22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p>
    <w:p>
      <w:pPr>
        <w:pStyle w:val="Style28"/>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报告期内，公司严格按照《公司章程》相关利润分配政策和审议程序实施利润分配方案，分红标准和分红比例明确清晰， 相关的决策程序和机制完备。公司利润分配方案经由董事会、监事会审议过后提交股东大会审议，并由独立董事发表独立意 见，审议通过后在规定时间内进行实施，切实保证了全体股东的利益。公司报告期利润分配预案及资本公积金转增股本预案 与公司章程和分红管理办法等的相关规定一致。</w:t>
      </w:r>
    </w:p>
    <w:p>
      <w:pPr>
        <w:pStyle w:val="Style28"/>
        <w:keepNext w:val="0"/>
        <w:keepLines w:val="0"/>
        <w:widowControl w:val="0"/>
        <w:shd w:val="clear" w:color="auto" w:fill="auto"/>
        <w:bidi w:val="0"/>
        <w:spacing w:before="0" w:after="400" w:line="312" w:lineRule="exact"/>
        <w:ind w:left="0" w:right="0" w:firstLine="3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年度利润分配预案的议案》，公司以截至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 司总股本</w:t>
      </w:r>
      <w:r>
        <w:rPr>
          <w:rFonts w:ascii="Times New Roman" w:eastAsia="Times New Roman" w:hAnsi="Times New Roman" w:cs="Times New Roman"/>
          <w:color w:val="000000"/>
          <w:spacing w:val="0"/>
          <w:w w:val="100"/>
          <w:position w:val="0"/>
          <w:sz w:val="18"/>
          <w:szCs w:val="18"/>
        </w:rPr>
        <w:t>1,449,824,087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合计派发现金股利人民币</w:t>
      </w:r>
      <w:r>
        <w:rPr>
          <w:rFonts w:ascii="Times New Roman" w:eastAsia="Times New Roman" w:hAnsi="Times New Roman" w:cs="Times New Roman"/>
          <w:color w:val="000000"/>
          <w:spacing w:val="0"/>
          <w:w w:val="100"/>
          <w:position w:val="0"/>
          <w:sz w:val="18"/>
          <w:szCs w:val="18"/>
        </w:rPr>
        <w:t xml:space="preserve">4, 349, </w:t>
      </w:r>
      <w:r>
        <w:rPr>
          <w:rFonts w:ascii="Times New Roman" w:eastAsia="Times New Roman" w:hAnsi="Times New Roman" w:cs="Times New Roman"/>
          <w:color w:val="000000"/>
          <w:spacing w:val="0"/>
          <w:w w:val="100"/>
          <w:position w:val="0"/>
          <w:sz w:val="18"/>
          <w:szCs w:val="18"/>
        </w:rPr>
        <w:t>472.26</w:t>
      </w:r>
      <w:r>
        <w:rPr>
          <w:color w:val="000000"/>
          <w:spacing w:val="0"/>
          <w:w w:val="100"/>
          <w:position w:val="0"/>
        </w:rPr>
        <w:t>元（含税）；本年度不进行资本公积金转增股本，不送红股。</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5,799,296.35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5,799,296.35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364,277,176.60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left"/>
      </w:pPr>
      <w:r>
        <w:rPr>
          <w:color w:val="000000"/>
          <w:spacing w:val="0"/>
          <w:w w:val="100"/>
          <w:position w:val="0"/>
        </w:rPr>
        <w:t>的比例</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center"/>
      </w:pPr>
      <w:r>
        <w:rPr>
          <w:color w:val="000000"/>
          <w:spacing w:val="0"/>
          <w:w w:val="100"/>
          <w:position w:val="0"/>
        </w:rPr>
        <w:t>本次现金分红情况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left"/>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center"/>
      </w:pPr>
      <w:r>
        <w:rPr>
          <w:color w:val="000000"/>
          <w:spacing w:val="0"/>
          <w:w w:val="100"/>
          <w:position w:val="0"/>
        </w:rPr>
        <w:t>利润分配或资本公积金转增预案的详细情况说明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left"/>
      </w:pPr>
      <w:r>
        <w:rPr>
          <w:color w:val="000000"/>
          <w:spacing w:val="0"/>
          <w:w w:val="100"/>
          <w:position w:val="0"/>
        </w:rPr>
        <w:t>公司以截至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1,449,824,087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元（含 税）</w:t>
      </w:r>
      <w:r>
        <w:rPr>
          <w:color w:val="000000"/>
          <w:spacing w:val="0"/>
          <w:w w:val="100"/>
          <w:position w:val="0"/>
          <w:sz w:val="18"/>
          <w:szCs w:val="18"/>
        </w:rPr>
        <w:t>，</w:t>
      </w:r>
      <w:r>
        <w:rPr>
          <w:color w:val="000000"/>
          <w:spacing w:val="0"/>
          <w:w w:val="100"/>
          <w:position w:val="0"/>
        </w:rPr>
        <w:t>合计派发现金股利人民币</w:t>
      </w:r>
      <w:r>
        <w:rPr>
          <w:rFonts w:ascii="Times New Roman" w:eastAsia="Times New Roman" w:hAnsi="Times New Roman" w:cs="Times New Roman"/>
          <w:color w:val="000000"/>
          <w:spacing w:val="0"/>
          <w:w w:val="100"/>
          <w:position w:val="0"/>
          <w:sz w:val="18"/>
          <w:szCs w:val="18"/>
        </w:rPr>
        <w:t>5,799,296.35</w:t>
      </w:r>
      <w:r>
        <w:rPr>
          <w:color w:val="000000"/>
          <w:spacing w:val="0"/>
          <w:w w:val="100"/>
          <w:position w:val="0"/>
        </w:rPr>
        <w:t>元（含税）；本年度不进行资本公积金转增股本，不送红股。</w:t>
      </w:r>
    </w:p>
    <w:p>
      <w:pPr>
        <w:pStyle w:val="Style28"/>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1,449,824,087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w:t>
      </w:r>
    </w:p>
    <w:p>
      <w:pPr>
        <w:pStyle w:val="Style28"/>
        <w:keepNext w:val="0"/>
        <w:keepLines w:val="0"/>
        <w:widowControl w:val="0"/>
        <w:shd w:val="clear" w:color="auto" w:fill="auto"/>
        <w:bidi w:val="0"/>
        <w:spacing w:before="0" w:after="60" w:line="317" w:lineRule="exact"/>
        <w:ind w:left="0" w:right="0" w:firstLine="0"/>
        <w:jc w:val="left"/>
      </w:pPr>
      <w:r>
        <w:rPr>
          <w:color w:val="000000"/>
          <w:spacing w:val="0"/>
          <w:w w:val="100"/>
          <w:position w:val="0"/>
        </w:rPr>
        <w:t>本年度不进行资本公积金转增股本，不送红股。</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1,449,824,087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w:t>
      </w:r>
    </w:p>
    <w:p>
      <w:pPr>
        <w:pStyle w:val="Style28"/>
        <w:keepNext w:val="0"/>
        <w:keepLines w:val="0"/>
        <w:widowControl w:val="0"/>
        <w:shd w:val="clear" w:color="auto" w:fill="auto"/>
        <w:bidi w:val="0"/>
        <w:spacing w:before="0" w:after="60" w:line="317" w:lineRule="exact"/>
        <w:ind w:left="0" w:right="0" w:firstLine="0"/>
        <w:jc w:val="left"/>
      </w:pPr>
      <w:r>
        <w:rPr>
          <w:color w:val="000000"/>
          <w:spacing w:val="0"/>
          <w:w w:val="100"/>
          <w:position w:val="0"/>
        </w:rPr>
        <w:t>本年度不进行资本公积金转增股本，不送红股。</w:t>
      </w:r>
    </w:p>
    <w:p>
      <w:pPr>
        <w:pStyle w:val="Style28"/>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年度利润分配预案：以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日公司总股本</w:t>
      </w:r>
      <w:r>
        <w:rPr>
          <w:rFonts w:ascii="Times New Roman" w:eastAsia="Times New Roman" w:hAnsi="Times New Roman" w:cs="Times New Roman"/>
          <w:color w:val="000000"/>
          <w:spacing w:val="0"/>
          <w:w w:val="100"/>
          <w:position w:val="0"/>
          <w:sz w:val="18"/>
          <w:szCs w:val="18"/>
        </w:rPr>
        <w:t>1,449,824,087</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元（含税）</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60" w:line="317" w:lineRule="exact"/>
        <w:ind w:left="0" w:right="0" w:firstLine="0"/>
        <w:jc w:val="left"/>
      </w:pPr>
      <w:r>
        <w:rPr>
          <w:color w:val="000000"/>
          <w:spacing w:val="0"/>
          <w:w w:val="100"/>
          <w:position w:val="0"/>
        </w:rPr>
        <w:t>本年度不进行资本公积金转增股本，不送红股。</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5,799,296.35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25,739,726.91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5,799,296.35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4,349,472.26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22,384,186.81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85,940,336.52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二</w:t>
      </w:r>
      <w:bookmarkEnd w:id="270"/>
      <w:r>
        <w:rPr>
          <w:color w:val="000000"/>
          <w:spacing w:val="0"/>
          <w:w w:val="100"/>
          <w:position w:val="0"/>
          <w:sz w:val="24"/>
          <w:szCs w:val="24"/>
        </w:rPr>
        <w:t>、承诺事项履行情况</w:t>
      </w:r>
      <w:bookmarkEnd w:id="268"/>
      <w:bookmarkEnd w:id="269"/>
      <w:bookmarkEnd w:id="271"/>
    </w:p>
    <w:p>
      <w:pPr>
        <w:pStyle w:val="Style32"/>
        <w:keepNext/>
        <w:keepLines/>
        <w:widowControl w:val="0"/>
        <w:shd w:val="clear" w:color="auto" w:fill="auto"/>
        <w:bidi w:val="0"/>
        <w:spacing w:before="0" w:after="360" w:line="317"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、公司实际控制人、股东、关联方、收购人以及公司等承诺相关方在报告期内履行完毕及截至报告期末 尚未履行完毕的承诺事项</w:t>
      </w:r>
      <w:bookmarkEnd w:id="272"/>
      <w:bookmarkEnd w:id="273"/>
      <w:bookmarkEnd w:id="27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马永清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自本次新增 股份上市之 日起，至</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自本次新增 股份上市之 日起，至</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个月届满之 日和本人在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《业绩补偿 协议》中利润 补偿义务履 行完毕之日 中的较晚日 之前，不转让 本人持有的 本次发行取 得的上市公 司新增股份， 但按照《业绩 补偿协议》进 行回购的股 份除外；上述 锁定期满后， 如本人在中 软华泰或者 上市公司担 任董事、监事 或高级管理 人员的，任职 期间内，本人 每年转让的 上市公司股 份不超过本 人持有上市 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个月届满之 日和本人在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《业绩补偿 协议》中利润 补偿义务履 行完毕之日 中的较晚日 之前。</w:t>
            </w: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田秋桂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自本次新增 股份上市之 日起，至</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个月届满之 日和本人在 《业绩补偿 协议》中利润 补偿义务履 行完毕之日 中的较晚日 之前，不转让 本人持有的 本次发行取 得的上市公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自本次新增 股份上市之 日起，至</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个月届满之 日和本人在 《业绩补偿 协议》中利润 补偿义务履 行完毕之日 中的较晚日 之前。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5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司新增股份， 但按照《业绩 补偿协议》进 行回购的股 份除外；鉴于 本人与中软 华泰另一股 东马永清系 一致行动人， 共同控制中 软华泰，在马 永清于中软 华泰或者上 市公司担任 董事、监事或 高级管理人 员期间内，本 人每年转让 的上市公司 股份不超过 本人持有上 市公司股份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同时，在陈青 松（系本人之 子）于中软华 泰或者上市 公司担任董 事、监事或高 级管理人员 期间内，本人 每年转让的 上市公司股 份亦不超过 本人持有上 市公司股份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林皓、杨杰、 高曦、杨维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其在任职期 间，每年转让 的公司股份 不超过其持 有公司股份 总数的百分 之二十五；离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正常履行中， 无违反承诺 的情形。</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职后半年内， 不转让其持 有的公司股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在王晓娜女 士任职期间， 其每年转让 的股份公司 股份不超过 其所持有股 份公司股份 总数的百分 之二十五；在 王晓娜女士 离职后半年 内，其不转让 直接或者间 接持有的公 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正常履行中， 无违反承诺 的情形。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 到控股股东、 实际控制人 林皓先生出 具的《关于提 前终止减持 计划并承诺 不减持公司 股份的告知 函》，决定提 前终止减持 计划，并承诺 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 不以任何形 式减持公司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承诺在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之前不以任 何形式减持 公司股份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keepLines/>
        <w:widowControl w:val="0"/>
        <w:shd w:val="clear" w:color="auto" w:fill="auto"/>
        <w:bidi w:val="0"/>
        <w:spacing w:before="0" w:after="260" w:line="322" w:lineRule="exact"/>
        <w:ind w:left="0" w:right="0" w:firstLine="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、公司资产或项目存在盈利预测，且报告期仍处在盈利预测期间，公司就资产或项目达到原盈利预测及 其原因做出说明</w:t>
      </w:r>
      <w:bookmarkEnd w:id="276"/>
      <w:bookmarkEnd w:id="277"/>
      <w:bookmarkEnd w:id="279"/>
    </w:p>
    <w:p>
      <w:pPr>
        <w:pStyle w:val="Style28"/>
        <w:keepNext w:val="0"/>
        <w:keepLines w:val="0"/>
        <w:widowControl w:val="0"/>
        <w:shd w:val="clear" w:color="auto" w:fill="auto"/>
        <w:bidi w:val="0"/>
        <w:spacing w:before="0" w:after="36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26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sz w:val="24"/>
          <w:szCs w:val="24"/>
        </w:rPr>
        <w:t>三</w:t>
      </w:r>
      <w:bookmarkEnd w:id="282"/>
      <w:r>
        <w:rPr>
          <w:color w:val="000000"/>
          <w:spacing w:val="0"/>
          <w:w w:val="100"/>
          <w:position w:val="0"/>
          <w:sz w:val="24"/>
          <w:szCs w:val="24"/>
        </w:rPr>
        <w:t>、</w:t>
        <w:tab/>
        <w:t>控股股东及其关联方对上市公司的非经营性占用资金情况</w:t>
      </w:r>
      <w:bookmarkEnd w:id="280"/>
      <w:bookmarkEnd w:id="281"/>
      <w:bookmarkEnd w:id="283"/>
    </w:p>
    <w:p>
      <w:pPr>
        <w:pStyle w:val="Style28"/>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公司报告期不存在控股股东及其关联方对上市公司的非经营性占用资金。</w:t>
      </w:r>
    </w:p>
    <w:p>
      <w:pPr>
        <w:pStyle w:val="Style24"/>
        <w:keepNext/>
        <w:keepLines/>
        <w:widowControl w:val="0"/>
        <w:shd w:val="clear" w:color="auto" w:fill="auto"/>
        <w:tabs>
          <w:tab w:pos="522" w:val="left"/>
        </w:tabs>
        <w:bidi w:val="0"/>
        <w:spacing w:before="0" w:after="2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4"/>
      <w:bookmarkEnd w:id="285"/>
      <w:bookmarkEnd w:id="287"/>
    </w:p>
    <w:p>
      <w:pPr>
        <w:pStyle w:val="Style28"/>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2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8"/>
      <w:bookmarkEnd w:id="289"/>
      <w:bookmarkEnd w:id="291"/>
    </w:p>
    <w:p>
      <w:pPr>
        <w:pStyle w:val="Style28"/>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2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w:t>
        <w:tab/>
        <w:t>董事会关于报告期会计政策、会计估计变更或重大会计差错更正的说明</w:t>
      </w:r>
      <w:bookmarkEnd w:id="292"/>
      <w:bookmarkEnd w:id="293"/>
      <w:bookmarkEnd w:id="295"/>
    </w:p>
    <w:p>
      <w:pPr>
        <w:pStyle w:val="Style2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980" w:line="316"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号），要求在 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日召开了第四届董事会第二次会议和第四届监事会第二次会议审议通过了《关于会计政策变更的议案》，公司独立董事对此 发表了同意的独立意见。</w:t>
      </w:r>
    </w:p>
    <w:p>
      <w:pPr>
        <w:pStyle w:val="Style24"/>
        <w:keepNext/>
        <w:keepLines/>
        <w:widowControl w:val="0"/>
        <w:shd w:val="clear" w:color="auto" w:fill="auto"/>
        <w:tabs>
          <w:tab w:pos="522"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w:t>
        <w:tab/>
        <w:t>与上年度财务报告相比，合并报表范围发生变化的情况说明</w:t>
      </w:r>
      <w:bookmarkEnd w:id="296"/>
      <w:bookmarkEnd w:id="297"/>
      <w:bookmarkEnd w:id="299"/>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报告期内，公司新增北信源（山西）软件技术有限公司、天津北信源信息技术有限公司、广西北信源信息技术有限公司、重 庆北信源信息技术有限公司、浙江北信源信息技术有限公司、嘉兴北信源磊垚健康产业投资合伙企业（有限合伙）纳入合并 范围。</w:t>
      </w:r>
    </w:p>
    <w:p>
      <w:pPr>
        <w:pStyle w:val="Style24"/>
        <w:keepNext/>
        <w:keepLines/>
        <w:widowControl w:val="0"/>
        <w:shd w:val="clear" w:color="auto" w:fill="auto"/>
        <w:tabs>
          <w:tab w:pos="522"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八</w:t>
      </w:r>
      <w:bookmarkEnd w:id="302"/>
      <w:r>
        <w:rPr>
          <w:color w:val="000000"/>
          <w:spacing w:val="0"/>
          <w:w w:val="100"/>
          <w:position w:val="0"/>
          <w:sz w:val="24"/>
          <w:szCs w:val="24"/>
        </w:rPr>
        <w:t>、</w:t>
        <w:tab/>
        <w:t>聘任、解聘会计师事务所情况</w:t>
      </w:r>
      <w:bookmarkEnd w:id="300"/>
      <w:bookmarkEnd w:id="301"/>
      <w:bookmarkEnd w:id="30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张磊、李晓斐</w:t>
            </w:r>
          </w:p>
        </w:tc>
      </w:tr>
    </w:tbl>
    <w:tbl>
      <w:tblPr>
        <w:tblOverlap w:val="never"/>
        <w:jc w:val="center"/>
        <w:tblLayout w:type="fixed"/>
      </w:tblPr>
      <w:tblGrid>
        <w:gridCol w:w="4800"/>
        <w:gridCol w:w="47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是否在审计期间改聘会计师事务所</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更换会计师事务所是否履行审批程序</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聘任、解聘会计师事务所情况说明</w:t>
      </w:r>
    </w:p>
    <w:p>
      <w:pPr>
        <w:pStyle w:val="Style28"/>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日分别召开第四届董事会第八次临时会议、第四届监事会第五次临时会议，审议通过了《关于拟变 更会计师事务所的议案》，同意聘任中兴财光华会计师事务所（特殊普通合伙）为公司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年第二次临时股东大会，审议通过上述议案。</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九</w:t>
      </w:r>
      <w:bookmarkEnd w:id="306"/>
      <w:r>
        <w:rPr>
          <w:color w:val="000000"/>
          <w:spacing w:val="0"/>
          <w:w w:val="100"/>
          <w:position w:val="0"/>
          <w:sz w:val="24"/>
          <w:szCs w:val="24"/>
        </w:rPr>
        <w:t>、年度报告披露后面临退市情况</w:t>
      </w:r>
      <w:bookmarkEnd w:id="304"/>
      <w:bookmarkEnd w:id="305"/>
      <w:bookmarkEnd w:id="307"/>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十、破产重整相关事项</w:t>
      </w:r>
      <w:bookmarkEnd w:id="308"/>
      <w:bookmarkEnd w:id="309"/>
      <w:bookmarkEnd w:id="31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十一、重大诉讼、仲裁事项</w:t>
      </w:r>
      <w:bookmarkEnd w:id="311"/>
      <w:bookmarkEnd w:id="312"/>
      <w:bookmarkEnd w:id="313"/>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公司诉湖北金久 阳机电有限公司 建设工程施工合 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一审胜诉，庭下 和解（个人担保 偿还涉案金额）。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江苏通州基础工 程有限公司诉南 京神州信源工程 施工债务纠纷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二审撤销 一审判决， 发回重审， 等待开庭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日，南京市浦口 区人民法院就此 案作出一审判 决，判决被告北 信源系统集成有 限公司败诉，应 付原告工程款 </w:t>
            </w:r>
            <w:r>
              <w:rPr>
                <w:rFonts w:ascii="Times New Roman" w:eastAsia="Times New Roman" w:hAnsi="Times New Roman" w:cs="Times New Roman"/>
                <w:color w:val="000000"/>
                <w:spacing w:val="0"/>
                <w:w w:val="100"/>
                <w:position w:val="0"/>
                <w:sz w:val="18"/>
                <w:szCs w:val="18"/>
              </w:rPr>
              <w:t xml:space="preserve">970,978.31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月，北 信源系统集成有 限公司向江苏省 南京市人民法院 提起上诉，法院 二审撤销一审判 决，发回重审， 等待开庭。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上海无寻股东粉 毅明诉北信源公 司，股东损害公司 债权人利益责任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对方当庭撤诉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浩鲸智慧（淮安） 城市发展有限公 司项目款纠纷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初级人民法院开 庭审理此案，因 此案涉及技术部 分所以需转交中 级法院。目前正 等待中级人民法 院开庭审理。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储能云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 有限公司保证金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法院初步审理通 过立案材料，目 前正等待法院进 一步通知。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徐志强诉北信源 系统集成有限公 司工程施工债务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已提起上 诉，法院已 受理，等待 开庭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 xml:space="preserve">日，南京市浦口 区人民法院就此 案作出一审判 决，判决被告北 信源系统集成有 限公司败诉，应 付原告工程款 </w:t>
            </w:r>
            <w:r>
              <w:rPr>
                <w:rFonts w:ascii="Times New Roman" w:eastAsia="Times New Roman" w:hAnsi="Times New Roman" w:cs="Times New Roman"/>
                <w:color w:val="000000"/>
                <w:spacing w:val="0"/>
                <w:w w:val="100"/>
                <w:position w:val="0"/>
                <w:sz w:val="18"/>
                <w:szCs w:val="18"/>
              </w:rPr>
              <w:t xml:space="preserve">275378.99 </w:t>
            </w:r>
            <w:r>
              <w:rPr>
                <w:color w:val="000000"/>
                <w:spacing w:val="0"/>
                <w:w w:val="100"/>
                <w:position w:val="0"/>
              </w:rPr>
              <w:t>元。</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北信源系统集成 有限公司向江苏 省南京市人民法 院提起上诉，二 审法院已受理， 等待开庭。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keepLines/>
        <w:widowControl w:val="0"/>
        <w:shd w:val="clear" w:color="auto" w:fill="auto"/>
        <w:bidi w:val="0"/>
        <w:spacing w:before="0" w:after="36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十二、处罚及整改情况</w:t>
      </w:r>
      <w:bookmarkEnd w:id="314"/>
      <w:bookmarkEnd w:id="315"/>
      <w:bookmarkEnd w:id="31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十三、公司及其控股股东、实际控制人的诚信状况</w:t>
      </w:r>
      <w:bookmarkEnd w:id="317"/>
      <w:bookmarkEnd w:id="318"/>
      <w:bookmarkEnd w:id="31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十四、公司股权激励计划、员工持股计划或其他员工激励措施的实施情况</w:t>
      </w:r>
      <w:bookmarkEnd w:id="320"/>
      <w:bookmarkEnd w:id="321"/>
      <w:bookmarkEnd w:id="32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十五、重大关联交易</w:t>
      </w:r>
      <w:bookmarkEnd w:id="323"/>
      <w:bookmarkEnd w:id="324"/>
      <w:bookmarkEnd w:id="325"/>
    </w:p>
    <w:p>
      <w:pPr>
        <w:pStyle w:val="Style32"/>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、与日常经营相关的关联交易</w:t>
      </w:r>
      <w:bookmarkEnd w:id="326"/>
      <w:bookmarkEnd w:id="327"/>
      <w:bookmarkEnd w:id="32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深圳市金 城保密技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 联自然 人在该 单位任 职董 事、高 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北京辰信 领创信息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 联自然 人在该 单位任 职董 事、高 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北京美络 克思科技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公司关 联自然 人在该 单位任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职董 事、高 级管理 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北京金天 城保密技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关联方 的全资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北京双洲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 联自然 人在该 单位任 职董 事、高 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深圳市金 城保密技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 联自然 人在该 单位任 职董 事、高 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北京金天 城保密技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关联方 的全资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北京双洲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 联自然 人在该 单位任 职董 事、高 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北京美络 克思科技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公司关 联自然 人在该 单位任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2020-0</w:t>
            </w:r>
          </w:p>
        </w:tc>
      </w:tr>
    </w:tbl>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职董 事、高 级管理 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、资产或股权收购、出售发生的关联交易</w:t>
      </w:r>
      <w:bookmarkEnd w:id="330"/>
      <w:bookmarkEnd w:id="331"/>
      <w:bookmarkEnd w:id="33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共同对外投资的关联交易</w:t>
      </w:r>
      <w:bookmarkEnd w:id="334"/>
      <w:bookmarkEnd w:id="335"/>
      <w:bookmarkEnd w:id="33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w:t>
        <w:tab/>
        <w:t>关联债权债务往来</w:t>
      </w:r>
      <w:bookmarkEnd w:id="338"/>
      <w:bookmarkEnd w:id="339"/>
      <w:bookmarkEnd w:id="34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5</w:t>
      </w:r>
      <w:bookmarkEnd w:id="344"/>
      <w:r>
        <w:rPr>
          <w:color w:val="000000"/>
          <w:spacing w:val="0"/>
          <w:w w:val="100"/>
          <w:position w:val="0"/>
        </w:rPr>
        <w:t>、</w:t>
        <w:tab/>
        <w:t>其他重大关联交易</w:t>
      </w:r>
      <w:bookmarkEnd w:id="342"/>
      <w:bookmarkEnd w:id="343"/>
      <w:bookmarkEnd w:id="34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十六、重大合同及其履行情况</w:t>
      </w:r>
      <w:bookmarkEnd w:id="346"/>
      <w:bookmarkEnd w:id="347"/>
      <w:bookmarkEnd w:id="348"/>
    </w:p>
    <w:p>
      <w:pPr>
        <w:pStyle w:val="Style32"/>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、托管、承包、租赁事项情况</w:t>
      </w:r>
      <w:bookmarkEnd w:id="349"/>
      <w:bookmarkEnd w:id="350"/>
      <w:bookmarkEnd w:id="352"/>
    </w:p>
    <w:p>
      <w:pPr>
        <w:pStyle w:val="Style46"/>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53"/>
      <w:bookmarkEnd w:id="354"/>
      <w:bookmarkEnd w:id="35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5"/>
        <w:keepNext w:val="0"/>
        <w:keepLines w:val="0"/>
        <w:widowControl w:val="0"/>
        <w:numPr>
          <w:ilvl w:val="0"/>
          <w:numId w:val="7"/>
        </w:numPr>
        <w:shd w:val="clear" w:color="auto" w:fill="auto"/>
        <w:tabs>
          <w:tab w:pos="493" w:val="left"/>
        </w:tabs>
        <w:bidi w:val="0"/>
        <w:spacing w:before="0" w:after="380" w:line="240" w:lineRule="auto"/>
        <w:ind w:left="0" w:right="0" w:firstLine="0"/>
        <w:jc w:val="left"/>
      </w:pPr>
      <w:bookmarkStart w:id="357" w:name="bookmark357"/>
      <w:bookmarkStart w:id="358" w:name="bookmark358"/>
      <w:bookmarkEnd w:id="357"/>
      <w:r>
        <w:rPr>
          <w:b/>
          <w:bCs/>
          <w:color w:val="000000"/>
          <w:spacing w:val="0"/>
          <w:w w:val="100"/>
          <w:position w:val="0"/>
        </w:rPr>
        <w:t>承包情况</w:t>
      </w:r>
      <w:bookmarkEnd w:id="35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5"/>
        <w:keepNext w:val="0"/>
        <w:keepLines w:val="0"/>
        <w:widowControl w:val="0"/>
        <w:numPr>
          <w:ilvl w:val="0"/>
          <w:numId w:val="7"/>
        </w:numPr>
        <w:shd w:val="clear" w:color="auto" w:fill="auto"/>
        <w:tabs>
          <w:tab w:pos="493" w:val="left"/>
        </w:tabs>
        <w:bidi w:val="0"/>
        <w:spacing w:before="0" w:after="380" w:line="240" w:lineRule="auto"/>
        <w:ind w:left="0" w:right="0" w:firstLine="0"/>
        <w:jc w:val="left"/>
      </w:pPr>
      <w:bookmarkStart w:id="359" w:name="bookmark359"/>
      <w:bookmarkStart w:id="360" w:name="bookmark360"/>
      <w:bookmarkEnd w:id="359"/>
      <w:r>
        <w:rPr>
          <w:b/>
          <w:bCs/>
          <w:color w:val="000000"/>
          <w:spacing w:val="0"/>
          <w:w w:val="100"/>
          <w:position w:val="0"/>
        </w:rPr>
        <w:t>租赁情况</w:t>
      </w:r>
      <w:bookmarkEnd w:id="36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、重大担保</w:t>
      </w:r>
      <w:bookmarkEnd w:id="361"/>
      <w:bookmarkEnd w:id="362"/>
      <w:bookmarkEnd w:id="36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numPr>
          <w:ilvl w:val="0"/>
          <w:numId w:val="9"/>
        </w:numPr>
        <w:shd w:val="clear" w:color="auto" w:fill="auto"/>
        <w:bidi w:val="0"/>
        <w:spacing w:before="0" w:after="380" w:line="240" w:lineRule="auto"/>
        <w:ind w:left="0" w:right="0" w:firstLine="0"/>
        <w:jc w:val="left"/>
      </w:pPr>
      <w:bookmarkStart w:id="365" w:name="bookmark365"/>
      <w:bookmarkStart w:id="366" w:name="bookmark366"/>
      <w:bookmarkStart w:id="367" w:name="bookmark367"/>
      <w:bookmarkStart w:id="368" w:name="bookmark368"/>
      <w:bookmarkEnd w:id="367"/>
      <w:r>
        <w:rPr>
          <w:color w:val="000000"/>
          <w:spacing w:val="0"/>
          <w:w w:val="100"/>
          <w:position w:val="0"/>
        </w:rPr>
        <w:t>担保情况</w:t>
      </w:r>
      <w:bookmarkEnd w:id="365"/>
      <w:bookmarkEnd w:id="366"/>
      <w:bookmarkEnd w:id="3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北信源系统集成有限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北信源系统集成有限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北信源系统集成有限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北信源系统集成有限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上海北信源供应链管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上海北信源供应链管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上海北信源供应链管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上海北信源供应链管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2"/>
        <w:gridCol w:w="7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上海北信源供应链管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上海北信源供应链管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北京中软华泰信息技 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13,000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17,000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13,000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17,000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9"/>
      <w:bookmarkEnd w:id="370"/>
      <w:bookmarkEnd w:id="37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r>
        <w:br w:type="page"/>
      </w:r>
    </w:p>
    <w:p>
      <w:pPr>
        <w:pStyle w:val="Style32"/>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、日常经营重大合同</w:t>
      </w:r>
      <w:bookmarkEnd w:id="373"/>
      <w:bookmarkEnd w:id="374"/>
      <w:bookmarkEnd w:id="3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、委托他人进行现金资产管理情况</w:t>
      </w:r>
      <w:bookmarkEnd w:id="377"/>
      <w:bookmarkEnd w:id="378"/>
      <w:bookmarkEnd w:id="380"/>
    </w:p>
    <w:p>
      <w:pPr>
        <w:pStyle w:val="Style46"/>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1"/>
      <w:bookmarkEnd w:id="382"/>
      <w:bookmarkEnd w:id="38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 机构 名称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受托 机构 （或</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受托 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 收益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计提 减值 准备 金额</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事项 概述 及相 关查 询索 引（如 有）</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 银行 股份 有限 公司 江北 新区 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较低 风险 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赎回 时确 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已到 期收 回，收 益符 合预 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w.cnin fo.co m.cn</w:t>
            </w:r>
            <w:r>
              <w:rPr>
                <w:color w:val="000000"/>
                <w:spacing w:val="0"/>
                <w:w w:val="100"/>
                <w:position w:val="0"/>
                <w:sz w:val="17"/>
                <w:szCs w:val="17"/>
              </w:rPr>
              <w:t xml:space="preserve">) </w:t>
            </w:r>
            <w:r>
              <w:rPr>
                <w:color w:val="000000"/>
                <w:spacing w:val="0"/>
                <w:w w:val="100"/>
                <w:position w:val="0"/>
                <w:sz w:val="17"/>
                <w:szCs w:val="17"/>
              </w:rPr>
              <w:t xml:space="preserve">公告 编号： </w:t>
            </w:r>
            <w:r>
              <w:rPr>
                <w:rFonts w:ascii="Times New Roman" w:eastAsia="Times New Roman" w:hAnsi="Times New Roman" w:cs="Times New Roman"/>
                <w:color w:val="000000"/>
                <w:spacing w:val="0"/>
                <w:w w:val="100"/>
                <w:position w:val="0"/>
                <w:sz w:val="18"/>
                <w:szCs w:val="18"/>
              </w:rPr>
              <w:t>2020</w:t>
              <w:softHyphen/>
              <w:t>025</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中信 建投 证券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4" w:lineRule="exact"/>
              <w:ind w:left="0" w:right="0" w:firstLine="0"/>
              <w:jc w:val="both"/>
            </w:pPr>
            <w:r>
              <w:rPr>
                <w:color w:val="000000"/>
                <w:spacing w:val="0"/>
                <w:w w:val="100"/>
                <w:position w:val="0"/>
              </w:rPr>
              <w:t xml:space="preserve">中信建 投收益 凭证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固收 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稳 </w:t>
            </w:r>
            <w:r>
              <w:rPr>
                <w:color w:val="000000"/>
                <w:spacing w:val="0"/>
                <w:w w:val="100"/>
                <w:position w:val="0"/>
                <w:u w:val="single"/>
              </w:rPr>
              <w:t>亨</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4692 </w:t>
            </w:r>
            <w:r>
              <w:rPr>
                <w:color w:val="000000"/>
                <w:spacing w:val="0"/>
                <w:w w:val="100"/>
                <w:position w:val="0"/>
              </w:rPr>
              <w:t xml:space="preserve">号 </w:t>
            </w:r>
            <w:r>
              <w:rPr>
                <w:rFonts w:ascii="Arial" w:eastAsia="Arial" w:hAnsi="Arial" w:cs="Arial"/>
                <w:b/>
                <w:bCs/>
                <w:color w:val="000000"/>
                <w:spacing w:val="0"/>
                <w:w w:val="100"/>
                <w:position w:val="0"/>
                <w:sz w:val="15"/>
                <w:szCs w:val="15"/>
              </w:rPr>
              <w:t>1</w:t>
            </w:r>
            <w:r>
              <w:rPr>
                <w:rFonts w:ascii="Times New Roman" w:eastAsia="Times New Roman" w:hAnsi="Times New Roman" w:cs="Times New Roman"/>
                <w:color w:val="000000"/>
                <w:spacing w:val="0"/>
                <w:w w:val="100"/>
                <w:position w:val="0"/>
                <w:sz w:val="18"/>
                <w:szCs w:val="18"/>
              </w:rPr>
              <w:t xml:space="preserve">-91 </w:t>
            </w:r>
            <w:r>
              <w:rPr>
                <w:color w:val="000000"/>
                <w:spacing w:val="0"/>
                <w:w w:val="100"/>
                <w:position w:val="0"/>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较低 风险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赎回 时确 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已到 期收 回，收 益符 合预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w.cnin fo.co m.cn</w:t>
            </w:r>
            <w:r>
              <w:rPr>
                <w:color w:val="000000"/>
                <w:spacing w:val="0"/>
                <w:w w:val="100"/>
                <w:position w:val="0"/>
                <w:sz w:val="17"/>
                <w:szCs w:val="17"/>
              </w:rPr>
              <w:t xml:space="preserve">) </w:t>
            </w:r>
            <w:r>
              <w:rPr>
                <w:color w:val="000000"/>
                <w:spacing w:val="0"/>
                <w:w w:val="100"/>
                <w:position w:val="0"/>
                <w:sz w:val="17"/>
                <w:szCs w:val="17"/>
              </w:rPr>
              <w:t xml:space="preserve">公告 编号： </w:t>
            </w:r>
            <w:r>
              <w:rPr>
                <w:rFonts w:ascii="Times New Roman" w:eastAsia="Times New Roman" w:hAnsi="Times New Roman" w:cs="Times New Roman"/>
                <w:color w:val="000000"/>
                <w:spacing w:val="0"/>
                <w:w w:val="100"/>
                <w:position w:val="0"/>
                <w:sz w:val="18"/>
                <w:szCs w:val="18"/>
              </w:rPr>
              <w:t>2020</w:t>
              <w:softHyphen/>
              <w:t>025</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46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资讯 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较低</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w.cnin</w:t>
            </w:r>
          </w:p>
        </w:tc>
      </w:tr>
      <w:tr>
        <w:trPr>
          <w:trHeight w:val="317"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钩型结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回，收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江北</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合预</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 编号：</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新区</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106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中信建 投收益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 资讯 网</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建投</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凭证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较低</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w.cnin</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“固收</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回，收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fO.co</w:t>
            </w: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鑫•稳</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亨</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4885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4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号 </w:t>
            </w:r>
            <w:r>
              <w:rPr>
                <w:rFonts w:ascii="Arial" w:eastAsia="Arial" w:hAnsi="Arial" w:cs="Arial"/>
                <w:b/>
                <w:bCs/>
                <w:color w:val="000000"/>
                <w:spacing w:val="0"/>
                <w:w w:val="100"/>
                <w:position w:val="0"/>
                <w:sz w:val="15"/>
                <w:szCs w:val="15"/>
              </w:rPr>
              <w:t>1</w:t>
            </w: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编号：</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w:t>
            </w: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较低</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tc>
      </w:tr>
      <w:tr>
        <w:trPr>
          <w:trHeight w:val="317"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回，收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w.cnin</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fO.co</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合预</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编号：</w:t>
            </w: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38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w:t>
            </w:r>
          </w:p>
        </w:tc>
      </w:tr>
      <w:tr>
        <w:trPr>
          <w:trHeight w:val="312"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财达证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w:t>
            </w: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券收益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凭证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较低</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w.cnin</w:t>
            </w: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fo.co</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达</w:t>
            </w:r>
            <w:r>
              <w:rPr>
                <w:rFonts w:ascii="Times New Roman" w:eastAsia="Times New Roman" w:hAnsi="Times New Roman" w:cs="Times New Roman"/>
                <w:color w:val="000000"/>
                <w:spacing w:val="0"/>
                <w:w w:val="100"/>
                <w:position w:val="0"/>
                <w:sz w:val="18"/>
                <w:szCs w:val="18"/>
              </w:rPr>
              <w:t>71</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合预</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编号：</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47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较低</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w.cnin</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fO.co</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 江北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益符</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 编号：</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47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较低</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w.cnin</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钩型结</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fO.co</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构性存</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益符</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江北 新区</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 编号：</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构性存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较低</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w.cnin</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 江北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合预</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fO.co</w:t>
            </w:r>
          </w:p>
        </w:tc>
      </w:tr>
      <w:tr>
        <w:trPr>
          <w:trHeight w:val="17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3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新区</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5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编号：</w:t>
            </w:r>
          </w:p>
        </w:tc>
      </w:tr>
    </w:tbl>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 银行 股份 有限 公司 江北 新区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单位结 构性存 款</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年第</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期</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号</w:t>
            </w:r>
          </w:p>
          <w:p>
            <w:pPr>
              <w:pStyle w:val="Style2"/>
              <w:keepNext w:val="0"/>
              <w:keepLines w:val="0"/>
              <w:widowControl w:val="0"/>
              <w:shd w:val="clear" w:color="auto" w:fill="auto"/>
              <w:bidi w:val="0"/>
              <w:spacing w:before="0" w:after="100" w:line="360" w:lineRule="auto"/>
              <w:ind w:left="0" w:right="0" w:firstLine="0"/>
              <w:jc w:val="both"/>
            </w:pP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较低 风险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赎回 时确 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产品 未到 期，未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10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w.cnin fo.co m.cn</w:t>
            </w:r>
            <w:r>
              <w:rPr>
                <w:color w:val="000000"/>
                <w:spacing w:val="0"/>
                <w:w w:val="100"/>
                <w:position w:val="0"/>
                <w:sz w:val="17"/>
                <w:szCs w:val="17"/>
              </w:rPr>
              <w:t xml:space="preserve">) </w:t>
            </w:r>
            <w:r>
              <w:rPr>
                <w:color w:val="000000"/>
                <w:spacing w:val="0"/>
                <w:w w:val="100"/>
                <w:position w:val="0"/>
                <w:sz w:val="17"/>
                <w:szCs w:val="17"/>
              </w:rPr>
              <w:t xml:space="preserve">公告 编号： </w:t>
            </w:r>
            <w:r>
              <w:rPr>
                <w:rFonts w:ascii="Times New Roman" w:eastAsia="Times New Roman" w:hAnsi="Times New Roman" w:cs="Times New Roman"/>
                <w:color w:val="000000"/>
                <w:spacing w:val="0"/>
                <w:w w:val="100"/>
                <w:position w:val="0"/>
                <w:sz w:val="18"/>
                <w:szCs w:val="18"/>
              </w:rPr>
              <w:t>2020</w:t>
              <w:softHyphen/>
            </w:r>
          </w:p>
          <w:p>
            <w:pPr>
              <w:pStyle w:val="Style2"/>
              <w:keepNext w:val="0"/>
              <w:keepLines w:val="0"/>
              <w:widowControl w:val="0"/>
              <w:shd w:val="clear" w:color="auto" w:fill="auto"/>
              <w:bidi w:val="0"/>
              <w:spacing w:before="0" w:after="6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28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5"/>
      <w:bookmarkEnd w:id="386"/>
      <w:bookmarkEnd w:id="388"/>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2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5</w:t>
      </w:r>
      <w:bookmarkEnd w:id="391"/>
      <w:r>
        <w:rPr>
          <w:color w:val="000000"/>
          <w:spacing w:val="0"/>
          <w:w w:val="100"/>
          <w:position w:val="0"/>
        </w:rPr>
        <w:t>、其他重大合同</w:t>
      </w:r>
      <w:bookmarkEnd w:id="389"/>
      <w:bookmarkEnd w:id="390"/>
      <w:bookmarkEnd w:id="392"/>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十七、社会责任情况</w:t>
      </w:r>
      <w:bookmarkEnd w:id="393"/>
      <w:bookmarkEnd w:id="394"/>
      <w:bookmarkEnd w:id="395"/>
    </w:p>
    <w:p>
      <w:pPr>
        <w:pStyle w:val="Style32"/>
        <w:keepNext/>
        <w:keepLines/>
        <w:widowControl w:val="0"/>
        <w:shd w:val="clear" w:color="auto" w:fill="auto"/>
        <w:bidi w:val="0"/>
        <w:spacing w:before="0" w:after="2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、履行社会责任情况</w:t>
      </w:r>
      <w:bookmarkEnd w:id="396"/>
      <w:bookmarkEnd w:id="397"/>
      <w:bookmarkEnd w:id="399"/>
    </w:p>
    <w:p>
      <w:pPr>
        <w:pStyle w:val="Style28"/>
        <w:keepNext w:val="0"/>
        <w:keepLines w:val="0"/>
        <w:widowControl w:val="0"/>
        <w:shd w:val="clear" w:color="auto" w:fill="auto"/>
        <w:tabs>
          <w:tab w:pos="531" w:val="left"/>
        </w:tabs>
        <w:bidi w:val="0"/>
        <w:spacing w:before="0" w:after="40" w:line="312" w:lineRule="exact"/>
        <w:ind w:left="0" w:right="0" w:firstLine="0"/>
        <w:jc w:val="left"/>
      </w:pPr>
      <w:bookmarkStart w:id="400" w:name="bookmark400"/>
      <w:r>
        <w:rPr>
          <w:color w:val="000000"/>
          <w:spacing w:val="0"/>
          <w:w w:val="100"/>
          <w:position w:val="0"/>
        </w:rPr>
        <w:t>（</w:t>
      </w:r>
      <w:bookmarkEnd w:id="400"/>
      <w:r>
        <w:rPr>
          <w:color w:val="000000"/>
          <w:spacing w:val="0"/>
          <w:w w:val="100"/>
          <w:position w:val="0"/>
        </w:rPr>
        <w:t>一）</w:t>
        <w:tab/>
        <w:t>股东及债权人权益保护</w:t>
      </w:r>
    </w:p>
    <w:p>
      <w:pPr>
        <w:pStyle w:val="Style28"/>
        <w:keepNext w:val="0"/>
        <w:keepLines w:val="0"/>
        <w:widowControl w:val="0"/>
        <w:shd w:val="clear" w:color="auto" w:fill="auto"/>
        <w:bidi w:val="0"/>
        <w:spacing w:before="0" w:after="40" w:line="312" w:lineRule="exact"/>
        <w:ind w:left="0" w:right="0" w:firstLine="300"/>
        <w:jc w:val="left"/>
      </w:pPr>
      <w:r>
        <w:rPr>
          <w:color w:val="000000"/>
          <w:spacing w:val="0"/>
          <w:w w:val="100"/>
          <w:position w:val="0"/>
        </w:rPr>
        <w:t>公司严格按照《公司法》、《创业板股票上市规则》以及《公司章程》等法律法规文件，依法召开股东大会，积极主动 采用网络投票等方式扩大股东参与股东大会的比例。报告期内，公司不断完善法人治理结构，保障股东知情权、参与权及分 红权的实现，积极实施现金分红政策，确保股东投资回报；不断完善内控体系及治理结构，严格履行信息披露义务，真实、 准确、完整、及时、公平地向所有股东披露信息；通过网上业绩说明会、投资者电话、传真、电子邮箱和投资者关系互动平 台、接待投资者现场调研等多种方式与投资者进行沟通交流，建立良好的互动平台。同时，公司的财务政策稳健，资产、资 金安全，在维护股东利益的同时兼顾债权人的利益。</w:t>
      </w:r>
    </w:p>
    <w:p>
      <w:pPr>
        <w:pStyle w:val="Style28"/>
        <w:keepNext w:val="0"/>
        <w:keepLines w:val="0"/>
        <w:widowControl w:val="0"/>
        <w:shd w:val="clear" w:color="auto" w:fill="auto"/>
        <w:tabs>
          <w:tab w:pos="531" w:val="left"/>
        </w:tabs>
        <w:bidi w:val="0"/>
        <w:spacing w:before="0" w:after="40" w:line="312" w:lineRule="exact"/>
        <w:ind w:left="0" w:right="0" w:firstLine="0"/>
        <w:jc w:val="left"/>
      </w:pPr>
      <w:bookmarkStart w:id="401" w:name="bookmark401"/>
      <w:r>
        <w:rPr>
          <w:color w:val="000000"/>
          <w:spacing w:val="0"/>
          <w:w w:val="100"/>
          <w:position w:val="0"/>
        </w:rPr>
        <w:t>（</w:t>
      </w:r>
      <w:bookmarkEnd w:id="401"/>
      <w:r>
        <w:rPr>
          <w:color w:val="000000"/>
          <w:spacing w:val="0"/>
          <w:w w:val="100"/>
          <w:position w:val="0"/>
        </w:rPr>
        <w:t>二）</w:t>
        <w:tab/>
        <w:t>职工权益保护</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的核心价值观，保障员工合法权益，致力于培育员工的认同感和归属感，实现员工与企业共同 成长。为员工提供健康、安全的工作环境；尊重和保护员工权益，严格贯彻执行《劳动合同法》等各项法律法规；不断完善 具有吸引力和竞争性的福利体系；改善员工办公环境，定期发放节日礼品；持续优化员工关怀体系，努力为员工提供更好的 工作环境及更多的人文关怀；公司定期举办技术交流活动，定期评选优秀员工并给予奖励；注重员工培训与职业规划，积极 </w:t>
      </w:r>
      <w:r>
        <w:rPr>
          <w:color w:val="000000"/>
          <w:spacing w:val="0"/>
          <w:w w:val="100"/>
          <w:position w:val="0"/>
          <w:shd w:val="clear" w:color="auto" w:fill="FFFFFF"/>
        </w:rPr>
        <w:t>开展职工内外部培训，公司建立内部讲师培训体系，提升自身素质和综合能力，并为员工发展提供更多的机会和广阔的舞台。</w:t>
      </w:r>
    </w:p>
    <w:p>
      <w:pPr>
        <w:pStyle w:val="Style28"/>
        <w:keepNext w:val="0"/>
        <w:keepLines w:val="0"/>
        <w:widowControl w:val="0"/>
        <w:shd w:val="clear" w:color="auto" w:fill="auto"/>
        <w:bidi w:val="0"/>
        <w:spacing w:before="0" w:after="0" w:line="350" w:lineRule="exact"/>
        <w:ind w:left="0" w:right="0" w:firstLine="0"/>
        <w:jc w:val="left"/>
      </w:pPr>
      <w:bookmarkStart w:id="402" w:name="bookmark402"/>
      <w:r>
        <w:rPr>
          <w:color w:val="000000"/>
          <w:spacing w:val="0"/>
          <w:w w:val="100"/>
          <w:position w:val="0"/>
        </w:rPr>
        <w:t>（</w:t>
      </w:r>
      <w:bookmarkEnd w:id="402"/>
      <w:r>
        <w:rPr>
          <w:color w:val="000000"/>
          <w:spacing w:val="0"/>
          <w:w w:val="100"/>
          <w:position w:val="0"/>
        </w:rPr>
        <w:t>三）供应商、客户权益保护</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依托现有供应商、客户，采用市场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客户延伸策略，采用有所为，有所不为的营销策略，开展与其长期、紧密合作，形 成资源共享、资金互补、共同市场、紧密型客户关系，与供应商、客户实现双赢策略，保持同供应商、客户良好合作关系， 不断拓展、延伸业务。并通过自身的规范运作积极带动供应商及外协厂商不断规范经营，引导上下游合作伙伴企业相关经营 决策者理解社会责任经营的重要性。</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 网络安全业务相关的社会责任的情况</w:t>
      </w:r>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公司已经为自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年来的历届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全国人大会议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年以来的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历届全国政协会议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，党的十八大、十九大等重要会议以 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年北京奥运会、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年上海世博会、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年广州亚运会、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年深圳大运会、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APEC</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年亚信峰会、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年青奥会、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年青岛上合峰会等世界级、国家级会议、赛事提供现场信息安保服务。公司还长年向 公安部、中组部、中宣部、农业部、国家统计局、银河证券、中信证券等国家部委及中央企业提供驻场运维服务，并被国家 网络与信息安全信息通报中心聘为技术支持单位、被全国信息网络安全联盟聘为技术支持单位，被北京市公安局聘为网络信 息安全技术保障单位。</w:t>
      </w:r>
    </w:p>
    <w:p>
      <w:pPr>
        <w:pStyle w:val="Style32"/>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、履行精准扶贫社会责任情况</w:t>
      </w:r>
      <w:bookmarkEnd w:id="403"/>
      <w:bookmarkEnd w:id="404"/>
      <w:bookmarkEnd w:id="406"/>
    </w:p>
    <w:p>
      <w:pPr>
        <w:pStyle w:val="Style46"/>
        <w:keepNext/>
        <w:keepLines/>
        <w:widowControl w:val="0"/>
        <w:shd w:val="clear" w:color="auto" w:fill="auto"/>
        <w:tabs>
          <w:tab w:pos="485" w:val="left"/>
        </w:tabs>
        <w:bidi w:val="0"/>
        <w:spacing w:before="0" w:after="28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07"/>
      <w:bookmarkEnd w:id="408"/>
      <w:bookmarkEnd w:id="410"/>
    </w:p>
    <w:p>
      <w:pPr>
        <w:pStyle w:val="Style28"/>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报告期内，暂未开展精准扶贫工作，也暂无后续精准扶贫计划。</w:t>
      </w:r>
    </w:p>
    <w:p>
      <w:pPr>
        <w:pStyle w:val="Style46"/>
        <w:keepNext/>
        <w:keepLines/>
        <w:widowControl w:val="0"/>
        <w:shd w:val="clear" w:color="auto" w:fill="auto"/>
        <w:tabs>
          <w:tab w:pos="485" w:val="left"/>
        </w:tabs>
        <w:bidi w:val="0"/>
        <w:spacing w:before="0" w:after="2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11"/>
      <w:bookmarkEnd w:id="412"/>
      <w:bookmarkEnd w:id="414"/>
    </w:p>
    <w:p>
      <w:pPr>
        <w:pStyle w:val="Style28"/>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报告期内，暂未开展精准扶贫工作，也暂无后续精准扶贫计划。</w:t>
      </w:r>
    </w:p>
    <w:p>
      <w:pPr>
        <w:pStyle w:val="Style46"/>
        <w:keepNext/>
        <w:keepLines/>
        <w:widowControl w:val="0"/>
        <w:shd w:val="clear" w:color="auto" w:fill="auto"/>
        <w:bidi w:val="0"/>
        <w:spacing w:before="0" w:after="320" w:line="240" w:lineRule="auto"/>
        <w:ind w:left="0" w:right="0" w:firstLine="14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15"/>
      <w:bookmarkEnd w:id="416"/>
      <w:bookmarkEnd w:id="418"/>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6"/>
        <w:keepNext/>
        <w:keepLines/>
        <w:widowControl w:val="0"/>
        <w:shd w:val="clear" w:color="auto" w:fill="auto"/>
        <w:bidi w:val="0"/>
        <w:spacing w:before="0" w:after="2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19"/>
      <w:bookmarkEnd w:id="420"/>
      <w:bookmarkEnd w:id="422"/>
    </w:p>
    <w:p>
      <w:pPr>
        <w:pStyle w:val="Style28"/>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目前暂无后续精准扶贫计划。</w:t>
      </w:r>
    </w:p>
    <w:p>
      <w:pPr>
        <w:pStyle w:val="Style32"/>
        <w:keepNext/>
        <w:keepLines/>
        <w:widowControl w:val="0"/>
        <w:shd w:val="clear" w:color="auto" w:fill="auto"/>
        <w:bidi w:val="0"/>
        <w:spacing w:before="0" w:after="2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、环境保护相关的情况</w:t>
      </w:r>
      <w:bookmarkEnd w:id="423"/>
      <w:bookmarkEnd w:id="424"/>
      <w:bookmarkEnd w:id="426"/>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公司及子公司在日常生产经营中认真执行国家有关环境保护方面的法律法规，报告期内未出现因违反环境保护相关法律 法规而受到处罚的情况。</w:t>
      </w:r>
    </w:p>
    <w:p>
      <w:pPr>
        <w:pStyle w:val="Style24"/>
        <w:keepNext/>
        <w:keepLines/>
        <w:widowControl w:val="0"/>
        <w:shd w:val="clear" w:color="auto" w:fill="auto"/>
        <w:bidi w:val="0"/>
        <w:spacing w:before="0" w:after="28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十八、其他重大事项的说明</w:t>
      </w:r>
      <w:bookmarkEnd w:id="427"/>
      <w:bookmarkEnd w:id="428"/>
      <w:bookmarkEnd w:id="429"/>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319" w:lineRule="exact"/>
        <w:ind w:left="0" w:right="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日召开第四届董事会第四次临时会议、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 会审议通过了《关于公司符合向特定对象发行股票条件的议案》《关于公司向特定对象发行股票方案的议案》《关于公司向 特定对象发行股票募集资金使用的可行性分析报告的议案》等相关议案，详情请见披露在巨潮资讯网</w:t>
      </w:r>
    </w:p>
    <w:p>
      <w:pPr>
        <w:pStyle w:val="Style6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）的相关公告（公告编号：</w:t>
      </w:r>
      <w:r>
        <w:rPr>
          <w:color w:val="000000"/>
          <w:spacing w:val="0"/>
          <w:w w:val="100"/>
          <w:position w:val="0"/>
          <w:sz w:val="18"/>
          <w:szCs w:val="18"/>
        </w:rPr>
        <w:t>2020-069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2020-074</w:t>
      </w:r>
      <w:r>
        <w:rPr>
          <w:rFonts w:ascii="SimSun" w:eastAsia="SimSun" w:hAnsi="SimSun" w:cs="SimSun"/>
          <w:color w:val="000000"/>
          <w:spacing w:val="0"/>
          <w:w w:val="100"/>
          <w:position w:val="0"/>
          <w:sz w:val="17"/>
          <w:szCs w:val="17"/>
        </w:rPr>
        <w:t>）。</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新增的网络安全相关业务资质的情况</w:t>
      </w:r>
    </w:p>
    <w:p>
      <w:pPr>
        <w:pStyle w:val="Style28"/>
        <w:keepNext w:val="0"/>
        <w:keepLines w:val="0"/>
        <w:widowControl w:val="0"/>
        <w:shd w:val="clear" w:color="auto" w:fill="auto"/>
        <w:bidi w:val="0"/>
        <w:spacing w:before="0" w:after="280" w:line="314" w:lineRule="exact"/>
        <w:ind w:left="0" w:right="0"/>
        <w:jc w:val="both"/>
      </w:pPr>
      <w:r>
        <w:rPr>
          <w:color w:val="000000"/>
          <w:spacing w:val="0"/>
          <w:w w:val="100"/>
          <w:position w:val="0"/>
        </w:rPr>
        <w:t>报告期内，公司获得《信息安全服务资质》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项：信息安全服务资质认证证书（应急处理三级、风险评估三级、系统安 全集成三级、系统安全运维三级、软件安全开发三级）、国家信息安全漏洞库</w:t>
      </w:r>
      <w:r>
        <w:rPr>
          <w:color w:val="000000"/>
          <w:spacing w:val="0"/>
          <w:w w:val="100"/>
          <w:position w:val="0"/>
          <w:sz w:val="18"/>
          <w:szCs w:val="18"/>
        </w:rPr>
        <w:t>一</w:t>
      </w:r>
      <w:r>
        <w:rPr>
          <w:color w:val="000000"/>
          <w:spacing w:val="0"/>
          <w:w w:val="100"/>
          <w:position w:val="0"/>
        </w:rPr>
        <w:t>技术支撑单位等级证书（三级）等，进一步 彰显了公司的实力。公司及子公司获得</w:t>
      </w:r>
      <w:r>
        <w:rPr>
          <w:rFonts w:ascii="Times New Roman" w:eastAsia="Times New Roman" w:hAnsi="Times New Roman" w:cs="Times New Roman"/>
          <w:color w:val="000000"/>
          <w:spacing w:val="0"/>
          <w:w w:val="100"/>
          <w:position w:val="0"/>
          <w:sz w:val="18"/>
          <w:szCs w:val="18"/>
        </w:rPr>
        <w:t>CMMI-DEV ME-3</w:t>
      </w:r>
      <w:r>
        <w:rPr>
          <w:color w:val="000000"/>
          <w:spacing w:val="0"/>
          <w:w w:val="100"/>
          <w:position w:val="0"/>
        </w:rPr>
        <w:t>级证书，该证书是公司的研发水平和能力成熟度的证明；完成高新 技术企业证书的延续，可持续享受国家对高新技术企业的各项扶持政策。全资子公司北信源系统集成的《涉密信息系统集成 资质证书》（甲级系统集成）于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日到期，并取得国家保密局颁发新的《涉密信息系统集成资质证书》（甲级系 统集成），完成涉密信息系统集成资质证书（甲级系统集成）的延续，有效期截止</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日。适用于涉密信息系统集成 业务，该资质为延续，可继续支持公司业务发展。</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公司及子公司涉密信息系统的信息安全保密产品接受国家保密局监管，经过国家保密科技测评中心检测。报告期内，公 司及子公司多项产品通过检测，通过检测的产品经国家保密局审核批准后，获得了《涉密信息系统产品检测证书》。获得《涉 密信息系统产品检测证书》的主要产品有：北信源身份鉴别系统，北信源存储介质信息消除工具系统，北信源网络接入控制 系统，北信源电子文件密级标志管理系统，北信源主机监控审计与补丁分发系统，北信源防火墙，北信源入侵检测系统等。</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公司及子公司的计算机信息系统安全专用产品进入市场销售，实行销售许可证制度，报告期内，公司及子公司多项产品 通过公安部检测，获得《计算机信息系统专用产品销售许可证》。获得销售许可证的主要产品有：北信源企业移动化管理平 台，北信源内网安全管理系统，北信源网络接入控制系统，北信源打印刻录监控与审计系统，节点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操作系统安全加固系统 软件，北信源风险监测扫描系统，北信源入侵防御监测系统，北信源安全日志审计系统，北信源安全运维审计系统，特权账 号运维管理系统，北信源第二代防火墙，北信源计算机终端保密检查系统，北信源抗拒绝服务系统，北信源网络安全审计系 统，北信源防病毒系统，北信源工控防火墙等。</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公司及子公司的信息安全产品需要通过国家信息安全产品安全检测，报告期内，公司及子公司多项产品获得《中国国家 信息安全产品认证证书》，获得该项证书的主要产品有：北信源主机监控审计与补丁分发系统，北信源防火墙</w:t>
      </w:r>
      <w:r>
        <w:rPr>
          <w:color w:val="000000"/>
          <w:spacing w:val="0"/>
          <w:w w:val="100"/>
          <w:position w:val="0"/>
          <w:sz w:val="18"/>
          <w:szCs w:val="18"/>
        </w:rPr>
        <w:t>，</w:t>
      </w:r>
      <w:r>
        <w:rPr>
          <w:color w:val="000000"/>
          <w:spacing w:val="0"/>
          <w:w w:val="100"/>
          <w:position w:val="0"/>
        </w:rPr>
        <w:t>北信源数据 库审计系统</w:t>
      </w:r>
      <w:r>
        <w:rPr>
          <w:color w:val="000000"/>
          <w:spacing w:val="0"/>
          <w:w w:val="100"/>
          <w:position w:val="0"/>
          <w:sz w:val="18"/>
          <w:szCs w:val="18"/>
        </w:rPr>
        <w:t>，</w:t>
      </w:r>
      <w:r>
        <w:rPr>
          <w:color w:val="000000"/>
          <w:spacing w:val="0"/>
          <w:w w:val="100"/>
          <w:position w:val="0"/>
        </w:rPr>
        <w:t>北信源安全日志审计系统等。</w:t>
      </w:r>
    </w:p>
    <w:p>
      <w:pPr>
        <w:pStyle w:val="Style28"/>
        <w:keepNext w:val="0"/>
        <w:keepLines w:val="0"/>
        <w:widowControl w:val="0"/>
        <w:shd w:val="clear" w:color="auto" w:fill="auto"/>
        <w:bidi w:val="0"/>
        <w:spacing w:before="0" w:after="60" w:line="314" w:lineRule="exact"/>
        <w:ind w:left="0" w:right="0" w:firstLine="300"/>
        <w:jc w:val="both"/>
      </w:pPr>
      <w:r>
        <w:rPr>
          <w:color w:val="000000"/>
          <w:spacing w:val="0"/>
          <w:w w:val="100"/>
          <w:position w:val="0"/>
        </w:rPr>
        <w:t>报告期内，公司不存在相关资质证书因违反网络安全相关法律法规被吊销、收回或失去效力的情况；不存在因公司产品 （服务）不符合强制性标准或未通过相关认证、检测、审查导致无法对外销售的情况。</w:t>
      </w:r>
    </w:p>
    <w:p>
      <w:pPr>
        <w:pStyle w:val="Style28"/>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网络安全行业受多个主管部门监管，国家发改委、国家工业和信息化部负责产业政策的研究制定、行业的管理和规划等。 公安部主管全国计算机信息系统安全保护工作。国家保密局管理和指导保密技术工作，负责办公自动化和计算机信息系统的 保密管理，对从事涉密信息系统集成的企业资质进行认定。国家标准化管理委员会、全国信息技术标准化委员会信息安全分 技术委员会、国家市场监督管理总局直属正司局级的中国网络安全审查技术与认证中心、中央批准成立的国家信息安全权威 测评机构中国信息安全产品测评中心、公安部计算机信息系统安全产品质量监督检验中心以及国家信息安全产品认证管理委 员会在安全标准和产品测评认证方面的管理。报告期内，公司遵守上述主管部门监管规定，完成涉密信息系统集成资质证 书（甲级）的延续；多项产品通过国家保密科技测评中心检测，获得《国家保密科技测评中心产品检测证书》；多项产品通 过公安部检测，获得《计算机信息系统专用产品检测和销售许可证》；多项产品通过中国网络安全审查技术与认证中心的认 证，获得《中国国家信息安全产品认证证书》。</w:t>
      </w:r>
    </w:p>
    <w:p>
      <w:pPr>
        <w:pStyle w:val="Style28"/>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报告期内，公司不存在因网络安全相关业务经营活动涉嫌违法违规行为被行业主管部门要求自查，或被行业主管部门采 取立案调查等行政措施的情况。</w:t>
      </w:r>
    </w:p>
    <w:p>
      <w:pPr>
        <w:pStyle w:val="Style28"/>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报告期内，公司不存在被行业主管部门依据网络安全相关法律法规给予行政处罚的情况。</w:t>
      </w:r>
    </w:p>
    <w:p>
      <w:pPr>
        <w:pStyle w:val="Style2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公司成立初级就建立了质量管理委员会，高度注重产品及服务的质量，坚持质量第一的原则，定期研讨产品及服务的质 量管理，推广实施先进的质量管理方法、推动质量文化建设。报告期内，顺利完成了</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质量管理体系、</w:t>
      </w:r>
      <w:r>
        <w:rPr>
          <w:rFonts w:ascii="Times New Roman" w:eastAsia="Times New Roman" w:hAnsi="Times New Roman" w:cs="Times New Roman"/>
          <w:color w:val="000000"/>
          <w:spacing w:val="0"/>
          <w:w w:val="100"/>
          <w:position w:val="0"/>
          <w:sz w:val="18"/>
          <w:szCs w:val="18"/>
        </w:rPr>
        <w:t>IS027001</w:t>
      </w:r>
      <w:r>
        <w:rPr>
          <w:color w:val="000000"/>
          <w:spacing w:val="0"/>
          <w:w w:val="100"/>
          <w:position w:val="0"/>
        </w:rPr>
        <w:t>信息 安全管理体系、</w:t>
      </w:r>
      <w:r>
        <w:rPr>
          <w:rFonts w:ascii="Times New Roman" w:eastAsia="Times New Roman" w:hAnsi="Times New Roman" w:cs="Times New Roman"/>
          <w:color w:val="000000"/>
          <w:spacing w:val="0"/>
          <w:w w:val="100"/>
          <w:position w:val="0"/>
          <w:sz w:val="18"/>
          <w:szCs w:val="18"/>
        </w:rPr>
        <w:t>IS020000</w:t>
      </w:r>
      <w:r>
        <w:rPr>
          <w:color w:val="000000"/>
          <w:spacing w:val="0"/>
          <w:w w:val="100"/>
          <w:position w:val="0"/>
        </w:rPr>
        <w:t>服务管理体系等认证的复审，信息安全服务资质安全开发类认证和安全工程类认证复审，研发能 力成熟度也再次获得</w:t>
      </w:r>
      <w:r>
        <w:rPr>
          <w:rFonts w:ascii="Times New Roman" w:eastAsia="Times New Roman" w:hAnsi="Times New Roman" w:cs="Times New Roman"/>
          <w:color w:val="000000"/>
          <w:spacing w:val="0"/>
          <w:w w:val="100"/>
          <w:position w:val="0"/>
          <w:sz w:val="18"/>
          <w:szCs w:val="18"/>
        </w:rPr>
        <w:t>CMMI-DEV ME-3</w:t>
      </w:r>
      <w:r>
        <w:rPr>
          <w:color w:val="000000"/>
          <w:spacing w:val="0"/>
          <w:w w:val="100"/>
          <w:position w:val="0"/>
        </w:rPr>
        <w:t>级证书；公司遵从国家、行业与管理部门政策、标准与规范，吸收国内外安全软件厂 商的质量管理和安全开发经验，加强同业人员的交流，逐步形成适合北信源现状的安全开发体系、模型、培训与考核机制。 针对产品及服务质量提升的内部控制制度也不断加强，定期开展行业安全技术及质量管理普及，包括使用的工具及开发语言 的新特性，确保第一时间保障公司产品的安全性、稳定性得到提升。</w:t>
      </w:r>
    </w:p>
    <w:p>
      <w:pPr>
        <w:pStyle w:val="Style24"/>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十九、公司子公司重大事项</w:t>
      </w:r>
      <w:bookmarkEnd w:id="430"/>
      <w:bookmarkEnd w:id="431"/>
      <w:bookmarkEnd w:id="432"/>
    </w:p>
    <w:p>
      <w:pPr>
        <w:pStyle w:val="Style28"/>
        <w:keepNext w:val="0"/>
        <w:keepLines w:val="0"/>
        <w:widowControl w:val="0"/>
        <w:shd w:val="clear" w:color="auto" w:fill="auto"/>
        <w:bidi w:val="0"/>
        <w:spacing w:before="0" w:after="3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line="240" w:lineRule="auto"/>
        <w:ind w:left="0" w:right="0" w:firstLine="0"/>
        <w:jc w:val="center"/>
      </w:pPr>
      <w:bookmarkStart w:id="433" w:name="bookmark433"/>
      <w:bookmarkStart w:id="434" w:name="bookmark434"/>
      <w:bookmarkStart w:id="435" w:name="bookmark435"/>
      <w:r>
        <w:rPr>
          <w:color w:val="000000"/>
          <w:spacing w:val="0"/>
          <w:w w:val="100"/>
          <w:position w:val="0"/>
        </w:rPr>
        <w:t>第六节股份变动及股东情况</w:t>
      </w:r>
      <w:bookmarkEnd w:id="433"/>
      <w:bookmarkEnd w:id="434"/>
      <w:bookmarkEnd w:id="435"/>
    </w:p>
    <w:p>
      <w:pPr>
        <w:pStyle w:val="Style24"/>
        <w:keepNext/>
        <w:keepLines/>
        <w:widowControl w:val="0"/>
        <w:shd w:val="clear" w:color="auto" w:fill="auto"/>
        <w:bidi w:val="0"/>
        <w:spacing w:before="0" w:after="36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一</w:t>
      </w:r>
      <w:bookmarkEnd w:id="438"/>
      <w:r>
        <w:rPr>
          <w:color w:val="000000"/>
          <w:spacing w:val="0"/>
          <w:w w:val="100"/>
          <w:position w:val="0"/>
          <w:sz w:val="24"/>
          <w:szCs w:val="24"/>
        </w:rPr>
        <w:t>、股份变动情况</w:t>
      </w:r>
      <w:bookmarkEnd w:id="436"/>
      <w:bookmarkEnd w:id="437"/>
      <w:bookmarkEnd w:id="439"/>
    </w:p>
    <w:p>
      <w:pPr>
        <w:pStyle w:val="Style32"/>
        <w:keepNext/>
        <w:keepLines/>
        <w:widowControl w:val="0"/>
        <w:shd w:val="clear" w:color="auto" w:fill="auto"/>
        <w:bidi w:val="0"/>
        <w:spacing w:before="0" w:after="3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、股份变动情况</w:t>
      </w:r>
      <w:bookmarkEnd w:id="440"/>
      <w:bookmarkEnd w:id="441"/>
      <w:bookmarkEnd w:id="4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352,359,6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352,359,6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352,359,6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1,097,464,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1,180,324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1,097,464,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1,180,324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1,449,824,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1,449,824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240" w:line="307" w:lineRule="exact"/>
        <w:ind w:left="0" w:right="0" w:firstLine="0"/>
        <w:jc w:val="left"/>
      </w:pPr>
      <w:r>
        <w:rPr>
          <w:color w:val="000000"/>
          <w:spacing w:val="0"/>
          <w:w w:val="100"/>
          <w:position w:val="0"/>
        </w:rPr>
        <w:t>根据《深圳证券交易所上市公司董事、监事和高级管理人员所持本公司股份及其变动管理业务指引》等规 定，每年的第一个交易日，中国证券登记结算有限公司深圳分公司以公司董事、监事和高级管理人员在上 年最后一个交易日登记在其名下的在深交所上市的</w:t>
      </w:r>
      <w:r>
        <w:rPr>
          <w:rFonts w:ascii="Times New Roman" w:eastAsia="Times New Roman" w:hAnsi="Times New Roman" w:cs="Times New Roman"/>
          <w:color w:val="000000"/>
          <w:spacing w:val="0"/>
          <w:w w:val="100"/>
          <w:position w:val="0"/>
        </w:rPr>
        <w:t>A</w:t>
      </w:r>
      <w:r>
        <w:rPr>
          <w:color w:val="000000"/>
          <w:spacing w:val="0"/>
          <w:w w:val="100"/>
          <w:position w:val="0"/>
        </w:rPr>
        <w:t>股为基数，按</w:t>
      </w:r>
      <w:r>
        <w:rPr>
          <w:rFonts w:ascii="Times New Roman" w:eastAsia="Times New Roman" w:hAnsi="Times New Roman" w:cs="Times New Roman"/>
          <w:color w:val="000000"/>
          <w:spacing w:val="0"/>
          <w:w w:val="100"/>
          <w:position w:val="0"/>
        </w:rPr>
        <w:t>25%</w:t>
      </w:r>
      <w:r>
        <w:rPr>
          <w:color w:val="000000"/>
          <w:spacing w:val="0"/>
          <w:w w:val="100"/>
          <w:position w:val="0"/>
        </w:rPr>
        <w:t>计算其本年度可转让股份法定额度;</w:t>
      </w:r>
    </w:p>
    <w:p>
      <w:pPr>
        <w:pStyle w:val="Style3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同时，对该人员所持的在本年度可转让股份额度内的无限售条件的流通股进行解锁。</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、限售股份变动情况</w:t>
      </w:r>
      <w:bookmarkEnd w:id="444"/>
      <w:bookmarkEnd w:id="445"/>
      <w:bookmarkEnd w:id="447"/>
    </w:p>
    <w:p>
      <w:pPr>
        <w:pStyle w:val="Style28"/>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334,636,200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256,207,197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8,460,892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3,443,512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按高管股份解 除限售的相关 规定，在任职 期间每年转让</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 xml:space="preserve">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352,359,687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269,499,812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二</w:t>
      </w:r>
      <w:bookmarkEnd w:id="450"/>
      <w:r>
        <w:rPr>
          <w:color w:val="000000"/>
          <w:spacing w:val="0"/>
          <w:w w:val="100"/>
          <w:position w:val="0"/>
          <w:sz w:val="24"/>
          <w:szCs w:val="24"/>
        </w:rPr>
        <w:t>、证券发行与上市情况</w:t>
      </w:r>
      <w:bookmarkEnd w:id="448"/>
      <w:bookmarkEnd w:id="449"/>
      <w:bookmarkEnd w:id="451"/>
    </w:p>
    <w:p>
      <w:pPr>
        <w:pStyle w:val="Style32"/>
        <w:keepNext/>
        <w:keepLines/>
        <w:widowControl w:val="0"/>
        <w:shd w:val="clear" w:color="auto" w:fill="auto"/>
        <w:tabs>
          <w:tab w:pos="368" w:val="left"/>
        </w:tabs>
        <w:bidi w:val="0"/>
        <w:spacing w:before="0" w:after="3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w:t>
        <w:tab/>
        <w:t>报告期内证券发行（不含优先股）情况</w:t>
      </w:r>
      <w:bookmarkEnd w:id="452"/>
      <w:bookmarkEnd w:id="453"/>
      <w:bookmarkEnd w:id="45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w:t>
        <w:tab/>
        <w:t>公司股份总数及股东结构的变动、公司资产和负债结构的变动情况说明</w:t>
      </w:r>
      <w:bookmarkEnd w:id="456"/>
      <w:bookmarkEnd w:id="457"/>
      <w:bookmarkEnd w:id="45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3</w:t>
      </w:r>
      <w:bookmarkEnd w:id="462"/>
      <w:r>
        <w:rPr>
          <w:color w:val="000000"/>
          <w:spacing w:val="0"/>
          <w:w w:val="100"/>
          <w:position w:val="0"/>
        </w:rPr>
        <w:t>、</w:t>
        <w:tab/>
        <w:t>现存的内部职工股情况</w:t>
      </w:r>
      <w:bookmarkEnd w:id="460"/>
      <w:bookmarkEnd w:id="461"/>
      <w:bookmarkEnd w:id="46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三</w:t>
      </w:r>
      <w:bookmarkEnd w:id="466"/>
      <w:r>
        <w:rPr>
          <w:color w:val="000000"/>
          <w:spacing w:val="0"/>
          <w:w w:val="100"/>
          <w:position w:val="0"/>
          <w:sz w:val="24"/>
          <w:szCs w:val="24"/>
        </w:rPr>
        <w:t>、股东和实际控制人情况</w:t>
      </w:r>
      <w:bookmarkEnd w:id="464"/>
      <w:bookmarkEnd w:id="465"/>
      <w:bookmarkEnd w:id="467"/>
    </w:p>
    <w:p>
      <w:pPr>
        <w:pStyle w:val="Style32"/>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、公司股东数量及持股情况</w:t>
      </w:r>
      <w:bookmarkEnd w:id="468"/>
      <w:bookmarkEnd w:id="469"/>
      <w:bookmarkEnd w:id="4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99,712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301,611,355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256,207,197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129,099,000</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北信瑞丰基金 —南京银行一 中航信托一中 航信托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163</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号南京高科华 睿集合资金信 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20,802,101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20,802,101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财达证券一民 生银行一证券 行业支持民企 发展系列之财 达证券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 合资产管理计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张淑贞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华夏基金管理 有限公司一社 保基金四二二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6,662,525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6,203,320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孙燕琪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00" w:val="left"/>
              </w:tabs>
              <w:bidi w:val="0"/>
              <w:spacing w:before="0" w:after="0" w:line="240" w:lineRule="auto"/>
              <w:ind w:left="0" w:right="0" w:firstLine="0"/>
              <w:jc w:val="both"/>
            </w:pPr>
            <w:r>
              <w:rPr>
                <w:color w:val="000000"/>
                <w:spacing w:val="0"/>
                <w:w w:val="100"/>
                <w:position w:val="0"/>
              </w:rPr>
              <w:t>赵红宇</w:t>
              <w:tab/>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806" w:val="left"/>
                <w:tab w:pos="3859"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tab/>
              <w:t>4,912,110</w:t>
              <w:tab/>
              <w:t>4,912,110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名股东中，公司第一大股东林皓先生与上述其他股东之间不存在关联关系或一致行动 关系，未知其他股东间是否存在关联关系，也未知其他股东是否属于《上市公司持股变动信 息披露管理办法》中规定的一致行动人。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45,404,158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45,404,158</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北信瑞丰基金一南京银行一中 航信托一中航信托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号南京高科华睿 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20,802,101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20,802,101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财达证券一民生银行一证券行 业支持民企发展系列之财达证 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号集合资产管理计划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15,870,000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张淑贞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7,060,000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华夏基金管理有限公司一社保 基金四二二组合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6,662,525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6,662,525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6,203,320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6,203,320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孙燕琪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6,032,500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赵红宇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4,912,110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4,912,110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4,772,250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4,772,250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名股东中，公司第一大股东林皓先生与上述其他股东之间不存在关联关系或一致行动 关系，未知其他股东间是否存在关联关系，也未知其他股东是否属于《上市公司持股变动信 息披露管理办法》中规定的一致行动人。</w:t>
            </w:r>
          </w:p>
        </w:tc>
      </w:tr>
    </w:tbl>
    <w:tbl>
      <w:tblPr>
        <w:tblOverlap w:val="never"/>
        <w:jc w:val="center"/>
        <w:tblLayout w:type="fixed"/>
      </w:tblPr>
      <w:tblGrid>
        <w:gridCol w:w="2405"/>
        <w:gridCol w:w="718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上述股东中，张淑贞通过国泰君安证券股份有限公司客户信用交易担保证券账户持有</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7,050,000</w:t>
            </w:r>
            <w:r>
              <w:rPr>
                <w:color w:val="000000"/>
                <w:spacing w:val="0"/>
                <w:w w:val="100"/>
                <w:position w:val="0"/>
              </w:rPr>
              <w:t>股，吴荣通过平安证券股份有限公司客户信用交易担保证券账户持有</w:t>
            </w:r>
            <w:r>
              <w:rPr>
                <w:rFonts w:ascii="Times New Roman" w:eastAsia="Times New Roman" w:hAnsi="Times New Roman" w:cs="Times New Roman"/>
                <w:color w:val="000000"/>
                <w:spacing w:val="0"/>
                <w:w w:val="100"/>
                <w:position w:val="0"/>
                <w:sz w:val="18"/>
                <w:szCs w:val="18"/>
              </w:rPr>
              <w:t>2,472,506</w:t>
            </w:r>
            <w:r>
              <w:rPr>
                <w:color w:val="000000"/>
                <w:spacing w:val="0"/>
                <w:w w:val="100"/>
                <w:position w:val="0"/>
              </w:rPr>
              <w:t>股。</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、公司控股股东情况</w:t>
      </w:r>
      <w:bookmarkEnd w:id="472"/>
      <w:bookmarkEnd w:id="473"/>
      <w:bookmarkEnd w:id="47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3</w:t>
      </w:r>
      <w:bookmarkEnd w:id="478"/>
      <w:r>
        <w:rPr>
          <w:color w:val="000000"/>
          <w:spacing w:val="0"/>
          <w:w w:val="100"/>
          <w:position w:val="0"/>
        </w:rPr>
        <w:t>、公司实际控制人及其一致行动人</w:t>
      </w:r>
      <w:bookmarkEnd w:id="476"/>
      <w:bookmarkEnd w:id="477"/>
      <w:bookmarkEnd w:id="47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75526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755265"/>
                    </a:xfrm>
                    <a:prstGeom prst="rect"/>
                  </pic:spPr>
                </pic:pic>
              </a:graphicData>
            </a:graphic>
          </wp:inline>
        </w:drawing>
      </w:r>
    </w:p>
    <w:p>
      <w:pPr>
        <w:widowControl w:val="0"/>
        <w:spacing w:after="2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0"/>
      <w:bookmarkEnd w:id="481"/>
      <w:bookmarkEnd w:id="48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5</w:t>
      </w:r>
      <w:bookmarkEnd w:id="486"/>
      <w:r>
        <w:rPr>
          <w:color w:val="000000"/>
          <w:spacing w:val="0"/>
          <w:w w:val="100"/>
          <w:position w:val="0"/>
        </w:rPr>
        <w:t>、</w:t>
        <w:tab/>
        <w:t>控股股东、实际控制人、重组方及其他承诺主体股份限制减持情况</w:t>
      </w:r>
      <w:bookmarkEnd w:id="484"/>
      <w:bookmarkEnd w:id="485"/>
      <w:bookmarkEnd w:id="487"/>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45" w:right="1071" w:bottom="1475"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88" w:name="bookmark488"/>
                            <w:bookmarkStart w:id="489" w:name="bookmark489"/>
                            <w:bookmarkStart w:id="490" w:name="bookmark490"/>
                            <w:r>
                              <w:rPr>
                                <w:color w:val="000000"/>
                                <w:spacing w:val="0"/>
                                <w:w w:val="100"/>
                                <w:position w:val="0"/>
                              </w:rPr>
                              <w:t>第七节优先股相关情况</w:t>
                            </w:r>
                            <w:bookmarkEnd w:id="488"/>
                            <w:bookmarkEnd w:id="489"/>
                            <w:bookmarkEnd w:id="490"/>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88" w:name="bookmark488"/>
                      <w:bookmarkStart w:id="489" w:name="bookmark489"/>
                      <w:bookmarkStart w:id="490" w:name="bookmark490"/>
                      <w:r>
                        <w:rPr>
                          <w:color w:val="000000"/>
                          <w:spacing w:val="0"/>
                          <w:w w:val="100"/>
                          <w:position w:val="0"/>
                        </w:rPr>
                        <w:t>第七节优先股相关情况</w:t>
                      </w:r>
                      <w:bookmarkEnd w:id="488"/>
                      <w:bookmarkEnd w:id="489"/>
                      <w:bookmarkEnd w:id="490"/>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40" w:after="560" w:line="240" w:lineRule="auto"/>
        <w:ind w:left="0" w:right="0" w:firstLine="0"/>
        <w:jc w:val="center"/>
      </w:pPr>
      <w:bookmarkStart w:id="491" w:name="bookmark491"/>
      <w:bookmarkStart w:id="492" w:name="bookmark492"/>
      <w:bookmarkStart w:id="493" w:name="bookmark493"/>
      <w:r>
        <w:rPr>
          <w:color w:val="000000"/>
          <w:spacing w:val="0"/>
          <w:w w:val="100"/>
          <w:position w:val="0"/>
        </w:rPr>
        <w:t>第八节可转换公司债券相关情况</w:t>
      </w:r>
      <w:bookmarkEnd w:id="491"/>
      <w:bookmarkEnd w:id="492"/>
      <w:bookmarkEnd w:id="49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20" w:line="240" w:lineRule="auto"/>
        <w:ind w:left="0" w:right="0" w:firstLine="0"/>
        <w:jc w:val="center"/>
      </w:pPr>
      <w:bookmarkStart w:id="494" w:name="bookmark494"/>
      <w:bookmarkStart w:id="495" w:name="bookmark495"/>
      <w:bookmarkStart w:id="496" w:name="bookmark496"/>
      <w:r>
        <w:rPr>
          <w:color w:val="000000"/>
          <w:spacing w:val="0"/>
          <w:w w:val="100"/>
          <w:position w:val="0"/>
        </w:rPr>
        <w:t>第九节董事、监事、高级管理人员和员工情况</w:t>
      </w:r>
      <w:bookmarkEnd w:id="494"/>
      <w:bookmarkEnd w:id="495"/>
      <w:bookmarkEnd w:id="496"/>
    </w:p>
    <w:p>
      <w:pPr>
        <w:pStyle w:val="Style24"/>
        <w:keepNext/>
        <w:keepLines/>
        <w:widowControl w:val="0"/>
        <w:shd w:val="clear" w:color="auto" w:fill="auto"/>
        <w:bidi w:val="0"/>
        <w:spacing w:before="0" w:after="32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一</w:t>
      </w:r>
      <w:bookmarkEnd w:id="499"/>
      <w:r>
        <w:rPr>
          <w:color w:val="000000"/>
          <w:spacing w:val="0"/>
          <w:w w:val="100"/>
          <w:position w:val="0"/>
          <w:sz w:val="24"/>
          <w:szCs w:val="24"/>
        </w:rPr>
        <w:t>、董事、监事和高级管理人员持股变动</w:t>
      </w:r>
      <w:bookmarkEnd w:id="497"/>
      <w:bookmarkEnd w:id="498"/>
      <w:bookmarkEnd w:id="50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1,900,237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1,781,346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3,443,512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鞠彩萍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二</w:t>
      </w:r>
      <w:bookmarkEnd w:id="503"/>
      <w:r>
        <w:rPr>
          <w:color w:val="000000"/>
          <w:spacing w:val="0"/>
          <w:w w:val="100"/>
          <w:position w:val="0"/>
          <w:sz w:val="24"/>
          <w:szCs w:val="24"/>
        </w:rPr>
        <w:t>、公司董事、监事、高级管理人员变动情况</w:t>
      </w:r>
      <w:bookmarkEnd w:id="501"/>
      <w:bookmarkEnd w:id="502"/>
      <w:bookmarkEnd w:id="50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因公司第三届董事会任期届满，李涛先生不再担任公</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司独立董事。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 审议通过《关于补选第四届董事会独立董事候选人的 议案》，选举王珲女士为公司独立董事。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因个人原因，钟力先生申请辞去公司第四届监事会主 席职务。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因个人原因，郭巍先生申请辞去公司第四届监事会非 职工代表监事职务。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 会，选举毕永东先生为公司第四届监事会非职工代表 监事。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 会，选举余伟先生为公司第四届监事会非职工代表监 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因个人原因，邓华明女士申请辞去财务总监职务。</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鞠彩萍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日，召开第四届董事会第三次会议，审 议通过《关于聘任财务总监的议案》，聘任鞠彩萍女士 为公司财务总监。</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both"/>
      </w:pPr>
      <w:bookmarkStart w:id="505" w:name="bookmark505"/>
      <w:bookmarkStart w:id="506" w:name="bookmark506"/>
      <w:bookmarkStart w:id="507" w:name="bookmark507"/>
      <w:bookmarkStart w:id="508" w:name="bookmark508"/>
      <w:r>
        <w:rPr>
          <w:color w:val="000000"/>
          <w:spacing w:val="0"/>
          <w:w w:val="100"/>
          <w:position w:val="0"/>
          <w:sz w:val="24"/>
          <w:szCs w:val="24"/>
        </w:rPr>
        <w:t>三</w:t>
      </w:r>
      <w:bookmarkEnd w:id="507"/>
      <w:r>
        <w:rPr>
          <w:color w:val="000000"/>
          <w:spacing w:val="0"/>
          <w:w w:val="100"/>
          <w:position w:val="0"/>
          <w:sz w:val="24"/>
          <w:szCs w:val="24"/>
        </w:rPr>
        <w:t>、任职情况</w:t>
      </w:r>
      <w:bookmarkEnd w:id="505"/>
      <w:bookmarkEnd w:id="506"/>
      <w:bookmarkEnd w:id="508"/>
    </w:p>
    <w:p>
      <w:pPr>
        <w:pStyle w:val="Style2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60" w:lineRule="auto"/>
        <w:ind w:left="0" w:right="0" w:firstLine="360"/>
        <w:jc w:val="both"/>
      </w:pPr>
      <w:bookmarkStart w:id="509" w:name="bookmark509"/>
      <w:r>
        <w:rPr>
          <w:rFonts w:ascii="Times New Roman" w:eastAsia="Times New Roman" w:hAnsi="Times New Roman" w:cs="Times New Roman"/>
          <w:color w:val="000000"/>
          <w:spacing w:val="0"/>
          <w:w w:val="100"/>
          <w:position w:val="0"/>
          <w:sz w:val="18"/>
          <w:szCs w:val="18"/>
        </w:rPr>
        <w:t>1</w:t>
      </w:r>
      <w:bookmarkEnd w:id="509"/>
      <w:r>
        <w:rPr>
          <w:color w:val="000000"/>
          <w:spacing w:val="0"/>
          <w:w w:val="100"/>
          <w:position w:val="0"/>
        </w:rPr>
        <w:t>、现任董事情况：</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林皓，中国国籍，无境外永久居留权，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年生，本科。</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年创建北信源有限以来，历任董事长兼总经理。现任公司 董事长兼总经理、上海北信源执行董事，北信源（马来西亚）董事，香港子公司董事，中国卫生信息与健康医疗大数据学会 信息及应用安全防护分会秘书长。</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杨杰，中国国籍，无境外永久居留权，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年生，硕士。曾任南京中山工贸总公司驻俄罗斯莫斯科办事处负责人、恒生 电子股份有限公司深圳分公司总经理，城商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农信部总经理，深圳奥尊金融信息技术有限公司副总经理，北信源有限董事、 副总经理；现任公司董事、副总经理，深圳市金城保密技术有限公司董事，北京信源匡恩工控安全科技有限公司董事长。</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高曦，中国国籍，无境外永久居留权，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年生，硕士。</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年加入公司曾任董事长研发助理；现任公司董事、副总经 理，北信源系统集成有限公司执行董事，北信源（马来西亚）董事，北京信源匡恩工控安全科技有限公司董事，海南保嘉源 科技有限公司总经理，重庆北信源信息技术有限公司经理、执行董事。</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胡建斌，中国国籍，无境外永久居留权，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 xml:space="preserve">年生，计算机软件与理论博士。先后主持国家自然科学基金、科技部国际 合作重大专项、军口 </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、总装预研等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余项课题，获得国家科技进步二等奖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项、军队科技进步奖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项，发表</w:t>
      </w:r>
      <w:r>
        <w:rPr>
          <w:rFonts w:ascii="Times New Roman" w:eastAsia="Times New Roman" w:hAnsi="Times New Roman" w:cs="Times New Roman"/>
          <w:color w:val="000000"/>
          <w:spacing w:val="0"/>
          <w:w w:val="100"/>
          <w:position w:val="0"/>
          <w:sz w:val="18"/>
          <w:szCs w:val="18"/>
        </w:rPr>
        <w:t>SCI/E</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检索学 术论文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余篇，拥有发明专利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项。现任公司董事、首席战略官。</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王珲，中国国籍，无境外永久居留权，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年生，国际税法硕士。毕业于中央财经大学获会计学学士学位，荷兰莱顿大 学获国际税法硕士学位。注册税务师，注册会计师，澳大利亚公共会计师。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月受聘中国商业联合会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国际合规管理 专家库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资深财税专家。现任上海华赫企业管理咨询（集团）有限公司副总裁。现任公司独立董事。</w:t>
      </w:r>
    </w:p>
    <w:p>
      <w:pPr>
        <w:pStyle w:val="Style28"/>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齐越，中国国籍，男，北京航空航天大学教授。主要从事计算机应用方面研究与系统开发。主持了国家自然科学基金等 科研项目。在国内外重要学术期刊和会议发表论文</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余篇；获中国发明专利授权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余项；获国家科技进步一等奖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项，教育 部技术发明一等奖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项。现任公司独立董事。</w:t>
      </w:r>
    </w:p>
    <w:p>
      <w:pPr>
        <w:pStyle w:val="Style28"/>
        <w:keepNext w:val="0"/>
        <w:keepLines w:val="0"/>
        <w:widowControl w:val="0"/>
        <w:shd w:val="clear" w:color="auto" w:fill="auto"/>
        <w:bidi w:val="0"/>
        <w:spacing w:before="0" w:after="420" w:line="314" w:lineRule="exact"/>
        <w:ind w:left="0" w:right="0"/>
        <w:jc w:val="both"/>
      </w:pPr>
      <w:r>
        <w:rPr>
          <w:color w:val="000000"/>
          <w:spacing w:val="0"/>
          <w:w w:val="100"/>
          <w:position w:val="0"/>
        </w:rPr>
        <w:t>杨逢柱，中国国籍，无境外永久居留权，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年生，中共党员，国际法博士。曾任江西省燕真了商标事务所专员，曾获 得北京中医药大学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就业先进个人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，北京中医药大学优秀教师。曾出版《法律基础》、《中医药法学》等文献。现任北京中 医药大学法律系主任、副教授。现任公司独立董事。</w:t>
      </w:r>
    </w:p>
    <w:p>
      <w:pPr>
        <w:pStyle w:val="Style28"/>
        <w:keepNext w:val="0"/>
        <w:keepLines w:val="0"/>
        <w:widowControl w:val="0"/>
        <w:shd w:val="clear" w:color="auto" w:fill="auto"/>
        <w:tabs>
          <w:tab w:pos="674" w:val="left"/>
        </w:tabs>
        <w:bidi w:val="0"/>
        <w:spacing w:before="0" w:after="0" w:line="360" w:lineRule="auto"/>
        <w:ind w:left="0" w:right="0"/>
        <w:jc w:val="both"/>
      </w:pPr>
      <w:bookmarkStart w:id="510" w:name="bookmark510"/>
      <w:r>
        <w:rPr>
          <w:rFonts w:ascii="Times New Roman" w:eastAsia="Times New Roman" w:hAnsi="Times New Roman" w:cs="Times New Roman"/>
          <w:color w:val="000000"/>
          <w:spacing w:val="0"/>
          <w:w w:val="100"/>
          <w:position w:val="0"/>
          <w:sz w:val="18"/>
          <w:szCs w:val="18"/>
        </w:rPr>
        <w:t>2</w:t>
      </w:r>
      <w:bookmarkEnd w:id="510"/>
      <w:r>
        <w:rPr>
          <w:color w:val="000000"/>
          <w:spacing w:val="0"/>
          <w:w w:val="100"/>
          <w:position w:val="0"/>
        </w:rPr>
        <w:t>、</w:t>
        <w:tab/>
        <w:t>现任监事情况：</w:t>
      </w:r>
    </w:p>
    <w:p>
      <w:pPr>
        <w:pStyle w:val="Style28"/>
        <w:keepNext w:val="0"/>
        <w:keepLines w:val="0"/>
        <w:widowControl w:val="0"/>
        <w:shd w:val="clear" w:color="auto" w:fill="auto"/>
        <w:bidi w:val="0"/>
        <w:spacing w:before="0" w:after="0" w:line="318" w:lineRule="exact"/>
        <w:ind w:left="0" w:right="0"/>
        <w:jc w:val="both"/>
      </w:pPr>
      <w:r>
        <w:rPr>
          <w:color w:val="000000"/>
          <w:spacing w:val="0"/>
          <w:w w:val="100"/>
          <w:position w:val="0"/>
        </w:rPr>
        <w:t>杨华，中国国籍，无境外永久居留权，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年生，博士。现任公司监事会主席、研发总经理。人工智能产业技术创新联 盟（北京）科技有限公司总经理。</w:t>
      </w:r>
    </w:p>
    <w:p>
      <w:pPr>
        <w:pStyle w:val="Style28"/>
        <w:keepNext w:val="0"/>
        <w:keepLines w:val="0"/>
        <w:widowControl w:val="0"/>
        <w:shd w:val="clear" w:color="auto" w:fill="auto"/>
        <w:bidi w:val="0"/>
        <w:spacing w:before="0" w:after="0" w:line="318" w:lineRule="exact"/>
        <w:ind w:left="0" w:right="0"/>
        <w:jc w:val="both"/>
      </w:pPr>
      <w:r>
        <w:rPr>
          <w:color w:val="000000"/>
          <w:spacing w:val="0"/>
          <w:w w:val="100"/>
          <w:position w:val="0"/>
        </w:rPr>
        <w:t>毕永东，中国国籍，无境外永久居留权，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月生，本科，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加入公司，曾任测试部经理、新产品研发和推 广部经理、产品线总监，现任公司监事、产品总监、信创系列产品总工程师。</w:t>
      </w:r>
    </w:p>
    <w:p>
      <w:pPr>
        <w:pStyle w:val="Style28"/>
        <w:keepNext w:val="0"/>
        <w:keepLines w:val="0"/>
        <w:widowControl w:val="0"/>
        <w:shd w:val="clear" w:color="auto" w:fill="auto"/>
        <w:bidi w:val="0"/>
        <w:spacing w:before="0" w:after="420" w:line="318" w:lineRule="exact"/>
        <w:ind w:left="0" w:right="0"/>
        <w:jc w:val="both"/>
      </w:pPr>
      <w:r>
        <w:rPr>
          <w:color w:val="000000"/>
          <w:spacing w:val="0"/>
          <w:w w:val="100"/>
          <w:position w:val="0"/>
        </w:rPr>
        <w:t>余伟，中国国籍，无境外永久居留权，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月生，本科，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月加入公司，曾任研发经理、产品线副总监, 现任公司监事、武汉研发中心总经理。</w:t>
      </w:r>
    </w:p>
    <w:p>
      <w:pPr>
        <w:pStyle w:val="Style28"/>
        <w:keepNext w:val="0"/>
        <w:keepLines w:val="0"/>
        <w:widowControl w:val="0"/>
        <w:shd w:val="clear" w:color="auto" w:fill="auto"/>
        <w:tabs>
          <w:tab w:pos="664" w:val="left"/>
        </w:tabs>
        <w:bidi w:val="0"/>
        <w:spacing w:before="0" w:after="0" w:line="360" w:lineRule="auto"/>
        <w:ind w:left="0" w:right="0"/>
        <w:jc w:val="both"/>
      </w:pPr>
      <w:bookmarkStart w:id="511" w:name="bookmark511"/>
      <w:r>
        <w:rPr>
          <w:rFonts w:ascii="Times New Roman" w:eastAsia="Times New Roman" w:hAnsi="Times New Roman" w:cs="Times New Roman"/>
          <w:color w:val="000000"/>
          <w:spacing w:val="0"/>
          <w:w w:val="100"/>
          <w:position w:val="0"/>
          <w:sz w:val="18"/>
          <w:szCs w:val="18"/>
        </w:rPr>
        <w:t>3</w:t>
      </w:r>
      <w:bookmarkEnd w:id="511"/>
      <w:r>
        <w:rPr>
          <w:color w:val="000000"/>
          <w:spacing w:val="0"/>
          <w:w w:val="100"/>
          <w:position w:val="0"/>
        </w:rPr>
        <w:t>、</w:t>
        <w:tab/>
        <w:t>现任高级管理人员：</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林皓，现任公司总经理，简历参见董事会成员介绍。</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杨杰，现任公司副总经理，简历参见董事会成员介绍。</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高曦，现任公司副总经理，简历参见董事会成员介绍。</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王晓娜，中国国籍，无境外永久居留权，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月出生，硕士，曾任北信源有限公司副总经理，现任公司副总经理、 香港子公司董事、浙江华睿北信源数据信息产业投资合伙企业（有限合伙）投委会委员、北京信源健和科技有限责任公司董 事、北京辰信领创信息技术有限公司董事长、上海北信源供应链管理有限公司董事长。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鞠彩萍，中国国籍，</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月出生，获中央财经大学硕士学位，中国注册会计师（非执业会员），英国特许公认会计 师公会之资深会员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FCCA</w:t>
      </w:r>
      <w:r>
        <w:rPr>
          <w:color w:val="000000"/>
          <w:spacing w:val="0"/>
          <w:w w:val="100"/>
          <w:position w:val="0"/>
        </w:rPr>
        <w:t>）</w:t>
      </w:r>
      <w:r>
        <w:rPr>
          <w:color w:val="000000"/>
          <w:spacing w:val="0"/>
          <w:w w:val="100"/>
          <w:position w:val="0"/>
        </w:rPr>
        <w:t>。曾先后任北京四达时代通讯网络技术有限公司财务管理，北京中矿环保科技股份有限公司财 务总监，北京当代金融培训有限公司财务总监，天津平达财务咨询有限公司首席财务官。现任公司财务总监。</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杨维，中国国籍，无境外永久居留权，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月出生，硕士。历任北京市人民政府电子工业办公室人事教育处科员， 北京松下电子部品有限公司副课长，北信源有限副总经理；现任公司副总经理，深圳市金城保密技术有限公司监事会主席， 国保联盟信息安全技术有限公司董事长，北京北信源信息安全技术有限公司总经理。</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陈曦，中国国籍，无境外永久居留权，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月出生，学士学位，曾先后任成都铁路局通信信号厂技术室技术员，成 都卫士通信息股份有限公司研发工程师、课题负责人、研发部门经理、行业营销事业部总经理、行业营销总监，总经理助理 及成都卫士通信息安全技术有限公司副总经理，中电科软件信息服务有限公司行业总监及中电科华云信息技术有限公司营销 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月加入公司，任公司董事长助理、战略发展部总经理，现任公司副总经理，嘉兴北源投资合伙企业（有限合 伙）投资决策委员会委员，北京信源匡恩工控安全科技有限公司监事，北京双洲科技有限公司董事，杭州芸品绿信息科技有 限公司董事。</w:t>
      </w:r>
    </w:p>
    <w:p>
      <w:pPr>
        <w:pStyle w:val="Style28"/>
        <w:keepNext w:val="0"/>
        <w:keepLines w:val="0"/>
        <w:widowControl w:val="0"/>
        <w:shd w:val="clear" w:color="auto" w:fill="auto"/>
        <w:bidi w:val="0"/>
        <w:spacing w:before="0" w:after="320" w:line="313" w:lineRule="exact"/>
        <w:ind w:left="0" w:right="0"/>
        <w:jc w:val="both"/>
      </w:pPr>
      <w:r>
        <w:rPr>
          <w:color w:val="000000"/>
          <w:spacing w:val="0"/>
          <w:w w:val="100"/>
          <w:position w:val="0"/>
        </w:rPr>
        <w:t>徐扬，中国国籍，无境外永久居留权，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年生，硕士。曾任南京保旺达科技有限公司副总经理、历任公司监事，现任 北信源副总经理、北信源系统集成有限公司总经理、南通北控洋口港水务有限公司董事、北京玖力辰维投资管理有限公司监 事。</w:t>
      </w:r>
    </w:p>
    <w:p>
      <w:pPr>
        <w:pStyle w:val="Style28"/>
        <w:keepNext w:val="0"/>
        <w:keepLines w:val="0"/>
        <w:widowControl w:val="0"/>
        <w:shd w:val="clear" w:color="auto" w:fill="auto"/>
        <w:bidi w:val="0"/>
        <w:spacing w:before="0" w:after="8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北京辰信领创信息技术有限公司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北京信源匡恩工控安全科技有限公司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北京辰信领创信息技术有限公司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北京信源匡恩工控安全科技有限公司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海南保嘉源科技有限公司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上海华赫企业管理咨询（集团）有限公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北京航空航天大学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北京中医药大学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法律系主任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北京北中医国医堂医疗健康管理有限公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浙江华睿北信源数据信息产业投资合伙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投委会委员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北京信源健和科技有限责任公司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北京辰信领创信息技术有限公司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国保联盟信息安全技术有限公司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嘉兴北源投资合伙企业（有限合伙）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投委会委员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北京信源匡恩工控安全科技有限公司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北京双洲科技有限公司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杭州芸品绿信息科技有限公司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南通北控洋口港水务有限公司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北京玖力辰维投资管理有限公司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四</w:t>
      </w:r>
      <w:bookmarkEnd w:id="514"/>
      <w:r>
        <w:rPr>
          <w:color w:val="000000"/>
          <w:spacing w:val="0"/>
          <w:w w:val="100"/>
          <w:position w:val="0"/>
          <w:sz w:val="24"/>
          <w:szCs w:val="24"/>
        </w:rPr>
        <w:t>、董事、监事、高级管理人员报酬情况</w:t>
      </w:r>
      <w:bookmarkEnd w:id="512"/>
      <w:bookmarkEnd w:id="513"/>
      <w:bookmarkEnd w:id="51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370"/>
        <w:gridCol w:w="6144"/>
      </w:tblGrid>
      <w:tr>
        <w:trPr>
          <w:trHeight w:val="129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公司董事、监事报酬由股东大会决定，高级管理人员报酬由董事会决定；在公 司担任职务的董事、监事、高级管理人员报酬由公司根据担任的职务支付，董 事、监事不另外支付津贴。独立董事津贴根据股东大会所通过的决议来进行支 付。</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董事、监事、高级管理人员的报酬按照公司《薪酬与考核委员会工作细则》等 规定，结合其经营绩效、岗位分工及履行情况等考核确定并发放。</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报告期内，董事、监事及公司高级管理人员的薪酬均已按照确定的薪酬标准全 额支付。</w:t>
            </w:r>
          </w:p>
        </w:tc>
      </w:tr>
    </w:tbl>
    <w:p>
      <w:pPr>
        <w:widowControl w:val="0"/>
        <w:spacing w:after="39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鞠彩萍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五</w:t>
      </w:r>
      <w:bookmarkEnd w:id="518"/>
      <w:r>
        <w:rPr>
          <w:color w:val="000000"/>
          <w:spacing w:val="0"/>
          <w:w w:val="100"/>
          <w:position w:val="0"/>
          <w:sz w:val="24"/>
          <w:szCs w:val="24"/>
        </w:rPr>
        <w:t>、公司员工情况</w:t>
      </w:r>
      <w:bookmarkEnd w:id="516"/>
      <w:bookmarkEnd w:id="517"/>
      <w:bookmarkEnd w:id="519"/>
    </w:p>
    <w:p>
      <w:pPr>
        <w:pStyle w:val="Style32"/>
        <w:keepNext/>
        <w:keepLines/>
        <w:widowControl w:val="0"/>
        <w:shd w:val="clear" w:color="auto" w:fill="auto"/>
        <w:bidi w:val="0"/>
        <w:spacing w:before="0" w:after="30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、员工数量、专业构成及教育程度</w:t>
      </w:r>
      <w:bookmarkEnd w:id="520"/>
      <w:bookmarkEnd w:id="521"/>
      <w:bookmarkEnd w:id="52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1,459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、薪酬政策</w:t>
      </w:r>
      <w:bookmarkEnd w:id="524"/>
      <w:bookmarkEnd w:id="525"/>
      <w:bookmarkEnd w:id="527"/>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公司根据国家有关劳动法规和政策，结合公司实际情况，采取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竞争性、公平性、业绩导向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的薪酬原则，使公司薪酬政 策服务于公司发展战略。公司整体薪酬水平以市场为导向，以公司经营效益和财务支付能力为前提，员工个人薪酬以员工个 人的工作能力、工作业绩为依据，把提高工作效率作为目标等。</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740" w:line="312" w:lineRule="exact"/>
        <w:ind w:left="0" w:right="0" w:firstLine="300"/>
        <w:jc w:val="both"/>
      </w:pPr>
      <w:r>
        <w:rPr>
          <w:color w:val="000000"/>
          <w:spacing w:val="0"/>
          <w:w w:val="100"/>
          <w:position w:val="0"/>
        </w:rPr>
        <w:t>公司人员薪酬计入主营业务成本【】万元，占公司成本总额【】万元的【】</w:t>
      </w:r>
      <w:r>
        <w:rPr>
          <w:color w:val="000000"/>
          <w:spacing w:val="0"/>
          <w:w w:val="100"/>
          <w:position w:val="0"/>
          <w:sz w:val="18"/>
          <w:szCs w:val="18"/>
        </w:rPr>
        <w:t>％</w:t>
      </w:r>
      <w:r>
        <w:rPr>
          <w:color w:val="000000"/>
          <w:spacing w:val="0"/>
          <w:w w:val="100"/>
          <w:position w:val="0"/>
        </w:rPr>
        <w:t>。报告期内，公司核心技术人员数量较去 年同期无变化，公司核心技术人员数量占比为【】</w:t>
      </w:r>
      <w:r>
        <w:rPr>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26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3</w:t>
      </w:r>
      <w:bookmarkEnd w:id="530"/>
      <w:r>
        <w:rPr>
          <w:color w:val="000000"/>
          <w:spacing w:val="0"/>
          <w:w w:val="100"/>
          <w:position w:val="0"/>
        </w:rPr>
        <w:t>、培训计划</w:t>
      </w:r>
      <w:bookmarkEnd w:id="528"/>
      <w:bookmarkEnd w:id="529"/>
      <w:bookmarkEnd w:id="531"/>
    </w:p>
    <w:p>
      <w:pPr>
        <w:pStyle w:val="Style28"/>
        <w:keepNext w:val="0"/>
        <w:keepLines w:val="0"/>
        <w:widowControl w:val="0"/>
        <w:shd w:val="clear" w:color="auto" w:fill="auto"/>
        <w:bidi w:val="0"/>
        <w:spacing w:before="0" w:after="740" w:line="314" w:lineRule="exact"/>
        <w:ind w:left="0" w:right="0" w:firstLine="300"/>
        <w:jc w:val="left"/>
      </w:pPr>
      <w:r>
        <w:rPr>
          <w:color w:val="000000"/>
          <w:spacing w:val="0"/>
          <w:w w:val="100"/>
          <w:position w:val="0"/>
        </w:rPr>
        <w:t>公司十分注重员工培训工作，建立了完善的培训体系，报告期内制定并实施了针对各岗位人员的培训计划，包括入职培 训、内部管理制度培训、专业技能培训、素质培训等多种形式、多层次的培训，进一步提升了员工的专业技能和整体素质， 促进员工和公司共同发展，确保公司各项经营计划的顺利开展。</w:t>
      </w:r>
    </w:p>
    <w:p>
      <w:pPr>
        <w:pStyle w:val="Style32"/>
        <w:keepNext/>
        <w:keepLines/>
        <w:widowControl w:val="0"/>
        <w:shd w:val="clear" w:color="auto" w:fill="auto"/>
        <w:bidi w:val="0"/>
        <w:spacing w:before="0" w:after="36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4</w:t>
      </w:r>
      <w:bookmarkEnd w:id="534"/>
      <w:r>
        <w:rPr>
          <w:color w:val="000000"/>
          <w:spacing w:val="0"/>
          <w:w w:val="100"/>
          <w:position w:val="0"/>
        </w:rPr>
        <w:t>、劳务外包情况</w:t>
      </w:r>
      <w:bookmarkEnd w:id="532"/>
      <w:bookmarkEnd w:id="533"/>
      <w:bookmarkEnd w:id="535"/>
    </w:p>
    <w:p>
      <w:pPr>
        <w:pStyle w:val="Style28"/>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393" w:right="1076" w:bottom="1575" w:left="10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20" w:after="560" w:line="240" w:lineRule="auto"/>
        <w:ind w:left="0" w:right="0" w:firstLine="0"/>
        <w:jc w:val="center"/>
      </w:pPr>
      <w:bookmarkStart w:id="536" w:name="bookmark536"/>
      <w:bookmarkStart w:id="537" w:name="bookmark537"/>
      <w:bookmarkStart w:id="538" w:name="bookmark538"/>
      <w:r>
        <w:rPr>
          <w:color w:val="000000"/>
          <w:spacing w:val="0"/>
          <w:w w:val="100"/>
          <w:position w:val="0"/>
        </w:rPr>
        <w:t>第十节公司治理</w:t>
      </w:r>
      <w:bookmarkEnd w:id="536"/>
      <w:bookmarkEnd w:id="537"/>
      <w:bookmarkEnd w:id="538"/>
    </w:p>
    <w:p>
      <w:pPr>
        <w:pStyle w:val="Style24"/>
        <w:keepNext/>
        <w:keepLines/>
        <w:widowControl w:val="0"/>
        <w:shd w:val="clear" w:color="auto" w:fill="auto"/>
        <w:tabs>
          <w:tab w:pos="592" w:val="left"/>
        </w:tabs>
        <w:bidi w:val="0"/>
        <w:spacing w:before="0" w:after="2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一</w:t>
      </w:r>
      <w:bookmarkEnd w:id="541"/>
      <w:r>
        <w:rPr>
          <w:color w:val="000000"/>
          <w:spacing w:val="0"/>
          <w:w w:val="100"/>
          <w:position w:val="0"/>
          <w:sz w:val="24"/>
          <w:szCs w:val="24"/>
        </w:rPr>
        <w:t>、</w:t>
        <w:tab/>
        <w:t>公司治理的基本状况</w:t>
      </w:r>
      <w:bookmarkEnd w:id="539"/>
      <w:bookmarkEnd w:id="540"/>
      <w:bookmarkEnd w:id="542"/>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报告期内，公司严格按照《公司法》、《证券法》、《上市公司治理准则》、《深圳证券交易所创业板股票上市规则》、 《深圳证券交易所创业板上市公司规范运作指引》及中国证监会有关法律法规的要求，不断完善公司法人治理结构、建立健 全公司内部控制体系，加强信息披露，积极开展投资者关系管理工作，持续深入开展公司治理活动，以进一步规范公司运作， 提高公司治理水平。</w:t>
      </w:r>
    </w:p>
    <w:p>
      <w:pPr>
        <w:pStyle w:val="Style28"/>
        <w:keepNext w:val="0"/>
        <w:keepLines w:val="0"/>
        <w:widowControl w:val="0"/>
        <w:shd w:val="clear" w:color="auto" w:fill="auto"/>
        <w:tabs>
          <w:tab w:pos="668" w:val="left"/>
        </w:tabs>
        <w:bidi w:val="0"/>
        <w:spacing w:before="0" w:after="0" w:line="313" w:lineRule="exact"/>
        <w:ind w:left="0" w:right="0" w:firstLine="360"/>
        <w:jc w:val="both"/>
      </w:pPr>
      <w:bookmarkStart w:id="543" w:name="bookmark543"/>
      <w:r>
        <w:rPr>
          <w:rFonts w:ascii="Times New Roman" w:eastAsia="Times New Roman" w:hAnsi="Times New Roman" w:cs="Times New Roman"/>
          <w:color w:val="000000"/>
          <w:spacing w:val="0"/>
          <w:w w:val="100"/>
          <w:position w:val="0"/>
          <w:sz w:val="18"/>
          <w:szCs w:val="18"/>
        </w:rPr>
        <w:t>1</w:t>
      </w:r>
      <w:bookmarkEnd w:id="543"/>
      <w:r>
        <w:rPr>
          <w:color w:val="000000"/>
          <w:spacing w:val="0"/>
          <w:w w:val="100"/>
          <w:position w:val="0"/>
        </w:rPr>
        <w:t>、</w:t>
        <w:tab/>
        <w:t>关于股东与股东大会</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公司严格按照《公司法》、《上市公司股东大会规则》、《公司章程》和《股东大会议事规则》等规定和要求召集和召 开股东大会，并聘请见证律师对股东大会的合法性出具法律意见书，能够确保全体股东特别是中小股东享有平等地位，充分 行使股东权利。报告期内，公司股东大会均由董事会召集召开，出席股东大会的人员资格及股东大会的召开和表决程序合法。</w:t>
      </w:r>
    </w:p>
    <w:p>
      <w:pPr>
        <w:pStyle w:val="Style28"/>
        <w:keepNext w:val="0"/>
        <w:keepLines w:val="0"/>
        <w:widowControl w:val="0"/>
        <w:shd w:val="clear" w:color="auto" w:fill="auto"/>
        <w:tabs>
          <w:tab w:pos="687" w:val="left"/>
        </w:tabs>
        <w:bidi w:val="0"/>
        <w:spacing w:before="0" w:after="0" w:line="313" w:lineRule="exact"/>
        <w:ind w:left="0" w:right="0" w:firstLine="360"/>
        <w:jc w:val="both"/>
      </w:pPr>
      <w:bookmarkStart w:id="544" w:name="bookmark544"/>
      <w:r>
        <w:rPr>
          <w:rFonts w:ascii="Times New Roman" w:eastAsia="Times New Roman" w:hAnsi="Times New Roman" w:cs="Times New Roman"/>
          <w:color w:val="000000"/>
          <w:spacing w:val="0"/>
          <w:w w:val="100"/>
          <w:position w:val="0"/>
          <w:sz w:val="18"/>
          <w:szCs w:val="18"/>
        </w:rPr>
        <w:t>2</w:t>
      </w:r>
      <w:bookmarkEnd w:id="544"/>
      <w:r>
        <w:rPr>
          <w:color w:val="000000"/>
          <w:spacing w:val="0"/>
          <w:w w:val="100"/>
          <w:position w:val="0"/>
        </w:rPr>
        <w:t>、</w:t>
        <w:tab/>
        <w:t>关于董事与董事会</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公司依法规范董事会运作，确保公司董事会的人数及人员构成符合法律法规和《公司章程》的要求，保证董事会的召集、 召开和表决程序合法有效，保障全体董事特别是独立董事发挥专业作用。报告期内公司董事能严格按照《公司法》和《公司 章程》的规定，积极参与公司经营决策活动，履行其职责和义务，并参加证券监管机构组织的相关培训。</w:t>
      </w:r>
    </w:p>
    <w:p>
      <w:pPr>
        <w:pStyle w:val="Style28"/>
        <w:keepNext w:val="0"/>
        <w:keepLines w:val="0"/>
        <w:widowControl w:val="0"/>
        <w:shd w:val="clear" w:color="auto" w:fill="auto"/>
        <w:tabs>
          <w:tab w:pos="687" w:val="left"/>
        </w:tabs>
        <w:bidi w:val="0"/>
        <w:spacing w:before="0" w:after="0" w:line="313" w:lineRule="exact"/>
        <w:ind w:left="0" w:right="0" w:firstLine="360"/>
        <w:jc w:val="both"/>
      </w:pPr>
      <w:bookmarkStart w:id="545" w:name="bookmark545"/>
      <w:r>
        <w:rPr>
          <w:rFonts w:ascii="Times New Roman" w:eastAsia="Times New Roman" w:hAnsi="Times New Roman" w:cs="Times New Roman"/>
          <w:color w:val="000000"/>
          <w:spacing w:val="0"/>
          <w:w w:val="100"/>
          <w:position w:val="0"/>
          <w:sz w:val="18"/>
          <w:szCs w:val="18"/>
        </w:rPr>
        <w:t>3</w:t>
      </w:r>
      <w:bookmarkEnd w:id="545"/>
      <w:r>
        <w:rPr>
          <w:color w:val="000000"/>
          <w:spacing w:val="0"/>
          <w:w w:val="100"/>
          <w:position w:val="0"/>
        </w:rPr>
        <w:t>、</w:t>
        <w:tab/>
        <w:t>关于监事和监事会</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公司依法规范监事会的运作，确保公司监事会的人数及人员构成符合法律法规和《公司章程》的要求，保证监事会的召 集、召开和表决程序合法有效。报告期内公司监事严格按照《公司法》和《公司章程》、《监事会议事规则》的规定，认真 履行职责，诚信、勤勉、尽责地对公司重大事项、财务状况、生产经营等各个方面进行监督，以及对公司董事、高级管理人 员履行职责的合法、合规性进行有效监督，维护公司及股东的合法权益。</w:t>
      </w:r>
    </w:p>
    <w:p>
      <w:pPr>
        <w:pStyle w:val="Style28"/>
        <w:keepNext w:val="0"/>
        <w:keepLines w:val="0"/>
        <w:widowControl w:val="0"/>
        <w:shd w:val="clear" w:color="auto" w:fill="auto"/>
        <w:tabs>
          <w:tab w:pos="687" w:val="left"/>
        </w:tabs>
        <w:bidi w:val="0"/>
        <w:spacing w:before="0" w:after="0" w:line="313" w:lineRule="exact"/>
        <w:ind w:left="0" w:right="0" w:firstLine="360"/>
        <w:jc w:val="both"/>
      </w:pPr>
      <w:bookmarkStart w:id="546" w:name="bookmark546"/>
      <w:r>
        <w:rPr>
          <w:rFonts w:ascii="Times New Roman" w:eastAsia="Times New Roman" w:hAnsi="Times New Roman" w:cs="Times New Roman"/>
          <w:color w:val="000000"/>
          <w:spacing w:val="0"/>
          <w:w w:val="100"/>
          <w:position w:val="0"/>
          <w:sz w:val="18"/>
          <w:szCs w:val="18"/>
        </w:rPr>
        <w:t>4</w:t>
      </w:r>
      <w:bookmarkEnd w:id="546"/>
      <w:r>
        <w:rPr>
          <w:color w:val="000000"/>
          <w:spacing w:val="0"/>
          <w:w w:val="100"/>
          <w:position w:val="0"/>
        </w:rPr>
        <w:t>、</w:t>
        <w:tab/>
        <w:t>关于绩效评价与激励约束机制</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公司建立了公正透明的董事、监事和经理人员的绩效评价标准和程序，强化公司高管勤勉尽责意识，充分进行约束与激 励，提升公司工作效率及经营效益；公司董事、监事及高级管理人员的聘任及薪酬情况公开、透明，符合法律法规的规定。</w:t>
      </w:r>
    </w:p>
    <w:p>
      <w:pPr>
        <w:pStyle w:val="Style28"/>
        <w:keepNext w:val="0"/>
        <w:keepLines w:val="0"/>
        <w:widowControl w:val="0"/>
        <w:shd w:val="clear" w:color="auto" w:fill="auto"/>
        <w:tabs>
          <w:tab w:pos="687" w:val="left"/>
        </w:tabs>
        <w:bidi w:val="0"/>
        <w:spacing w:before="0" w:after="0" w:line="313" w:lineRule="exact"/>
        <w:ind w:left="0" w:right="0" w:firstLine="360"/>
        <w:jc w:val="both"/>
      </w:pPr>
      <w:bookmarkStart w:id="547" w:name="bookmark547"/>
      <w:r>
        <w:rPr>
          <w:rFonts w:ascii="Times New Roman" w:eastAsia="Times New Roman" w:hAnsi="Times New Roman" w:cs="Times New Roman"/>
          <w:color w:val="000000"/>
          <w:spacing w:val="0"/>
          <w:w w:val="100"/>
          <w:position w:val="0"/>
          <w:sz w:val="18"/>
          <w:szCs w:val="18"/>
        </w:rPr>
        <w:t>5</w:t>
      </w:r>
      <w:bookmarkEnd w:id="547"/>
      <w:r>
        <w:rPr>
          <w:color w:val="000000"/>
          <w:spacing w:val="0"/>
          <w:w w:val="100"/>
          <w:position w:val="0"/>
        </w:rPr>
        <w:t>、</w:t>
        <w:tab/>
        <w:t>关于信息披露与透明度</w:t>
      </w:r>
    </w:p>
    <w:p>
      <w:pPr>
        <w:pStyle w:val="Style28"/>
        <w:keepNext w:val="0"/>
        <w:keepLines w:val="0"/>
        <w:widowControl w:val="0"/>
        <w:shd w:val="clear" w:color="auto" w:fill="auto"/>
        <w:bidi w:val="0"/>
        <w:spacing w:before="0" w:after="360" w:line="311" w:lineRule="exact"/>
        <w:ind w:left="0" w:right="0" w:firstLine="360"/>
        <w:jc w:val="both"/>
      </w:pPr>
      <w:r>
        <w:rPr>
          <w:color w:val="000000"/>
          <w:spacing w:val="0"/>
          <w:w w:val="100"/>
          <w:position w:val="0"/>
        </w:rPr>
        <w:t>公司根据《深圳证券交易所创业板股票上市规则》、《公司章程》、《公司信息披露管理办法》等规定，认真履行信息 披露义务，真实、准确、及时、完整地披露信息，确保公司所有股东公平的获得公司相关信息。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年公司指定《证券日报》、 《证券时报》、《中国证券报》和巨潮资讯网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为公司信息披露的报纸和网站，同时还努力通过不同 的方式加强投资者的沟通与互动，具体方式有：投资者来访接待、参观、网站的建设，对外的电话专线以保持与投资者的良 好沟通和透明度。</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92" w:val="left"/>
        </w:tabs>
        <w:bidi w:val="0"/>
        <w:spacing w:before="0" w:after="2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二</w:t>
      </w:r>
      <w:bookmarkEnd w:id="550"/>
      <w:r>
        <w:rPr>
          <w:color w:val="000000"/>
          <w:spacing w:val="0"/>
          <w:w w:val="100"/>
          <w:position w:val="0"/>
          <w:sz w:val="24"/>
          <w:szCs w:val="24"/>
        </w:rPr>
        <w:t>、</w:t>
        <w:tab/>
        <w:t>公司相对于控股股东在业务、人员、资产、机构、财务等方面的独立情况</w:t>
      </w:r>
      <w:bookmarkEnd w:id="548"/>
      <w:bookmarkEnd w:id="549"/>
      <w:bookmarkEnd w:id="551"/>
    </w:p>
    <w:p>
      <w:pPr>
        <w:pStyle w:val="Style28"/>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 xml:space="preserve">公司严格按照《公司法》、《证券法》、《深圳证券交易所创业板股票上市规则》、《深圳证券交易所创业板上市公司 规范运作指引》等有关法律法规和《公司章程》的要求规范运作，建立并不断完善了法人治理结构，业务、资产、人员、财 务、机构等方面与控股股东及实际控制人完全独立，具有完整的业务体系及面向市场独立经营的能力，不存在被控股股东及 </w:t>
      </w:r>
      <w:r>
        <w:rPr>
          <w:color w:val="000000"/>
          <w:spacing w:val="0"/>
          <w:w w:val="100"/>
          <w:position w:val="0"/>
        </w:rPr>
        <w:t>实际控制人及其关联方控制和占用资金、资产及其他资源的情况。</w:t>
      </w:r>
    </w:p>
    <w:p>
      <w:pPr>
        <w:pStyle w:val="Style28"/>
        <w:keepNext w:val="0"/>
        <w:keepLines w:val="0"/>
        <w:widowControl w:val="0"/>
        <w:shd w:val="clear" w:color="auto" w:fill="auto"/>
        <w:tabs>
          <w:tab w:pos="714" w:val="left"/>
        </w:tabs>
        <w:bidi w:val="0"/>
        <w:spacing w:before="0" w:after="0" w:line="360" w:lineRule="auto"/>
        <w:ind w:left="0" w:right="0"/>
        <w:jc w:val="both"/>
      </w:pPr>
      <w:bookmarkStart w:id="552" w:name="bookmark552"/>
      <w:r>
        <w:rPr>
          <w:rFonts w:ascii="Times New Roman" w:eastAsia="Times New Roman" w:hAnsi="Times New Roman" w:cs="Times New Roman"/>
          <w:color w:val="000000"/>
          <w:spacing w:val="0"/>
          <w:w w:val="100"/>
          <w:position w:val="0"/>
          <w:sz w:val="18"/>
          <w:szCs w:val="18"/>
        </w:rPr>
        <w:t>1</w:t>
      </w:r>
      <w:bookmarkEnd w:id="552"/>
      <w:r>
        <w:rPr>
          <w:color w:val="000000"/>
          <w:spacing w:val="0"/>
          <w:w w:val="100"/>
          <w:position w:val="0"/>
        </w:rPr>
        <w:t>、</w:t>
        <w:tab/>
        <w:t>业务独立</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公司业务独立，具备与业务经营相关的独立完整的采购系统、研发系统、销售系统、售后服务及运维系统，完全独立于 控股股东、实际控制人，不存在与控股股东、实际控制人及其控制的其他企业间的同业竞争和显失公平的关联交易。</w:t>
      </w:r>
    </w:p>
    <w:p>
      <w:pPr>
        <w:pStyle w:val="Style28"/>
        <w:keepNext w:val="0"/>
        <w:keepLines w:val="0"/>
        <w:widowControl w:val="0"/>
        <w:shd w:val="clear" w:color="auto" w:fill="auto"/>
        <w:tabs>
          <w:tab w:pos="734" w:val="left"/>
        </w:tabs>
        <w:bidi w:val="0"/>
        <w:spacing w:before="0" w:after="0" w:line="360" w:lineRule="auto"/>
        <w:ind w:left="0" w:right="0"/>
        <w:jc w:val="both"/>
      </w:pPr>
      <w:bookmarkStart w:id="553" w:name="bookmark553"/>
      <w:r>
        <w:rPr>
          <w:rFonts w:ascii="Times New Roman" w:eastAsia="Times New Roman" w:hAnsi="Times New Roman" w:cs="Times New Roman"/>
          <w:color w:val="000000"/>
          <w:spacing w:val="0"/>
          <w:w w:val="100"/>
          <w:position w:val="0"/>
          <w:sz w:val="18"/>
          <w:szCs w:val="18"/>
        </w:rPr>
        <w:t>2</w:t>
      </w:r>
      <w:bookmarkEnd w:id="553"/>
      <w:r>
        <w:rPr>
          <w:color w:val="000000"/>
          <w:spacing w:val="0"/>
          <w:w w:val="100"/>
          <w:position w:val="0"/>
        </w:rPr>
        <w:t>、</w:t>
        <w:tab/>
        <w:t>资产独立</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公司拥有独立的生产经营场所、生产经营资产、采购销售系统及配套设施，不存在被控股股东或其他关联方违规占用资 金、资产及其他资源的情形。</w:t>
      </w:r>
    </w:p>
    <w:p>
      <w:pPr>
        <w:pStyle w:val="Style28"/>
        <w:keepNext w:val="0"/>
        <w:keepLines w:val="0"/>
        <w:widowControl w:val="0"/>
        <w:shd w:val="clear" w:color="auto" w:fill="auto"/>
        <w:tabs>
          <w:tab w:pos="734" w:val="left"/>
        </w:tabs>
        <w:bidi w:val="0"/>
        <w:spacing w:before="0" w:after="0" w:line="360" w:lineRule="auto"/>
        <w:ind w:left="0" w:right="0"/>
        <w:jc w:val="both"/>
      </w:pPr>
      <w:bookmarkStart w:id="554" w:name="bookmark554"/>
      <w:r>
        <w:rPr>
          <w:rFonts w:ascii="Times New Roman" w:eastAsia="Times New Roman" w:hAnsi="Times New Roman" w:cs="Times New Roman"/>
          <w:color w:val="000000"/>
          <w:spacing w:val="0"/>
          <w:w w:val="100"/>
          <w:position w:val="0"/>
          <w:sz w:val="18"/>
          <w:szCs w:val="18"/>
        </w:rPr>
        <w:t>3</w:t>
      </w:r>
      <w:bookmarkEnd w:id="554"/>
      <w:r>
        <w:rPr>
          <w:color w:val="000000"/>
          <w:spacing w:val="0"/>
          <w:w w:val="100"/>
          <w:position w:val="0"/>
        </w:rPr>
        <w:t>、</w:t>
        <w:tab/>
        <w:t>人员独立</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公司董事、监事及高级管理人员均严格按照《公司法》、《公司章程》的有关规定产生，控股股东没有干预公司董事和 股东大会已经作出的人事任免决定。公司在劳动、人事、工资管理等方面均完全独立。</w:t>
      </w:r>
    </w:p>
    <w:p>
      <w:pPr>
        <w:pStyle w:val="Style28"/>
        <w:keepNext w:val="0"/>
        <w:keepLines w:val="0"/>
        <w:widowControl w:val="0"/>
        <w:shd w:val="clear" w:color="auto" w:fill="auto"/>
        <w:tabs>
          <w:tab w:pos="734" w:val="left"/>
        </w:tabs>
        <w:bidi w:val="0"/>
        <w:spacing w:before="0" w:after="0" w:line="360" w:lineRule="auto"/>
        <w:ind w:left="0" w:right="0"/>
        <w:jc w:val="both"/>
      </w:pPr>
      <w:bookmarkStart w:id="555" w:name="bookmark555"/>
      <w:r>
        <w:rPr>
          <w:rFonts w:ascii="Times New Roman" w:eastAsia="Times New Roman" w:hAnsi="Times New Roman" w:cs="Times New Roman"/>
          <w:color w:val="000000"/>
          <w:spacing w:val="0"/>
          <w:w w:val="100"/>
          <w:position w:val="0"/>
          <w:sz w:val="18"/>
          <w:szCs w:val="18"/>
        </w:rPr>
        <w:t>4</w:t>
      </w:r>
      <w:bookmarkEnd w:id="555"/>
      <w:r>
        <w:rPr>
          <w:color w:val="000000"/>
          <w:spacing w:val="0"/>
          <w:w w:val="100"/>
          <w:position w:val="0"/>
        </w:rPr>
        <w:t>、</w:t>
        <w:tab/>
        <w:t>财务独立</w:t>
      </w:r>
    </w:p>
    <w:p>
      <w:pPr>
        <w:pStyle w:val="Style28"/>
        <w:keepNext w:val="0"/>
        <w:keepLines w:val="0"/>
        <w:widowControl w:val="0"/>
        <w:shd w:val="clear" w:color="auto" w:fill="auto"/>
        <w:bidi w:val="0"/>
        <w:spacing w:before="0" w:after="140" w:line="314" w:lineRule="exact"/>
        <w:ind w:left="0" w:right="0"/>
        <w:jc w:val="both"/>
      </w:pPr>
      <w:r>
        <w:rPr>
          <w:color w:val="000000"/>
          <w:spacing w:val="0"/>
          <w:w w:val="100"/>
          <w:position w:val="0"/>
        </w:rPr>
        <w:t>公司设立了独立的财务部门，配备了专职财务人员，建立了独立的财务核算体系，具有规范的财务会计制度和对子公司 的财务管理制度，独立进行财务决策，不存在公司股东干预公司投资和资金使用安排的情况。公司开立独立的银行账户，未 与其他任何单位共用银行账户。公司依法独立进行纳税申报和履行纳税义务，不存在与控股股东混合纳税的情况。</w:t>
      </w:r>
    </w:p>
    <w:p>
      <w:pPr>
        <w:pStyle w:val="Style28"/>
        <w:keepNext w:val="0"/>
        <w:keepLines w:val="0"/>
        <w:widowControl w:val="0"/>
        <w:shd w:val="clear" w:color="auto" w:fill="auto"/>
        <w:tabs>
          <w:tab w:pos="734" w:val="left"/>
        </w:tabs>
        <w:bidi w:val="0"/>
        <w:spacing w:before="0" w:after="0" w:line="360" w:lineRule="auto"/>
        <w:ind w:left="0" w:right="0"/>
        <w:jc w:val="both"/>
      </w:pPr>
      <w:bookmarkStart w:id="556" w:name="bookmark556"/>
      <w:r>
        <w:rPr>
          <w:rFonts w:ascii="Times New Roman" w:eastAsia="Times New Roman" w:hAnsi="Times New Roman" w:cs="Times New Roman"/>
          <w:color w:val="000000"/>
          <w:spacing w:val="0"/>
          <w:w w:val="100"/>
          <w:position w:val="0"/>
          <w:sz w:val="18"/>
          <w:szCs w:val="18"/>
        </w:rPr>
        <w:t>5</w:t>
      </w:r>
      <w:bookmarkEnd w:id="556"/>
      <w:r>
        <w:rPr>
          <w:color w:val="000000"/>
          <w:spacing w:val="0"/>
          <w:w w:val="100"/>
          <w:position w:val="0"/>
        </w:rPr>
        <w:t>、</w:t>
        <w:tab/>
        <w:t>机构独立</w:t>
      </w:r>
    </w:p>
    <w:p>
      <w:pPr>
        <w:pStyle w:val="Style28"/>
        <w:keepNext w:val="0"/>
        <w:keepLines w:val="0"/>
        <w:widowControl w:val="0"/>
        <w:shd w:val="clear" w:color="auto" w:fill="auto"/>
        <w:bidi w:val="0"/>
        <w:spacing w:before="0" w:after="720" w:line="314" w:lineRule="exact"/>
        <w:ind w:left="0" w:right="0"/>
        <w:jc w:val="both"/>
      </w:pPr>
      <w:r>
        <w:rPr>
          <w:color w:val="000000"/>
          <w:spacing w:val="0"/>
          <w:w w:val="100"/>
          <w:position w:val="0"/>
        </w:rPr>
        <w:t>公司已建立股东大会、董事会、监事会、经营管理层等公司治理机构，独立行使经营管理职权，与控股股东、实际控制 人及其控制的其他企业间不存在机构混同的情形。公司设立了独立的财务部门，建立了独立的会计核算体系，能够独立作出 财务决策，具有规范的财务会计制度，财务完全独立。</w:t>
      </w:r>
    </w:p>
    <w:p>
      <w:pPr>
        <w:pStyle w:val="Style24"/>
        <w:keepNext/>
        <w:keepLines/>
        <w:widowControl w:val="0"/>
        <w:shd w:val="clear" w:color="auto" w:fill="auto"/>
        <w:tabs>
          <w:tab w:pos="607" w:val="left"/>
        </w:tabs>
        <w:bidi w:val="0"/>
        <w:spacing w:before="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三</w:t>
      </w:r>
      <w:bookmarkEnd w:id="559"/>
      <w:r>
        <w:rPr>
          <w:color w:val="000000"/>
          <w:spacing w:val="0"/>
          <w:w w:val="100"/>
          <w:position w:val="0"/>
          <w:sz w:val="24"/>
          <w:szCs w:val="24"/>
        </w:rPr>
        <w:t>、</w:t>
        <w:tab/>
        <w:t>同业竞争情况</w:t>
      </w:r>
      <w:bookmarkEnd w:id="557"/>
      <w:bookmarkEnd w:id="558"/>
      <w:bookmarkEnd w:id="560"/>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tabs>
          <w:tab w:pos="607"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四</w:t>
      </w:r>
      <w:bookmarkEnd w:id="563"/>
      <w:r>
        <w:rPr>
          <w:color w:val="000000"/>
          <w:spacing w:val="0"/>
          <w:w w:val="100"/>
          <w:position w:val="0"/>
          <w:sz w:val="24"/>
          <w:szCs w:val="24"/>
        </w:rPr>
        <w:t>、</w:t>
        <w:tab/>
        <w:t>报告期内召开的年度股东大会和临时股东大会的有关情况</w:t>
      </w:r>
      <w:bookmarkEnd w:id="561"/>
      <w:bookmarkEnd w:id="562"/>
      <w:bookmarkEnd w:id="564"/>
    </w:p>
    <w:p>
      <w:pPr>
        <w:pStyle w:val="Style32"/>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、本报告期股东大会情况</w:t>
      </w:r>
      <w:bookmarkEnd w:id="565"/>
      <w:bookmarkEnd w:id="566"/>
      <w:bookmarkEnd w:id="568"/>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公司刊登于巨潮资 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年第 一次临时股东大会 决议公告》编号 </w:t>
            </w:r>
            <w:r>
              <w:rPr>
                <w:rFonts w:ascii="Times New Roman" w:eastAsia="Times New Roman" w:hAnsi="Times New Roman" w:cs="Times New Roman"/>
                <w:color w:val="000000"/>
                <w:spacing w:val="0"/>
                <w:w w:val="100"/>
                <w:position w:val="0"/>
                <w:sz w:val="18"/>
                <w:szCs w:val="18"/>
              </w:rPr>
              <w:t>2020-020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公司刊登于巨潮资 讯网的《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 度股东大会决议公 告》编号</w:t>
            </w:r>
            <w:r>
              <w:rPr>
                <w:rFonts w:ascii="Times New Roman" w:eastAsia="Times New Roman" w:hAnsi="Times New Roman" w:cs="Times New Roman"/>
                <w:color w:val="000000"/>
                <w:spacing w:val="0"/>
                <w:w w:val="100"/>
                <w:position w:val="0"/>
                <w:sz w:val="18"/>
                <w:szCs w:val="18"/>
              </w:rPr>
              <w:t>2020-057</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公司刊登于巨潮资 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二次临时股东大会 决议公告》编号</w:t>
            </w:r>
          </w:p>
        </w:tc>
      </w:tr>
    </w:tbl>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2020-074</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公司刊登于巨潮资 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三次临时股东大会 决议公告》编号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、表决权恢复的优先股股东请求召开临时股东大会</w:t>
      </w:r>
      <w:bookmarkEnd w:id="569"/>
      <w:bookmarkEnd w:id="570"/>
      <w:bookmarkEnd w:id="57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五</w:t>
      </w:r>
      <w:bookmarkEnd w:id="575"/>
      <w:r>
        <w:rPr>
          <w:color w:val="000000"/>
          <w:spacing w:val="0"/>
          <w:w w:val="100"/>
          <w:position w:val="0"/>
          <w:sz w:val="24"/>
          <w:szCs w:val="24"/>
        </w:rPr>
        <w:t>、报告期内独立董事履行职责的情况</w:t>
      </w:r>
      <w:bookmarkEnd w:id="573"/>
      <w:bookmarkEnd w:id="574"/>
      <w:bookmarkEnd w:id="576"/>
    </w:p>
    <w:p>
      <w:pPr>
        <w:pStyle w:val="Style32"/>
        <w:keepNext/>
        <w:keepLines/>
        <w:widowControl w:val="0"/>
        <w:shd w:val="clear" w:color="auto" w:fill="auto"/>
        <w:bidi w:val="0"/>
        <w:spacing w:before="0" w:after="2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、独立董事出席董事会及股东大会的情况</w:t>
      </w:r>
      <w:bookmarkEnd w:id="577"/>
      <w:bookmarkEnd w:id="578"/>
      <w:bookmarkEnd w:id="580"/>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2"/>
        <w:keepNext/>
        <w:keepLines/>
        <w:widowControl w:val="0"/>
        <w:shd w:val="clear" w:color="auto" w:fill="auto"/>
        <w:tabs>
          <w:tab w:pos="378"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t>独立董事对公司有关事项提出异议的情况</w:t>
      </w:r>
      <w:bookmarkEnd w:id="581"/>
      <w:bookmarkEnd w:id="582"/>
      <w:bookmarkEnd w:id="584"/>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w:t>
        <w:tab/>
        <w:t>独立董事履行职责的其他说明</w:t>
      </w:r>
      <w:bookmarkEnd w:id="585"/>
      <w:bookmarkEnd w:id="586"/>
      <w:bookmarkEnd w:id="588"/>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报告期内，独立董事严格按照有关法律、法规、《公司章程》、《独立董事工作制度》的规定勤勉履行职责，忠实履行 职务，积极参加董事会，审议各项议案。通过出席董事会、股东大会、与公司董事、董事会秘书、财务总监及其他相关人员 进行交流等方式，深入了解公司生产经营状况和内部控制的建设及董事会各项决议执行情况，并利用自已的专业优势为公司 经营和发展提出了合理化的意见和建议，对公司利润分配、关联交易、对外投资等相关事项发表了客观、公正的独立意见， 对董事会决策的公正、公平及保护中小投资者利益起到了积极作用。公司董事会、高管团队认真听取了独立董事的意见，不 断优化公司管理结构、明确部门职能、优化业务流程，深入开展公司治理、加大公司内部审核力度和内控建设，加强对公司 </w:t>
      </w:r>
      <w:r>
        <w:rPr>
          <w:color w:val="000000"/>
          <w:spacing w:val="0"/>
          <w:w w:val="100"/>
          <w:position w:val="0"/>
        </w:rPr>
        <w:t>产业链的研究和布局，构建合理的产业拓展布局，不断提高公司的管理水平。</w:t>
      </w:r>
    </w:p>
    <w:p>
      <w:pPr>
        <w:pStyle w:val="Style28"/>
        <w:keepNext w:val="0"/>
        <w:keepLines w:val="0"/>
        <w:widowControl w:val="0"/>
        <w:shd w:val="clear" w:color="auto" w:fill="auto"/>
        <w:bidi w:val="0"/>
        <w:spacing w:before="0" w:after="720" w:line="240" w:lineRule="auto"/>
        <w:ind w:left="0" w:right="0"/>
        <w:jc w:val="both"/>
      </w:pPr>
      <w:r>
        <w:rPr>
          <w:color w:val="000000"/>
          <w:spacing w:val="0"/>
          <w:w w:val="100"/>
          <w:position w:val="0"/>
        </w:rPr>
        <w:t>报告期内，公司独立董事对董事会各项议案及公司其他事项没有提出异议。</w:t>
      </w:r>
    </w:p>
    <w:p>
      <w:pPr>
        <w:pStyle w:val="Style24"/>
        <w:keepNext/>
        <w:keepLines/>
        <w:widowControl w:val="0"/>
        <w:shd w:val="clear" w:color="auto" w:fill="auto"/>
        <w:bidi w:val="0"/>
        <w:spacing w:before="0" w:after="24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六</w:t>
      </w:r>
      <w:bookmarkEnd w:id="591"/>
      <w:r>
        <w:rPr>
          <w:color w:val="000000"/>
          <w:spacing w:val="0"/>
          <w:w w:val="100"/>
          <w:position w:val="0"/>
          <w:sz w:val="24"/>
          <w:szCs w:val="24"/>
        </w:rPr>
        <w:t>、董事会下设专门委员会在报告期内履行职责情况</w:t>
      </w:r>
      <w:bookmarkEnd w:id="589"/>
      <w:bookmarkEnd w:id="590"/>
      <w:bookmarkEnd w:id="592"/>
    </w:p>
    <w:p>
      <w:pPr>
        <w:pStyle w:val="Style28"/>
        <w:keepNext w:val="0"/>
        <w:keepLines w:val="0"/>
        <w:widowControl w:val="0"/>
        <w:shd w:val="clear" w:color="auto" w:fill="auto"/>
        <w:bidi w:val="0"/>
        <w:spacing w:before="0" w:after="140" w:line="314" w:lineRule="exact"/>
        <w:ind w:left="0" w:right="0"/>
        <w:jc w:val="left"/>
      </w:pPr>
      <w:r>
        <w:rPr>
          <w:color w:val="000000"/>
          <w:spacing w:val="0"/>
          <w:w w:val="100"/>
          <w:position w:val="0"/>
        </w:rPr>
        <w:t>公司董事会下设审计委员会、战略与发展委员会、提名委员会及薪酬与考核委员会四个专门委员会。</w:t>
      </w:r>
    </w:p>
    <w:p>
      <w:pPr>
        <w:pStyle w:val="Style28"/>
        <w:keepNext w:val="0"/>
        <w:keepLines w:val="0"/>
        <w:widowControl w:val="0"/>
        <w:shd w:val="clear" w:color="auto" w:fill="auto"/>
        <w:tabs>
          <w:tab w:pos="714" w:val="left"/>
        </w:tabs>
        <w:bidi w:val="0"/>
        <w:spacing w:before="0" w:after="0" w:line="360" w:lineRule="auto"/>
        <w:ind w:left="0" w:right="0"/>
        <w:jc w:val="left"/>
      </w:pPr>
      <w:bookmarkStart w:id="593" w:name="bookmark593"/>
      <w:r>
        <w:rPr>
          <w:rFonts w:ascii="Times New Roman" w:eastAsia="Times New Roman" w:hAnsi="Times New Roman" w:cs="Times New Roman"/>
          <w:color w:val="000000"/>
          <w:spacing w:val="0"/>
          <w:w w:val="100"/>
          <w:position w:val="0"/>
          <w:sz w:val="18"/>
          <w:szCs w:val="18"/>
        </w:rPr>
        <w:t>1</w:t>
      </w:r>
      <w:bookmarkEnd w:id="593"/>
      <w:r>
        <w:rPr>
          <w:color w:val="000000"/>
          <w:spacing w:val="0"/>
          <w:w w:val="100"/>
          <w:position w:val="0"/>
        </w:rPr>
        <w:t>、</w:t>
        <w:tab/>
        <w:t>董事会审计委员会</w:t>
      </w:r>
    </w:p>
    <w:p>
      <w:pPr>
        <w:pStyle w:val="Style28"/>
        <w:keepNext w:val="0"/>
        <w:keepLines w:val="0"/>
        <w:widowControl w:val="0"/>
        <w:shd w:val="clear" w:color="auto" w:fill="auto"/>
        <w:bidi w:val="0"/>
        <w:spacing w:before="0" w:after="140" w:line="314" w:lineRule="exact"/>
        <w:ind w:left="0" w:right="0"/>
        <w:jc w:val="left"/>
      </w:pPr>
      <w:r>
        <w:rPr>
          <w:color w:val="000000"/>
          <w:spacing w:val="0"/>
          <w:w w:val="100"/>
          <w:position w:val="0"/>
        </w:rPr>
        <w:t>报告期内，公司审计委员会严格按照《审计委员会工作细则》的相关要求，对公司全年生产经营情况和重大事项进展情 况的进行了监控，对年度审计工作进行安排，并就审计过程中发现的问题与相关人员进行有效沟通切实履行了审计委员会工 作职责。</w:t>
      </w:r>
    </w:p>
    <w:p>
      <w:pPr>
        <w:pStyle w:val="Style28"/>
        <w:keepNext w:val="0"/>
        <w:keepLines w:val="0"/>
        <w:widowControl w:val="0"/>
        <w:shd w:val="clear" w:color="auto" w:fill="auto"/>
        <w:tabs>
          <w:tab w:pos="734" w:val="left"/>
        </w:tabs>
        <w:bidi w:val="0"/>
        <w:spacing w:before="0" w:after="0" w:line="360" w:lineRule="auto"/>
        <w:ind w:left="0" w:right="0"/>
        <w:jc w:val="left"/>
      </w:pPr>
      <w:bookmarkStart w:id="594" w:name="bookmark594"/>
      <w:r>
        <w:rPr>
          <w:rFonts w:ascii="Times New Roman" w:eastAsia="Times New Roman" w:hAnsi="Times New Roman" w:cs="Times New Roman"/>
          <w:color w:val="000000"/>
          <w:spacing w:val="0"/>
          <w:w w:val="100"/>
          <w:position w:val="0"/>
          <w:sz w:val="18"/>
          <w:szCs w:val="18"/>
        </w:rPr>
        <w:t>2</w:t>
      </w:r>
      <w:bookmarkEnd w:id="594"/>
      <w:r>
        <w:rPr>
          <w:color w:val="000000"/>
          <w:spacing w:val="0"/>
          <w:w w:val="100"/>
          <w:position w:val="0"/>
        </w:rPr>
        <w:t>、</w:t>
        <w:tab/>
        <w:t>董事会战略与发展委员会</w:t>
      </w:r>
    </w:p>
    <w:p>
      <w:pPr>
        <w:pStyle w:val="Style28"/>
        <w:keepNext w:val="0"/>
        <w:keepLines w:val="0"/>
        <w:widowControl w:val="0"/>
        <w:shd w:val="clear" w:color="auto" w:fill="auto"/>
        <w:bidi w:val="0"/>
        <w:spacing w:before="0" w:after="140" w:line="312" w:lineRule="exact"/>
        <w:ind w:left="0" w:right="0"/>
        <w:jc w:val="left"/>
      </w:pPr>
      <w:r>
        <w:rPr>
          <w:color w:val="000000"/>
          <w:spacing w:val="0"/>
          <w:w w:val="100"/>
          <w:position w:val="0"/>
        </w:rPr>
        <w:t>报告期内，董事会战略委员会严格按照《战略与发展委员会工作细则》的相关要求，积极开展相关工作，认真履行职责。 董事会战略委员会委员对公司中长期发展战略和重大投资决策与公司管理层保持日常沟通，了解公司运营情况，实地考察公 司基本面。报告期内公司战略发展委员会严格按照就公司中长期战略规划及对外投资，对其他影响公司发展的重大事项进行 研究并提出建议，进一步提高公司战略决策的合理性和科学性。</w:t>
      </w:r>
    </w:p>
    <w:p>
      <w:pPr>
        <w:pStyle w:val="Style28"/>
        <w:keepNext w:val="0"/>
        <w:keepLines w:val="0"/>
        <w:widowControl w:val="0"/>
        <w:shd w:val="clear" w:color="auto" w:fill="auto"/>
        <w:tabs>
          <w:tab w:pos="734" w:val="left"/>
        </w:tabs>
        <w:bidi w:val="0"/>
        <w:spacing w:before="0" w:after="0" w:line="360" w:lineRule="auto"/>
        <w:ind w:left="0" w:right="0"/>
        <w:jc w:val="both"/>
      </w:pPr>
      <w:bookmarkStart w:id="595" w:name="bookmark595"/>
      <w:r>
        <w:rPr>
          <w:rFonts w:ascii="Times New Roman" w:eastAsia="Times New Roman" w:hAnsi="Times New Roman" w:cs="Times New Roman"/>
          <w:color w:val="000000"/>
          <w:spacing w:val="0"/>
          <w:w w:val="100"/>
          <w:position w:val="0"/>
          <w:sz w:val="18"/>
          <w:szCs w:val="18"/>
        </w:rPr>
        <w:t>3</w:t>
      </w:r>
      <w:bookmarkEnd w:id="595"/>
      <w:r>
        <w:rPr>
          <w:color w:val="000000"/>
          <w:spacing w:val="0"/>
          <w:w w:val="100"/>
          <w:position w:val="0"/>
        </w:rPr>
        <w:t>、</w:t>
        <w:tab/>
        <w:t>董事会提名委员会</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报告期内，董事会提名委员会依照相关法规及《公司章程》及《董事会提名委员会议事规则》的规定，积极履行了职责 对公司董事、高级管理人员的选聘上发挥积极的作用。</w:t>
      </w:r>
    </w:p>
    <w:p>
      <w:pPr>
        <w:pStyle w:val="Style28"/>
        <w:keepNext w:val="0"/>
        <w:keepLines w:val="0"/>
        <w:widowControl w:val="0"/>
        <w:shd w:val="clear" w:color="auto" w:fill="auto"/>
        <w:tabs>
          <w:tab w:pos="734" w:val="left"/>
        </w:tabs>
        <w:bidi w:val="0"/>
        <w:spacing w:before="0" w:after="0" w:line="360" w:lineRule="auto"/>
        <w:ind w:left="0" w:right="0"/>
        <w:jc w:val="both"/>
      </w:pPr>
      <w:bookmarkStart w:id="596" w:name="bookmark596"/>
      <w:r>
        <w:rPr>
          <w:rFonts w:ascii="Times New Roman" w:eastAsia="Times New Roman" w:hAnsi="Times New Roman" w:cs="Times New Roman"/>
          <w:color w:val="000000"/>
          <w:spacing w:val="0"/>
          <w:w w:val="100"/>
          <w:position w:val="0"/>
          <w:sz w:val="18"/>
          <w:szCs w:val="18"/>
        </w:rPr>
        <w:t>4</w:t>
      </w:r>
      <w:bookmarkEnd w:id="596"/>
      <w:r>
        <w:rPr>
          <w:color w:val="000000"/>
          <w:spacing w:val="0"/>
          <w:w w:val="100"/>
          <w:position w:val="0"/>
        </w:rPr>
        <w:t>、</w:t>
        <w:tab/>
        <w:t>董事会薪酬与考核委员会</w:t>
      </w:r>
    </w:p>
    <w:p>
      <w:pPr>
        <w:pStyle w:val="Style28"/>
        <w:keepNext w:val="0"/>
        <w:keepLines w:val="0"/>
        <w:widowControl w:val="0"/>
        <w:shd w:val="clear" w:color="auto" w:fill="auto"/>
        <w:bidi w:val="0"/>
        <w:spacing w:before="0" w:after="720" w:line="314" w:lineRule="exact"/>
        <w:ind w:left="0" w:right="0"/>
        <w:jc w:val="both"/>
      </w:pPr>
      <w:r>
        <w:rPr>
          <w:color w:val="000000"/>
          <w:spacing w:val="0"/>
          <w:w w:val="100"/>
          <w:position w:val="0"/>
        </w:rPr>
        <w:t>报告期内，公司薪酬与考核委员会按照其工作细则的相关要求，对公司董事和高级管理人员进行考核，根据公司各个董 事和高级管理人员所负责的工作范围、重要程度等因素，对考核和评价标准提出建议，促进公司在规范运作的基础上，进一 步提高在薪酬考核方面的科学性。</w:t>
      </w:r>
    </w:p>
    <w:p>
      <w:pPr>
        <w:pStyle w:val="Style24"/>
        <w:keepNext/>
        <w:keepLines/>
        <w:widowControl w:val="0"/>
        <w:shd w:val="clear" w:color="auto" w:fill="auto"/>
        <w:tabs>
          <w:tab w:pos="585" w:val="left"/>
        </w:tabs>
        <w:bidi w:val="0"/>
        <w:spacing w:before="0" w:after="2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七</w:t>
      </w:r>
      <w:bookmarkEnd w:id="599"/>
      <w:r>
        <w:rPr>
          <w:color w:val="000000"/>
          <w:spacing w:val="0"/>
          <w:w w:val="100"/>
          <w:position w:val="0"/>
          <w:sz w:val="24"/>
          <w:szCs w:val="24"/>
        </w:rPr>
        <w:t>、</w:t>
        <w:tab/>
        <w:t>监事会工作情况</w:t>
      </w:r>
      <w:bookmarkEnd w:id="597"/>
      <w:bookmarkEnd w:id="598"/>
      <w:bookmarkEnd w:id="600"/>
    </w:p>
    <w:p>
      <w:pPr>
        <w:pStyle w:val="Style28"/>
        <w:keepNext w:val="0"/>
        <w:keepLines w:val="0"/>
        <w:widowControl w:val="0"/>
        <w:shd w:val="clear" w:color="auto" w:fill="auto"/>
        <w:bidi w:val="0"/>
        <w:spacing w:before="0" w:after="0" w:line="338"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24"/>
        <w:keepNext/>
        <w:keepLines/>
        <w:widowControl w:val="0"/>
        <w:shd w:val="clear" w:color="auto" w:fill="auto"/>
        <w:tabs>
          <w:tab w:pos="585" w:val="left"/>
        </w:tabs>
        <w:bidi w:val="0"/>
        <w:spacing w:before="0" w:after="24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八</w:t>
      </w:r>
      <w:bookmarkEnd w:id="603"/>
      <w:r>
        <w:rPr>
          <w:color w:val="000000"/>
          <w:spacing w:val="0"/>
          <w:w w:val="100"/>
          <w:position w:val="0"/>
          <w:sz w:val="24"/>
          <w:szCs w:val="24"/>
        </w:rPr>
        <w:t>、</w:t>
        <w:tab/>
        <w:t>高级管理人员的考评及激励情况</w:t>
      </w:r>
      <w:bookmarkEnd w:id="601"/>
      <w:bookmarkEnd w:id="602"/>
      <w:bookmarkEnd w:id="604"/>
    </w:p>
    <w:p>
      <w:pPr>
        <w:pStyle w:val="Style28"/>
        <w:keepNext w:val="0"/>
        <w:keepLines w:val="0"/>
        <w:widowControl w:val="0"/>
        <w:shd w:val="clear" w:color="auto" w:fill="auto"/>
        <w:bidi w:val="0"/>
        <w:spacing w:before="0" w:after="720" w:line="312" w:lineRule="exact"/>
        <w:ind w:left="0" w:right="0"/>
        <w:jc w:val="both"/>
      </w:pPr>
      <w:r>
        <w:rPr>
          <w:color w:val="000000"/>
          <w:spacing w:val="0"/>
          <w:w w:val="100"/>
          <w:position w:val="0"/>
        </w:rPr>
        <w:t>公司高级管理人员均由公司董事会聘任，执行岗位工资与绩效工资相结合的薪酬制度，年初根据总体发展战略和经营目 标确定具体的考核、奖惩办法。报告期内，公司不断完善高级萱理人员的绩效考评办法，有效增强了高级管理人员的履职意 识，促进了经营业绩的稳步提升。</w:t>
      </w:r>
    </w:p>
    <w:p>
      <w:pPr>
        <w:pStyle w:val="Style24"/>
        <w:keepNext/>
        <w:keepLines/>
        <w:widowControl w:val="0"/>
        <w:shd w:val="clear" w:color="auto" w:fill="auto"/>
        <w:tabs>
          <w:tab w:pos="585" w:val="left"/>
        </w:tabs>
        <w:bidi w:val="0"/>
        <w:spacing w:before="0" w:after="36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sz w:val="24"/>
          <w:szCs w:val="24"/>
        </w:rPr>
        <w:t>九</w:t>
      </w:r>
      <w:bookmarkEnd w:id="607"/>
      <w:r>
        <w:rPr>
          <w:color w:val="000000"/>
          <w:spacing w:val="0"/>
          <w:w w:val="100"/>
          <w:position w:val="0"/>
          <w:sz w:val="24"/>
          <w:szCs w:val="24"/>
        </w:rPr>
        <w:t>、</w:t>
        <w:tab/>
        <w:t>内部控制评价报告</w:t>
      </w:r>
      <w:bookmarkEnd w:id="605"/>
      <w:bookmarkEnd w:id="606"/>
      <w:bookmarkEnd w:id="608"/>
    </w:p>
    <w:p>
      <w:pPr>
        <w:pStyle w:val="Style32"/>
        <w:keepNext/>
        <w:keepLines/>
        <w:widowControl w:val="0"/>
        <w:shd w:val="clear" w:color="auto" w:fill="auto"/>
        <w:bidi w:val="0"/>
        <w:spacing w:before="0" w:after="24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、报告期内发现的内部控制重大缺陷的具体情况</w:t>
      </w:r>
      <w:bookmarkEnd w:id="609"/>
      <w:bookmarkEnd w:id="610"/>
      <w:bookmarkEnd w:id="612"/>
      <w:r>
        <w:br w:type="page"/>
      </w:r>
    </w:p>
    <w:p>
      <w:pPr>
        <w:pStyle w:val="Style32"/>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、内控自我评价报告</w:t>
      </w:r>
      <w:bookmarkEnd w:id="613"/>
      <w:bookmarkEnd w:id="614"/>
      <w:bookmarkEnd w:id="616"/>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①重大缺陷：控制环境失效；董事、监事 和高级管理人员滥用职权及舞弊；内部控 制在运行过程中未能发现当期财务报告存 在重大错报；企业审计委员会和内部审计 机构对内部控制的监督无效。②重要缺陷： 未依照公认会计准则选择和应用会计政 策；未建立反舞弊程序和控制措施；对于 非常规或特殊交易的账务处理没有建立相 应的控制机制或没有实施且没有相应的补 偿性控制；对于期末财务报告过程的控制 存在一项或多项缺陷且不能合理保证编制 的财务报表达到真实、完整、准确的目标。 ③一般缺陷：不构成重大缺陷或重要缺陷 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①重大缺陷的认定标准：严重违反法 律法规；决策程序导致重大失误</w:t>
            </w:r>
            <w:r>
              <w:rPr>
                <w:color w:val="000000"/>
                <w:spacing w:val="0"/>
                <w:w w:val="100"/>
                <w:position w:val="0"/>
                <w:sz w:val="18"/>
                <w:szCs w:val="18"/>
              </w:rPr>
              <w:t>，</w:t>
            </w:r>
            <w:r>
              <w:rPr>
                <w:color w:val="000000"/>
                <w:spacing w:val="0"/>
                <w:w w:val="100"/>
                <w:position w:val="0"/>
              </w:rPr>
              <w:t>持续 经营受到挑战；重要业务缺乏制度控制 或系统性失效</w:t>
            </w:r>
            <w:r>
              <w:rPr>
                <w:color w:val="000000"/>
                <w:spacing w:val="0"/>
                <w:w w:val="100"/>
                <w:position w:val="0"/>
                <w:sz w:val="18"/>
                <w:szCs w:val="18"/>
              </w:rPr>
              <w:t>，</w:t>
            </w:r>
            <w:r>
              <w:rPr>
                <w:color w:val="000000"/>
                <w:spacing w:val="0"/>
                <w:w w:val="100"/>
                <w:position w:val="0"/>
              </w:rPr>
              <w:t>且缺乏有效的补偿性控 制；中高级管理人员和关键岗位研发人 员流失严重；内部控制评价的结果特别 是重大缺陷未得到整改；其他对公司产 生重大负面影响的情形。②重要缺陷的 认定标准：决策程序导致出现一般性失 误；重要业务制度或系统存在缺陷；关 键岗位业务人员流失严重；内部控制评 价的结果特别是重要缺陷未得到整改； 其他对公司产生较大负面影响的情形。</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③一般缺陷的认定标准：决策程序效率 不高；一般业务制度或系统存在缺陷； 一般岗位业务人员流失严重；一般缺陷 未得到整改。</w:t>
            </w:r>
          </w:p>
        </w:tc>
      </w:tr>
      <w:tr>
        <w:trPr>
          <w:trHeight w:val="44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作为利润表整体 重要性水平的衡量指标，以净资产的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作为资产负债表整体重要性水平的衡量指 标：当利润表项目潜在错报金额大于或等 于利润总额的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,或资产负债表项目潜 在错报金额大于或等于净资产的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 则认定为重大缺陷；当利润表项目潜在错 报金额小于利润总额的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,但大于或等 于利润总额的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,或资产负债表项目潜 在错报金额小于净资产的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,但大于或 等于净资产的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 当利润表项目潜在错报金额小于利润总额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,资产负债表项目潜在错报金额小 于净资产的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时，则认定为一般缺陷。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评价的定量标准与公司确定的财务报 告内部控制缺陷评价的定量标准一致， 参见上文所述财务报告内部控制缺陷 评价的定量标准。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r>
        <w:rPr>
          <w:color w:val="000000"/>
          <w:spacing w:val="0"/>
          <w:w w:val="100"/>
          <w:position w:val="0"/>
          <w:sz w:val="24"/>
          <w:szCs w:val="24"/>
        </w:rPr>
        <w:t>十、内部控制审计报告或鉴证报告</w:t>
      </w:r>
      <w:bookmarkEnd w:id="617"/>
      <w:bookmarkEnd w:id="618"/>
      <w:bookmarkEnd w:id="619"/>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内部控制审计报告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我们认为，北信源于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日按照《企业内部控制基本规范》和相关规定在所有重大方面保持了有效的财务报 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83" w:right="1051" w:bottom="1484" w:left="1076"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600" w:line="240" w:lineRule="auto"/>
        <w:ind w:left="0" w:right="0" w:firstLine="0"/>
        <w:jc w:val="center"/>
      </w:pPr>
      <w:bookmarkStart w:id="620" w:name="bookmark620"/>
      <w:bookmarkStart w:id="621" w:name="bookmark621"/>
      <w:bookmarkStart w:id="622" w:name="bookmark622"/>
      <w:r>
        <w:rPr>
          <w:color w:val="000000"/>
          <w:spacing w:val="0"/>
          <w:w w:val="100"/>
          <w:position w:val="0"/>
        </w:rPr>
        <w:t>第十一节公司债券相关情况</w:t>
      </w:r>
      <w:bookmarkEnd w:id="620"/>
      <w:bookmarkEnd w:id="621"/>
      <w:bookmarkEnd w:id="62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480" w:after="560" w:line="240" w:lineRule="auto"/>
        <w:ind w:left="0" w:right="0" w:firstLine="0"/>
        <w:jc w:val="center"/>
      </w:pPr>
      <w:bookmarkStart w:id="623" w:name="bookmark623"/>
      <w:bookmarkStart w:id="624" w:name="bookmark624"/>
      <w:bookmarkStart w:id="625" w:name="bookmark625"/>
      <w:r>
        <w:rPr>
          <w:color w:val="000000"/>
          <w:spacing w:val="0"/>
          <w:w w:val="100"/>
          <w:position w:val="0"/>
        </w:rPr>
        <w:t>第十二节财务报告</w:t>
      </w:r>
      <w:bookmarkEnd w:id="623"/>
      <w:bookmarkEnd w:id="624"/>
      <w:bookmarkEnd w:id="625"/>
    </w:p>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626" w:name="bookmark626"/>
      <w:r>
        <w:rPr>
          <w:b/>
          <w:bCs/>
          <w:color w:val="000000"/>
          <w:spacing w:val="0"/>
          <w:w w:val="100"/>
          <w:position w:val="0"/>
          <w:sz w:val="24"/>
          <w:szCs w:val="24"/>
        </w:rPr>
        <w:t>一、审计报告</w:t>
      </w:r>
      <w:bookmarkEnd w:id="6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211088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张磊、王轶</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64"/>
        <w:keepNext w:val="0"/>
        <w:keepLines w:val="0"/>
        <w:widowControl w:val="0"/>
        <w:shd w:val="clear" w:color="auto" w:fill="auto"/>
        <w:tabs>
          <w:tab w:pos="962" w:val="left"/>
        </w:tabs>
        <w:bidi w:val="0"/>
        <w:spacing w:before="0" w:after="0"/>
        <w:ind w:left="0" w:right="0"/>
        <w:jc w:val="both"/>
        <w:rPr>
          <w:sz w:val="24"/>
          <w:szCs w:val="24"/>
        </w:rPr>
      </w:pPr>
      <w:bookmarkStart w:id="627" w:name="bookmark627"/>
      <w:r>
        <w:rPr>
          <w:b/>
          <w:bCs/>
          <w:color w:val="000000"/>
          <w:spacing w:val="0"/>
          <w:w w:val="100"/>
          <w:position w:val="0"/>
          <w:sz w:val="24"/>
          <w:szCs w:val="24"/>
        </w:rPr>
        <w:t>一</w:t>
      </w:r>
      <w:bookmarkEnd w:id="627"/>
      <w:r>
        <w:rPr>
          <w:b/>
          <w:bCs/>
          <w:color w:val="000000"/>
          <w:spacing w:val="0"/>
          <w:w w:val="100"/>
          <w:position w:val="0"/>
          <w:sz w:val="24"/>
          <w:szCs w:val="24"/>
        </w:rPr>
        <w:t>、</w:t>
        <w:tab/>
        <w:t>审计意见</w:t>
      </w:r>
    </w:p>
    <w:p>
      <w:pPr>
        <w:pStyle w:val="Style64"/>
        <w:keepNext w:val="0"/>
        <w:keepLines w:val="0"/>
        <w:widowControl w:val="0"/>
        <w:shd w:val="clear" w:color="auto" w:fill="auto"/>
        <w:bidi w:val="0"/>
        <w:spacing w:before="0" w:after="0"/>
        <w:ind w:left="0" w:right="0"/>
        <w:jc w:val="both"/>
      </w:pPr>
      <w:r>
        <w:rPr>
          <w:color w:val="000000"/>
          <w:spacing w:val="0"/>
          <w:w w:val="100"/>
          <w:position w:val="0"/>
        </w:rPr>
        <w:t>我们审计了北京北信源软件股份有限公司（以下简称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北信源公司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年度的合并及公司利润表、合并及公司现金流 量表、合并及公司股东权益变动表以及财务报表附注。</w:t>
      </w:r>
    </w:p>
    <w:p>
      <w:pPr>
        <w:pStyle w:val="Style64"/>
        <w:keepNext w:val="0"/>
        <w:keepLines w:val="0"/>
        <w:widowControl w:val="0"/>
        <w:shd w:val="clear" w:color="auto" w:fill="auto"/>
        <w:bidi w:val="0"/>
        <w:spacing w:before="0" w:after="320"/>
        <w:ind w:left="0" w:right="0"/>
        <w:jc w:val="both"/>
      </w:pPr>
      <w:r>
        <w:rPr>
          <w:color w:val="000000"/>
          <w:spacing w:val="0"/>
          <w:w w:val="100"/>
          <w:position w:val="0"/>
        </w:rPr>
        <w:t>我们认为，后附的财务报表在所有重大方面按照企业会计准则的规定编制，公允反映了 北信源公司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年度的合并及公司经营成 果和现金流量。</w:t>
      </w:r>
    </w:p>
    <w:p>
      <w:pPr>
        <w:pStyle w:val="Style64"/>
        <w:keepNext w:val="0"/>
        <w:keepLines w:val="0"/>
        <w:widowControl w:val="0"/>
        <w:shd w:val="clear" w:color="auto" w:fill="auto"/>
        <w:tabs>
          <w:tab w:pos="962" w:val="left"/>
        </w:tabs>
        <w:bidi w:val="0"/>
        <w:spacing w:before="0" w:after="0" w:line="310" w:lineRule="exact"/>
        <w:ind w:left="0" w:right="0"/>
        <w:jc w:val="both"/>
        <w:rPr>
          <w:sz w:val="24"/>
          <w:szCs w:val="24"/>
        </w:rPr>
      </w:pPr>
      <w:bookmarkStart w:id="628" w:name="bookmark628"/>
      <w:r>
        <w:rPr>
          <w:b/>
          <w:bCs/>
          <w:color w:val="000000"/>
          <w:spacing w:val="0"/>
          <w:w w:val="100"/>
          <w:position w:val="0"/>
          <w:sz w:val="24"/>
          <w:szCs w:val="24"/>
        </w:rPr>
        <w:t>二</w:t>
      </w:r>
      <w:bookmarkEnd w:id="628"/>
      <w:r>
        <w:rPr>
          <w:b/>
          <w:bCs/>
          <w:color w:val="000000"/>
          <w:spacing w:val="0"/>
          <w:w w:val="100"/>
          <w:position w:val="0"/>
          <w:sz w:val="24"/>
          <w:szCs w:val="24"/>
        </w:rPr>
        <w:t>、</w:t>
        <w:tab/>
        <w:t>形成审计意见的基础</w:t>
      </w:r>
    </w:p>
    <w:p>
      <w:pPr>
        <w:pStyle w:val="Style64"/>
        <w:keepNext w:val="0"/>
        <w:keepLines w:val="0"/>
        <w:widowControl w:val="0"/>
        <w:shd w:val="clear" w:color="auto" w:fill="auto"/>
        <w:bidi w:val="0"/>
        <w:spacing w:before="0" w:after="32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德守则，我们独立于北信源公司，并履行了职业道德方面的其他责任。我们相信，我们获取 的审计证据是充分、适当的，为发表审计意见提供了基础。</w:t>
      </w:r>
    </w:p>
    <w:p>
      <w:pPr>
        <w:pStyle w:val="Style64"/>
        <w:keepNext w:val="0"/>
        <w:keepLines w:val="0"/>
        <w:widowControl w:val="0"/>
        <w:shd w:val="clear" w:color="auto" w:fill="auto"/>
        <w:bidi w:val="0"/>
        <w:spacing w:before="0" w:after="0" w:line="307" w:lineRule="exact"/>
        <w:ind w:left="0" w:right="0"/>
        <w:jc w:val="both"/>
        <w:rPr>
          <w:sz w:val="24"/>
          <w:szCs w:val="24"/>
        </w:rPr>
      </w:pPr>
      <w:bookmarkStart w:id="629" w:name="bookmark629"/>
      <w:r>
        <w:rPr>
          <w:b/>
          <w:bCs/>
          <w:color w:val="000000"/>
          <w:spacing w:val="0"/>
          <w:w w:val="100"/>
          <w:position w:val="0"/>
          <w:sz w:val="24"/>
          <w:szCs w:val="24"/>
        </w:rPr>
        <w:t>三</w:t>
      </w:r>
      <w:bookmarkEnd w:id="629"/>
      <w:r>
        <w:rPr>
          <w:b/>
          <w:bCs/>
          <w:color w:val="000000"/>
          <w:spacing w:val="0"/>
          <w:w w:val="100"/>
          <w:position w:val="0"/>
          <w:sz w:val="24"/>
          <w:szCs w:val="24"/>
        </w:rPr>
        <w:t>、关键审计事项</w:t>
      </w:r>
    </w:p>
    <w:p>
      <w:pPr>
        <w:pStyle w:val="Style64"/>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关键审计事项是我们根据职业判断，认为对本期财务报表审计最为重要的事项。这些事 项的应对以对财务报表整体进行审计并形成审计意见为背景，我们不对这些事项单独发表意 </w:t>
      </w:r>
      <w:r>
        <w:rPr>
          <w:color w:val="000000"/>
          <w:spacing w:val="0"/>
          <w:w w:val="100"/>
          <w:position w:val="0"/>
        </w:rPr>
        <w:t>见。</w:t>
      </w:r>
    </w:p>
    <w:p>
      <w:pPr>
        <w:pStyle w:val="Style64"/>
        <w:keepNext w:val="0"/>
        <w:keepLines w:val="0"/>
        <w:widowControl w:val="0"/>
        <w:shd w:val="clear" w:color="auto" w:fill="auto"/>
        <w:bidi w:val="0"/>
        <w:spacing w:before="0" w:after="0"/>
        <w:ind w:left="440" w:right="0" w:firstLine="0"/>
        <w:jc w:val="both"/>
      </w:pPr>
      <w:r>
        <w:rPr>
          <w:color w:val="000000"/>
          <w:spacing w:val="0"/>
          <w:w w:val="100"/>
          <w:position w:val="0"/>
        </w:rPr>
        <w:t>我们确定下列事项是需要在审计报告中沟通的关键审计事项： 收入确认</w:t>
      </w:r>
    </w:p>
    <w:p>
      <w:pPr>
        <w:pStyle w:val="Style64"/>
        <w:keepNext w:val="0"/>
        <w:keepLines w:val="0"/>
        <w:widowControl w:val="0"/>
        <w:numPr>
          <w:ilvl w:val="0"/>
          <w:numId w:val="11"/>
        </w:numPr>
        <w:shd w:val="clear" w:color="auto" w:fill="auto"/>
        <w:bidi w:val="0"/>
        <w:spacing w:before="0" w:after="0" w:line="271" w:lineRule="auto"/>
        <w:ind w:left="0" w:right="0"/>
        <w:jc w:val="both"/>
      </w:pPr>
      <w:bookmarkStart w:id="630" w:name="bookmark630"/>
      <w:bookmarkEnd w:id="630"/>
      <w:r>
        <w:rPr>
          <w:color w:val="000000"/>
          <w:spacing w:val="0"/>
          <w:w w:val="100"/>
          <w:position w:val="0"/>
        </w:rPr>
        <w:t>事项描述</w:t>
      </w:r>
    </w:p>
    <w:p>
      <w:pPr>
        <w:pStyle w:val="Style64"/>
        <w:keepNext w:val="0"/>
        <w:keepLines w:val="0"/>
        <w:widowControl w:val="0"/>
        <w:shd w:val="clear" w:color="auto" w:fill="auto"/>
        <w:bidi w:val="0"/>
        <w:spacing w:before="0" w:after="0"/>
        <w:ind w:left="0" w:right="0"/>
        <w:jc w:val="both"/>
        <w:rPr>
          <w:sz w:val="24"/>
          <w:szCs w:val="24"/>
        </w:rPr>
      </w:pPr>
      <w:r>
        <w:rPr>
          <w:color w:val="000000"/>
          <w:spacing w:val="0"/>
          <w:w w:val="100"/>
          <w:position w:val="0"/>
          <w:sz w:val="22"/>
          <w:szCs w:val="22"/>
        </w:rPr>
        <w:t>相关信息披露详见财务报表附注三</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-35</w:t>
      </w:r>
    </w:p>
    <w:p>
      <w:pPr>
        <w:pStyle w:val="Style64"/>
        <w:keepNext w:val="0"/>
        <w:keepLines w:val="0"/>
        <w:widowControl w:val="0"/>
        <w:shd w:val="clear" w:color="auto" w:fill="auto"/>
        <w:bidi w:val="0"/>
        <w:spacing w:before="0" w:after="0"/>
        <w:ind w:left="0" w:right="0"/>
        <w:jc w:val="both"/>
      </w:pPr>
      <w:r>
        <w:rPr>
          <w:color w:val="000000"/>
          <w:spacing w:val="0"/>
          <w:w w:val="100"/>
          <w:position w:val="0"/>
        </w:rPr>
        <w:t>北信源公司的营业收入主要来自于软件产品、技术服务和系统集成，北信源公司于</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年度确认的营业收入为人民币</w:t>
      </w:r>
      <w:r>
        <w:rPr>
          <w:rFonts w:ascii="Times New Roman" w:eastAsia="Times New Roman" w:hAnsi="Times New Roman" w:cs="Times New Roman"/>
          <w:color w:val="000000"/>
          <w:spacing w:val="0"/>
          <w:w w:val="100"/>
          <w:position w:val="0"/>
          <w:sz w:val="24"/>
          <w:szCs w:val="24"/>
        </w:rPr>
        <w:t>640,823,447.05</w:t>
      </w:r>
      <w:r>
        <w:rPr>
          <w:color w:val="000000"/>
          <w:spacing w:val="0"/>
          <w:w w:val="100"/>
          <w:position w:val="0"/>
        </w:rPr>
        <w:t>元，较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年度减少</w:t>
      </w:r>
      <w:r>
        <w:rPr>
          <w:rFonts w:ascii="Times New Roman" w:eastAsia="Times New Roman" w:hAnsi="Times New Roman" w:cs="Times New Roman"/>
          <w:color w:val="000000"/>
          <w:spacing w:val="0"/>
          <w:w w:val="100"/>
          <w:position w:val="0"/>
          <w:sz w:val="24"/>
          <w:szCs w:val="24"/>
        </w:rPr>
        <w:t>11.24%</w:t>
      </w:r>
      <w:r>
        <w:rPr>
          <w:color w:val="000000"/>
          <w:spacing w:val="0"/>
          <w:w w:val="100"/>
          <w:position w:val="0"/>
        </w:rPr>
        <w:t>。</w:t>
      </w:r>
    </w:p>
    <w:p>
      <w:pPr>
        <w:pStyle w:val="Style64"/>
        <w:keepNext w:val="0"/>
        <w:keepLines w:val="0"/>
        <w:widowControl w:val="0"/>
        <w:shd w:val="clear" w:color="auto" w:fill="auto"/>
        <w:bidi w:val="0"/>
        <w:spacing w:before="0" w:after="0"/>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日起，北京北信源软件股份有限公司执行《企业会计准则第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 收入（</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日之前软件产品的销售在对方验收 合格并取得相关验收单后确认收入。</w:t>
      </w:r>
    </w:p>
    <w:p>
      <w:pPr>
        <w:pStyle w:val="Style64"/>
        <w:keepNext w:val="0"/>
        <w:keepLines w:val="0"/>
        <w:widowControl w:val="0"/>
        <w:shd w:val="clear" w:color="auto" w:fill="auto"/>
        <w:bidi w:val="0"/>
        <w:spacing w:before="0" w:after="0"/>
        <w:ind w:left="0" w:right="0"/>
        <w:jc w:val="both"/>
      </w:pPr>
      <w:r>
        <w:rPr>
          <w:color w:val="000000"/>
          <w:spacing w:val="0"/>
          <w:w w:val="100"/>
          <w:position w:val="0"/>
        </w:rPr>
        <w:t>执行新收入准则后，部分在一段时间确认收入的软件购销合同根据履约进度确认收入， 该履约进度计算涉及北信源公司管理层对合同履约进度的判断与估计，从而对技术服务收入 的确认产生重大影响。</w:t>
      </w:r>
    </w:p>
    <w:p>
      <w:pPr>
        <w:pStyle w:val="Style64"/>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此外，由于收入是北信源公司的关键业绩指标之一，存在北信源公司管理层（以下简称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 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）为了达到目标或期望而操纵收入的固有风险，因此我们将收入确认识别为关键审计事 项。</w:t>
      </w:r>
    </w:p>
    <w:p>
      <w:pPr>
        <w:pStyle w:val="Style64"/>
        <w:keepNext w:val="0"/>
        <w:keepLines w:val="0"/>
        <w:widowControl w:val="0"/>
        <w:numPr>
          <w:ilvl w:val="0"/>
          <w:numId w:val="11"/>
        </w:numPr>
        <w:shd w:val="clear" w:color="auto" w:fill="auto"/>
        <w:bidi w:val="0"/>
        <w:spacing w:before="0" w:after="0" w:line="276" w:lineRule="auto"/>
        <w:ind w:left="0" w:right="0"/>
        <w:jc w:val="both"/>
      </w:pPr>
      <w:bookmarkStart w:id="631" w:name="bookmark631"/>
      <w:bookmarkEnd w:id="631"/>
      <w:r>
        <w:rPr>
          <w:color w:val="000000"/>
          <w:spacing w:val="0"/>
          <w:w w:val="100"/>
          <w:position w:val="0"/>
        </w:rPr>
        <w:t>审计应对</w:t>
      </w:r>
    </w:p>
    <w:p>
      <w:pPr>
        <w:pStyle w:val="Style64"/>
        <w:keepNext w:val="0"/>
        <w:keepLines w:val="0"/>
        <w:widowControl w:val="0"/>
        <w:shd w:val="clear" w:color="auto" w:fill="auto"/>
        <w:bidi w:val="0"/>
        <w:spacing w:before="0" w:after="100" w:line="314" w:lineRule="exact"/>
        <w:ind w:left="0" w:right="0"/>
        <w:jc w:val="both"/>
      </w:pPr>
      <w:r>
        <w:rPr>
          <w:color w:val="000000"/>
          <w:spacing w:val="0"/>
          <w:w w:val="100"/>
          <w:position w:val="0"/>
        </w:rPr>
        <w:t>我们针对收入相关的上述关键审计事项执行的主要审计程序如下：</w:t>
      </w:r>
    </w:p>
    <w:p>
      <w:pPr>
        <w:pStyle w:val="Style64"/>
        <w:keepNext w:val="0"/>
        <w:keepLines w:val="0"/>
        <w:widowControl w:val="0"/>
        <w:shd w:val="clear" w:color="auto" w:fill="auto"/>
        <w:tabs>
          <w:tab w:pos="1131" w:val="left"/>
        </w:tabs>
        <w:bidi w:val="0"/>
        <w:spacing w:before="0" w:after="100"/>
        <w:ind w:left="0" w:right="0" w:firstLine="48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了解、评价了北信源公司管理层对收入确认流程中的内部控制制度设计的有效性， 并测试了关键控制的运行情况；</w:t>
      </w:r>
    </w:p>
    <w:p>
      <w:pPr>
        <w:pStyle w:val="Style64"/>
        <w:keepNext w:val="0"/>
        <w:keepLines w:val="0"/>
        <w:widowControl w:val="0"/>
        <w:shd w:val="clear" w:color="auto" w:fill="auto"/>
        <w:tabs>
          <w:tab w:pos="1136" w:val="left"/>
        </w:tabs>
        <w:bidi w:val="0"/>
        <w:spacing w:before="0" w:after="100" w:line="295" w:lineRule="exact"/>
        <w:ind w:left="0" w:right="0" w:firstLine="48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通过审阅销售合同及与管理层访谈，了解销售商品、技术服务以及系统集成的收入 确认政策，各单项履约义务的识别以及确认的依据，检查收入确认的相关单据，结合北信源 公司具体业务情况，评价收入确认会计政策是否符合企业会计准则的要求；</w:t>
      </w:r>
    </w:p>
    <w:p>
      <w:pPr>
        <w:pStyle w:val="Style64"/>
        <w:keepNext w:val="0"/>
        <w:keepLines w:val="0"/>
        <w:widowControl w:val="0"/>
        <w:shd w:val="clear" w:color="auto" w:fill="auto"/>
        <w:bidi w:val="0"/>
        <w:spacing w:before="0" w:after="100" w:line="322" w:lineRule="exact"/>
        <w:ind w:left="0" w:right="0" w:firstLine="48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sz w:val="24"/>
          <w:szCs w:val="24"/>
        </w:rPr>
        <w:t>3</w:t>
      </w:r>
      <w:r>
        <w:rPr>
          <w:color w:val="000000"/>
          <w:spacing w:val="0"/>
          <w:w w:val="100"/>
          <w:position w:val="0"/>
        </w:rPr>
        <w:t>） 执行分析程序，分析了营业收入和营业成本的变动是否合理，与上期比较是否存在 重大波动，毛利率变动是否符合行业趋势；</w:t>
      </w:r>
    </w:p>
    <w:p>
      <w:pPr>
        <w:pStyle w:val="Style64"/>
        <w:keepNext w:val="0"/>
        <w:keepLines w:val="0"/>
        <w:widowControl w:val="0"/>
        <w:shd w:val="clear" w:color="auto" w:fill="auto"/>
        <w:tabs>
          <w:tab w:pos="1136" w:val="left"/>
        </w:tabs>
        <w:bidi w:val="0"/>
        <w:spacing w:before="0" w:after="100" w:line="314" w:lineRule="exact"/>
        <w:ind w:left="0" w:right="0" w:firstLine="48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选取重要的合同、并采用分层抽样的方法对剩余合同进行检查，检查和核对了相关 的验收单、收款凭证、发票等支持性文件，以及相关审批确认手续，确认已记录的销售收入 符合北信源公司收入确认的具体条件；</w:t>
      </w:r>
    </w:p>
    <w:p>
      <w:pPr>
        <w:pStyle w:val="Style64"/>
        <w:keepNext w:val="0"/>
        <w:keepLines w:val="0"/>
        <w:widowControl w:val="0"/>
        <w:shd w:val="clear" w:color="auto" w:fill="auto"/>
        <w:bidi w:val="0"/>
        <w:spacing w:before="0" w:after="100" w:line="322" w:lineRule="exact"/>
        <w:ind w:left="0" w:right="0" w:firstLine="48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24"/>
          <w:szCs w:val="24"/>
        </w:rPr>
        <w:t>5</w:t>
      </w:r>
      <w:r>
        <w:rPr>
          <w:color w:val="000000"/>
          <w:spacing w:val="0"/>
          <w:w w:val="100"/>
          <w:position w:val="0"/>
        </w:rPr>
        <w:t>） 根据交易的性质和特点，对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年度销售收入金额选取样本执行了函证程序，对未 回函的客户实施替代审计程序；</w:t>
      </w:r>
    </w:p>
    <w:p>
      <w:pPr>
        <w:pStyle w:val="Style64"/>
        <w:keepNext w:val="0"/>
        <w:keepLines w:val="0"/>
        <w:widowControl w:val="0"/>
        <w:shd w:val="clear" w:color="auto" w:fill="auto"/>
        <w:tabs>
          <w:tab w:pos="1044" w:val="left"/>
        </w:tabs>
        <w:bidi w:val="0"/>
        <w:spacing w:before="0" w:after="100" w:line="314" w:lineRule="exact"/>
        <w:ind w:left="0" w:right="0" w:firstLine="48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选取大额交易客户进行了现场或视频走访；</w:t>
      </w:r>
    </w:p>
    <w:p>
      <w:pPr>
        <w:pStyle w:val="Style64"/>
        <w:keepNext w:val="0"/>
        <w:keepLines w:val="0"/>
        <w:widowControl w:val="0"/>
        <w:shd w:val="clear" w:color="auto" w:fill="auto"/>
        <w:tabs>
          <w:tab w:pos="1136" w:val="left"/>
        </w:tabs>
        <w:bidi w:val="0"/>
        <w:spacing w:before="0" w:after="100" w:line="314" w:lineRule="exact"/>
        <w:ind w:left="0" w:right="0" w:firstLine="48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获取了公司提供的关联方清单，检查公司销售额较大客户、大额新增客户等的工商 信息，以评估是否存在未识别的潜在关联方关系及交易，并抽样检查了关联方销售样本，评 价关联交易的真实性以及价格的公允性；</w:t>
      </w:r>
    </w:p>
    <w:p>
      <w:pPr>
        <w:pStyle w:val="Style64"/>
        <w:keepNext w:val="0"/>
        <w:keepLines w:val="0"/>
        <w:widowControl w:val="0"/>
        <w:shd w:val="clear" w:color="auto" w:fill="auto"/>
        <w:tabs>
          <w:tab w:pos="1136" w:val="left"/>
        </w:tabs>
        <w:bidi w:val="0"/>
        <w:spacing w:before="0" w:after="0" w:line="324" w:lineRule="exact"/>
        <w:ind w:left="0" w:right="0" w:firstLine="48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针对临近资产负债表日前后记录的交易执行了截止性测试，检查收入是否记录在正 确的会计期间；</w:t>
      </w:r>
    </w:p>
    <w:p>
      <w:pPr>
        <w:pStyle w:val="Style64"/>
        <w:keepNext w:val="0"/>
        <w:keepLines w:val="0"/>
        <w:widowControl w:val="0"/>
        <w:shd w:val="clear" w:color="auto" w:fill="auto"/>
        <w:bidi w:val="0"/>
        <w:spacing w:before="0" w:after="300" w:line="324" w:lineRule="exact"/>
        <w:ind w:left="0" w:right="0" w:firstLine="48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sz w:val="24"/>
          <w:szCs w:val="24"/>
        </w:rPr>
        <w:t>9</w:t>
      </w:r>
      <w:r>
        <w:rPr>
          <w:color w:val="000000"/>
          <w:spacing w:val="0"/>
          <w:w w:val="100"/>
          <w:position w:val="0"/>
        </w:rPr>
        <w:t>） 检查了期后收款情况以及是否存在销售退回，与财务记录进行了核对，以核实销售 的真实性。</w:t>
      </w:r>
    </w:p>
    <w:p>
      <w:pPr>
        <w:pStyle w:val="Style64"/>
        <w:keepNext w:val="0"/>
        <w:keepLines w:val="0"/>
        <w:widowControl w:val="0"/>
        <w:shd w:val="clear" w:color="auto" w:fill="auto"/>
        <w:bidi w:val="0"/>
        <w:spacing w:before="0" w:after="0" w:line="314" w:lineRule="exact"/>
        <w:ind w:left="0" w:right="0"/>
        <w:jc w:val="both"/>
        <w:rPr>
          <w:sz w:val="24"/>
          <w:szCs w:val="24"/>
        </w:rPr>
      </w:pPr>
      <w:bookmarkStart w:id="641" w:name="bookmark641"/>
      <w:r>
        <w:rPr>
          <w:b/>
          <w:bCs/>
          <w:color w:val="000000"/>
          <w:spacing w:val="0"/>
          <w:w w:val="100"/>
          <w:position w:val="0"/>
          <w:sz w:val="24"/>
          <w:szCs w:val="24"/>
        </w:rPr>
        <w:t>四</w:t>
      </w:r>
      <w:bookmarkEnd w:id="641"/>
      <w:r>
        <w:rPr>
          <w:b/>
          <w:bCs/>
          <w:color w:val="000000"/>
          <w:spacing w:val="0"/>
          <w:w w:val="100"/>
          <w:position w:val="0"/>
          <w:sz w:val="24"/>
          <w:szCs w:val="24"/>
        </w:rPr>
        <w:t>、其他信息</w:t>
      </w:r>
    </w:p>
    <w:p>
      <w:pPr>
        <w:pStyle w:val="Style64"/>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北信源公司管理层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对其他信息负责。其他信息包括北信源公司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 度报告中涵盖的信息，但不包括财务报表和我们得审计报告。</w:t>
      </w:r>
    </w:p>
    <w:p>
      <w:pPr>
        <w:pStyle w:val="Style64"/>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我们对财务报表发表的审计意见不涵盖其他信息，我们也不对其他信息发表任何形式的 鉴证结论。</w:t>
      </w:r>
    </w:p>
    <w:p>
      <w:pPr>
        <w:pStyle w:val="Style64"/>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64"/>
        <w:keepNext w:val="0"/>
        <w:keepLines w:val="0"/>
        <w:widowControl w:val="0"/>
        <w:shd w:val="clear" w:color="auto" w:fill="auto"/>
        <w:bidi w:val="0"/>
        <w:spacing w:before="0" w:after="300" w:line="314" w:lineRule="exact"/>
        <w:ind w:left="0" w:right="0" w:firstLine="480"/>
        <w:jc w:val="both"/>
      </w:pPr>
      <w:r>
        <w:rPr>
          <w:color w:val="000000"/>
          <w:spacing w:val="0"/>
          <w:w w:val="100"/>
          <w:position w:val="0"/>
        </w:rPr>
        <w:t>基于我们对审计报告日前获取的其他信息已执行的工作，如果我们确定其他信息存在重 大错报，我们应当报告该事实。在这方面，我们无任何事项需要报告。</w:t>
      </w:r>
    </w:p>
    <w:p>
      <w:pPr>
        <w:pStyle w:val="Style64"/>
        <w:keepNext w:val="0"/>
        <w:keepLines w:val="0"/>
        <w:widowControl w:val="0"/>
        <w:shd w:val="clear" w:color="auto" w:fill="auto"/>
        <w:bidi w:val="0"/>
        <w:spacing w:before="0" w:after="0" w:line="302" w:lineRule="exact"/>
        <w:ind w:left="0" w:right="0"/>
        <w:jc w:val="both"/>
        <w:rPr>
          <w:sz w:val="24"/>
          <w:szCs w:val="24"/>
        </w:rPr>
      </w:pPr>
      <w:bookmarkStart w:id="642" w:name="bookmark642"/>
      <w:r>
        <w:rPr>
          <w:b/>
          <w:bCs/>
          <w:color w:val="000000"/>
          <w:spacing w:val="0"/>
          <w:w w:val="100"/>
          <w:position w:val="0"/>
          <w:sz w:val="24"/>
          <w:szCs w:val="24"/>
        </w:rPr>
        <w:t>五</w:t>
      </w:r>
      <w:bookmarkEnd w:id="642"/>
      <w:r>
        <w:rPr>
          <w:b/>
          <w:bCs/>
          <w:color w:val="000000"/>
          <w:spacing w:val="0"/>
          <w:w w:val="100"/>
          <w:position w:val="0"/>
          <w:sz w:val="24"/>
          <w:szCs w:val="24"/>
        </w:rPr>
        <w:t>、管理层和治理层对财务报表的责任</w:t>
      </w:r>
    </w:p>
    <w:p>
      <w:pPr>
        <w:pStyle w:val="Style64"/>
        <w:keepNext w:val="0"/>
        <w:keepLines w:val="0"/>
        <w:widowControl w:val="0"/>
        <w:shd w:val="clear" w:color="auto" w:fill="auto"/>
        <w:bidi w:val="0"/>
        <w:spacing w:before="0" w:after="0" w:line="302" w:lineRule="exact"/>
        <w:ind w:left="0" w:right="0" w:firstLine="480"/>
        <w:jc w:val="left"/>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64"/>
        <w:keepNext w:val="0"/>
        <w:keepLines w:val="0"/>
        <w:widowControl w:val="0"/>
        <w:shd w:val="clear" w:color="auto" w:fill="auto"/>
        <w:bidi w:val="0"/>
        <w:spacing w:before="0" w:after="0" w:line="307" w:lineRule="exact"/>
        <w:ind w:left="0" w:right="0" w:firstLine="480"/>
        <w:jc w:val="left"/>
      </w:pPr>
      <w:r>
        <w:rPr>
          <w:color w:val="000000"/>
          <w:spacing w:val="0"/>
          <w:w w:val="100"/>
          <w:position w:val="0"/>
        </w:rPr>
        <w:t xml:space="preserve">在编制财务报表时，管理层负责评估北信源公司的持续经营能力，披露与持续经营相关 的事项（如适用），并运用持续经营假设，除非管理层计划清算北信源公司、终止运营或别 </w:t>
      </w:r>
      <w:r>
        <w:rPr>
          <w:color w:val="000000"/>
          <w:spacing w:val="0"/>
          <w:w w:val="100"/>
          <w:position w:val="0"/>
        </w:rPr>
        <w:t>无其他现实的选择。</w:t>
      </w:r>
    </w:p>
    <w:p>
      <w:pPr>
        <w:pStyle w:val="Style64"/>
        <w:keepNext w:val="0"/>
        <w:keepLines w:val="0"/>
        <w:widowControl w:val="0"/>
        <w:shd w:val="clear" w:color="auto" w:fill="auto"/>
        <w:bidi w:val="0"/>
        <w:spacing w:before="0" w:after="300" w:line="313" w:lineRule="exact"/>
        <w:ind w:left="0" w:right="0"/>
        <w:jc w:val="both"/>
      </w:pPr>
      <w:r>
        <w:rPr>
          <w:color w:val="000000"/>
          <w:spacing w:val="0"/>
          <w:w w:val="100"/>
          <w:position w:val="0"/>
        </w:rPr>
        <w:t>治理层负责监督北信源公司的财务报告过程。</w:t>
      </w:r>
    </w:p>
    <w:p>
      <w:pPr>
        <w:pStyle w:val="Style64"/>
        <w:keepNext w:val="0"/>
        <w:keepLines w:val="0"/>
        <w:widowControl w:val="0"/>
        <w:shd w:val="clear" w:color="auto" w:fill="auto"/>
        <w:bidi w:val="0"/>
        <w:spacing w:before="0" w:after="0" w:line="311" w:lineRule="exact"/>
        <w:ind w:left="0" w:right="0"/>
        <w:jc w:val="both"/>
        <w:rPr>
          <w:sz w:val="24"/>
          <w:szCs w:val="24"/>
        </w:rPr>
      </w:pPr>
      <w:bookmarkStart w:id="643" w:name="bookmark643"/>
      <w:r>
        <w:rPr>
          <w:b/>
          <w:bCs/>
          <w:color w:val="000000"/>
          <w:spacing w:val="0"/>
          <w:w w:val="100"/>
          <w:position w:val="0"/>
          <w:sz w:val="24"/>
          <w:szCs w:val="24"/>
        </w:rPr>
        <w:t>六</w:t>
      </w:r>
      <w:bookmarkEnd w:id="643"/>
      <w:r>
        <w:rPr>
          <w:b/>
          <w:bCs/>
          <w:color w:val="000000"/>
          <w:spacing w:val="0"/>
          <w:w w:val="100"/>
          <w:position w:val="0"/>
          <w:sz w:val="24"/>
          <w:szCs w:val="24"/>
        </w:rPr>
        <w:t>、注册会计师对财务报表审计的责任</w:t>
      </w:r>
    </w:p>
    <w:p>
      <w:pPr>
        <w:pStyle w:val="Style64"/>
        <w:keepNext w:val="0"/>
        <w:keepLines w:val="0"/>
        <w:widowControl w:val="0"/>
        <w:shd w:val="clear" w:color="auto" w:fill="auto"/>
        <w:bidi w:val="0"/>
        <w:spacing w:before="0" w:after="300" w:line="311" w:lineRule="exact"/>
        <w:ind w:left="0" w:right="0"/>
        <w:jc w:val="left"/>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64"/>
        <w:keepNext w:val="0"/>
        <w:keepLines w:val="0"/>
        <w:widowControl w:val="0"/>
        <w:shd w:val="clear" w:color="auto" w:fill="auto"/>
        <w:bidi w:val="0"/>
        <w:spacing w:before="0" w:after="0"/>
        <w:ind w:left="0" w:right="0"/>
        <w:jc w:val="left"/>
      </w:pPr>
      <w:r>
        <w:rPr>
          <w:color w:val="000000"/>
          <w:spacing w:val="0"/>
          <w:w w:val="100"/>
          <w:position w:val="0"/>
        </w:rPr>
        <w:t>在按照审计准则执行审计工作的过程中，我们运用职业判断，并保持职业怀疑。同时， 我们也执行以下工作：</w:t>
      </w:r>
    </w:p>
    <w:p>
      <w:pPr>
        <w:pStyle w:val="Style64"/>
        <w:keepNext w:val="0"/>
        <w:keepLines w:val="0"/>
        <w:widowControl w:val="0"/>
        <w:shd w:val="clear" w:color="auto" w:fill="auto"/>
        <w:bidi w:val="0"/>
        <w:spacing w:before="0" w:after="0"/>
        <w:ind w:left="0" w:right="0"/>
        <w:jc w:val="left"/>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24"/>
          <w:szCs w:val="24"/>
        </w:rPr>
        <w:t>1</w:t>
      </w:r>
      <w:r>
        <w:rPr>
          <w:color w:val="000000"/>
          <w:spacing w:val="0"/>
          <w:w w:val="100"/>
          <w:position w:val="0"/>
        </w:rPr>
        <w:t>） 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64"/>
        <w:keepNext w:val="0"/>
        <w:keepLines w:val="0"/>
        <w:widowControl w:val="0"/>
        <w:shd w:val="clear" w:color="auto" w:fill="auto"/>
        <w:tabs>
          <w:tab w:pos="962" w:val="left"/>
        </w:tabs>
        <w:bidi w:val="0"/>
        <w:spacing w:before="0" w:after="0" w:line="316" w:lineRule="exact"/>
        <w:ind w:left="0" w:right="0"/>
        <w:jc w:val="left"/>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了解与审计相关的内部控制，以设计恰当的审计程序。</w:t>
      </w:r>
    </w:p>
    <w:p>
      <w:pPr>
        <w:pStyle w:val="Style64"/>
        <w:keepNext w:val="0"/>
        <w:keepLines w:val="0"/>
        <w:widowControl w:val="0"/>
        <w:shd w:val="clear" w:color="auto" w:fill="auto"/>
        <w:tabs>
          <w:tab w:pos="962" w:val="left"/>
        </w:tabs>
        <w:bidi w:val="0"/>
        <w:spacing w:before="0" w:after="0" w:line="316" w:lineRule="exact"/>
        <w:ind w:left="0" w:right="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评价管理层选用会计政策的恰当性和作出会计估计及相关披露的合理性。</w:t>
      </w:r>
    </w:p>
    <w:p>
      <w:pPr>
        <w:pStyle w:val="Style64"/>
        <w:keepNext w:val="0"/>
        <w:keepLines w:val="0"/>
        <w:widowControl w:val="0"/>
        <w:shd w:val="clear" w:color="auto" w:fill="auto"/>
        <w:bidi w:val="0"/>
        <w:spacing w:before="0" w:after="0" w:line="316" w:lineRule="exact"/>
        <w:ind w:left="0" w:right="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24"/>
          <w:szCs w:val="24"/>
        </w:rPr>
        <w:t>4</w:t>
      </w:r>
      <w:r>
        <w:rPr>
          <w:color w:val="000000"/>
          <w:spacing w:val="0"/>
          <w:w w:val="100"/>
          <w:position w:val="0"/>
        </w:rPr>
        <w:t>） 对管理层使用持续经营假设的恰当性得出结论。同时，根据获取的审计证据，就可 能导致对北信源公司持续经营能力产生重大疑虑的事项或情况是否存在重大不确定性得出结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论基于截至审计报告日可获得的信息。然而，未来的事项或情况可能导致北信源公司不能持 续经营。</w:t>
      </w:r>
    </w:p>
    <w:p>
      <w:pPr>
        <w:pStyle w:val="Style64"/>
        <w:keepNext w:val="0"/>
        <w:keepLines w:val="0"/>
        <w:widowControl w:val="0"/>
        <w:shd w:val="clear" w:color="auto" w:fill="auto"/>
        <w:tabs>
          <w:tab w:pos="1059" w:val="left"/>
        </w:tabs>
        <w:bidi w:val="0"/>
        <w:spacing w:before="0" w:after="0" w:line="316" w:lineRule="exact"/>
        <w:ind w:left="0" w:right="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评价财务报表的总体列报、结构和内容，并评价财务报表是否公允反映相关交易和 事项。</w:t>
      </w:r>
    </w:p>
    <w:p>
      <w:pPr>
        <w:pStyle w:val="Style64"/>
        <w:keepNext w:val="0"/>
        <w:keepLines w:val="0"/>
        <w:widowControl w:val="0"/>
        <w:shd w:val="clear" w:color="auto" w:fill="auto"/>
        <w:tabs>
          <w:tab w:pos="1063" w:val="left"/>
        </w:tabs>
        <w:bidi w:val="0"/>
        <w:spacing w:before="0" w:after="300" w:line="316" w:lineRule="exact"/>
        <w:ind w:left="0" w:right="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就北信源公司中实体或业务活动的财务信息获取充分、适当的审计证据，以对财务 报表发表审计意见。我们负责指导、监督和执行集团审计，并对审计意见承担全部责任。</w:t>
      </w:r>
    </w:p>
    <w:p>
      <w:pPr>
        <w:pStyle w:val="Style64"/>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64"/>
        <w:keepNext w:val="0"/>
        <w:keepLines w:val="0"/>
        <w:widowControl w:val="0"/>
        <w:shd w:val="clear" w:color="auto" w:fill="auto"/>
        <w:bidi w:val="0"/>
        <w:spacing w:before="0" w:after="0" w:line="313" w:lineRule="exact"/>
        <w:ind w:left="0" w:right="0"/>
        <w:jc w:val="both"/>
      </w:pPr>
      <w:r>
        <w:rPr>
          <w:color w:val="000000"/>
          <w:spacing w:val="0"/>
          <w:w w:val="100"/>
          <w:position w:val="0"/>
        </w:rPr>
        <w:t>我们还就遵守与独立性相关的职业道德要求向治理层提供声明，并与治理层沟通可能被 合理认为影响我们独立性的所有关系和其他事项，以及相关的防范措施（如适用）。</w:t>
      </w:r>
    </w:p>
    <w:p>
      <w:pPr>
        <w:pStyle w:val="Style64"/>
        <w:keepNext w:val="0"/>
        <w:keepLines w:val="0"/>
        <w:widowControl w:val="0"/>
        <w:shd w:val="clear" w:color="auto" w:fill="auto"/>
        <w:bidi w:val="0"/>
        <w:spacing w:before="0" w:after="140" w:line="313" w:lineRule="exact"/>
        <w:ind w:left="0" w:right="0"/>
        <w:jc w:val="both"/>
        <w:sectPr>
          <w:footnotePr>
            <w:pos w:val="pageBottom"/>
            <w:numFmt w:val="decimal"/>
            <w:numRestart w:val="continuous"/>
          </w:footnotePr>
          <w:pgSz w:w="11900" w:h="16840"/>
          <w:pgMar w:top="1417" w:right="1058" w:bottom="1623" w:left="1084"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widowControl w:val="0"/>
        <w:spacing w:before="96" w:after="96" w:line="240" w:lineRule="exact"/>
        <w:rPr>
          <w:sz w:val="19"/>
          <w:szCs w:val="19"/>
        </w:rPr>
      </w:pPr>
    </w:p>
    <w:p>
      <w:pPr>
        <w:widowControl w:val="0"/>
        <w:spacing w:line="1" w:lineRule="exact"/>
        <w:sectPr>
          <w:footnotePr>
            <w:pos w:val="pageBottom"/>
            <w:numFmt w:val="decimal"/>
            <w:numRestart w:val="continuous"/>
          </w:footnotePr>
          <w:pgSz w:w="11900" w:h="16840"/>
          <w:pgMar w:top="1152" w:right="818" w:bottom="1384" w:left="844"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4199255</wp:posOffset>
                </wp:positionH>
                <wp:positionV relativeFrom="paragraph">
                  <wp:posOffset>24130</wp:posOffset>
                </wp:positionV>
                <wp:extent cx="2145665" cy="384175"/>
                <wp:wrapSquare wrapText="left"/>
                <wp:docPr id="14" name="Shape 14"/>
                <a:graphic xmlns:a="http://schemas.openxmlformats.org/drawingml/2006/main">
                  <a:graphicData uri="http://schemas.microsoft.com/office/word/2010/wordprocessingShape">
                    <wps:wsp>
                      <wps:cNvSpPr txBox="1"/>
                      <wps:spPr>
                        <a:xfrm>
                          <a:ext cx="2145665" cy="384175"/>
                        </a:xfrm>
                        <a:prstGeom prst="rect"/>
                        <a:noFill/>
                      </wps:spPr>
                      <wps:txbx>
                        <w:txbxContent>
                          <w:p>
                            <w:pPr>
                              <w:pStyle w:val="Style6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中国注册会计师：</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xbxContent>
                      </wps:txbx>
                      <wps:bodyPr lIns="0" tIns="0" rIns="0" bIns="0">
                        <a:noAutoFit/>
                      </wps:bodyPr>
                    </wps:wsp>
                  </a:graphicData>
                </a:graphic>
              </wp:anchor>
            </w:drawing>
          </mc:Choice>
          <mc:Fallback>
            <w:pict>
              <v:shape id="_x0000_s1040" type="#_x0000_t202" style="position:absolute;margin-left:330.65000000000003pt;margin-top:1.9000000000000001pt;width:168.95000000000002pt;height:30.25pt;z-index:-125829373;mso-wrap-distance-left:9.pt;mso-wrap-distance-right:9.pt;mso-position-horizontal-relative:page" filled="f" stroked="f">
                <v:textbox inset="0,0,0,0">
                  <w:txbxContent>
                    <w:p>
                      <w:pPr>
                        <w:pStyle w:val="Style6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中国注册会计师：</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xbxContent>
                </v:textbox>
                <w10:wrap type="square" side="left" anchorx="page"/>
              </v:shape>
            </w:pict>
          </mc:Fallback>
        </mc:AlternateContent>
      </w:r>
      <w:r>
        <mc:AlternateContent>
          <mc:Choice Requires="wps">
            <w:drawing>
              <wp:anchor distT="342900" distB="0" distL="114300" distR="4180205" simplePos="0" relativeHeight="125829382" behindDoc="0" locked="0" layoutInCell="1" allowOverlap="1">
                <wp:simplePos x="0" y="0"/>
                <wp:positionH relativeFrom="page">
                  <wp:posOffset>1102995</wp:posOffset>
                </wp:positionH>
                <wp:positionV relativeFrom="paragraph">
                  <wp:posOffset>1014730</wp:posOffset>
                </wp:positionV>
                <wp:extent cx="676910" cy="198120"/>
                <wp:wrapTopAndBottom/>
                <wp:docPr id="16" name="Shape 16"/>
                <a:graphic xmlns:a="http://schemas.openxmlformats.org/drawingml/2006/main">
                  <a:graphicData uri="http://schemas.microsoft.com/office/word/2010/wordprocessingShape">
                    <wps:wsp>
                      <wps:cNvSpPr txBox="1"/>
                      <wps:spPr>
                        <a:xfrm>
                          <a:ext cx="676910" cy="1981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2" type="#_x0000_t202" style="position:absolute;margin-left:86.850000000000009pt;margin-top:79.900000000000006pt;width:53.300000000000004pt;height:15.6pt;z-index:-125829371;mso-wrap-distance-left:9.pt;mso-wrap-distance-top:27.pt;mso-wrap-distance-right:329.15000000000003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v:textbox>
                <w10:wrap type="topAndBottom" anchorx="page"/>
              </v:shape>
            </w:pict>
          </mc:Fallback>
        </mc:AlternateContent>
      </w:r>
      <w:r>
        <mc:AlternateContent>
          <mc:Choice Requires="wps">
            <w:drawing>
              <wp:anchor distT="342900" distB="8890" distL="3839210" distR="114300" simplePos="0" relativeHeight="125829384" behindDoc="0" locked="0" layoutInCell="1" allowOverlap="1">
                <wp:simplePos x="0" y="0"/>
                <wp:positionH relativeFrom="page">
                  <wp:posOffset>4827905</wp:posOffset>
                </wp:positionH>
                <wp:positionV relativeFrom="paragraph">
                  <wp:posOffset>1014730</wp:posOffset>
                </wp:positionV>
                <wp:extent cx="1017905" cy="189230"/>
                <wp:wrapTopAndBottom/>
                <wp:docPr id="18" name="Shape 18"/>
                <a:graphic xmlns:a="http://schemas.openxmlformats.org/drawingml/2006/main">
                  <a:graphicData uri="http://schemas.microsoft.com/office/word/2010/wordprocessingShape">
                    <wps:wsp>
                      <wps:cNvSpPr txBox="1"/>
                      <wps:spPr>
                        <a:xfrm>
                          <a:ext cx="1017905" cy="18923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29</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044" type="#_x0000_t202" style="position:absolute;margin-left:380.15000000000003pt;margin-top:79.900000000000006pt;width:80.150000000000006pt;height:14.9pt;z-index:-125829369;mso-wrap-distance-left:302.30000000000001pt;mso-wrap-distance-top:27.pt;mso-wrap-distance-right:9.pt;mso-wrap-distance-bottom:0.70000000000000007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29</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pStyle w:val="Style64"/>
        <w:keepNext w:val="0"/>
        <w:keepLines w:val="0"/>
        <w:widowControl w:val="0"/>
        <w:shd w:val="clear" w:color="auto" w:fill="auto"/>
        <w:bidi w:val="0"/>
        <w:spacing w:before="0" w:after="0"/>
        <w:ind w:left="0" w:right="0"/>
        <w:jc w:val="both"/>
      </w:pPr>
      <w:r>
        <w:rPr>
          <w:color w:val="000000"/>
          <w:spacing w:val="0"/>
          <w:w w:val="100"/>
          <w:position w:val="0"/>
        </w:rPr>
        <w:t>中兴财光华会计师事务所</w:t>
      </w:r>
    </w:p>
    <w:p>
      <w:pPr>
        <w:pStyle w:val="Style64"/>
        <w:keepNext w:val="0"/>
        <w:keepLines w:val="0"/>
        <w:widowControl w:val="0"/>
        <w:shd w:val="clear" w:color="auto" w:fill="auto"/>
        <w:bidi w:val="0"/>
        <w:spacing w:before="0" w:after="0"/>
        <w:ind w:left="840" w:right="0" w:hanging="400"/>
        <w:jc w:val="both"/>
      </w:pPr>
      <w:r>
        <w:rPr>
          <w:color w:val="000000"/>
          <w:spacing w:val="0"/>
          <w:w w:val="100"/>
          <w:position w:val="0"/>
        </w:rPr>
        <w:t>（特殊普通合伙） 中国注册会计师：</w:t>
      </w:r>
    </w:p>
    <w:p>
      <w:pPr>
        <w:pStyle w:val="Style24"/>
        <w:keepNext/>
        <w:keepLines/>
        <w:widowControl w:val="0"/>
        <w:shd w:val="clear" w:color="auto" w:fill="auto"/>
        <w:bidi w:val="0"/>
        <w:spacing w:before="0" w:after="380" w:line="240" w:lineRule="auto"/>
        <w:ind w:left="0" w:right="0" w:firstLine="0"/>
        <w:jc w:val="left"/>
      </w:pPr>
      <w:bookmarkStart w:id="650" w:name="bookmark650"/>
      <w:bookmarkStart w:id="651" w:name="bookmark651"/>
      <w:bookmarkStart w:id="652" w:name="bookmark652"/>
      <w:r>
        <w:rPr>
          <w:color w:val="000000"/>
          <w:spacing w:val="0"/>
          <w:w w:val="100"/>
          <w:position w:val="0"/>
          <w:sz w:val="24"/>
          <w:szCs w:val="24"/>
        </w:rPr>
        <w:t>二、财务报表</w:t>
      </w:r>
      <w:bookmarkEnd w:id="650"/>
      <w:bookmarkEnd w:id="651"/>
      <w:bookmarkEnd w:id="65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、合并资产负债表</w:t>
      </w:r>
      <w:bookmarkEnd w:id="653"/>
      <w:bookmarkEnd w:id="654"/>
      <w:bookmarkEnd w:id="65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编制单位：北京北信源软件股份有限公司</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332,363,787.27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244,694,696.06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250,465,127.00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6,535,856.39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1,076,371,392.65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1,064,230,680.54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104,951,606.32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74,401,256.49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25,849,913.30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27,037,788.69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294,970,855.99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182,883,296.63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4,179,146.84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38,567,392.67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116,548,050.01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2,029,281,961.96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1,966,796,751.81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196,685,177.63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159,159,770.06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6,795,382.76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5,795,382.76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85,984,352.40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91,194,849.69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122,330,229.52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196,277,860.06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193,021,105.54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33,986,657.28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23,598,691.64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77,414,463.28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82,754,563.28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5,857,750.23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5,791,108.05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70,027,099.14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57,636,231.47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19,669,500.00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92,023,602.60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838,533,067.05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833,305,534.61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2,867,815,029.01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2,800,102,286.42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76,433,726.90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100,666,863.33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16,854,861.00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2,395,753.00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135,549,158.64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112,043,615.25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2,610,094.56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114,415,418.77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216,620,896.90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31,817,782.86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24,471,387.83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174,783,432.03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180,009,283.71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16,754,100.74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9,145,286.39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9,271,224.37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680,695,278.00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543,147,608.28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5,085,875.16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3,977,510.28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5,982,875.16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684,672,788.28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549,130,483.44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315,877,885.28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-2,057,465.09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58,478,267.37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61,193,531.71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364,277,176.60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425,072,690.16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2,186,042,008.32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2,249,910,729.06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-2,899,767.59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1,061,073.92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2,183,142,240.73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2,250,971,802.98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2,867,815,029.01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2,800,102,286.42</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6" behindDoc="0" locked="0" layoutInCell="1" allowOverlap="1">
                <wp:simplePos x="0" y="0"/>
                <wp:positionH relativeFrom="page">
                  <wp:posOffset>714375</wp:posOffset>
                </wp:positionH>
                <wp:positionV relativeFrom="margin">
                  <wp:posOffset>3724910</wp:posOffset>
                </wp:positionV>
                <wp:extent cx="938530" cy="149225"/>
                <wp:wrapTopAndBottom/>
                <wp:docPr id="20" name="Shape 2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46" type="#_x0000_t202" style="position:absolute;margin-left:56.25pt;margin-top:293.30000000000001pt;width:73.900000000000006pt;height:11.75pt;z-index:-125829367;mso-wrap-distance-left:9.pt;mso-wrap-distance-top:11.pt;mso-wrap-distance-right:414.40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39700" distB="3175" distL="2235835" distR="2574290" simplePos="0" relativeHeight="125829388" behindDoc="0" locked="0" layoutInCell="1" allowOverlap="1">
                <wp:simplePos x="0" y="0"/>
                <wp:positionH relativeFrom="page">
                  <wp:posOffset>2835910</wp:posOffset>
                </wp:positionH>
                <wp:positionV relativeFrom="margin">
                  <wp:posOffset>3724910</wp:posOffset>
                </wp:positionV>
                <wp:extent cx="1505585" cy="146050"/>
                <wp:wrapTopAndBottom/>
                <wp:docPr id="22" name="Shape 2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主管会计工作负责人：鞠彩萍</w:t>
                            </w:r>
                          </w:p>
                        </w:txbxContent>
                      </wps:txbx>
                      <wps:bodyPr wrap="none" lIns="0" tIns="0" rIns="0" bIns="0">
                        <a:noAutoFit/>
                      </wps:bodyPr>
                    </wps:wsp>
                  </a:graphicData>
                </a:graphic>
              </wp:anchor>
            </w:drawing>
          </mc:Choice>
          <mc:Fallback>
            <w:pict>
              <v:shape id="_x0000_s1048" type="#_x0000_t202" style="position:absolute;margin-left:223.30000000000001pt;margin-top:293.30000000000001pt;width:118.55pt;height:11.5pt;z-index:-125829365;mso-wrap-distance-left:176.05000000000001pt;mso-wrap-distance-top:11.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主管会计工作负责人：鞠彩萍</w:t>
                      </w:r>
                    </w:p>
                  </w:txbxContent>
                </v:textbox>
                <w10:wrap type="topAndBottom" anchorx="page" anchory="margin"/>
              </v:shape>
            </w:pict>
          </mc:Fallback>
        </mc:AlternateContent>
      </w:r>
      <w:r>
        <mc:AlternateContent>
          <mc:Choice Requires="wps">
            <w:drawing>
              <wp:anchor distT="139700" distB="0" distL="4914900" distR="114300" simplePos="0" relativeHeight="125829390" behindDoc="0" locked="0" layoutInCell="1" allowOverlap="1">
                <wp:simplePos x="0" y="0"/>
                <wp:positionH relativeFrom="page">
                  <wp:posOffset>5514975</wp:posOffset>
                </wp:positionH>
                <wp:positionV relativeFrom="margin">
                  <wp:posOffset>3724910</wp:posOffset>
                </wp:positionV>
                <wp:extent cx="1286510" cy="149225"/>
                <wp:wrapTopAndBottom/>
                <wp:docPr id="24" name="Shape 2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会计机构负责人：鞠彩萍</w:t>
                            </w:r>
                          </w:p>
                        </w:txbxContent>
                      </wps:txbx>
                      <wps:bodyPr wrap="none" lIns="0" tIns="0" rIns="0" bIns="0">
                        <a:noAutoFit/>
                      </wps:bodyPr>
                    </wps:wsp>
                  </a:graphicData>
                </a:graphic>
              </wp:anchor>
            </w:drawing>
          </mc:Choice>
          <mc:Fallback>
            <w:pict>
              <v:shape id="_x0000_s1050" type="#_x0000_t202" style="position:absolute;margin-left:434.25pt;margin-top:293.30000000000001pt;width:101.3pt;height:11.75pt;z-index:-125829363;mso-wrap-distance-left:387.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会计机构负责人：鞠彩萍</w:t>
                      </w:r>
                    </w:p>
                  </w:txbxContent>
                </v:textbox>
                <w10:wrap type="topAndBottom" anchorx="page" anchory="margin"/>
              </v:shape>
            </w:pict>
          </mc:Fallback>
        </mc:AlternateContent>
      </w: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、母公司资产负债表</w:t>
      </w:r>
      <w:bookmarkEnd w:id="657"/>
      <w:bookmarkEnd w:id="658"/>
      <w:bookmarkEnd w:id="6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154,195,821.95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141,675,792.39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40,072,328.77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190,218,777.00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5,595,313.10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4,956,768.43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1,074,175,025.55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998,014,467.48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21,727,989.24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8,706,280.05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342,700,225.88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339,967,378.78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56,148,734.71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20,977,302.89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4,134,706.47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5,512,456.86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12,660,432.91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1,704,262,602.53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1,717,177,199.93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569,570,049.99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518,718,012.96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71,564,554.13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77,039,137.29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170,516,578.83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156,206,517.83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27,813,394.27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11,528,487.07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5,857,750.23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5,781,700.41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55,762,126.52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44,511,211.56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19,669,500.00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20,037,190.00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925,753,953.97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838,822,257.12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2,630,016,556.50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2,555,999,457.05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14,815,395.00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45,069,116.67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56,374,509.13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14,118,405.88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2,557,906.52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11,093,375.93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57,273,868.43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19,917,205.25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17,291,883.73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158,568,879.01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160,113,502.56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88,474,119.32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48,450,182.97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397,981,882.66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296,136,467.74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5,085,875.16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5,085,875.16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401,218,392.94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301,222,342.90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1,449,824,087.00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59,030,583.05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61,193,531.71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404,657,749.90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428,473,751.83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2,228,798,163.56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2,254,777,114.15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2,630,016,556.50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2,555,999,457.05</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3</w:t>
      </w:r>
      <w:bookmarkEnd w:id="663"/>
      <w:r>
        <w:rPr>
          <w:color w:val="000000"/>
          <w:spacing w:val="0"/>
          <w:w w:val="100"/>
          <w:position w:val="0"/>
        </w:rPr>
        <w:t>、合并利润表</w:t>
      </w:r>
      <w:bookmarkEnd w:id="661"/>
      <w:bookmarkEnd w:id="662"/>
      <w:bookmarkEnd w:id="66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721,982,374.33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721,982,374.33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568,181,617.82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598,968,882.75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207,453,035.49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256,992,063.92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5,223,064.00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6,880,838.80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151,195,751.86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142,533,023.13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90,604,842.65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99,897,258.82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111,021,146.76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93,666,590.70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2,683,777.06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-1,000,892.62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4,236,477.11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1,947,380.05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1,703,292.66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3,331,131.68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38,997,490.87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18,903,753.98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1,533,652.48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-6,731,412.14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465,127.00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-99,289,429.34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-127,151,950.68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-7,177,150.18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15,303,330.54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16,732,370.67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313,267.10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4,267,432.17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1,315,711.13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11,149,047.78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15,729,926.64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-7,749,837.62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-4,507,018.06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18,898,885.40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20,236,944.70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25,739,726.91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22,384,186.81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-6,840,841.51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-2,147,242.11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-442,997.59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-442,997.59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（二）将重分类进损益的其他综合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-357,942.84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149,144.08</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18,540,942.56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19,793,947.11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25,381,784.07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21,941,189.22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-6,840,841.51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-2,147,242.11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0.0154</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法定代表人：林皓</w:t>
        <w:tab/>
        <w:t>主管会计工作负责人：鞠彩萍</w:t>
        <w:tab/>
        <w:t>会计机构负责人：鞠彩萍</w:t>
      </w:r>
    </w:p>
    <w:p>
      <w:pPr>
        <w:pStyle w:val="Style32"/>
        <w:keepNext/>
        <w:keepLines/>
        <w:widowControl w:val="0"/>
        <w:shd w:val="clear" w:color="auto" w:fill="auto"/>
        <w:bidi w:val="0"/>
        <w:spacing w:before="0" w:after="40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4</w:t>
      </w:r>
      <w:bookmarkEnd w:id="667"/>
      <w:r>
        <w:rPr>
          <w:color w:val="000000"/>
          <w:spacing w:val="0"/>
          <w:w w:val="100"/>
          <w:position w:val="0"/>
        </w:rPr>
        <w:t>、母公司利润表</w:t>
      </w:r>
      <w:bookmarkEnd w:id="665"/>
      <w:bookmarkEnd w:id="666"/>
      <w:bookmarkEnd w:id="66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479,219,350.86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526,694,373.37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63,789,734.10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114,783,659.06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5,556,964.71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5,242,530.89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138,676,682.93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115,628,367.92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64,846,829.93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71,483,626.02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117,831,813.07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80,492,812.76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-335,549.44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1,021,953.32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1,073,483.33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1,137,336.13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1,533,603.84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38,478,938.58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16,329,637.45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3,340,539.89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-6,731,412.14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-1,487,962.97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-6,731,412.14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-74,933,117.28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-108,508,738.39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-1,828,900.55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53,681,600.27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40,706,336.78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312,976.12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4,208,127.10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49,475,238.48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40,719,312.90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-8,273,158.90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-2,599,479.56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57,748,397.38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43,318,792.46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57,748,397.38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43,318,792.46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42,726,650.79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5</w:t>
      </w:r>
      <w:bookmarkEnd w:id="671"/>
      <w:r>
        <w:rPr>
          <w:color w:val="000000"/>
          <w:spacing w:val="0"/>
          <w:w w:val="100"/>
          <w:position w:val="0"/>
        </w:rPr>
        <w:t>、合并现金流量表</w:t>
      </w:r>
      <w:bookmarkEnd w:id="669"/>
      <w:bookmarkEnd w:id="670"/>
      <w:bookmarkEnd w:id="67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739,648,509.09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593,251,408.89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29,002,320.00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12,183,211.47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51,595,759.52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90,613,009.06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820,246,588.61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696,047,629.42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436,202,974.99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362,957,515.89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169,602,852.66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159,422,922.38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54,651,143.64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42,851,843.60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179,100,917.13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222,652,666.42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839,557,888.42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787,884,948.29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-91,837,318.87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1,903,512,184.00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10,485,067.72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8,429,469.50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34,750,390.04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1,195,296,011.52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1,912,136,818.86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77,795,660.15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84,633,863.13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2,167,835,000.00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1,080,395,660.15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2,252,468,863.13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114,900,351.37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-340,332,044.27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84,757,902.16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100,514,512.81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21,203,339.74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108,841,241.90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100,514,512.81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108,948,887.81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8,632,750.77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16,287,814.21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5,411,369.77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122,993,008.35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16,287,814.21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-14,151,766.45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84,226,698.60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-200,919.61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81,236,365.50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-347,930,630.31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242,888,550.32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590,819,180.63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324,124,915.82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242,888,550.32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6</w:t>
      </w:r>
      <w:bookmarkEnd w:id="675"/>
      <w:r>
        <w:rPr>
          <w:color w:val="000000"/>
          <w:spacing w:val="0"/>
          <w:w w:val="100"/>
          <w:position w:val="0"/>
        </w:rPr>
        <w:t>、母公司现金流量表</w:t>
      </w:r>
      <w:bookmarkEnd w:id="673"/>
      <w:bookmarkEnd w:id="674"/>
      <w:bookmarkEnd w:id="6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347,858,880.60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342,799,517.57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28,969,315.80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11,944,584.43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84,620,363.06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236,551,986.09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461,448,559.46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591,296,088.09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110,377,503.96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127,923,952.84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113,880,536.77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114,341,217.37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50,145,967.18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36,978,409.83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186,604,955.39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138,588,086.97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461,008,963.30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417,831,667.01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173,464,421.08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3,512,184.00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5,350,116.65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565,351,670.41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3,525,329.27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34,380,910.89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48,922,354.15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268,185,000.00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22,368,143.08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519,089,053.97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317,107,354.15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46,262,616.44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-313,582,024.88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5,425,138.98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15,497,151.34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50,425,138.98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15,497,151.34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-35,625,138.98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29,502,848.66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11,077,073.62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-110,614,755.14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140,291,246.65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250,906,001.79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151,368,320.27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140,291,246.65</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7</w:t>
      </w:r>
      <w:bookmarkEnd w:id="679"/>
      <w:r>
        <w:rPr>
          <w:color w:val="000000"/>
          <w:spacing w:val="0"/>
          <w:w w:val="100"/>
          <w:position w:val="0"/>
        </w:rPr>
        <w:t>、合并所有者权益变动表</w:t>
      </w:r>
      <w:bookmarkEnd w:id="677"/>
      <w:bookmarkEnd w:id="678"/>
      <w:bookmarkEnd w:id="68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910,72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971,80</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073.92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009,68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070,76</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073.92</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841.51</w:t>
            </w: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59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,942.5</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841.51</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3,158,8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3,108,3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22,384</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21,941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9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8</w:t>
      </w:r>
      <w:bookmarkEnd w:id="683"/>
      <w:r>
        <w:rPr>
          <w:color w:val="000000"/>
          <w:spacing w:val="0"/>
          <w:w w:val="100"/>
          <w:position w:val="0"/>
        </w:rPr>
        <w:t>、母公司所有者权益变动表</w:t>
      </w:r>
      <w:bookmarkEnd w:id="681"/>
      <w:bookmarkEnd w:id="682"/>
      <w:bookmarkEnd w:id="68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24,087.</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24,087.</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53,255,7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-4,349,463</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433,028,8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2,258,820,2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-13,837,608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-16,595,4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-18,439,343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403,979,6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24,494,12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28,233,866.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43,318,79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42,726,650.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-18,824,6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428,473,7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685" w:name="bookmark685"/>
      <w:r>
        <w:rPr>
          <w:b/>
          <w:bCs/>
          <w:color w:val="000000"/>
          <w:spacing w:val="0"/>
          <w:w w:val="100"/>
          <w:position w:val="0"/>
          <w:sz w:val="24"/>
          <w:szCs w:val="24"/>
        </w:rPr>
        <w:t>三、公司基本情况</w:t>
      </w:r>
      <w:bookmarkEnd w:id="685"/>
    </w:p>
    <w:p>
      <w:pPr>
        <w:widowControl w:val="0"/>
        <w:spacing w:after="299" w:line="1" w:lineRule="exact"/>
      </w:pPr>
    </w:p>
    <w:p>
      <w:pPr>
        <w:pStyle w:val="Style35"/>
        <w:keepNext w:val="0"/>
        <w:keepLines w:val="0"/>
        <w:widowControl w:val="0"/>
        <w:shd w:val="clear" w:color="auto" w:fill="auto"/>
        <w:bidi w:val="0"/>
        <w:spacing w:before="0" w:after="220" w:line="307" w:lineRule="exact"/>
        <w:ind w:left="440" w:right="0" w:firstLine="480"/>
        <w:jc w:val="both"/>
        <w:rPr>
          <w:sz w:val="22"/>
          <w:szCs w:val="22"/>
        </w:rPr>
      </w:pPr>
      <w:r>
        <w:rPr>
          <w:color w:val="000000"/>
          <w:spacing w:val="0"/>
          <w:w w:val="100"/>
          <w:position w:val="0"/>
          <w:sz w:val="22"/>
          <w:szCs w:val="22"/>
        </w:rPr>
        <w:t>北京北信源软件股份有限公司（以下简称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）前身为北京北信源自动 化技术有限公司，于</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日由林皓先生与李纪敏女士共同发起设立，并经北京市 工商行政管理局核准登记。公司总部位于北京市海淀区中关村南大街</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2"/>
          <w:szCs w:val="22"/>
        </w:rPr>
        <w:t>号中关村科技发 展大厦</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2"/>
          <w:szCs w:val="22"/>
        </w:rPr>
        <w:t>座</w:t>
      </w:r>
      <w:r>
        <w:rPr>
          <w:rFonts w:ascii="Times New Roman" w:eastAsia="Times New Roman" w:hAnsi="Times New Roman" w:cs="Times New Roman"/>
          <w:color w:val="000000"/>
          <w:spacing w:val="0"/>
          <w:w w:val="100"/>
          <w:position w:val="0"/>
          <w:sz w:val="24"/>
          <w:szCs w:val="24"/>
        </w:rPr>
        <w:t>1602</w:t>
      </w:r>
      <w:r>
        <w:rPr>
          <w:color w:val="000000"/>
          <w:spacing w:val="0"/>
          <w:w w:val="100"/>
          <w:position w:val="0"/>
          <w:sz w:val="22"/>
          <w:szCs w:val="22"/>
        </w:rPr>
        <w:t>室。</w:t>
      </w:r>
    </w:p>
    <w:p>
      <w:pPr>
        <w:pStyle w:val="Style35"/>
        <w:keepNext w:val="0"/>
        <w:keepLines w:val="0"/>
        <w:widowControl w:val="0"/>
        <w:shd w:val="clear" w:color="auto" w:fill="auto"/>
        <w:bidi w:val="0"/>
        <w:spacing w:before="0" w:after="220" w:line="314" w:lineRule="exact"/>
        <w:ind w:left="440" w:right="0" w:firstLine="480"/>
        <w:jc w:val="both"/>
        <w:rPr>
          <w:sz w:val="22"/>
          <w:szCs w:val="22"/>
        </w:rPr>
      </w:pPr>
      <w:r>
        <w:rPr>
          <w:color w:val="000000"/>
          <w:spacing w:val="0"/>
          <w:w w:val="100"/>
          <w:position w:val="0"/>
          <w:sz w:val="22"/>
          <w:szCs w:val="22"/>
        </w:rPr>
        <w:t>经</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日召开的</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年第七次股东会议通过，北京北信源自动化技术有限 公司以截至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日经审计的净资产</w:t>
      </w:r>
      <w:r>
        <w:rPr>
          <w:rFonts w:ascii="Times New Roman" w:eastAsia="Times New Roman" w:hAnsi="Times New Roman" w:cs="Times New Roman"/>
          <w:color w:val="000000"/>
          <w:spacing w:val="0"/>
          <w:w w:val="100"/>
          <w:position w:val="0"/>
          <w:sz w:val="24"/>
          <w:szCs w:val="24"/>
        </w:rPr>
        <w:t>6,453.88</w:t>
      </w:r>
      <w:r>
        <w:rPr>
          <w:color w:val="000000"/>
          <w:spacing w:val="0"/>
          <w:w w:val="100"/>
          <w:position w:val="0"/>
          <w:sz w:val="22"/>
          <w:szCs w:val="22"/>
        </w:rPr>
        <w:t>万元为基数，按</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0.7747</w:t>
      </w:r>
      <w:r>
        <w:rPr>
          <w:color w:val="000000"/>
          <w:spacing w:val="0"/>
          <w:w w:val="100"/>
          <w:position w:val="0"/>
          <w:sz w:val="22"/>
          <w:szCs w:val="22"/>
        </w:rPr>
        <w:t>的折股比例 折成股本</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2"/>
          <w:szCs w:val="22"/>
        </w:rPr>
        <w:t>万股，整体变更为股份有限公司。</w:t>
      </w:r>
    </w:p>
    <w:p>
      <w:pPr>
        <w:pStyle w:val="Style35"/>
        <w:keepNext w:val="0"/>
        <w:keepLines w:val="0"/>
        <w:widowControl w:val="0"/>
        <w:shd w:val="clear" w:color="auto" w:fill="auto"/>
        <w:bidi w:val="0"/>
        <w:spacing w:before="0" w:after="220" w:line="310" w:lineRule="exact"/>
        <w:ind w:left="440" w:right="0" w:firstLine="480"/>
        <w:jc w:val="both"/>
        <w:rPr>
          <w:sz w:val="22"/>
          <w:szCs w:val="22"/>
        </w:rPr>
      </w:pPr>
      <w:r>
        <w:rPr>
          <w:color w:val="000000"/>
          <w:spacing w:val="0"/>
          <w:w w:val="100"/>
          <w:position w:val="0"/>
          <w:sz w:val="22"/>
          <w:szCs w:val="22"/>
        </w:rPr>
        <w:t>经中国证券监督管理委员会证监许可</w:t>
      </w:r>
      <w:r>
        <w:rPr>
          <w:rFonts w:ascii="Times New Roman" w:eastAsia="Times New Roman" w:hAnsi="Times New Roman" w:cs="Times New Roman"/>
          <w:color w:val="000000"/>
          <w:spacing w:val="0"/>
          <w:w w:val="100"/>
          <w:position w:val="0"/>
          <w:sz w:val="24"/>
          <w:szCs w:val="24"/>
        </w:rPr>
        <w:t>[2012]1054</w:t>
      </w:r>
      <w:r>
        <w:rPr>
          <w:color w:val="000000"/>
          <w:spacing w:val="0"/>
          <w:w w:val="100"/>
          <w:position w:val="0"/>
          <w:sz w:val="22"/>
          <w:szCs w:val="22"/>
        </w:rPr>
        <w:t>号文《关于核准北京北信源软件股份 有限公司首次公开发行股票并在创业板上市的批复》核准，本公司公开发行普通股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 xml:space="preserve">股） </w:t>
      </w:r>
      <w:r>
        <w:rPr>
          <w:rFonts w:ascii="Times New Roman" w:eastAsia="Times New Roman" w:hAnsi="Times New Roman" w:cs="Times New Roman"/>
          <w:color w:val="000000"/>
          <w:spacing w:val="0"/>
          <w:w w:val="100"/>
          <w:position w:val="0"/>
          <w:sz w:val="24"/>
          <w:szCs w:val="24"/>
        </w:rPr>
        <w:t>1,670</w:t>
      </w:r>
      <w:r>
        <w:rPr>
          <w:color w:val="000000"/>
          <w:spacing w:val="0"/>
          <w:w w:val="100"/>
          <w:position w:val="0"/>
          <w:sz w:val="22"/>
          <w:szCs w:val="22"/>
        </w:rPr>
        <w:t>万股，并于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日在深圳证券交易所上市。</w:t>
      </w:r>
    </w:p>
    <w:p>
      <w:pPr>
        <w:pStyle w:val="Style35"/>
        <w:keepNext w:val="0"/>
        <w:keepLines w:val="0"/>
        <w:widowControl w:val="0"/>
        <w:shd w:val="clear" w:color="auto" w:fill="auto"/>
        <w:bidi w:val="0"/>
        <w:spacing w:before="0" w:after="220" w:line="302" w:lineRule="exact"/>
        <w:ind w:left="440" w:right="0" w:firstLine="480"/>
        <w:jc w:val="both"/>
        <w:rPr>
          <w:sz w:val="22"/>
          <w:szCs w:val="22"/>
        </w:rPr>
      </w:pPr>
      <w:r>
        <w:rPr>
          <w:color w:val="000000"/>
          <w:spacing w:val="0"/>
          <w:w w:val="100"/>
          <w:position w:val="0"/>
          <w:sz w:val="22"/>
          <w:szCs w:val="22"/>
        </w:rPr>
        <w:t>后历经股利分配、资本公积转增股本、非公开发行等事项，截至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 本公司注册资本为</w:t>
      </w:r>
      <w:r>
        <w:rPr>
          <w:rFonts w:ascii="Times New Roman" w:eastAsia="Times New Roman" w:hAnsi="Times New Roman" w:cs="Times New Roman"/>
          <w:color w:val="000000"/>
          <w:spacing w:val="0"/>
          <w:w w:val="100"/>
          <w:position w:val="0"/>
          <w:sz w:val="24"/>
          <w:szCs w:val="24"/>
        </w:rPr>
        <w:t>144,982.4</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万元。</w:t>
      </w:r>
    </w:p>
    <w:p>
      <w:pPr>
        <w:pStyle w:val="Style35"/>
        <w:keepNext w:val="0"/>
        <w:keepLines w:val="0"/>
        <w:widowControl w:val="0"/>
        <w:shd w:val="clear" w:color="auto" w:fill="auto"/>
        <w:bidi w:val="0"/>
        <w:spacing w:before="0" w:after="220"/>
        <w:ind w:left="440" w:right="0" w:firstLine="480"/>
        <w:jc w:val="both"/>
        <w:rPr>
          <w:sz w:val="22"/>
          <w:szCs w:val="22"/>
        </w:rPr>
      </w:pPr>
      <w:r>
        <w:rPr>
          <w:color w:val="000000"/>
          <w:spacing w:val="0"/>
          <w:w w:val="100"/>
          <w:position w:val="0"/>
          <w:sz w:val="22"/>
          <w:szCs w:val="22"/>
        </w:rPr>
        <w:t>本公司建立了股东大会、董事会、监事会的法人治理结构，目前设管理平台、营销 平台、技术平台和保密委员会，下设北京、南京、西安、武汉、青岛等研发中心，以及 生产部、营销部、技术支持中心、战略发展部、市场部、商务部、法务部、行政部、财 务部、人力资源部等部门。</w:t>
      </w:r>
    </w:p>
    <w:p>
      <w:pPr>
        <w:pStyle w:val="Style35"/>
        <w:keepNext w:val="0"/>
        <w:keepLines w:val="0"/>
        <w:widowControl w:val="0"/>
        <w:shd w:val="clear" w:color="auto" w:fill="auto"/>
        <w:bidi w:val="0"/>
        <w:spacing w:before="0" w:after="200" w:line="317" w:lineRule="exact"/>
        <w:ind w:left="440" w:right="0" w:firstLine="480"/>
        <w:jc w:val="both"/>
        <w:rPr>
          <w:sz w:val="22"/>
          <w:szCs w:val="22"/>
        </w:rPr>
      </w:pPr>
      <w:r>
        <w:rPr>
          <w:color w:val="000000"/>
          <w:spacing w:val="0"/>
          <w:w w:val="100"/>
          <w:position w:val="0"/>
          <w:sz w:val="22"/>
          <w:szCs w:val="22"/>
        </w:rPr>
        <w:t>本公司及子公司（以下简称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）业务性质和主要经营活动：计算机系统服务; 数据处理；基础软件服务；应用软件服务；计算机软硬件及通信设备的研发、技术推广、 </w:t>
      </w:r>
      <w:r>
        <w:rPr>
          <w:color w:val="000000"/>
          <w:spacing w:val="0"/>
          <w:w w:val="100"/>
          <w:position w:val="0"/>
          <w:sz w:val="22"/>
          <w:szCs w:val="22"/>
        </w:rPr>
        <w:t>技术转让、技术培训、维修、咨询、服务、销售；计算机软硬件的生产、组装；复制记 录媒介（不含出版物）；技术进出口、货物进出口、代理进出口；销售计算机信息系统 安全专用产品、经国家密码管理局审批并通过指定检测机构产品质量检测的商用密码产 品；经国家密码管理机构批准的商用密码产品的开发；第二类增值电信业务中的信息服 务业务（不含固定网电话信息服务）。</w:t>
      </w:r>
    </w:p>
    <w:p>
      <w:pPr>
        <w:pStyle w:val="Style35"/>
        <w:keepNext w:val="0"/>
        <w:keepLines w:val="0"/>
        <w:widowControl w:val="0"/>
        <w:shd w:val="clear" w:color="auto" w:fill="auto"/>
        <w:bidi w:val="0"/>
        <w:spacing w:before="0" w:after="760" w:line="307" w:lineRule="exact"/>
        <w:ind w:left="440" w:right="0" w:firstLine="480"/>
        <w:jc w:val="left"/>
        <w:rPr>
          <w:sz w:val="22"/>
          <w:szCs w:val="22"/>
        </w:rPr>
      </w:pPr>
      <w:r>
        <w:rPr>
          <w:color w:val="000000"/>
          <w:spacing w:val="0"/>
          <w:w w:val="100"/>
          <w:position w:val="0"/>
          <w:sz w:val="22"/>
          <w:szCs w:val="22"/>
        </w:rPr>
        <w:t>本财务报表及财务报表附注经本公司第四届董事会第十次会议于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日批 准。</w:t>
      </w:r>
    </w:p>
    <w:p>
      <w:pPr>
        <w:pStyle w:val="Style35"/>
        <w:keepNext w:val="0"/>
        <w:keepLines w:val="0"/>
        <w:widowControl w:val="0"/>
        <w:shd w:val="clear" w:color="auto" w:fill="auto"/>
        <w:bidi w:val="0"/>
        <w:spacing w:before="0" w:after="860" w:line="307" w:lineRule="exact"/>
        <w:ind w:left="440" w:right="0" w:firstLine="480"/>
        <w:jc w:val="left"/>
        <w:rPr>
          <w:sz w:val="22"/>
          <w:szCs w:val="22"/>
        </w:rPr>
      </w:pPr>
      <w:r>
        <w:rPr>
          <w:color w:val="000000"/>
          <w:spacing w:val="0"/>
          <w:w w:val="100"/>
          <w:position w:val="0"/>
          <w:sz w:val="22"/>
          <w:szCs w:val="22"/>
        </w:rPr>
        <w:t>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年度纳入合并范围的子公司共</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户，详见本附注七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在其他主体中的权 益本公司本年度合并范围比上年度增加</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户，详见本附注六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24"/>
        <w:keepNext/>
        <w:keepLines/>
        <w:widowControl w:val="0"/>
        <w:shd w:val="clear" w:color="auto" w:fill="auto"/>
        <w:bidi w:val="0"/>
        <w:spacing w:before="0" w:after="360" w:line="312" w:lineRule="exact"/>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四</w:t>
      </w:r>
      <w:bookmarkEnd w:id="688"/>
      <w:r>
        <w:rPr>
          <w:color w:val="000000"/>
          <w:spacing w:val="0"/>
          <w:w w:val="100"/>
          <w:position w:val="0"/>
          <w:sz w:val="24"/>
          <w:szCs w:val="24"/>
        </w:rPr>
        <w:t>、财务报表的编制基础</w:t>
      </w:r>
      <w:bookmarkEnd w:id="686"/>
      <w:bookmarkEnd w:id="687"/>
      <w:bookmarkEnd w:id="689"/>
    </w:p>
    <w:p>
      <w:pPr>
        <w:pStyle w:val="Style32"/>
        <w:keepNext/>
        <w:keepLines/>
        <w:widowControl w:val="0"/>
        <w:shd w:val="clear" w:color="auto" w:fill="auto"/>
        <w:bidi w:val="0"/>
        <w:spacing w:before="0" w:after="2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、编制基础</w:t>
      </w:r>
      <w:bookmarkEnd w:id="690"/>
      <w:bookmarkEnd w:id="691"/>
      <w:bookmarkEnd w:id="693"/>
    </w:p>
    <w:p>
      <w:pPr>
        <w:pStyle w:val="Style35"/>
        <w:keepNext w:val="0"/>
        <w:keepLines w:val="0"/>
        <w:widowControl w:val="0"/>
        <w:shd w:val="clear" w:color="auto" w:fill="auto"/>
        <w:bidi w:val="0"/>
        <w:spacing w:before="0" w:after="200"/>
        <w:ind w:left="440" w:right="0" w:firstLine="480"/>
        <w:jc w:val="left"/>
        <w:rPr>
          <w:sz w:val="22"/>
          <w:szCs w:val="22"/>
        </w:rPr>
      </w:pPr>
      <w:r>
        <w:rPr>
          <w:color w:val="000000"/>
          <w:spacing w:val="0"/>
          <w:w w:val="100"/>
          <w:position w:val="0"/>
          <w:sz w:val="22"/>
          <w:szCs w:val="22"/>
        </w:rPr>
        <w:t>本公司财务报表以持续经营假设为基础，根据实际发生的交易和事项，按照财政部 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日及以后颁布的《企业会计准则一基本准则》和各项具体会计准则、企 业会计准则应用指南、企业会计准则解释及其他相关规定（以下合称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以及中国证券监督管理委员会《公开发行证券的公司信息披露编报规则第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号——财务 报告的一般规定》的披露规定编制。</w:t>
      </w:r>
    </w:p>
    <w:p>
      <w:pPr>
        <w:pStyle w:val="Style35"/>
        <w:keepNext w:val="0"/>
        <w:keepLines w:val="0"/>
        <w:widowControl w:val="0"/>
        <w:shd w:val="clear" w:color="auto" w:fill="auto"/>
        <w:bidi w:val="0"/>
        <w:spacing w:before="0" w:after="1420" w:line="310" w:lineRule="exact"/>
        <w:ind w:left="440" w:right="0" w:firstLine="480"/>
        <w:jc w:val="left"/>
        <w:rPr>
          <w:sz w:val="22"/>
          <w:szCs w:val="22"/>
        </w:rPr>
      </w:pPr>
      <w:r>
        <w:rPr>
          <w:color w:val="000000"/>
          <w:spacing w:val="0"/>
          <w:w w:val="100"/>
          <w:position w:val="0"/>
          <w:sz w:val="22"/>
          <w:szCs w:val="22"/>
        </w:rPr>
        <w:t>根据企业会计准则的相关规定，本公司会计核算以权责发生制为基础。除部分金融 工具外，本财务报表均以历史成本为计量基础。资产如果发生减值，则按照相关规定计 提相应的减值准备</w:t>
      </w:r>
    </w:p>
    <w:p>
      <w:pPr>
        <w:pStyle w:val="Style32"/>
        <w:keepNext/>
        <w:keepLines/>
        <w:widowControl w:val="0"/>
        <w:shd w:val="clear" w:color="auto" w:fill="auto"/>
        <w:bidi w:val="0"/>
        <w:spacing w:before="0" w:after="28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、持续经营</w:t>
      </w:r>
      <w:bookmarkEnd w:id="694"/>
      <w:bookmarkEnd w:id="695"/>
      <w:bookmarkEnd w:id="697"/>
    </w:p>
    <w:p>
      <w:pPr>
        <w:pStyle w:val="Style35"/>
        <w:keepNext w:val="0"/>
        <w:keepLines w:val="0"/>
        <w:widowControl w:val="0"/>
        <w:shd w:val="clear" w:color="auto" w:fill="auto"/>
        <w:bidi w:val="0"/>
        <w:spacing w:before="0" w:after="860" w:line="326" w:lineRule="exact"/>
        <w:ind w:left="440" w:right="0" w:firstLine="480"/>
        <w:jc w:val="left"/>
        <w:rPr>
          <w:sz w:val="22"/>
          <w:szCs w:val="22"/>
        </w:rPr>
      </w:pPr>
      <w:r>
        <w:rPr>
          <w:color w:val="000000"/>
          <w:spacing w:val="0"/>
          <w:w w:val="100"/>
          <w:position w:val="0"/>
          <w:sz w:val="22"/>
          <w:szCs w:val="22"/>
        </w:rPr>
        <w:t>本公司自报告期末起至少</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个月具备持续经营能力，无影响持续经营能力的重大事 项。</w:t>
      </w:r>
    </w:p>
    <w:p>
      <w:pPr>
        <w:pStyle w:val="Style24"/>
        <w:keepNext/>
        <w:keepLines/>
        <w:widowControl w:val="0"/>
        <w:shd w:val="clear" w:color="auto" w:fill="auto"/>
        <w:bidi w:val="0"/>
        <w:spacing w:before="0" w:after="28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五</w:t>
      </w:r>
      <w:bookmarkEnd w:id="700"/>
      <w:r>
        <w:rPr>
          <w:color w:val="000000"/>
          <w:spacing w:val="0"/>
          <w:w w:val="100"/>
          <w:position w:val="0"/>
          <w:sz w:val="24"/>
          <w:szCs w:val="24"/>
        </w:rPr>
        <w:t>、重要会计政策及会计估计</w:t>
      </w:r>
      <w:bookmarkEnd w:id="698"/>
      <w:bookmarkEnd w:id="699"/>
      <w:bookmarkEnd w:id="701"/>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20" w:line="302" w:lineRule="exact"/>
        <w:ind w:left="0" w:right="0" w:firstLine="0"/>
        <w:jc w:val="left"/>
      </w:pPr>
      <w:r>
        <w:rPr>
          <w:color w:val="000000"/>
          <w:spacing w:val="0"/>
          <w:w w:val="100"/>
          <w:position w:val="0"/>
        </w:rPr>
        <w:t>本集团根据自身生产经营特点，确定研发费用资本化条件以及收入确认政策，具体会计政策参见本附注五、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）内部研究开发支出会计政策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和本附注五、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等各项描述。</w:t>
      </w:r>
    </w:p>
    <w:p>
      <w:pPr>
        <w:pStyle w:val="Style32"/>
        <w:keepNext/>
        <w:keepLines/>
        <w:widowControl w:val="0"/>
        <w:shd w:val="clear" w:color="auto" w:fill="auto"/>
        <w:bidi w:val="0"/>
        <w:spacing w:before="0" w:after="3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color w:val="000000"/>
          <w:spacing w:val="0"/>
          <w:w w:val="100"/>
          <w:position w:val="0"/>
        </w:rPr>
        <w:t>、遵循企业会计准则的声明</w:t>
      </w:r>
      <w:bookmarkEnd w:id="702"/>
      <w:bookmarkEnd w:id="703"/>
      <w:bookmarkEnd w:id="705"/>
    </w:p>
    <w:p>
      <w:pPr>
        <w:pStyle w:val="Style35"/>
        <w:keepNext w:val="0"/>
        <w:keepLines w:val="0"/>
        <w:widowControl w:val="0"/>
        <w:shd w:val="clear" w:color="auto" w:fill="auto"/>
        <w:bidi w:val="0"/>
        <w:spacing w:before="0" w:after="880"/>
        <w:ind w:left="440" w:right="0" w:firstLine="480"/>
        <w:jc w:val="left"/>
        <w:rPr>
          <w:sz w:val="22"/>
          <w:szCs w:val="22"/>
        </w:rPr>
      </w:pPr>
      <w:r>
        <w:rPr>
          <w:color w:val="000000"/>
          <w:spacing w:val="0"/>
          <w:w w:val="100"/>
          <w:position w:val="0"/>
          <w:sz w:val="22"/>
          <w:szCs w:val="22"/>
        </w:rPr>
        <w:t>本财务报表符合企业会计准则的要求，真实、完整地反映了本公司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 的合并及公司财务状况以及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年度的合并及公司经营成果和现金流量。</w:t>
      </w:r>
    </w:p>
    <w:p>
      <w:pPr>
        <w:pStyle w:val="Style32"/>
        <w:keepNext/>
        <w:keepLines/>
        <w:widowControl w:val="0"/>
        <w:shd w:val="clear" w:color="auto" w:fill="auto"/>
        <w:bidi w:val="0"/>
        <w:spacing w:before="0" w:after="3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2</w:t>
      </w:r>
      <w:bookmarkEnd w:id="708"/>
      <w:r>
        <w:rPr>
          <w:color w:val="000000"/>
          <w:spacing w:val="0"/>
          <w:w w:val="100"/>
          <w:position w:val="0"/>
        </w:rPr>
        <w:t>、会计期间</w:t>
      </w:r>
      <w:bookmarkEnd w:id="706"/>
      <w:bookmarkEnd w:id="707"/>
      <w:bookmarkEnd w:id="709"/>
    </w:p>
    <w:p>
      <w:pPr>
        <w:pStyle w:val="Style35"/>
        <w:keepNext w:val="0"/>
        <w:keepLines w:val="0"/>
        <w:widowControl w:val="0"/>
        <w:shd w:val="clear" w:color="auto" w:fill="auto"/>
        <w:bidi w:val="0"/>
        <w:spacing w:before="0" w:after="880" w:line="298" w:lineRule="exact"/>
        <w:ind w:left="440" w:right="0" w:firstLine="480"/>
        <w:jc w:val="left"/>
        <w:rPr>
          <w:sz w:val="22"/>
          <w:szCs w:val="22"/>
        </w:rPr>
      </w:pPr>
      <w:r>
        <w:rPr>
          <w:color w:val="000000"/>
          <w:spacing w:val="0"/>
          <w:w w:val="100"/>
          <w:position w:val="0"/>
          <w:sz w:val="22"/>
          <w:szCs w:val="22"/>
        </w:rPr>
        <w:t>本公司的会计期间分为年度和中期，会计中期指短于一个完整的会计年度的报告期 间。本公司会计年度采用公历年度，即每年自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w:t>
      </w:r>
    </w:p>
    <w:p>
      <w:pPr>
        <w:pStyle w:val="Style32"/>
        <w:keepNext/>
        <w:keepLines/>
        <w:widowControl w:val="0"/>
        <w:shd w:val="clear" w:color="auto" w:fill="auto"/>
        <w:bidi w:val="0"/>
        <w:spacing w:before="0" w:after="36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3</w:t>
      </w:r>
      <w:bookmarkEnd w:id="712"/>
      <w:r>
        <w:rPr>
          <w:color w:val="000000"/>
          <w:spacing w:val="0"/>
          <w:w w:val="100"/>
          <w:position w:val="0"/>
        </w:rPr>
        <w:t>、营业周期</w:t>
      </w:r>
      <w:bookmarkEnd w:id="710"/>
      <w:bookmarkEnd w:id="711"/>
      <w:bookmarkEnd w:id="713"/>
    </w:p>
    <w:p>
      <w:pPr>
        <w:pStyle w:val="Style35"/>
        <w:keepNext w:val="0"/>
        <w:keepLines w:val="0"/>
        <w:widowControl w:val="0"/>
        <w:shd w:val="clear" w:color="auto" w:fill="auto"/>
        <w:bidi w:val="0"/>
        <w:spacing w:before="0" w:after="880" w:line="240" w:lineRule="auto"/>
        <w:ind w:left="0" w:right="0" w:firstLine="920"/>
        <w:jc w:val="left"/>
        <w:rPr>
          <w:sz w:val="22"/>
          <w:szCs w:val="22"/>
        </w:rPr>
      </w:pPr>
      <w:r>
        <w:rPr>
          <w:color w:val="000000"/>
          <w:spacing w:val="0"/>
          <w:w w:val="100"/>
          <w:position w:val="0"/>
          <w:sz w:val="22"/>
          <w:szCs w:val="22"/>
        </w:rPr>
        <w:t>本公司以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个月作为一个营业周期，并以其作为资产和负债的流动性划分标准。</w:t>
      </w:r>
    </w:p>
    <w:p>
      <w:pPr>
        <w:pStyle w:val="Style32"/>
        <w:keepNext/>
        <w:keepLines/>
        <w:widowControl w:val="0"/>
        <w:shd w:val="clear" w:color="auto" w:fill="auto"/>
        <w:bidi w:val="0"/>
        <w:spacing w:before="0" w:after="30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4</w:t>
      </w:r>
      <w:bookmarkEnd w:id="716"/>
      <w:r>
        <w:rPr>
          <w:color w:val="000000"/>
          <w:spacing w:val="0"/>
          <w:w w:val="100"/>
          <w:position w:val="0"/>
        </w:rPr>
        <w:t>、记账本位币</w:t>
      </w:r>
      <w:bookmarkEnd w:id="714"/>
      <w:bookmarkEnd w:id="715"/>
      <w:bookmarkEnd w:id="717"/>
    </w:p>
    <w:p>
      <w:pPr>
        <w:pStyle w:val="Style35"/>
        <w:keepNext w:val="0"/>
        <w:keepLines w:val="0"/>
        <w:widowControl w:val="0"/>
        <w:shd w:val="clear" w:color="auto" w:fill="auto"/>
        <w:bidi w:val="0"/>
        <w:spacing w:before="0" w:after="880"/>
        <w:ind w:left="440" w:right="0" w:firstLine="480"/>
        <w:jc w:val="both"/>
        <w:rPr>
          <w:sz w:val="22"/>
          <w:szCs w:val="22"/>
        </w:rPr>
      </w:pPr>
      <w:r>
        <w:rPr>
          <w:color w:val="000000"/>
          <w:spacing w:val="0"/>
          <w:w w:val="100"/>
          <w:position w:val="0"/>
          <w:sz w:val="22"/>
          <w:szCs w:val="22"/>
        </w:rPr>
        <w:t>本公司及境内子公司以人民币为记账本位币。本公司之境外子公司根据其经营所处 的主要经济环境中的货币确定美元和林吉特为其记账本位币。本集团编制本财务报表时 所采用的货币为人民币。</w:t>
      </w:r>
    </w:p>
    <w:p>
      <w:pPr>
        <w:pStyle w:val="Style32"/>
        <w:keepNext/>
        <w:keepLines/>
        <w:widowControl w:val="0"/>
        <w:shd w:val="clear" w:color="auto" w:fill="auto"/>
        <w:bidi w:val="0"/>
        <w:spacing w:before="0" w:after="30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5</w:t>
      </w:r>
      <w:bookmarkEnd w:id="720"/>
      <w:r>
        <w:rPr>
          <w:color w:val="000000"/>
          <w:spacing w:val="0"/>
          <w:w w:val="100"/>
          <w:position w:val="0"/>
        </w:rPr>
        <w:t>、同一控制下和非同一控制下企业合并的会计处理方法</w:t>
      </w:r>
      <w:bookmarkEnd w:id="718"/>
      <w:bookmarkEnd w:id="719"/>
      <w:bookmarkEnd w:id="721"/>
    </w:p>
    <w:p>
      <w:pPr>
        <w:pStyle w:val="Style35"/>
        <w:keepNext w:val="0"/>
        <w:keepLines w:val="0"/>
        <w:widowControl w:val="0"/>
        <w:shd w:val="clear" w:color="auto" w:fill="auto"/>
        <w:bidi w:val="0"/>
        <w:spacing w:before="0" w:after="220"/>
        <w:ind w:left="440" w:right="0" w:firstLine="480"/>
        <w:jc w:val="left"/>
        <w:rPr>
          <w:sz w:val="22"/>
          <w:szCs w:val="22"/>
        </w:rPr>
      </w:pPr>
      <w:r>
        <w:rPr>
          <w:color w:val="000000"/>
          <w:spacing w:val="0"/>
          <w:w w:val="100"/>
          <w:position w:val="0"/>
          <w:sz w:val="22"/>
          <w:szCs w:val="22"/>
        </w:rPr>
        <w:t>企业合并，是指将两个或两个以上单独的企业合并形成一个报告主体的交易或事项。 企业合并分为同一控制下企业合并和非同一控制下企业合并。</w:t>
      </w:r>
    </w:p>
    <w:p>
      <w:pPr>
        <w:pStyle w:val="Style35"/>
        <w:keepNext w:val="0"/>
        <w:keepLines w:val="0"/>
        <w:widowControl w:val="0"/>
        <w:shd w:val="clear" w:color="auto" w:fill="auto"/>
        <w:tabs>
          <w:tab w:pos="1446" w:val="left"/>
        </w:tabs>
        <w:bidi w:val="0"/>
        <w:spacing w:before="0" w:after="220" w:line="313" w:lineRule="exact"/>
        <w:ind w:left="0" w:right="0" w:firstLine="920"/>
        <w:jc w:val="left"/>
        <w:rPr>
          <w:sz w:val="22"/>
          <w:szCs w:val="22"/>
        </w:rPr>
      </w:pPr>
      <w:bookmarkStart w:id="722" w:name="bookmark722"/>
      <w:r>
        <w:rPr>
          <w:color w:val="000000"/>
          <w:spacing w:val="0"/>
          <w:w w:val="100"/>
          <w:position w:val="0"/>
          <w:sz w:val="22"/>
          <w:szCs w:val="22"/>
        </w:rPr>
        <w:t>（</w:t>
      </w:r>
      <w:bookmarkEnd w:id="72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同一控制下企业合并</w:t>
      </w:r>
    </w:p>
    <w:p>
      <w:pPr>
        <w:pStyle w:val="Style35"/>
        <w:keepNext w:val="0"/>
        <w:keepLines w:val="0"/>
        <w:widowControl w:val="0"/>
        <w:shd w:val="clear" w:color="auto" w:fill="auto"/>
        <w:bidi w:val="0"/>
        <w:spacing w:before="0" w:after="220" w:line="314" w:lineRule="exact"/>
        <w:ind w:left="440" w:right="0" w:firstLine="480"/>
        <w:jc w:val="both"/>
        <w:rPr>
          <w:sz w:val="22"/>
          <w:szCs w:val="22"/>
        </w:rPr>
      </w:pPr>
      <w:r>
        <w:rPr>
          <w:color w:val="000000"/>
          <w:spacing w:val="0"/>
          <w:w w:val="100"/>
          <w:position w:val="0"/>
          <w:sz w:val="22"/>
          <w:szCs w:val="22"/>
        </w:rPr>
        <w:t>参与合并的企业在合并前后均受同一方或相同的多方最终控制，且该控制并非暂时 性的，为同一控制下的企业合并。同一控制下的企业合并，在合并日取得对其他参与合 并企业控制权的一方为合并方，参与合并的其他企业为被合并方。合并日，是指合并方 实际取得对被合并方控制权的日期。</w:t>
      </w:r>
    </w:p>
    <w:p>
      <w:pPr>
        <w:pStyle w:val="Style35"/>
        <w:keepNext w:val="0"/>
        <w:keepLines w:val="0"/>
        <w:widowControl w:val="0"/>
        <w:shd w:val="clear" w:color="auto" w:fill="auto"/>
        <w:bidi w:val="0"/>
        <w:spacing w:before="0" w:after="220" w:line="305" w:lineRule="exact"/>
        <w:ind w:left="440" w:right="0" w:firstLine="480"/>
        <w:jc w:val="both"/>
        <w:rPr>
          <w:sz w:val="22"/>
          <w:szCs w:val="22"/>
        </w:rPr>
      </w:pPr>
      <w:r>
        <w:rPr>
          <w:color w:val="000000"/>
          <w:spacing w:val="0"/>
          <w:w w:val="100"/>
          <w:position w:val="0"/>
          <w:sz w:val="22"/>
          <w:szCs w:val="22"/>
        </w:rPr>
        <w:t>合并方取得的资产和负债均按合并日在被合并方的账面价值计量。合并方取得的净 资产账面价值与支付的合并对价账面价值（或发行股份面值总额）的差额，调整资本公 积（股本溢价）；资本公积（股本溢价）不足以冲减的，调整留存收益。</w:t>
      </w:r>
    </w:p>
    <w:p>
      <w:pPr>
        <w:pStyle w:val="Style35"/>
        <w:keepNext w:val="0"/>
        <w:keepLines w:val="0"/>
        <w:widowControl w:val="0"/>
        <w:shd w:val="clear" w:color="auto" w:fill="auto"/>
        <w:bidi w:val="0"/>
        <w:spacing w:before="0" w:after="220" w:line="313" w:lineRule="exact"/>
        <w:ind w:left="0" w:right="0" w:firstLine="920"/>
        <w:jc w:val="left"/>
        <w:rPr>
          <w:sz w:val="22"/>
          <w:szCs w:val="22"/>
        </w:rPr>
      </w:pPr>
      <w:r>
        <w:rPr>
          <w:color w:val="000000"/>
          <w:spacing w:val="0"/>
          <w:w w:val="100"/>
          <w:position w:val="0"/>
          <w:sz w:val="22"/>
          <w:szCs w:val="22"/>
        </w:rPr>
        <w:t>合并方为进行企业合并发生的各项直接费用，于发生时计入当期损益。</w:t>
      </w:r>
    </w:p>
    <w:p>
      <w:pPr>
        <w:pStyle w:val="Style35"/>
        <w:keepNext w:val="0"/>
        <w:keepLines w:val="0"/>
        <w:widowControl w:val="0"/>
        <w:shd w:val="clear" w:color="auto" w:fill="auto"/>
        <w:tabs>
          <w:tab w:pos="1446" w:val="left"/>
        </w:tabs>
        <w:bidi w:val="0"/>
        <w:spacing w:before="0" w:after="300" w:line="313" w:lineRule="exact"/>
        <w:ind w:left="0" w:right="0" w:firstLine="920"/>
        <w:jc w:val="left"/>
        <w:rPr>
          <w:sz w:val="22"/>
          <w:szCs w:val="22"/>
        </w:rPr>
      </w:pPr>
      <w:bookmarkStart w:id="723" w:name="bookmark723"/>
      <w:r>
        <w:rPr>
          <w:color w:val="000000"/>
          <w:spacing w:val="0"/>
          <w:w w:val="100"/>
          <w:position w:val="0"/>
          <w:sz w:val="22"/>
          <w:szCs w:val="22"/>
        </w:rPr>
        <w:t>（</w:t>
      </w:r>
      <w:bookmarkEnd w:id="72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非同一控制下企业合并</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参与合并的企业在合并前后不受同一方或相同的多方最终控制的，为非同一控制下 的企业合并。非同一控制下的企业合并，在购买日取得对其他参与合并企业控制权的一 方为购买方，参与合并的其他企业为被购买方。购买日，是指为购买方实际取得对被购 买方控制权的日期。</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对于非同一控制下的企业合并，合并成本包含购买日购买方为取得对被购买方的控 制权而付出的资产、发生或承担的负债以及发行的权益性证券的公允价值，为企业合并 发生的审计、法律服务、评估咨询等中介费用以及其他管理费用于发生时计入当期损益。 购买方作为合并对价发行的权益性证券或债务性证券的交易费用，计入权益性证券或债 务性证券的初始确认金额。所涉及的或有对价按其在购买日的公允价值计入合并成本， 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个月内出现对购买日已存在情况的新的或进一步证据而需要调整或有对价 的，相应调整合并商誉。购买方发生的合并成本及在合并中取得的可辨认净资产按购买 日的公允价值计量。合并成本大于合并中取得的被购买方于购买日可辨认净资产公允价 值份额的差额，确认为商誉。合并成本小于合并中取得的被购买方可辨认净资产公允价 值份额的，首先对取得的被购买方各项可辨认资产、负债及或有负债的公允价值以及合 并成本的计量进行复核，复核后合并成本仍小于合并中取得的被购买方可辨认净资产公 允价值份额的，其差额计入当期损益。</w:t>
      </w:r>
    </w:p>
    <w:p>
      <w:pPr>
        <w:pStyle w:val="Style35"/>
        <w:keepNext w:val="0"/>
        <w:keepLines w:val="0"/>
        <w:widowControl w:val="0"/>
        <w:shd w:val="clear" w:color="auto" w:fill="auto"/>
        <w:bidi w:val="0"/>
        <w:spacing w:before="0" w:after="200" w:line="308" w:lineRule="exact"/>
        <w:ind w:left="440" w:right="0" w:firstLine="480"/>
        <w:jc w:val="both"/>
        <w:rPr>
          <w:sz w:val="22"/>
          <w:szCs w:val="22"/>
        </w:rPr>
      </w:pPr>
      <w:r>
        <w:rPr>
          <w:color w:val="000000"/>
          <w:spacing w:val="0"/>
          <w:w w:val="100"/>
          <w:position w:val="0"/>
          <w:sz w:val="22"/>
          <w:szCs w:val="22"/>
        </w:rPr>
        <w:t>购买方取得被购买方的可抵扣暂时性差异，在购买日因不符合递延所得税资产确认 条件而未予确认的，在购买日后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个月内，如取得新的或进一步的信息表明购买日的相 关情况已经存在，预期被购买方在购买日可抵扣暂时性差异带来的经济利益能够实现的, 则确认相关的递延所得税资产，同时减少商誉，商誉不足冲减的，差额部分确认为当期 损益；除上述情况以外，确认与企业合并相关的递延所得税资产的，计入当期损益。</w:t>
      </w:r>
    </w:p>
    <w:p>
      <w:pPr>
        <w:pStyle w:val="Style35"/>
        <w:keepNext w:val="0"/>
        <w:keepLines w:val="0"/>
        <w:widowControl w:val="0"/>
        <w:shd w:val="clear" w:color="auto" w:fill="auto"/>
        <w:bidi w:val="0"/>
        <w:spacing w:before="0" w:after="200" w:line="313" w:lineRule="exact"/>
        <w:ind w:left="440" w:right="0" w:firstLine="480"/>
        <w:jc w:val="both"/>
        <w:rPr>
          <w:sz w:val="22"/>
          <w:szCs w:val="22"/>
        </w:rPr>
      </w:pPr>
      <w:r>
        <w:rPr>
          <w:color w:val="000000"/>
          <w:spacing w:val="0"/>
          <w:w w:val="100"/>
          <w:position w:val="0"/>
          <w:sz w:val="22"/>
          <w:szCs w:val="22"/>
        </w:rPr>
        <w:t>通过多次交易分步实现的非同一控制下企业合并，根据《财政部关于印发企业会计 准则解释第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号的通知》（财会〔</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2"/>
          <w:szCs w:val="22"/>
        </w:rPr>
        <w:t>号）和《企业会计准则第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2"/>
          <w:szCs w:val="22"/>
        </w:rPr>
        <w:t>号——合并财务报 表》第五十一条关于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的判断标准（参见本附注五、</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）），判断该多次交 易是否属于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一揽子交易属于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的，参考本部分前面各段描述及本附注五、 </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的，区分个别财务报表和合并财务 报表进行相关会计处理：</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在个别财务报表中，以购买日之前所持被购买方的股权投资的账面价值与购买日新 增投资成本之和，作为该项投资的初始投资成本；购买日之前持有的被购买方的股权涉 及其他综合收益的，在处置该项投资时将与其相关的其他综合收益采用与被购买方直接 处置相关资产或负债相同的基础进行会计处理（即，除了按照权益法核算的在被购买方 重新计量设定受益计划净负债或净资产导致的变动中的相应份额以外，其余转入当期投 资收益）。</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在合并财务报表中，对于购买日之前持有的被购买方的股权，按照该股权在购买日 的公允价值进行重新计量，公允价值与其账面价值的差额计入当期投资收益；购买日之 前持有的被购买方的股权涉及其他综合收益的，与其相关的其他综合收益应当采用与被 购买方直接处置相关资产或负债相同的基础进行会计处理（即，除了按照权益法核算的 在被购买方重新计量设定受益计划净负债或净资产导致的变动中的相应份额以外，其余 转为购买日所属当期投资收益）。</w:t>
      </w:r>
    </w:p>
    <w:p>
      <w:pPr>
        <w:pStyle w:val="Style32"/>
        <w:keepNext/>
        <w:keepLines/>
        <w:widowControl w:val="0"/>
        <w:shd w:val="clear" w:color="auto" w:fill="auto"/>
        <w:bidi w:val="0"/>
        <w:spacing w:before="0" w:after="32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6</w:t>
      </w:r>
      <w:bookmarkEnd w:id="726"/>
      <w:r>
        <w:rPr>
          <w:color w:val="000000"/>
          <w:spacing w:val="0"/>
          <w:w w:val="100"/>
          <w:position w:val="0"/>
        </w:rPr>
        <w:t>、合并财务报表的编制方法</w:t>
      </w:r>
      <w:bookmarkEnd w:id="724"/>
      <w:bookmarkEnd w:id="725"/>
      <w:bookmarkEnd w:id="727"/>
    </w:p>
    <w:p>
      <w:pPr>
        <w:pStyle w:val="Style35"/>
        <w:keepNext w:val="0"/>
        <w:keepLines w:val="0"/>
        <w:widowControl w:val="0"/>
        <w:shd w:val="clear" w:color="auto" w:fill="auto"/>
        <w:tabs>
          <w:tab w:pos="1390" w:val="left"/>
        </w:tabs>
        <w:bidi w:val="0"/>
        <w:spacing w:before="0" w:after="200"/>
        <w:ind w:left="0" w:right="0" w:firstLine="920"/>
        <w:jc w:val="left"/>
        <w:rPr>
          <w:sz w:val="22"/>
          <w:szCs w:val="22"/>
        </w:rPr>
      </w:pPr>
      <w:bookmarkStart w:id="728" w:name="bookmark728"/>
      <w:r>
        <w:rPr>
          <w:color w:val="000000"/>
          <w:spacing w:val="0"/>
          <w:w w:val="100"/>
          <w:position w:val="0"/>
          <w:sz w:val="22"/>
          <w:szCs w:val="22"/>
        </w:rPr>
        <w:t>（</w:t>
      </w:r>
      <w:bookmarkEnd w:id="72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合并财务报表范围的确定原则</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合并财务报表的合并范围以控制为基础予以确定。控制是指本公司拥有对被投资方 的权力，通过参与被投资方的相关活动而享有可变回报，并且有能力运用对被投资方的 权力影响该回报金额。合并范围包括本公司及全部子公司。子公司，是指被本公司控制 的主体。</w:t>
      </w:r>
    </w:p>
    <w:p>
      <w:pPr>
        <w:pStyle w:val="Style35"/>
        <w:keepNext w:val="0"/>
        <w:keepLines w:val="0"/>
        <w:widowControl w:val="0"/>
        <w:shd w:val="clear" w:color="auto" w:fill="auto"/>
        <w:bidi w:val="0"/>
        <w:spacing w:before="0" w:after="200" w:line="307" w:lineRule="exact"/>
        <w:ind w:left="440" w:right="0" w:firstLine="480"/>
        <w:jc w:val="both"/>
        <w:rPr>
          <w:sz w:val="22"/>
          <w:szCs w:val="22"/>
        </w:rPr>
      </w:pPr>
      <w:r>
        <w:rPr>
          <w:color w:val="000000"/>
          <w:spacing w:val="0"/>
          <w:w w:val="100"/>
          <w:position w:val="0"/>
          <w:sz w:val="22"/>
          <w:szCs w:val="22"/>
        </w:rPr>
        <w:t>一旦相关事实和情况的变化导致上述控制定义涉及的相关要素发生了变化，本公司 将进行重新评估。</w:t>
      </w:r>
    </w:p>
    <w:p>
      <w:pPr>
        <w:pStyle w:val="Style35"/>
        <w:keepNext w:val="0"/>
        <w:keepLines w:val="0"/>
        <w:widowControl w:val="0"/>
        <w:shd w:val="clear" w:color="auto" w:fill="auto"/>
        <w:tabs>
          <w:tab w:pos="1390" w:val="left"/>
        </w:tabs>
        <w:bidi w:val="0"/>
        <w:spacing w:before="0" w:after="200"/>
        <w:ind w:left="0" w:right="0" w:firstLine="920"/>
        <w:jc w:val="left"/>
        <w:rPr>
          <w:sz w:val="22"/>
          <w:szCs w:val="22"/>
        </w:rPr>
      </w:pPr>
      <w:bookmarkStart w:id="729" w:name="bookmark729"/>
      <w:r>
        <w:rPr>
          <w:color w:val="000000"/>
          <w:spacing w:val="0"/>
          <w:w w:val="100"/>
          <w:position w:val="0"/>
          <w:sz w:val="22"/>
          <w:szCs w:val="22"/>
        </w:rPr>
        <w:t>（</w:t>
      </w:r>
      <w:bookmarkEnd w:id="72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合并财务报表编制的方法</w:t>
      </w:r>
    </w:p>
    <w:p>
      <w:pPr>
        <w:pStyle w:val="Style35"/>
        <w:keepNext w:val="0"/>
        <w:keepLines w:val="0"/>
        <w:widowControl w:val="0"/>
        <w:shd w:val="clear" w:color="auto" w:fill="auto"/>
        <w:bidi w:val="0"/>
        <w:spacing w:before="0" w:after="200" w:line="313" w:lineRule="exact"/>
        <w:ind w:left="440" w:right="0" w:firstLine="480"/>
        <w:jc w:val="both"/>
        <w:rPr>
          <w:sz w:val="22"/>
          <w:szCs w:val="22"/>
        </w:rPr>
      </w:pPr>
      <w:r>
        <w:rPr>
          <w:color w:val="000000"/>
          <w:spacing w:val="0"/>
          <w:w w:val="100"/>
          <w:position w:val="0"/>
          <w:sz w:val="22"/>
          <w:szCs w:val="22"/>
        </w:rPr>
        <w:t>从取得子公司的净资产和生产经营决策的实际控制权之日起，本公司开始将其纳入 合并范围；从丧失实际控制权之日起停止纳入合并范围。对于处置的子公司，处置日前 的经营成果和现金流量已经适当地包括在合并利润表和合并现金流量表中；当期处置的 子公司，不调整合并资产负债表的期初数。非同一控制下企业合并增加的子公司，其购 买日后的经营成果及现金流量已经适当地包括在合并利润表和合并现金流量表中，且不 调整合并财务报表的期初数和对比数。同一控制下企业合并增加的子公司，其自合并当 期期初至合并日的经营成果和现金流量已经适当地包括在合并利润表和合并现金流量表 中，并且同时调整合并财务报表的对比数。</w:t>
      </w:r>
    </w:p>
    <w:p>
      <w:pPr>
        <w:pStyle w:val="Style35"/>
        <w:keepNext w:val="0"/>
        <w:keepLines w:val="0"/>
        <w:widowControl w:val="0"/>
        <w:shd w:val="clear" w:color="auto" w:fill="auto"/>
        <w:bidi w:val="0"/>
        <w:spacing w:before="0" w:after="200" w:line="307" w:lineRule="exact"/>
        <w:ind w:left="440" w:right="0" w:firstLine="480"/>
        <w:jc w:val="both"/>
        <w:rPr>
          <w:sz w:val="22"/>
          <w:szCs w:val="22"/>
        </w:rPr>
      </w:pPr>
      <w:r>
        <w:rPr>
          <w:color w:val="000000"/>
          <w:spacing w:val="0"/>
          <w:w w:val="100"/>
          <w:position w:val="0"/>
          <w:sz w:val="22"/>
          <w:szCs w:val="22"/>
        </w:rPr>
        <w:t>在编制合并财务报表时，子公司与本公司采用的会计政策或会计期间不一致的，按 照本公司的会计政策和会计期间对子公司财务报表进行必要的调整。对于非同一控制下 企业合并取得的子公司，以购买日可辨认净资产公允价值为基础对其财务报表进行调整。</w:t>
      </w:r>
    </w:p>
    <w:p>
      <w:pPr>
        <w:pStyle w:val="Style35"/>
        <w:keepNext w:val="0"/>
        <w:keepLines w:val="0"/>
        <w:widowControl w:val="0"/>
        <w:shd w:val="clear" w:color="auto" w:fill="auto"/>
        <w:bidi w:val="0"/>
        <w:spacing w:before="0" w:after="200"/>
        <w:ind w:left="0" w:right="0" w:firstLine="920"/>
        <w:jc w:val="left"/>
        <w:rPr>
          <w:sz w:val="22"/>
          <w:szCs w:val="22"/>
        </w:rPr>
      </w:pPr>
      <w:r>
        <w:rPr>
          <w:color w:val="000000"/>
          <w:spacing w:val="0"/>
          <w:w w:val="100"/>
          <w:position w:val="0"/>
          <w:sz w:val="22"/>
          <w:szCs w:val="22"/>
        </w:rPr>
        <w:t>公司内往来余额、交易及未实现利润在合并财务报表编制时予以抵销。</w:t>
      </w:r>
    </w:p>
    <w:p>
      <w:pPr>
        <w:pStyle w:val="Style35"/>
        <w:keepNext w:val="0"/>
        <w:keepLines w:val="0"/>
        <w:widowControl w:val="0"/>
        <w:shd w:val="clear" w:color="auto" w:fill="auto"/>
        <w:bidi w:val="0"/>
        <w:spacing w:before="0" w:after="200" w:line="314" w:lineRule="exact"/>
        <w:ind w:left="440" w:right="0" w:firstLine="480"/>
        <w:jc w:val="left"/>
        <w:rPr>
          <w:sz w:val="22"/>
          <w:szCs w:val="22"/>
        </w:rPr>
      </w:pPr>
      <w:r>
        <w:rPr>
          <w:color w:val="000000"/>
          <w:spacing w:val="0"/>
          <w:w w:val="100"/>
          <w:position w:val="0"/>
          <w:sz w:val="22"/>
          <w:szCs w:val="22"/>
        </w:rPr>
        <w:t>子公司的股东权益及当期净损益中不属于本公司所拥有的部分分别作为少数股东权 益及少数股东损益在合并财务报表中股东权益及净利润项下单独列示。子公司当期净损 益中属于少数股东权益的份额，在合并利润表中净利润项目下以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项目列 示。少数股东分担的子公司的亏损超过了少数股东在该子公司期初股东权益中所享有的 份额，仍冲减少数股东权益。</w:t>
      </w:r>
    </w:p>
    <w:p>
      <w:pPr>
        <w:pStyle w:val="Style35"/>
        <w:keepNext w:val="0"/>
        <w:keepLines w:val="0"/>
        <w:widowControl w:val="0"/>
        <w:shd w:val="clear" w:color="auto" w:fill="auto"/>
        <w:bidi w:val="0"/>
        <w:spacing w:before="0" w:after="200" w:line="311" w:lineRule="exact"/>
        <w:ind w:left="440" w:right="0" w:firstLine="480"/>
        <w:jc w:val="left"/>
        <w:rPr>
          <w:sz w:val="22"/>
          <w:szCs w:val="22"/>
        </w:rPr>
      </w:pPr>
      <w:r>
        <w:rPr>
          <w:color w:val="000000"/>
          <w:spacing w:val="0"/>
          <w:w w:val="100"/>
          <w:position w:val="0"/>
          <w:sz w:val="22"/>
          <w:szCs w:val="22"/>
        </w:rPr>
        <w:t>当因处置部分股权投资或其他原因丧失了对原有子公司的控制权时，对于剩余股权, 按照其在丧失控制权日的公允价值进行重新计量。处置股权取得的对价与剩余股权公允 价值之和，减去按原持股比例计算应享有原有子公司自购买日开始持续计算的净资产的 份额之间的差额，计入丧失控制权当期的投资收益。与原有子公司股权投资相关的其他 综合收益，在丧失控制权时采用与被购买方直接处置相关资产或负债相同的基础进行会 计处理（即，除了在该原有子公司重新计量设定受益计划净负债或净资产导致的变动以 夕卜，其余一并转为当期投资收益）。其后，对该部分剩余股权按照《企业会计准则第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号 ——长期股权投资》或《企业会计准则第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号——金融工具确认和计量》等相关规定进 行后续计量，详见本附注五、</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或本附注五、</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5"/>
        <w:keepNext w:val="0"/>
        <w:keepLines w:val="0"/>
        <w:widowControl w:val="0"/>
        <w:shd w:val="clear" w:color="auto" w:fill="auto"/>
        <w:bidi w:val="0"/>
        <w:spacing w:before="0" w:after="880" w:line="307" w:lineRule="exact"/>
        <w:ind w:left="440" w:right="0" w:firstLine="480"/>
        <w:jc w:val="left"/>
        <w:rPr>
          <w:sz w:val="22"/>
          <w:szCs w:val="22"/>
        </w:rPr>
      </w:pPr>
      <w:r>
        <w:rPr>
          <w:color w:val="000000"/>
          <w:spacing w:val="0"/>
          <w:w w:val="100"/>
          <w:position w:val="0"/>
          <w:sz w:val="22"/>
          <w:szCs w:val="22"/>
        </w:rPr>
        <w:t xml:space="preserve">本公司通过多次交易分步处置对子公司股权投资直至丧失控制权的，需区分处置对 子公司股权投资直至丧失控制权的各项交易是否属于一揽子交易。处置对子公司股权投 </w:t>
      </w:r>
      <w:r>
        <w:rPr>
          <w:color w:val="000000"/>
          <w:spacing w:val="0"/>
          <w:w w:val="100"/>
          <w:position w:val="0"/>
          <w:sz w:val="22"/>
          <w:szCs w:val="22"/>
        </w:rPr>
        <w:t>资的各项交易的条款、条件以及经济影响符合以下一种或多种情况，通常表明应将多次 交易事项作为一揽子交易进行会计处理：①这些交易是同时或者在考虑了彼此影响的情 况下订立的；②这些交易整体才能达成一项完整的商业结果；③一项交易的发生取决于 其他至少一项交易的发生；④一项交易单独看是不经济的，但是和其他交易一并考虑时 是经济的。不属于一揽子交易的，对其中的每一项交易视情况分别按照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不丧失控制权的 情况下部分处置对子公司的长期股权投资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（详见本附注五、</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）④）和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因处置部 分股权投资或其他原因丧失了对原有子公司的控制权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（详见前段）适用的原则进行会计 处理。处置对子公司股权投资直至丧失控制权的各项交易属于一揽子交易的，将各项交 易作为一项处置子公司并丧失控制权的交易进行会计处理；但是，在丧失控制权之前每 一次处置价款与处置投资对应的享有该子公司净资产份额的差额，在合并财务报表中确 认为其他综合收益，在丧失控制权时一并转入丧失控制权当期的损益。</w:t>
      </w:r>
    </w:p>
    <w:p>
      <w:pPr>
        <w:pStyle w:val="Style32"/>
        <w:keepNext/>
        <w:keepLines/>
        <w:widowControl w:val="0"/>
        <w:shd w:val="clear" w:color="auto" w:fill="auto"/>
        <w:bidi w:val="0"/>
        <w:spacing w:before="0" w:after="300" w:line="240" w:lineRule="auto"/>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7</w:t>
      </w:r>
      <w:bookmarkEnd w:id="732"/>
      <w:r>
        <w:rPr>
          <w:color w:val="000000"/>
          <w:spacing w:val="0"/>
          <w:w w:val="100"/>
          <w:position w:val="0"/>
        </w:rPr>
        <w:t>、合营安排分类及共同经营会计处理方法</w:t>
      </w:r>
      <w:bookmarkEnd w:id="730"/>
      <w:bookmarkEnd w:id="731"/>
      <w:bookmarkEnd w:id="733"/>
    </w:p>
    <w:p>
      <w:pPr>
        <w:pStyle w:val="Style35"/>
        <w:keepNext w:val="0"/>
        <w:keepLines w:val="0"/>
        <w:widowControl w:val="0"/>
        <w:shd w:val="clear" w:color="auto" w:fill="auto"/>
        <w:bidi w:val="0"/>
        <w:spacing w:before="0" w:after="180"/>
        <w:ind w:left="440" w:right="0" w:firstLine="480"/>
        <w:jc w:val="both"/>
        <w:rPr>
          <w:sz w:val="22"/>
          <w:szCs w:val="22"/>
        </w:rPr>
      </w:pPr>
      <w:r>
        <w:rPr>
          <w:color w:val="000000"/>
          <w:spacing w:val="0"/>
          <w:w w:val="100"/>
          <w:position w:val="0"/>
          <w:sz w:val="22"/>
          <w:szCs w:val="22"/>
        </w:rPr>
        <w:t>合营安排，是指一项由两个或两个以上的参与方共同控制的安排。本公司根据在合 营安排中享有的权利和承担的义务，将合营安排分为共同经营和合营企业。共同经营， 是指本公司享有该安排相关资产且承担该安排相关负债的合营安排。合营企业，是指本 公司仅对该安排的净资产享有权利的合营安排。</w:t>
      </w:r>
    </w:p>
    <w:p>
      <w:pPr>
        <w:pStyle w:val="Style35"/>
        <w:keepNext w:val="0"/>
        <w:keepLines w:val="0"/>
        <w:widowControl w:val="0"/>
        <w:shd w:val="clear" w:color="auto" w:fill="auto"/>
        <w:bidi w:val="0"/>
        <w:spacing w:before="0" w:after="180" w:line="322" w:lineRule="exact"/>
        <w:ind w:left="440" w:right="0" w:firstLine="480"/>
        <w:jc w:val="both"/>
        <w:rPr>
          <w:sz w:val="22"/>
          <w:szCs w:val="22"/>
        </w:rPr>
      </w:pPr>
      <w:r>
        <w:rPr>
          <w:color w:val="000000"/>
          <w:spacing w:val="0"/>
          <w:w w:val="100"/>
          <w:position w:val="0"/>
          <w:sz w:val="22"/>
          <w:szCs w:val="22"/>
        </w:rPr>
        <w:t>本公司对合营企业的投资采用权益法核算，按照本附注五、</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权益法核算 的长期股权投资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中所述的会计政策处理。</w:t>
      </w:r>
    </w:p>
    <w:p>
      <w:pPr>
        <w:pStyle w:val="Style35"/>
        <w:keepNext w:val="0"/>
        <w:keepLines w:val="0"/>
        <w:widowControl w:val="0"/>
        <w:shd w:val="clear" w:color="auto" w:fill="auto"/>
        <w:bidi w:val="0"/>
        <w:spacing w:before="0" w:after="180"/>
        <w:ind w:left="440" w:right="0" w:firstLine="480"/>
        <w:jc w:val="both"/>
        <w:rPr>
          <w:sz w:val="22"/>
          <w:szCs w:val="22"/>
        </w:rPr>
      </w:pPr>
      <w:r>
        <w:rPr>
          <w:color w:val="000000"/>
          <w:spacing w:val="0"/>
          <w:w w:val="100"/>
          <w:position w:val="0"/>
          <w:sz w:val="22"/>
          <w:szCs w:val="22"/>
        </w:rPr>
        <w:t>本公司作为合营方对共同经营，确认本公司单独持有的资产、单独所承担的负债， 以及按本公司份额确认共同持有的资产和共同承担的负债；确认出售本公司享有的共同 经营产出份额所产生的收入；按本公司份额确认共同经营因出售产出所产生的收入；确 认本公司单独所发生的费用，以及按本公司份额确认共同经营发生的费用。</w:t>
      </w:r>
    </w:p>
    <w:p>
      <w:pPr>
        <w:pStyle w:val="Style35"/>
        <w:keepNext w:val="0"/>
        <w:keepLines w:val="0"/>
        <w:widowControl w:val="0"/>
        <w:shd w:val="clear" w:color="auto" w:fill="auto"/>
        <w:bidi w:val="0"/>
        <w:spacing w:before="0" w:after="880" w:line="322" w:lineRule="exact"/>
        <w:ind w:left="440" w:right="0" w:firstLine="480"/>
        <w:jc w:val="both"/>
        <w:rPr>
          <w:sz w:val="22"/>
          <w:szCs w:val="22"/>
        </w:rPr>
      </w:pPr>
      <w:r>
        <w:rPr>
          <w:color w:val="000000"/>
          <w:spacing w:val="0"/>
          <w:w w:val="100"/>
          <w:position w:val="0"/>
          <w:sz w:val="22"/>
          <w:szCs w:val="22"/>
        </w:rPr>
        <w:t>当本公司作为合营方向共同经营投出或出售资产（该资产不构成业务，下同）、或 者自共同经营购买资产时，在该等资产出售给第三方之前，本公司仅确认因该交易产生 的损益中归属于共同经营其他参与方的部分。该等资产发生符合《企业会计准则第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 xml:space="preserve">号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资产减值》等规定的资产减值损失的，对于由本公司向共同经营投出或出售资产的 情况，本公司全额确认该损失；对于本公司自共同经营购买资产的情况，本公司按承担 的份额确认该损失。</w:t>
      </w:r>
    </w:p>
    <w:p>
      <w:pPr>
        <w:pStyle w:val="Style32"/>
        <w:keepNext/>
        <w:keepLines/>
        <w:widowControl w:val="0"/>
        <w:shd w:val="clear" w:color="auto" w:fill="auto"/>
        <w:bidi w:val="0"/>
        <w:spacing w:before="0" w:after="30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8</w:t>
      </w:r>
      <w:bookmarkEnd w:id="736"/>
      <w:r>
        <w:rPr>
          <w:color w:val="000000"/>
          <w:spacing w:val="0"/>
          <w:w w:val="100"/>
          <w:position w:val="0"/>
        </w:rPr>
        <w:t>、现金及现金等价物的确定标准</w:t>
      </w:r>
      <w:bookmarkEnd w:id="734"/>
      <w:bookmarkEnd w:id="735"/>
      <w:bookmarkEnd w:id="737"/>
    </w:p>
    <w:p>
      <w:pPr>
        <w:pStyle w:val="Style35"/>
        <w:keepNext w:val="0"/>
        <w:keepLines w:val="0"/>
        <w:widowControl w:val="0"/>
        <w:shd w:val="clear" w:color="auto" w:fill="auto"/>
        <w:bidi w:val="0"/>
        <w:spacing w:before="0" w:after="300" w:line="314" w:lineRule="exact"/>
        <w:ind w:left="440" w:right="0" w:firstLine="480"/>
        <w:jc w:val="both"/>
        <w:rPr>
          <w:sz w:val="22"/>
          <w:szCs w:val="22"/>
        </w:rPr>
      </w:pPr>
      <w:r>
        <w:rPr>
          <w:color w:val="000000"/>
          <w:spacing w:val="0"/>
          <w:w w:val="100"/>
          <w:position w:val="0"/>
          <w:sz w:val="22"/>
          <w:szCs w:val="22"/>
        </w:rPr>
        <w:t>本公司现金及现金等价物包括库存现金、可以随时用于支付的存款以及本公司持有 的期限短（一般为从购买日起，三个月内到期）、流动性强、易于转换为已知金额的现 金、价值变动风险很小的投资。</w:t>
      </w:r>
    </w:p>
    <w:p>
      <w:pPr>
        <w:pStyle w:val="Style32"/>
        <w:keepNext/>
        <w:keepLines/>
        <w:widowControl w:val="0"/>
        <w:shd w:val="clear" w:color="auto" w:fill="auto"/>
        <w:bidi w:val="0"/>
        <w:spacing w:before="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9</w:t>
      </w:r>
      <w:bookmarkEnd w:id="740"/>
      <w:r>
        <w:rPr>
          <w:color w:val="000000"/>
          <w:spacing w:val="0"/>
          <w:w w:val="100"/>
          <w:position w:val="0"/>
        </w:rPr>
        <w:t>、外币业务和外币报表折算</w:t>
      </w:r>
      <w:bookmarkEnd w:id="738"/>
      <w:bookmarkEnd w:id="739"/>
      <w:bookmarkEnd w:id="741"/>
    </w:p>
    <w:p>
      <w:pPr>
        <w:pStyle w:val="Style35"/>
        <w:keepNext w:val="0"/>
        <w:keepLines w:val="0"/>
        <w:widowControl w:val="0"/>
        <w:numPr>
          <w:ilvl w:val="0"/>
          <w:numId w:val="13"/>
        </w:numPr>
        <w:shd w:val="clear" w:color="auto" w:fill="auto"/>
        <w:tabs>
          <w:tab w:pos="1397" w:val="left"/>
        </w:tabs>
        <w:bidi w:val="0"/>
        <w:spacing w:before="0" w:after="220"/>
        <w:ind w:left="0" w:right="0" w:firstLine="920"/>
        <w:jc w:val="left"/>
        <w:rPr>
          <w:sz w:val="22"/>
          <w:szCs w:val="22"/>
        </w:rPr>
      </w:pPr>
      <w:bookmarkStart w:id="742" w:name="bookmark742"/>
      <w:bookmarkEnd w:id="742"/>
      <w:r>
        <w:rPr>
          <w:color w:val="000000"/>
          <w:spacing w:val="0"/>
          <w:w w:val="100"/>
          <w:position w:val="0"/>
          <w:sz w:val="22"/>
          <w:szCs w:val="22"/>
        </w:rPr>
        <w:t>外币交易的折算方法</w:t>
      </w:r>
    </w:p>
    <w:p>
      <w:pPr>
        <w:pStyle w:val="Style35"/>
        <w:keepNext w:val="0"/>
        <w:keepLines w:val="0"/>
        <w:widowControl w:val="0"/>
        <w:shd w:val="clear" w:color="auto" w:fill="auto"/>
        <w:bidi w:val="0"/>
        <w:spacing w:before="0" w:after="220" w:line="310" w:lineRule="exact"/>
        <w:ind w:left="440" w:right="0" w:firstLine="480"/>
        <w:jc w:val="left"/>
        <w:rPr>
          <w:sz w:val="22"/>
          <w:szCs w:val="22"/>
        </w:rPr>
      </w:pPr>
      <w:r>
        <w:rPr>
          <w:color w:val="000000"/>
          <w:spacing w:val="0"/>
          <w:w w:val="100"/>
          <w:position w:val="0"/>
          <w:sz w:val="22"/>
          <w:szCs w:val="22"/>
        </w:rPr>
        <w:t>本公司发生的外币交易在初始确认时，按交易日的即期汇率折算为记账本位币金额, 但公司发生的外币兑换业务或涉及外币兑换的交易事项，按照实际采用的汇率折算为记 账本位币金额。</w:t>
      </w:r>
    </w:p>
    <w:p>
      <w:pPr>
        <w:pStyle w:val="Style35"/>
        <w:keepNext w:val="0"/>
        <w:keepLines w:val="0"/>
        <w:widowControl w:val="0"/>
        <w:numPr>
          <w:ilvl w:val="0"/>
          <w:numId w:val="13"/>
        </w:numPr>
        <w:shd w:val="clear" w:color="auto" w:fill="auto"/>
        <w:tabs>
          <w:tab w:pos="1397" w:val="left"/>
        </w:tabs>
        <w:bidi w:val="0"/>
        <w:spacing w:before="0" w:after="220"/>
        <w:ind w:left="0" w:right="0" w:firstLine="920"/>
        <w:jc w:val="left"/>
        <w:rPr>
          <w:sz w:val="22"/>
          <w:szCs w:val="22"/>
        </w:rPr>
      </w:pPr>
      <w:bookmarkStart w:id="743" w:name="bookmark743"/>
      <w:bookmarkEnd w:id="743"/>
      <w:r>
        <w:rPr>
          <w:color w:val="000000"/>
          <w:spacing w:val="0"/>
          <w:w w:val="100"/>
          <w:position w:val="0"/>
          <w:sz w:val="22"/>
          <w:szCs w:val="22"/>
        </w:rPr>
        <w:t>对于外币货币性项目和外币非货币性项目的折算方法</w:t>
      </w:r>
    </w:p>
    <w:p>
      <w:pPr>
        <w:pStyle w:val="Style35"/>
        <w:keepNext w:val="0"/>
        <w:keepLines w:val="0"/>
        <w:widowControl w:val="0"/>
        <w:shd w:val="clear" w:color="auto" w:fill="auto"/>
        <w:bidi w:val="0"/>
        <w:spacing w:before="0" w:after="220" w:line="314" w:lineRule="exact"/>
        <w:ind w:left="440" w:right="0" w:firstLine="480"/>
        <w:jc w:val="both"/>
        <w:rPr>
          <w:sz w:val="22"/>
          <w:szCs w:val="22"/>
        </w:rPr>
      </w:pPr>
      <w:r>
        <w:rPr>
          <w:color w:val="000000"/>
          <w:spacing w:val="0"/>
          <w:w w:val="100"/>
          <w:position w:val="0"/>
          <w:sz w:val="22"/>
          <w:szCs w:val="22"/>
        </w:rPr>
        <w:t>资产负债表日，对于外币货币性项目采用资产负债表日即期汇率折算。为购建符合 借款费用资本化条件的资产而借入的外币专门借款产生的汇兑差额，在资本化期间内予 以资本化。</w:t>
      </w:r>
    </w:p>
    <w:p>
      <w:pPr>
        <w:pStyle w:val="Style35"/>
        <w:keepNext w:val="0"/>
        <w:keepLines w:val="0"/>
        <w:widowControl w:val="0"/>
        <w:shd w:val="clear" w:color="auto" w:fill="auto"/>
        <w:bidi w:val="0"/>
        <w:spacing w:before="0" w:after="220" w:line="310" w:lineRule="exact"/>
        <w:ind w:left="440" w:right="0" w:firstLine="480"/>
        <w:jc w:val="both"/>
        <w:rPr>
          <w:sz w:val="22"/>
          <w:szCs w:val="22"/>
        </w:rPr>
      </w:pPr>
      <w:r>
        <w:rPr>
          <w:color w:val="000000"/>
          <w:spacing w:val="0"/>
          <w:w w:val="100"/>
          <w:position w:val="0"/>
          <w:sz w:val="22"/>
          <w:szCs w:val="22"/>
        </w:rPr>
        <w:t>编制合并财务报表涉及境外经营的，如有实质上构成对境外经营净投资的外币货币 性项目，因汇率变动而产生的汇兑差额，计入其他综合收益；处置境外经营时，转入处 置当期损益。</w:t>
      </w:r>
    </w:p>
    <w:p>
      <w:pPr>
        <w:pStyle w:val="Style35"/>
        <w:keepNext w:val="0"/>
        <w:keepLines w:val="0"/>
        <w:widowControl w:val="0"/>
        <w:shd w:val="clear" w:color="auto" w:fill="auto"/>
        <w:bidi w:val="0"/>
        <w:spacing w:before="0" w:after="220" w:line="309" w:lineRule="exact"/>
        <w:ind w:left="440" w:right="0" w:firstLine="480"/>
        <w:jc w:val="both"/>
        <w:rPr>
          <w:sz w:val="22"/>
          <w:szCs w:val="22"/>
        </w:rPr>
      </w:pPr>
      <w:r>
        <w:rPr>
          <w:color w:val="000000"/>
          <w:spacing w:val="0"/>
          <w:w w:val="100"/>
          <w:position w:val="0"/>
          <w:sz w:val="22"/>
          <w:szCs w:val="22"/>
        </w:rPr>
        <w:t>以历史成本计量的外币非货币性项目，仍采用交易发生日的即期汇率折算的记账本 位币金额计量。以公允价值计量的外币非货币性项目，采用公允价值确定日的即期汇率 折算，折算后的记账本位币金额与原记账本位币金额的差额，作为公允价值变动(含汇 率变动)处理，计入当期损益或确认为其他综合收益。</w:t>
      </w:r>
    </w:p>
    <w:p>
      <w:pPr>
        <w:pStyle w:val="Style35"/>
        <w:keepNext w:val="0"/>
        <w:keepLines w:val="0"/>
        <w:widowControl w:val="0"/>
        <w:numPr>
          <w:ilvl w:val="0"/>
          <w:numId w:val="13"/>
        </w:numPr>
        <w:shd w:val="clear" w:color="auto" w:fill="auto"/>
        <w:tabs>
          <w:tab w:pos="1397" w:val="left"/>
        </w:tabs>
        <w:bidi w:val="0"/>
        <w:spacing w:before="0" w:after="220"/>
        <w:ind w:left="0" w:right="0" w:firstLine="920"/>
        <w:jc w:val="left"/>
        <w:rPr>
          <w:sz w:val="22"/>
          <w:szCs w:val="22"/>
        </w:rPr>
      </w:pPr>
      <w:bookmarkStart w:id="744" w:name="bookmark744"/>
      <w:bookmarkEnd w:id="744"/>
      <w:r>
        <w:rPr>
          <w:color w:val="000000"/>
          <w:spacing w:val="0"/>
          <w:w w:val="100"/>
          <w:position w:val="0"/>
          <w:sz w:val="22"/>
          <w:szCs w:val="22"/>
        </w:rPr>
        <w:t>外币财务报表的折算方法</w:t>
      </w:r>
    </w:p>
    <w:p>
      <w:pPr>
        <w:pStyle w:val="Style35"/>
        <w:keepNext w:val="0"/>
        <w:keepLines w:val="0"/>
        <w:widowControl w:val="0"/>
        <w:shd w:val="clear" w:color="auto" w:fill="auto"/>
        <w:bidi w:val="0"/>
        <w:spacing w:before="0" w:after="220" w:line="313" w:lineRule="exact"/>
        <w:ind w:left="440" w:right="0" w:firstLine="480"/>
        <w:jc w:val="both"/>
        <w:rPr>
          <w:sz w:val="22"/>
          <w:szCs w:val="22"/>
        </w:rPr>
      </w:pPr>
      <w:r>
        <w:rPr>
          <w:color w:val="000000"/>
          <w:spacing w:val="0"/>
          <w:w w:val="100"/>
          <w:position w:val="0"/>
          <w:sz w:val="22"/>
          <w:szCs w:val="22"/>
        </w:rPr>
        <w:t>境外经营的外币财务报表按以下方法折算为人民币报表：资产负债表中的资产和负 债项目，采用资产负债表日的即期汇率折算；股东权益类项目除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项目外，其 他项目采用发生时的即期汇率折算。利润表中的收入和费用项目，采用交易发生日的即 期汇率。年初未分配利润为上一年折算后的年末未分配利润；年末未分配利润按折算后 的利润分配各项目计算列示；折算后资产类项目与负债类项目和股东权益类项目合计数 的差额，作为外币报表折算差额，确认为其他综合收益。处置境外经营并丧失控制权时, 将资产负债表中股东权益项目下列示的、与该境外经营相关的外币报表折算差额，全部 或按处置该境外经营的比例转入处置当期损益。</w:t>
      </w:r>
    </w:p>
    <w:p>
      <w:pPr>
        <w:pStyle w:val="Style35"/>
        <w:keepNext w:val="0"/>
        <w:keepLines w:val="0"/>
        <w:widowControl w:val="0"/>
        <w:shd w:val="clear" w:color="auto" w:fill="auto"/>
        <w:bidi w:val="0"/>
        <w:spacing w:before="0" w:after="220" w:line="274" w:lineRule="exact"/>
        <w:ind w:left="440" w:right="0" w:firstLine="480"/>
        <w:jc w:val="both"/>
        <w:rPr>
          <w:sz w:val="22"/>
          <w:szCs w:val="22"/>
        </w:rPr>
      </w:pPr>
      <w:r>
        <w:rPr>
          <w:color w:val="000000"/>
          <w:spacing w:val="0"/>
          <w:w w:val="100"/>
          <w:position w:val="0"/>
          <w:sz w:val="22"/>
          <w:szCs w:val="22"/>
        </w:rPr>
        <w:t>外币现金流量以及境外子公司的现金流量，采用现金流量发生日的即期汇率折算。 汇率变动对现金的影响额作为调节项目，在现金流量表中单独列报。</w:t>
      </w:r>
    </w:p>
    <w:p>
      <w:pPr>
        <w:pStyle w:val="Style35"/>
        <w:keepNext w:val="0"/>
        <w:keepLines w:val="0"/>
        <w:widowControl w:val="0"/>
        <w:shd w:val="clear" w:color="auto" w:fill="auto"/>
        <w:bidi w:val="0"/>
        <w:spacing w:before="0" w:after="220" w:line="314" w:lineRule="exact"/>
        <w:ind w:left="440" w:right="0" w:firstLine="480"/>
        <w:jc w:val="both"/>
        <w:rPr>
          <w:sz w:val="22"/>
          <w:szCs w:val="22"/>
        </w:rPr>
      </w:pPr>
      <w:r>
        <w:rPr>
          <w:color w:val="000000"/>
          <w:spacing w:val="0"/>
          <w:w w:val="100"/>
          <w:position w:val="0"/>
          <w:sz w:val="22"/>
          <w:szCs w:val="22"/>
        </w:rPr>
        <w:t>在处置本公司在境外经营的全部所有者权益或因处置部分股权投资或其他原因丧失 了对境外经营控制权时，将资产负债表中股东权益项目下列示的、与该境外经营相关的 归属于母公司所有者权益的外币报表折算差额，全部转入处置当期损益。</w:t>
      </w:r>
    </w:p>
    <w:p>
      <w:pPr>
        <w:pStyle w:val="Style35"/>
        <w:keepNext w:val="0"/>
        <w:keepLines w:val="0"/>
        <w:widowControl w:val="0"/>
        <w:shd w:val="clear" w:color="auto" w:fill="auto"/>
        <w:bidi w:val="0"/>
        <w:spacing w:before="0" w:after="220"/>
        <w:ind w:left="440" w:right="0" w:firstLine="480"/>
        <w:jc w:val="both"/>
        <w:rPr>
          <w:sz w:val="22"/>
          <w:szCs w:val="22"/>
        </w:rPr>
      </w:pPr>
      <w:r>
        <w:rPr>
          <w:color w:val="000000"/>
          <w:spacing w:val="0"/>
          <w:w w:val="100"/>
          <w:position w:val="0"/>
          <w:sz w:val="22"/>
          <w:szCs w:val="22"/>
        </w:rPr>
        <w:t>在处置部分股权投资或其他原因导致持有境外经营权益比例降低但不丧失对境外经 营控制权时，与该境外经营处置部分相关的外币报表折算差额将归属于少数股东权益， 不转入当期损益。在处置境外经营为联营企业或合营企业的部分股权时，与该境外经营 相关的外币报表折算差额，按处置该境外经营的比例转入处置当期损益。</w:t>
      </w:r>
    </w:p>
    <w:p>
      <w:pPr>
        <w:pStyle w:val="Style32"/>
        <w:keepNext/>
        <w:keepLines/>
        <w:widowControl w:val="0"/>
        <w:shd w:val="clear" w:color="auto" w:fill="auto"/>
        <w:bidi w:val="0"/>
        <w:spacing w:before="0" w:after="28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5"/>
      <w:bookmarkEnd w:id="746"/>
      <w:bookmarkEnd w:id="748"/>
    </w:p>
    <w:p>
      <w:pPr>
        <w:pStyle w:val="Style35"/>
        <w:keepNext w:val="0"/>
        <w:keepLines w:val="0"/>
        <w:widowControl w:val="0"/>
        <w:shd w:val="clear" w:color="auto" w:fill="auto"/>
        <w:bidi w:val="0"/>
        <w:spacing w:before="0" w:after="200"/>
        <w:ind w:left="0" w:right="0" w:firstLine="900"/>
        <w:jc w:val="both"/>
        <w:rPr>
          <w:sz w:val="22"/>
          <w:szCs w:val="22"/>
        </w:rPr>
      </w:pPr>
      <w:r>
        <w:rPr>
          <w:color w:val="000000"/>
          <w:spacing w:val="0"/>
          <w:w w:val="100"/>
          <w:position w:val="0"/>
          <w:sz w:val="22"/>
          <w:szCs w:val="22"/>
        </w:rPr>
        <w:t>金融工具是指形成一方的金融资产，并形成其他方的金融负债或权益工具的合同。</w:t>
      </w:r>
    </w:p>
    <w:p>
      <w:pPr>
        <w:pStyle w:val="Style35"/>
        <w:keepNext w:val="0"/>
        <w:keepLines w:val="0"/>
        <w:widowControl w:val="0"/>
        <w:shd w:val="clear" w:color="auto" w:fill="auto"/>
        <w:tabs>
          <w:tab w:pos="1426" w:val="left"/>
        </w:tabs>
        <w:bidi w:val="0"/>
        <w:spacing w:before="0" w:after="200"/>
        <w:ind w:left="0" w:right="0" w:firstLine="900"/>
        <w:jc w:val="both"/>
        <w:rPr>
          <w:sz w:val="22"/>
          <w:szCs w:val="22"/>
        </w:rPr>
      </w:pPr>
      <w:bookmarkStart w:id="749" w:name="bookmark749"/>
      <w:r>
        <w:rPr>
          <w:color w:val="000000"/>
          <w:spacing w:val="0"/>
          <w:w w:val="100"/>
          <w:position w:val="0"/>
          <w:sz w:val="22"/>
          <w:szCs w:val="22"/>
        </w:rPr>
        <w:t>（</w:t>
      </w:r>
      <w:bookmarkEnd w:id="74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金融工具的确认和终止确认</w:t>
      </w:r>
    </w:p>
    <w:p>
      <w:pPr>
        <w:pStyle w:val="Style35"/>
        <w:keepNext w:val="0"/>
        <w:keepLines w:val="0"/>
        <w:widowControl w:val="0"/>
        <w:shd w:val="clear" w:color="auto" w:fill="auto"/>
        <w:bidi w:val="0"/>
        <w:spacing w:before="0" w:after="200"/>
        <w:ind w:left="0" w:right="0" w:firstLine="900"/>
        <w:jc w:val="both"/>
        <w:rPr>
          <w:sz w:val="22"/>
          <w:szCs w:val="22"/>
        </w:rPr>
      </w:pPr>
      <w:r>
        <w:rPr>
          <w:color w:val="000000"/>
          <w:spacing w:val="0"/>
          <w:w w:val="100"/>
          <w:position w:val="0"/>
          <w:sz w:val="22"/>
          <w:szCs w:val="22"/>
        </w:rPr>
        <w:t>本集团于成为金融工具合同的一方时确认一项金融资产或金融负债。</w:t>
      </w:r>
    </w:p>
    <w:p>
      <w:pPr>
        <w:pStyle w:val="Style35"/>
        <w:keepNext w:val="0"/>
        <w:keepLines w:val="0"/>
        <w:widowControl w:val="0"/>
        <w:shd w:val="clear" w:color="auto" w:fill="auto"/>
        <w:bidi w:val="0"/>
        <w:spacing w:before="0" w:after="200"/>
        <w:ind w:left="0" w:right="0" w:firstLine="900"/>
        <w:jc w:val="both"/>
        <w:rPr>
          <w:sz w:val="22"/>
          <w:szCs w:val="22"/>
        </w:rPr>
      </w:pPr>
      <w:r>
        <w:rPr>
          <w:color w:val="000000"/>
          <w:spacing w:val="0"/>
          <w:w w:val="100"/>
          <w:position w:val="0"/>
          <w:sz w:val="22"/>
          <w:szCs w:val="22"/>
        </w:rPr>
        <w:t>金融资产满足下列条件之一的，终止确认：</w:t>
      </w:r>
    </w:p>
    <w:p>
      <w:pPr>
        <w:pStyle w:val="Style35"/>
        <w:keepNext w:val="0"/>
        <w:keepLines w:val="0"/>
        <w:widowControl w:val="0"/>
        <w:numPr>
          <w:ilvl w:val="0"/>
          <w:numId w:val="15"/>
        </w:numPr>
        <w:shd w:val="clear" w:color="auto" w:fill="auto"/>
        <w:tabs>
          <w:tab w:pos="1321" w:val="left"/>
        </w:tabs>
        <w:bidi w:val="0"/>
        <w:spacing w:before="0" w:after="200"/>
        <w:ind w:left="0" w:right="0" w:firstLine="900"/>
        <w:jc w:val="both"/>
        <w:rPr>
          <w:sz w:val="22"/>
          <w:szCs w:val="22"/>
        </w:rPr>
      </w:pPr>
      <w:bookmarkStart w:id="750" w:name="bookmark750"/>
      <w:bookmarkEnd w:id="750"/>
      <w:r>
        <w:rPr>
          <w:color w:val="000000"/>
          <w:spacing w:val="0"/>
          <w:w w:val="100"/>
          <w:position w:val="0"/>
          <w:sz w:val="22"/>
          <w:szCs w:val="22"/>
        </w:rPr>
        <w:t>收取该金融资产现金流量的合同权利终止；</w:t>
      </w:r>
    </w:p>
    <w:p>
      <w:pPr>
        <w:pStyle w:val="Style35"/>
        <w:keepNext w:val="0"/>
        <w:keepLines w:val="0"/>
        <w:widowControl w:val="0"/>
        <w:numPr>
          <w:ilvl w:val="0"/>
          <w:numId w:val="15"/>
        </w:numPr>
        <w:shd w:val="clear" w:color="auto" w:fill="auto"/>
        <w:tabs>
          <w:tab w:pos="1321" w:val="left"/>
        </w:tabs>
        <w:bidi w:val="0"/>
        <w:spacing w:before="0" w:after="200"/>
        <w:ind w:left="0" w:right="0" w:firstLine="900"/>
        <w:jc w:val="both"/>
        <w:rPr>
          <w:sz w:val="22"/>
          <w:szCs w:val="22"/>
        </w:rPr>
      </w:pPr>
      <w:bookmarkStart w:id="751" w:name="bookmark751"/>
      <w:bookmarkEnd w:id="751"/>
      <w:r>
        <w:rPr>
          <w:color w:val="000000"/>
          <w:spacing w:val="0"/>
          <w:w w:val="100"/>
          <w:position w:val="0"/>
          <w:sz w:val="22"/>
          <w:szCs w:val="22"/>
        </w:rPr>
        <w:t>该金融资产已转移，且符合下述金融资产转移的终止确认条件。</w:t>
      </w:r>
    </w:p>
    <w:p>
      <w:pPr>
        <w:pStyle w:val="Style35"/>
        <w:keepNext w:val="0"/>
        <w:keepLines w:val="0"/>
        <w:widowControl w:val="0"/>
        <w:shd w:val="clear" w:color="auto" w:fill="auto"/>
        <w:bidi w:val="0"/>
        <w:spacing w:before="0" w:after="200"/>
        <w:ind w:left="420" w:right="0" w:firstLine="500"/>
        <w:jc w:val="both"/>
        <w:rPr>
          <w:sz w:val="22"/>
          <w:szCs w:val="22"/>
        </w:rPr>
      </w:pPr>
      <w:r>
        <w:rPr>
          <w:color w:val="000000"/>
          <w:spacing w:val="0"/>
          <w:w w:val="100"/>
          <w:position w:val="0"/>
          <w:sz w:val="22"/>
          <w:szCs w:val="22"/>
        </w:rPr>
        <w:t>金融负债的现时义务全部或部分已经解除的，终止确认该金融负债或其一部分。本 集团（债务人）与债权人之间签订协议，以承担新金融负债方式替换现存金融负债，且 新金融负债与现存金融负债的合同条款实质上不同的，终止确认现存金融负债，并同时 确认新金融负债。</w:t>
      </w:r>
    </w:p>
    <w:p>
      <w:pPr>
        <w:pStyle w:val="Style35"/>
        <w:keepNext w:val="0"/>
        <w:keepLines w:val="0"/>
        <w:widowControl w:val="0"/>
        <w:shd w:val="clear" w:color="auto" w:fill="auto"/>
        <w:bidi w:val="0"/>
        <w:spacing w:before="0" w:after="200"/>
        <w:ind w:left="0" w:right="0" w:firstLine="900"/>
        <w:jc w:val="both"/>
        <w:rPr>
          <w:sz w:val="22"/>
          <w:szCs w:val="22"/>
        </w:rPr>
      </w:pPr>
      <w:r>
        <w:rPr>
          <w:color w:val="000000"/>
          <w:spacing w:val="0"/>
          <w:w w:val="100"/>
          <w:position w:val="0"/>
          <w:sz w:val="22"/>
          <w:szCs w:val="22"/>
        </w:rPr>
        <w:t>以常规方式买卖金融资产，按交易日进行会计确认和终止确认。</w:t>
      </w:r>
    </w:p>
    <w:p>
      <w:pPr>
        <w:pStyle w:val="Style35"/>
        <w:keepNext w:val="0"/>
        <w:keepLines w:val="0"/>
        <w:widowControl w:val="0"/>
        <w:shd w:val="clear" w:color="auto" w:fill="auto"/>
        <w:tabs>
          <w:tab w:pos="1426" w:val="left"/>
        </w:tabs>
        <w:bidi w:val="0"/>
        <w:spacing w:before="0" w:after="200"/>
        <w:ind w:left="0" w:right="0" w:firstLine="900"/>
        <w:jc w:val="both"/>
        <w:rPr>
          <w:sz w:val="22"/>
          <w:szCs w:val="22"/>
        </w:rPr>
      </w:pPr>
      <w:bookmarkStart w:id="752" w:name="bookmark752"/>
      <w:r>
        <w:rPr>
          <w:color w:val="000000"/>
          <w:spacing w:val="0"/>
          <w:w w:val="100"/>
          <w:position w:val="0"/>
          <w:sz w:val="22"/>
          <w:szCs w:val="22"/>
        </w:rPr>
        <w:t>（</w:t>
      </w:r>
      <w:bookmarkEnd w:id="75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金融资产分类和计量</w:t>
      </w:r>
    </w:p>
    <w:p>
      <w:pPr>
        <w:pStyle w:val="Style35"/>
        <w:keepNext w:val="0"/>
        <w:keepLines w:val="0"/>
        <w:widowControl w:val="0"/>
        <w:shd w:val="clear" w:color="auto" w:fill="auto"/>
        <w:bidi w:val="0"/>
        <w:spacing w:before="0" w:after="200" w:line="317" w:lineRule="exact"/>
        <w:ind w:left="420" w:right="0" w:firstLine="500"/>
        <w:jc w:val="both"/>
        <w:rPr>
          <w:sz w:val="22"/>
          <w:szCs w:val="22"/>
        </w:rPr>
      </w:pPr>
      <w:r>
        <w:rPr>
          <w:color w:val="000000"/>
          <w:spacing w:val="0"/>
          <w:w w:val="100"/>
          <w:position w:val="0"/>
          <w:sz w:val="22"/>
          <w:szCs w:val="22"/>
        </w:rPr>
        <w:t>本集团在初始确认时根据管理金融资产的业务模式和金融资产的合同现金流量特 征，将金融资产分为以下三类：以摊余成本计量的金融资产、以公允价值计量且其变动 计入其他综合收益的金融资产、以公允价值计量且其变动计入当期损益的金融资产。</w:t>
      </w:r>
    </w:p>
    <w:p>
      <w:pPr>
        <w:pStyle w:val="Style35"/>
        <w:keepNext w:val="0"/>
        <w:keepLines w:val="0"/>
        <w:widowControl w:val="0"/>
        <w:shd w:val="clear" w:color="auto" w:fill="auto"/>
        <w:bidi w:val="0"/>
        <w:spacing w:before="0" w:after="200"/>
        <w:ind w:left="0" w:right="0" w:firstLine="900"/>
        <w:jc w:val="both"/>
        <w:rPr>
          <w:sz w:val="24"/>
          <w:szCs w:val="24"/>
        </w:rPr>
      </w:pPr>
      <w:r>
        <w:rPr>
          <w:b/>
          <w:bCs/>
          <w:color w:val="000000"/>
          <w:spacing w:val="0"/>
          <w:w w:val="100"/>
          <w:position w:val="0"/>
          <w:sz w:val="24"/>
          <w:szCs w:val="24"/>
        </w:rPr>
        <w:t>以摊余成本计量的金融资产</w:t>
      </w:r>
    </w:p>
    <w:p>
      <w:pPr>
        <w:pStyle w:val="Style35"/>
        <w:keepNext w:val="0"/>
        <w:keepLines w:val="0"/>
        <w:widowControl w:val="0"/>
        <w:shd w:val="clear" w:color="auto" w:fill="auto"/>
        <w:bidi w:val="0"/>
        <w:spacing w:before="0" w:after="200"/>
        <w:ind w:left="420" w:right="0" w:firstLine="500"/>
        <w:jc w:val="both"/>
        <w:rPr>
          <w:sz w:val="22"/>
          <w:szCs w:val="22"/>
        </w:rPr>
      </w:pPr>
      <w:r>
        <w:rPr>
          <w:color w:val="000000"/>
          <w:spacing w:val="0"/>
          <w:w w:val="100"/>
          <w:position w:val="0"/>
          <w:sz w:val="22"/>
          <w:szCs w:val="22"/>
        </w:rPr>
        <w:t>本集团将同时符合下列条件且未被指定为以公允价值计量且其变动计入当期损益的 金融资产，分类为以摊余成本计量的金融资产：</w:t>
      </w:r>
    </w:p>
    <w:p>
      <w:pPr>
        <w:pStyle w:val="Style35"/>
        <w:keepNext w:val="0"/>
        <w:keepLines w:val="0"/>
        <w:widowControl w:val="0"/>
        <w:shd w:val="clear" w:color="auto" w:fill="auto"/>
        <w:bidi w:val="0"/>
        <w:spacing w:before="0" w:after="200"/>
        <w:ind w:left="0" w:right="0" w:firstLine="900"/>
        <w:jc w:val="both"/>
        <w:rPr>
          <w:sz w:val="22"/>
          <w:szCs w:val="22"/>
        </w:rPr>
      </w:pPr>
      <w:r>
        <w:rPr>
          <w:color w:val="000000"/>
          <w:spacing w:val="0"/>
          <w:w w:val="100"/>
          <w:position w:val="0"/>
          <w:sz w:val="22"/>
          <w:szCs w:val="22"/>
        </w:rPr>
        <w:t>•</w:t>
      </w:r>
      <w:r>
        <w:rPr>
          <w:color w:val="000000"/>
          <w:spacing w:val="0"/>
          <w:w w:val="100"/>
          <w:position w:val="0"/>
          <w:sz w:val="22"/>
          <w:szCs w:val="22"/>
        </w:rPr>
        <w:t>本集团管理该金融资产的业务模式是以收取合同现金流量为目标；</w:t>
      </w:r>
    </w:p>
    <w:p>
      <w:pPr>
        <w:pStyle w:val="Style35"/>
        <w:keepNext w:val="0"/>
        <w:keepLines w:val="0"/>
        <w:widowControl w:val="0"/>
        <w:shd w:val="clear" w:color="auto" w:fill="auto"/>
        <w:bidi w:val="0"/>
        <w:spacing w:before="0" w:after="200"/>
        <w:ind w:left="1260" w:right="0" w:hanging="340"/>
        <w:jc w:val="both"/>
        <w:rPr>
          <w:sz w:val="22"/>
          <w:szCs w:val="22"/>
        </w:rPr>
      </w:pPr>
      <w:r>
        <w:rPr>
          <w:color w:val="000000"/>
          <w:spacing w:val="0"/>
          <w:w w:val="100"/>
          <w:position w:val="0"/>
          <w:sz w:val="22"/>
          <w:szCs w:val="22"/>
        </w:rPr>
        <w:t>•</w:t>
      </w:r>
      <w:r>
        <w:rPr>
          <w:color w:val="000000"/>
          <w:spacing w:val="0"/>
          <w:w w:val="100"/>
          <w:position w:val="0"/>
          <w:sz w:val="22"/>
          <w:szCs w:val="22"/>
        </w:rPr>
        <w:t>该金融资产的合同条款规定，在特定日期产生的现金流量，仅为对本金和以未偿 付本金金额为基础的利息的支付。</w:t>
      </w:r>
    </w:p>
    <w:p>
      <w:pPr>
        <w:pStyle w:val="Style35"/>
        <w:keepNext w:val="0"/>
        <w:keepLines w:val="0"/>
        <w:widowControl w:val="0"/>
        <w:shd w:val="clear" w:color="auto" w:fill="auto"/>
        <w:bidi w:val="0"/>
        <w:spacing w:before="0" w:after="200" w:line="290" w:lineRule="exact"/>
        <w:ind w:left="420" w:right="0" w:firstLine="500"/>
        <w:jc w:val="both"/>
        <w:rPr>
          <w:sz w:val="22"/>
          <w:szCs w:val="22"/>
        </w:rPr>
      </w:pPr>
      <w:r>
        <w:rPr>
          <w:color w:val="000000"/>
          <w:spacing w:val="0"/>
          <w:w w:val="100"/>
          <w:position w:val="0"/>
          <w:sz w:val="22"/>
          <w:szCs w:val="22"/>
        </w:rPr>
        <w:t>初始确认后，对于该类金融资产采用实际利率法以摊余成本计量。以摊余成本计量 且不属于任何套期关系的一部分的金融资产所产生的利得或损失，在终止确认、按照实 际利率法摊销或确认减值时，计入当期损益。</w:t>
      </w:r>
    </w:p>
    <w:p>
      <w:pPr>
        <w:pStyle w:val="Style35"/>
        <w:keepNext w:val="0"/>
        <w:keepLines w:val="0"/>
        <w:widowControl w:val="0"/>
        <w:shd w:val="clear" w:color="auto" w:fill="auto"/>
        <w:bidi w:val="0"/>
        <w:spacing w:before="0" w:after="200"/>
        <w:ind w:left="0" w:right="0" w:firstLine="900"/>
        <w:jc w:val="both"/>
        <w:rPr>
          <w:sz w:val="24"/>
          <w:szCs w:val="24"/>
        </w:rPr>
      </w:pPr>
      <w:r>
        <w:rPr>
          <w:b/>
          <w:bCs/>
          <w:color w:val="000000"/>
          <w:spacing w:val="0"/>
          <w:w w:val="100"/>
          <w:position w:val="0"/>
          <w:sz w:val="24"/>
          <w:szCs w:val="24"/>
        </w:rPr>
        <w:t>以公允价值计量且其变动计入其他综合收益的金融资产</w:t>
      </w:r>
    </w:p>
    <w:p>
      <w:pPr>
        <w:pStyle w:val="Style35"/>
        <w:keepNext w:val="0"/>
        <w:keepLines w:val="0"/>
        <w:widowControl w:val="0"/>
        <w:shd w:val="clear" w:color="auto" w:fill="auto"/>
        <w:bidi w:val="0"/>
        <w:spacing w:before="0" w:after="200" w:line="331" w:lineRule="exact"/>
        <w:ind w:left="420" w:right="0" w:firstLine="500"/>
        <w:jc w:val="both"/>
        <w:rPr>
          <w:sz w:val="22"/>
          <w:szCs w:val="22"/>
        </w:rPr>
      </w:pPr>
      <w:r>
        <w:rPr>
          <w:color w:val="000000"/>
          <w:spacing w:val="0"/>
          <w:w w:val="100"/>
          <w:position w:val="0"/>
          <w:sz w:val="22"/>
          <w:szCs w:val="22"/>
        </w:rPr>
        <w:t>本集团将同时符合下列条件且未被指定为以公允价值计量且其变动计入当期损益的 金融资产，分类为以公允价值计量且其变动计入其他综合收益的金融资产：</w:t>
      </w:r>
    </w:p>
    <w:p>
      <w:pPr>
        <w:pStyle w:val="Style35"/>
        <w:keepNext w:val="0"/>
        <w:keepLines w:val="0"/>
        <w:widowControl w:val="0"/>
        <w:shd w:val="clear" w:color="auto" w:fill="auto"/>
        <w:bidi w:val="0"/>
        <w:spacing w:before="0" w:after="200"/>
        <w:ind w:left="1260" w:right="0" w:hanging="340"/>
        <w:jc w:val="both"/>
        <w:rPr>
          <w:sz w:val="22"/>
          <w:szCs w:val="22"/>
        </w:rPr>
      </w:pPr>
      <w:r>
        <w:rPr>
          <w:color w:val="000000"/>
          <w:spacing w:val="0"/>
          <w:w w:val="100"/>
          <w:position w:val="0"/>
          <w:sz w:val="22"/>
          <w:szCs w:val="22"/>
        </w:rPr>
        <w:t>•</w:t>
      </w:r>
      <w:r>
        <w:rPr>
          <w:color w:val="000000"/>
          <w:spacing w:val="0"/>
          <w:w w:val="100"/>
          <w:position w:val="0"/>
          <w:sz w:val="22"/>
          <w:szCs w:val="22"/>
        </w:rPr>
        <w:t>本集团管理该金融资产的业务模式既以收取合同现金流量为目标又以出售该金 融资产为目标；</w:t>
      </w:r>
    </w:p>
    <w:p>
      <w:pPr>
        <w:pStyle w:val="Style35"/>
        <w:keepNext w:val="0"/>
        <w:keepLines w:val="0"/>
        <w:widowControl w:val="0"/>
        <w:shd w:val="clear" w:color="auto" w:fill="auto"/>
        <w:bidi w:val="0"/>
        <w:spacing w:before="0" w:after="220"/>
        <w:ind w:left="0" w:right="0" w:firstLine="900"/>
        <w:jc w:val="both"/>
        <w:rPr>
          <w:sz w:val="22"/>
          <w:szCs w:val="22"/>
        </w:rPr>
      </w:pPr>
      <w:r>
        <w:rPr>
          <w:color w:val="000000"/>
          <w:spacing w:val="0"/>
          <w:w w:val="100"/>
          <w:position w:val="0"/>
          <w:sz w:val="22"/>
          <w:szCs w:val="22"/>
        </w:rPr>
        <w:t>•</w:t>
      </w:r>
      <w:r>
        <w:rPr>
          <w:color w:val="000000"/>
          <w:spacing w:val="0"/>
          <w:w w:val="100"/>
          <w:position w:val="0"/>
          <w:sz w:val="22"/>
          <w:szCs w:val="22"/>
        </w:rPr>
        <w:t xml:space="preserve">该金融资产的合同条款规定，在特定日期产生的现金流量，仅为对本金和以未偿 </w:t>
      </w:r>
      <w:r>
        <w:rPr>
          <w:color w:val="000000"/>
          <w:spacing w:val="0"/>
          <w:w w:val="100"/>
          <w:position w:val="0"/>
          <w:sz w:val="22"/>
          <w:szCs w:val="22"/>
        </w:rPr>
        <w:t>付本金金额为基础的利息的支付。</w:t>
      </w:r>
    </w:p>
    <w:p>
      <w:pPr>
        <w:pStyle w:val="Style35"/>
        <w:keepNext w:val="0"/>
        <w:keepLines w:val="0"/>
        <w:widowControl w:val="0"/>
        <w:shd w:val="clear" w:color="auto" w:fill="auto"/>
        <w:bidi w:val="0"/>
        <w:spacing w:before="0" w:after="220" w:line="310" w:lineRule="exact"/>
        <w:ind w:left="420" w:right="0" w:firstLine="480"/>
        <w:jc w:val="both"/>
        <w:rPr>
          <w:sz w:val="22"/>
          <w:szCs w:val="22"/>
        </w:rPr>
      </w:pPr>
      <w:r>
        <w:rPr>
          <w:color w:val="000000"/>
          <w:spacing w:val="0"/>
          <w:w w:val="100"/>
          <w:position w:val="0"/>
          <w:sz w:val="22"/>
          <w:szCs w:val="22"/>
        </w:rPr>
        <w:t>初始确认后，对于该类金融资产以公允价值进行后续计量。采用实际利率法计算的 利息、减值损失或利得及汇兑损益计入当期损益，其他利得或损失计入其他综合收益。 终止确认时，将之前计入其他综合收益的累计利得或损失从其他综合收益中转出，计入 当期损益。</w:t>
      </w:r>
    </w:p>
    <w:p>
      <w:pPr>
        <w:pStyle w:val="Style35"/>
        <w:keepNext w:val="0"/>
        <w:keepLines w:val="0"/>
        <w:widowControl w:val="0"/>
        <w:shd w:val="clear" w:color="auto" w:fill="auto"/>
        <w:bidi w:val="0"/>
        <w:spacing w:before="0" w:after="220" w:line="311" w:lineRule="exact"/>
        <w:ind w:left="0" w:right="0" w:firstLine="900"/>
        <w:jc w:val="both"/>
        <w:rPr>
          <w:sz w:val="24"/>
          <w:szCs w:val="24"/>
        </w:rPr>
      </w:pPr>
      <w:r>
        <w:rPr>
          <w:b/>
          <w:bCs/>
          <w:color w:val="000000"/>
          <w:spacing w:val="0"/>
          <w:w w:val="100"/>
          <w:position w:val="0"/>
          <w:sz w:val="24"/>
          <w:szCs w:val="24"/>
        </w:rPr>
        <w:t>以公允价值计量且其变动计入当期损益的金融资产</w:t>
      </w:r>
    </w:p>
    <w:p>
      <w:pPr>
        <w:pStyle w:val="Style35"/>
        <w:keepNext w:val="0"/>
        <w:keepLines w:val="0"/>
        <w:widowControl w:val="0"/>
        <w:shd w:val="clear" w:color="auto" w:fill="auto"/>
        <w:bidi w:val="0"/>
        <w:spacing w:before="0" w:after="220" w:line="314" w:lineRule="exact"/>
        <w:ind w:left="420" w:right="0" w:firstLine="480"/>
        <w:jc w:val="both"/>
        <w:rPr>
          <w:sz w:val="22"/>
          <w:szCs w:val="22"/>
        </w:rPr>
      </w:pPr>
      <w:r>
        <w:rPr>
          <w:color w:val="000000"/>
          <w:spacing w:val="0"/>
          <w:w w:val="100"/>
          <w:position w:val="0"/>
          <w:sz w:val="22"/>
          <w:szCs w:val="22"/>
        </w:rPr>
        <w:t>除上述以摊余成本计量和以公允价值计量且其变动计入其他综合收益的金融资产 外，本集团将其余所有的金融资产分类为以公允价值计量且其变动计入当期损益的金融 资产。在初始确认时，为消除或显著减少会计错配，本集团将部分本应以摊余成本计量 或以公允价值计量且其变动计入其他综合收益的金融资产不可撤销地指定为以公允价值 计量且其变动计入当期损益的金融资产。</w:t>
      </w:r>
    </w:p>
    <w:p>
      <w:pPr>
        <w:pStyle w:val="Style35"/>
        <w:keepNext w:val="0"/>
        <w:keepLines w:val="0"/>
        <w:widowControl w:val="0"/>
        <w:shd w:val="clear" w:color="auto" w:fill="auto"/>
        <w:bidi w:val="0"/>
        <w:spacing w:before="0" w:after="220" w:line="307" w:lineRule="exact"/>
        <w:ind w:left="420" w:right="0" w:firstLine="480"/>
        <w:jc w:val="both"/>
        <w:rPr>
          <w:sz w:val="22"/>
          <w:szCs w:val="22"/>
        </w:rPr>
      </w:pPr>
      <w:r>
        <w:rPr>
          <w:color w:val="000000"/>
          <w:spacing w:val="0"/>
          <w:w w:val="100"/>
          <w:position w:val="0"/>
          <w:sz w:val="22"/>
          <w:szCs w:val="22"/>
        </w:rPr>
        <w:t>初始确认后，对于该类金融资产以公允价值进行后续计量，产生的利得或损失(包 括利息和股利收入)计入当期损益，除非该金融资产属于套期关系的一部分。</w:t>
      </w:r>
    </w:p>
    <w:p>
      <w:pPr>
        <w:pStyle w:val="Style35"/>
        <w:keepNext w:val="0"/>
        <w:keepLines w:val="0"/>
        <w:widowControl w:val="0"/>
        <w:shd w:val="clear" w:color="auto" w:fill="auto"/>
        <w:bidi w:val="0"/>
        <w:spacing w:before="0" w:after="220" w:line="314" w:lineRule="exact"/>
        <w:ind w:left="420" w:right="0" w:firstLine="480"/>
        <w:jc w:val="both"/>
        <w:rPr>
          <w:sz w:val="22"/>
          <w:szCs w:val="22"/>
        </w:rPr>
      </w:pPr>
      <w:r>
        <w:rPr>
          <w:color w:val="000000"/>
          <w:spacing w:val="0"/>
          <w:w w:val="100"/>
          <w:position w:val="0"/>
          <w:sz w:val="22"/>
          <w:szCs w:val="22"/>
        </w:rPr>
        <w:t>管理金融资产的业务模式，是指本集团如何管理金融资产以产生现金流量。业务模 式决定本集团所管理金融资产现金流量的来源是收取合同现金流量、出售金融资产还是 两者兼有。本集团以客观事实为依据、以关键管理人员决定的对金融资产进行管理的特 定业务目标为基础，确定管理金融资产的业务模式。</w:t>
      </w:r>
    </w:p>
    <w:p>
      <w:pPr>
        <w:pStyle w:val="Style35"/>
        <w:keepNext w:val="0"/>
        <w:keepLines w:val="0"/>
        <w:widowControl w:val="0"/>
        <w:shd w:val="clear" w:color="auto" w:fill="auto"/>
        <w:bidi w:val="0"/>
        <w:spacing w:before="0" w:after="220"/>
        <w:ind w:left="420" w:right="0" w:firstLine="480"/>
        <w:jc w:val="both"/>
        <w:rPr>
          <w:sz w:val="22"/>
          <w:szCs w:val="22"/>
        </w:rPr>
      </w:pPr>
      <w:r>
        <w:rPr>
          <w:color w:val="000000"/>
          <w:spacing w:val="0"/>
          <w:w w:val="100"/>
          <w:position w:val="0"/>
          <w:sz w:val="22"/>
          <w:szCs w:val="22"/>
        </w:rPr>
        <w:t>本集团对金融资产的合同现金流量特征进行评估，以确定相关金融资产在特定日期 产生的合同现金流量是否仅为对本金和以未偿付本金金额为基础的利息的支付。其中， 本金是指金融资产在初始确认时的公允价值；利息包括对货币时间价值、与特定时期未 偿付本金金额相关的信用风险、以及其他基本借贷风险、成本和利润的对价。此外，本 集团对可能导致金融资产合同现金流量的时间分布或金额发生变更的合同条款进行评 估，以确定其是否满足上述合同现金流量特征的要求。</w:t>
      </w:r>
    </w:p>
    <w:p>
      <w:pPr>
        <w:pStyle w:val="Style35"/>
        <w:keepNext w:val="0"/>
        <w:keepLines w:val="0"/>
        <w:widowControl w:val="0"/>
        <w:shd w:val="clear" w:color="auto" w:fill="auto"/>
        <w:bidi w:val="0"/>
        <w:spacing w:before="0" w:after="220" w:line="310" w:lineRule="exact"/>
        <w:ind w:left="420" w:right="0" w:firstLine="480"/>
        <w:jc w:val="both"/>
        <w:rPr>
          <w:sz w:val="22"/>
          <w:szCs w:val="22"/>
        </w:rPr>
      </w:pPr>
      <w:r>
        <w:rPr>
          <w:color w:val="000000"/>
          <w:spacing w:val="0"/>
          <w:w w:val="100"/>
          <w:position w:val="0"/>
          <w:sz w:val="22"/>
          <w:szCs w:val="22"/>
        </w:rPr>
        <w:t>仅在本集团改变管理金融资产的业务模式时，所有受影响的相关金融资产在业务模 式发生变更后的首个报告期间的第一天进行重分类，否则金融资产在初始确认后不得进 行重分类。</w:t>
      </w:r>
    </w:p>
    <w:p>
      <w:pPr>
        <w:pStyle w:val="Style35"/>
        <w:keepNext w:val="0"/>
        <w:keepLines w:val="0"/>
        <w:widowControl w:val="0"/>
        <w:shd w:val="clear" w:color="auto" w:fill="auto"/>
        <w:bidi w:val="0"/>
        <w:spacing w:before="0" w:after="220" w:line="309" w:lineRule="exact"/>
        <w:ind w:left="420" w:right="0" w:firstLine="480"/>
        <w:jc w:val="both"/>
        <w:rPr>
          <w:sz w:val="22"/>
          <w:szCs w:val="22"/>
        </w:rPr>
      </w:pPr>
      <w:r>
        <w:rPr>
          <w:color w:val="000000"/>
          <w:spacing w:val="0"/>
          <w:w w:val="100"/>
          <w:position w:val="0"/>
          <w:sz w:val="22"/>
          <w:szCs w:val="22"/>
        </w:rPr>
        <w:t>金融资产在初始确认时以公允价值计量。对于以公允价值计量且其变动计入当期损 益的金融资产，相关交易费用直接计入当期损益；对于其他类别的金融资产，相关交易 费用计入初始确认金额。因销售产品或提供劳务而产生的、未包含或不考虑重大融资成 分的应收账款，本集团按照预期有权收取的对价金额作为初始确认金额。</w:t>
      </w:r>
    </w:p>
    <w:p>
      <w:pPr>
        <w:pStyle w:val="Style35"/>
        <w:keepNext w:val="0"/>
        <w:keepLines w:val="0"/>
        <w:widowControl w:val="0"/>
        <w:numPr>
          <w:ilvl w:val="0"/>
          <w:numId w:val="17"/>
        </w:numPr>
        <w:shd w:val="clear" w:color="auto" w:fill="auto"/>
        <w:bidi w:val="0"/>
        <w:spacing w:before="0" w:after="220" w:line="311" w:lineRule="exact"/>
        <w:ind w:left="0" w:right="0" w:firstLine="900"/>
        <w:jc w:val="both"/>
        <w:rPr>
          <w:sz w:val="22"/>
          <w:szCs w:val="22"/>
        </w:rPr>
      </w:pPr>
      <w:bookmarkStart w:id="753" w:name="bookmark753"/>
      <w:bookmarkEnd w:id="753"/>
      <w:r>
        <w:rPr>
          <w:color w:val="000000"/>
          <w:spacing w:val="0"/>
          <w:w w:val="100"/>
          <w:position w:val="0"/>
          <w:sz w:val="22"/>
          <w:szCs w:val="22"/>
        </w:rPr>
        <w:t>金融负债分类和计量</w:t>
      </w:r>
    </w:p>
    <w:p>
      <w:pPr>
        <w:pStyle w:val="Style35"/>
        <w:keepNext w:val="0"/>
        <w:keepLines w:val="0"/>
        <w:widowControl w:val="0"/>
        <w:shd w:val="clear" w:color="auto" w:fill="auto"/>
        <w:bidi w:val="0"/>
        <w:spacing w:before="0" w:after="220" w:line="310" w:lineRule="exact"/>
        <w:ind w:left="420" w:right="0" w:firstLine="480"/>
        <w:jc w:val="both"/>
        <w:rPr>
          <w:sz w:val="22"/>
          <w:szCs w:val="22"/>
        </w:rPr>
      </w:pPr>
      <w:r>
        <w:rPr>
          <w:color w:val="000000"/>
          <w:spacing w:val="0"/>
          <w:w w:val="100"/>
          <w:position w:val="0"/>
          <w:sz w:val="22"/>
          <w:szCs w:val="22"/>
        </w:rPr>
        <w:t>本集团的金融负债于初始确认时分类为：以公允价值计量且其变动计入当期损益的 金融负债、以摊余成本计量的金融负债。对于未划分为以公允价值计量且其变动计入当 期损益的金融负债的，相关交易费用计入其初始确认金额。</w:t>
      </w:r>
    </w:p>
    <w:p>
      <w:pPr>
        <w:pStyle w:val="Style35"/>
        <w:keepNext w:val="0"/>
        <w:keepLines w:val="0"/>
        <w:widowControl w:val="0"/>
        <w:shd w:val="clear" w:color="auto" w:fill="auto"/>
        <w:bidi w:val="0"/>
        <w:spacing w:before="0" w:after="220" w:line="311" w:lineRule="exact"/>
        <w:ind w:left="0" w:right="0" w:firstLine="900"/>
        <w:jc w:val="both"/>
        <w:rPr>
          <w:sz w:val="24"/>
          <w:szCs w:val="24"/>
        </w:rPr>
      </w:pPr>
      <w:r>
        <w:rPr>
          <w:b/>
          <w:bCs/>
          <w:color w:val="000000"/>
          <w:spacing w:val="0"/>
          <w:w w:val="100"/>
          <w:position w:val="0"/>
          <w:sz w:val="24"/>
          <w:szCs w:val="24"/>
        </w:rPr>
        <w:t>以公允价值计量且其变动计入当期损益的金融负债</w:t>
      </w:r>
    </w:p>
    <w:p>
      <w:pPr>
        <w:pStyle w:val="Style35"/>
        <w:keepNext w:val="0"/>
        <w:keepLines w:val="0"/>
        <w:widowControl w:val="0"/>
        <w:shd w:val="clear" w:color="auto" w:fill="auto"/>
        <w:bidi w:val="0"/>
        <w:spacing w:before="0" w:after="200" w:line="311" w:lineRule="exact"/>
        <w:ind w:left="0" w:right="0" w:firstLine="900"/>
        <w:jc w:val="both"/>
        <w:rPr>
          <w:sz w:val="22"/>
          <w:szCs w:val="22"/>
        </w:rPr>
      </w:pPr>
      <w:r>
        <w:rPr>
          <w:color w:val="000000"/>
          <w:spacing w:val="0"/>
          <w:w w:val="100"/>
          <w:position w:val="0"/>
          <w:sz w:val="22"/>
          <w:szCs w:val="22"/>
        </w:rPr>
        <w:t xml:space="preserve">以公允价值计量且其变动计入当期损益的金融负债，包括交易性金融负债和初始确 </w:t>
      </w:r>
      <w:r>
        <w:rPr>
          <w:color w:val="000000"/>
          <w:spacing w:val="0"/>
          <w:w w:val="100"/>
          <w:position w:val="0"/>
          <w:sz w:val="22"/>
          <w:szCs w:val="22"/>
        </w:rPr>
        <w:t>认时指定为以公允价值计量且其变动计入当期损益的金融负债。对于此类金融负债，按 照公允价值进行后续计量，公允价值变动形成的利得或损失以及与该等金融负债相关的 股利和利息支出计入当期损益。</w:t>
      </w:r>
    </w:p>
    <w:p>
      <w:pPr>
        <w:pStyle w:val="Style35"/>
        <w:keepNext w:val="0"/>
        <w:keepLines w:val="0"/>
        <w:widowControl w:val="0"/>
        <w:shd w:val="clear" w:color="auto" w:fill="auto"/>
        <w:bidi w:val="0"/>
        <w:spacing w:before="0" w:after="200" w:line="313" w:lineRule="exact"/>
        <w:ind w:left="0" w:right="0" w:firstLine="900"/>
        <w:jc w:val="both"/>
        <w:rPr>
          <w:sz w:val="24"/>
          <w:szCs w:val="24"/>
        </w:rPr>
      </w:pPr>
      <w:r>
        <w:rPr>
          <w:b/>
          <w:bCs/>
          <w:color w:val="000000"/>
          <w:spacing w:val="0"/>
          <w:w w:val="100"/>
          <w:position w:val="0"/>
          <w:sz w:val="24"/>
          <w:szCs w:val="24"/>
        </w:rPr>
        <w:t>以摊余成本计量的金融负债</w:t>
      </w:r>
    </w:p>
    <w:p>
      <w:pPr>
        <w:pStyle w:val="Style35"/>
        <w:keepNext w:val="0"/>
        <w:keepLines w:val="0"/>
        <w:widowControl w:val="0"/>
        <w:shd w:val="clear" w:color="auto" w:fill="auto"/>
        <w:bidi w:val="0"/>
        <w:spacing w:before="0" w:after="200" w:line="317" w:lineRule="exact"/>
        <w:ind w:left="420" w:right="0" w:firstLine="480"/>
        <w:jc w:val="both"/>
        <w:rPr>
          <w:sz w:val="22"/>
          <w:szCs w:val="22"/>
        </w:rPr>
      </w:pPr>
      <w:r>
        <w:rPr>
          <w:color w:val="000000"/>
          <w:spacing w:val="0"/>
          <w:w w:val="100"/>
          <w:position w:val="0"/>
          <w:sz w:val="22"/>
          <w:szCs w:val="22"/>
        </w:rPr>
        <w:t>其他金融负债采用实际利率法，按摊余成本进行后续计量，终止确认或摊销产生的 利得或损失计入当期损益。</w:t>
      </w:r>
    </w:p>
    <w:p>
      <w:pPr>
        <w:pStyle w:val="Style35"/>
        <w:keepNext w:val="0"/>
        <w:keepLines w:val="0"/>
        <w:widowControl w:val="0"/>
        <w:shd w:val="clear" w:color="auto" w:fill="auto"/>
        <w:bidi w:val="0"/>
        <w:spacing w:before="0" w:after="200" w:line="313" w:lineRule="exact"/>
        <w:ind w:left="0" w:right="0" w:firstLine="900"/>
        <w:jc w:val="both"/>
        <w:rPr>
          <w:sz w:val="24"/>
          <w:szCs w:val="24"/>
        </w:rPr>
      </w:pPr>
      <w:r>
        <w:rPr>
          <w:b/>
          <w:bCs/>
          <w:color w:val="000000"/>
          <w:spacing w:val="0"/>
          <w:w w:val="100"/>
          <w:position w:val="0"/>
          <w:sz w:val="24"/>
          <w:szCs w:val="24"/>
        </w:rPr>
        <w:t>金融负债与权益工具的区分</w:t>
      </w:r>
    </w:p>
    <w:p>
      <w:pPr>
        <w:pStyle w:val="Style35"/>
        <w:keepNext w:val="0"/>
        <w:keepLines w:val="0"/>
        <w:widowControl w:val="0"/>
        <w:shd w:val="clear" w:color="auto" w:fill="auto"/>
        <w:bidi w:val="0"/>
        <w:spacing w:before="0" w:after="200" w:line="313" w:lineRule="exact"/>
        <w:ind w:left="0" w:right="0" w:firstLine="900"/>
        <w:jc w:val="both"/>
        <w:rPr>
          <w:sz w:val="22"/>
          <w:szCs w:val="22"/>
        </w:rPr>
      </w:pPr>
      <w:r>
        <w:rPr>
          <w:color w:val="000000"/>
          <w:spacing w:val="0"/>
          <w:w w:val="100"/>
          <w:position w:val="0"/>
          <w:sz w:val="22"/>
          <w:szCs w:val="22"/>
        </w:rPr>
        <w:t>金融负债，是指符合下列条件之一的负债：</w:t>
      </w:r>
    </w:p>
    <w:p>
      <w:pPr>
        <w:pStyle w:val="Style35"/>
        <w:keepNext w:val="0"/>
        <w:keepLines w:val="0"/>
        <w:widowControl w:val="0"/>
        <w:numPr>
          <w:ilvl w:val="0"/>
          <w:numId w:val="19"/>
        </w:numPr>
        <w:shd w:val="clear" w:color="auto" w:fill="auto"/>
        <w:tabs>
          <w:tab w:pos="1321" w:val="left"/>
        </w:tabs>
        <w:bidi w:val="0"/>
        <w:spacing w:before="0" w:after="200" w:line="313" w:lineRule="exact"/>
        <w:ind w:left="0" w:right="0" w:firstLine="900"/>
        <w:jc w:val="both"/>
        <w:rPr>
          <w:sz w:val="22"/>
          <w:szCs w:val="22"/>
        </w:rPr>
      </w:pPr>
      <w:bookmarkStart w:id="754" w:name="bookmark754"/>
      <w:bookmarkEnd w:id="754"/>
      <w:r>
        <w:rPr>
          <w:color w:val="000000"/>
          <w:spacing w:val="0"/>
          <w:w w:val="100"/>
          <w:position w:val="0"/>
          <w:sz w:val="22"/>
          <w:szCs w:val="22"/>
        </w:rPr>
        <w:t>向其他方交付现金或其他金融资产的合同义务。</w:t>
      </w:r>
    </w:p>
    <w:p>
      <w:pPr>
        <w:pStyle w:val="Style35"/>
        <w:keepNext w:val="0"/>
        <w:keepLines w:val="0"/>
        <w:widowControl w:val="0"/>
        <w:numPr>
          <w:ilvl w:val="0"/>
          <w:numId w:val="19"/>
        </w:numPr>
        <w:shd w:val="clear" w:color="auto" w:fill="auto"/>
        <w:tabs>
          <w:tab w:pos="1321" w:val="left"/>
        </w:tabs>
        <w:bidi w:val="0"/>
        <w:spacing w:before="0" w:after="200" w:line="313" w:lineRule="exact"/>
        <w:ind w:left="0" w:right="0" w:firstLine="900"/>
        <w:jc w:val="both"/>
        <w:rPr>
          <w:sz w:val="22"/>
          <w:szCs w:val="22"/>
        </w:rPr>
      </w:pPr>
      <w:bookmarkStart w:id="755" w:name="bookmark755"/>
      <w:bookmarkEnd w:id="755"/>
      <w:r>
        <w:rPr>
          <w:color w:val="000000"/>
          <w:spacing w:val="0"/>
          <w:w w:val="100"/>
          <w:position w:val="0"/>
          <w:sz w:val="22"/>
          <w:szCs w:val="22"/>
        </w:rPr>
        <w:t>在潜在不利条件下，与其他方交换金融资产或金融负债的合同义务。</w:t>
      </w:r>
    </w:p>
    <w:p>
      <w:pPr>
        <w:pStyle w:val="Style35"/>
        <w:keepNext w:val="0"/>
        <w:keepLines w:val="0"/>
        <w:widowControl w:val="0"/>
        <w:numPr>
          <w:ilvl w:val="0"/>
          <w:numId w:val="19"/>
        </w:numPr>
        <w:shd w:val="clear" w:color="auto" w:fill="auto"/>
        <w:tabs>
          <w:tab w:pos="1297" w:val="left"/>
        </w:tabs>
        <w:bidi w:val="0"/>
        <w:spacing w:before="0" w:after="200"/>
        <w:ind w:left="420" w:right="0" w:firstLine="480"/>
        <w:jc w:val="both"/>
        <w:rPr>
          <w:sz w:val="22"/>
          <w:szCs w:val="22"/>
        </w:rPr>
      </w:pPr>
      <w:bookmarkStart w:id="756" w:name="bookmark756"/>
      <w:bookmarkEnd w:id="756"/>
      <w:r>
        <w:rPr>
          <w:color w:val="000000"/>
          <w:spacing w:val="0"/>
          <w:w w:val="100"/>
          <w:position w:val="0"/>
          <w:sz w:val="22"/>
          <w:szCs w:val="22"/>
        </w:rPr>
        <w:t>将来须用或可用企业自身权益工具进行结算的非衍生工具合同，且企业根据该合 同将交付可变数量的自身权益工具。</w:t>
      </w:r>
    </w:p>
    <w:p>
      <w:pPr>
        <w:pStyle w:val="Style35"/>
        <w:keepNext w:val="0"/>
        <w:keepLines w:val="0"/>
        <w:widowControl w:val="0"/>
        <w:numPr>
          <w:ilvl w:val="0"/>
          <w:numId w:val="19"/>
        </w:numPr>
        <w:shd w:val="clear" w:color="auto" w:fill="auto"/>
        <w:tabs>
          <w:tab w:pos="1316" w:val="left"/>
        </w:tabs>
        <w:bidi w:val="0"/>
        <w:spacing w:before="0" w:after="200" w:line="307" w:lineRule="exact"/>
        <w:ind w:left="420" w:right="0" w:firstLine="480"/>
        <w:jc w:val="both"/>
        <w:rPr>
          <w:sz w:val="22"/>
          <w:szCs w:val="22"/>
        </w:rPr>
      </w:pPr>
      <w:bookmarkStart w:id="757" w:name="bookmark757"/>
      <w:bookmarkEnd w:id="757"/>
      <w:r>
        <w:rPr>
          <w:color w:val="000000"/>
          <w:spacing w:val="0"/>
          <w:w w:val="100"/>
          <w:position w:val="0"/>
          <w:sz w:val="22"/>
          <w:szCs w:val="22"/>
        </w:rPr>
        <w:t>将来须用或可用企业自身权益工具进行结算的衍生工具合同，但以固定数量的自 身权益工具交换固定金额的现金或其他金融资产的衍生工具合同除外。</w:t>
      </w:r>
    </w:p>
    <w:p>
      <w:pPr>
        <w:pStyle w:val="Style35"/>
        <w:keepNext w:val="0"/>
        <w:keepLines w:val="0"/>
        <w:widowControl w:val="0"/>
        <w:shd w:val="clear" w:color="auto" w:fill="auto"/>
        <w:bidi w:val="0"/>
        <w:spacing w:before="0" w:after="200" w:line="313" w:lineRule="exact"/>
        <w:ind w:left="420" w:right="0" w:firstLine="480"/>
        <w:jc w:val="both"/>
        <w:rPr>
          <w:sz w:val="22"/>
          <w:szCs w:val="22"/>
        </w:rPr>
      </w:pPr>
      <w:r>
        <w:rPr>
          <w:color w:val="000000"/>
          <w:spacing w:val="0"/>
          <w:w w:val="100"/>
          <w:position w:val="0"/>
          <w:sz w:val="22"/>
          <w:szCs w:val="22"/>
        </w:rPr>
        <w:t>权益工具，是指能证明拥有某个企业在扣除所有负债后的资产中剩余权益的合同。</w:t>
      </w:r>
    </w:p>
    <w:p>
      <w:pPr>
        <w:pStyle w:val="Style35"/>
        <w:keepNext w:val="0"/>
        <w:keepLines w:val="0"/>
        <w:widowControl w:val="0"/>
        <w:shd w:val="clear" w:color="auto" w:fill="auto"/>
        <w:bidi w:val="0"/>
        <w:spacing w:before="0" w:after="200"/>
        <w:ind w:left="420" w:right="0" w:firstLine="480"/>
        <w:jc w:val="both"/>
        <w:rPr>
          <w:sz w:val="22"/>
          <w:szCs w:val="22"/>
        </w:rPr>
      </w:pPr>
      <w:r>
        <w:rPr>
          <w:color w:val="000000"/>
          <w:spacing w:val="0"/>
          <w:w w:val="100"/>
          <w:position w:val="0"/>
          <w:sz w:val="22"/>
          <w:szCs w:val="22"/>
        </w:rPr>
        <w:t>如果本集团不能无条件地避免以交付现金或其他金融资产来履行一项合同义务，则 该合同义务符合金融负债的定义。</w:t>
      </w:r>
    </w:p>
    <w:p>
      <w:pPr>
        <w:pStyle w:val="Style35"/>
        <w:keepNext w:val="0"/>
        <w:keepLines w:val="0"/>
        <w:widowControl w:val="0"/>
        <w:shd w:val="clear" w:color="auto" w:fill="auto"/>
        <w:bidi w:val="0"/>
        <w:spacing w:before="0" w:after="200" w:line="314" w:lineRule="exact"/>
        <w:ind w:left="420" w:right="0" w:firstLine="480"/>
        <w:jc w:val="both"/>
        <w:rPr>
          <w:sz w:val="22"/>
          <w:szCs w:val="22"/>
        </w:rPr>
      </w:pPr>
      <w:r>
        <w:rPr>
          <w:color w:val="000000"/>
          <w:spacing w:val="0"/>
          <w:w w:val="100"/>
          <w:position w:val="0"/>
          <w:sz w:val="22"/>
          <w:szCs w:val="22"/>
        </w:rPr>
        <w:t>如果一项金融工具须用或可用本集团自身权益工具进行结算，需要考虑用于结算该 工具的本集团自身权益工具，是作为现金或其他金融资产的替代品，还是为了使该工具 持有方享有在发行方扣除所有负债后的资产中的剩余权益。如果是前者，该工具是本集 团的金融负债；如果是后者，该工具是本集团的权益工具。</w:t>
      </w:r>
    </w:p>
    <w:p>
      <w:pPr>
        <w:pStyle w:val="Style35"/>
        <w:keepNext w:val="0"/>
        <w:keepLines w:val="0"/>
        <w:widowControl w:val="0"/>
        <w:numPr>
          <w:ilvl w:val="0"/>
          <w:numId w:val="17"/>
        </w:numPr>
        <w:shd w:val="clear" w:color="auto" w:fill="auto"/>
        <w:bidi w:val="0"/>
        <w:spacing w:before="0" w:after="200" w:line="313" w:lineRule="exact"/>
        <w:ind w:left="0" w:right="0" w:firstLine="900"/>
        <w:jc w:val="both"/>
        <w:rPr>
          <w:sz w:val="22"/>
          <w:szCs w:val="22"/>
        </w:rPr>
      </w:pPr>
      <w:bookmarkStart w:id="758" w:name="bookmark758"/>
      <w:bookmarkEnd w:id="758"/>
      <w:r>
        <w:rPr>
          <w:color w:val="000000"/>
          <w:spacing w:val="0"/>
          <w:w w:val="100"/>
          <w:position w:val="0"/>
          <w:sz w:val="22"/>
          <w:szCs w:val="22"/>
        </w:rPr>
        <w:t>衍生金融工具及嵌入衍生工具</w:t>
      </w:r>
    </w:p>
    <w:p>
      <w:pPr>
        <w:pStyle w:val="Style35"/>
        <w:keepNext w:val="0"/>
        <w:keepLines w:val="0"/>
        <w:widowControl w:val="0"/>
        <w:shd w:val="clear" w:color="auto" w:fill="auto"/>
        <w:bidi w:val="0"/>
        <w:spacing w:before="0" w:after="200" w:line="314" w:lineRule="exact"/>
        <w:ind w:left="420" w:right="0" w:firstLine="480"/>
        <w:jc w:val="both"/>
        <w:rPr>
          <w:sz w:val="22"/>
          <w:szCs w:val="22"/>
        </w:rPr>
      </w:pPr>
      <w:r>
        <w:rPr>
          <w:color w:val="000000"/>
          <w:spacing w:val="0"/>
          <w:w w:val="100"/>
          <w:position w:val="0"/>
          <w:sz w:val="22"/>
          <w:szCs w:val="22"/>
        </w:rPr>
        <w:t>衍生金融工具初始以衍生交易合同签订当日的公允价值进行计量，并以其公允价值 进行后续计量。公允价值为正数的衍生金融工具确认为一项资产，公允价值为负数的确 认为一项负债。因公允价值变动而产生的任何不符合套期会计规定的利得或损失，直接 计入当期损益。</w:t>
      </w:r>
    </w:p>
    <w:p>
      <w:pPr>
        <w:pStyle w:val="Style35"/>
        <w:keepNext w:val="0"/>
        <w:keepLines w:val="0"/>
        <w:widowControl w:val="0"/>
        <w:shd w:val="clear" w:color="auto" w:fill="auto"/>
        <w:bidi w:val="0"/>
        <w:spacing w:before="0" w:after="240" w:line="313" w:lineRule="exact"/>
        <w:ind w:left="420" w:right="0" w:firstLine="480"/>
        <w:jc w:val="both"/>
        <w:rPr>
          <w:sz w:val="22"/>
          <w:szCs w:val="22"/>
        </w:rPr>
      </w:pPr>
      <w:r>
        <w:rPr>
          <w:color w:val="000000"/>
          <w:spacing w:val="0"/>
          <w:w w:val="100"/>
          <w:position w:val="0"/>
          <w:sz w:val="22"/>
          <w:szCs w:val="22"/>
        </w:rPr>
        <w:t>对包含嵌入衍生工具的混合工具，如主合同为金融资产的，混合工具作为一个整体 适用金融资产分类的相关规定。如主合同并非金融资产，且该混合工具不是以公允价值 计量且其变动计入当期损益进行会计处理，嵌入衍生工具与该主合同在经济特征及风险 方面不存在紧密关系，且与嵌入衍生工具条件相同，单独存在的工具符合衍生工具定义 的，嵌入衍生工具从混合工具中分拆，作为单独的衍生金融工具处理。如果无法在取得 时或后续的资产负债表日对嵌入衍生工具进行单独计量，则将混合工具整体指定为以公 允价值计量且其变动计入当期损益的金融资产或金融负债。</w:t>
      </w:r>
    </w:p>
    <w:p>
      <w:pPr>
        <w:pStyle w:val="Style35"/>
        <w:keepNext w:val="0"/>
        <w:keepLines w:val="0"/>
        <w:widowControl w:val="0"/>
        <w:numPr>
          <w:ilvl w:val="0"/>
          <w:numId w:val="17"/>
        </w:numPr>
        <w:shd w:val="clear" w:color="auto" w:fill="auto"/>
        <w:bidi w:val="0"/>
        <w:spacing w:before="0" w:after="200" w:line="240" w:lineRule="auto"/>
        <w:ind w:left="1040" w:right="0" w:firstLine="0"/>
        <w:jc w:val="both"/>
        <w:rPr>
          <w:sz w:val="22"/>
          <w:szCs w:val="22"/>
        </w:rPr>
      </w:pPr>
      <w:bookmarkStart w:id="759" w:name="bookmark759"/>
      <w:bookmarkEnd w:id="759"/>
      <w:r>
        <w:rPr>
          <w:color w:val="000000"/>
          <w:spacing w:val="0"/>
          <w:w w:val="100"/>
          <w:position w:val="0"/>
          <w:sz w:val="22"/>
          <w:szCs w:val="22"/>
        </w:rPr>
        <w:t>金融工具的公允价值</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公允价值是指市场参与者在计量日发生的有序交易中，出售一项资产所能收到或者 转移一项负债所需支付的价格。</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本集团以公允价值计量相关资产或负债，假定出售资产或者转移负债的有序交易在 相关资产或负债的主要市场进行；不存在主要市场的，本集团假定该交易在相关资产或 负债的最有利市场进行。主要市场（或最有利市场）是本集团在计量日能够进入的交易 市场。本集团采用市场参与者在对该资产或负债定价时为实现其经济利益最大化所使用 的假设。</w:t>
      </w:r>
    </w:p>
    <w:p>
      <w:pPr>
        <w:pStyle w:val="Style35"/>
        <w:keepNext w:val="0"/>
        <w:keepLines w:val="0"/>
        <w:widowControl w:val="0"/>
        <w:shd w:val="clear" w:color="auto" w:fill="auto"/>
        <w:bidi w:val="0"/>
        <w:spacing w:before="0" w:after="200" w:line="322" w:lineRule="exact"/>
        <w:ind w:left="440" w:right="0" w:firstLine="480"/>
        <w:jc w:val="both"/>
        <w:rPr>
          <w:sz w:val="22"/>
          <w:szCs w:val="22"/>
        </w:rPr>
      </w:pPr>
      <w:r>
        <w:rPr>
          <w:color w:val="000000"/>
          <w:spacing w:val="0"/>
          <w:w w:val="100"/>
          <w:position w:val="0"/>
          <w:sz w:val="22"/>
          <w:szCs w:val="22"/>
        </w:rPr>
        <w:t>存在活跃市场的金融资产或金融负债，本集团采用活跃市场中的报价确定其公允价 值。金融工具不存在活跃市场的，本集团采用估值技术确定其公允价值。</w:t>
      </w:r>
    </w:p>
    <w:p>
      <w:pPr>
        <w:pStyle w:val="Style35"/>
        <w:keepNext w:val="0"/>
        <w:keepLines w:val="0"/>
        <w:widowControl w:val="0"/>
        <w:shd w:val="clear" w:color="auto" w:fill="auto"/>
        <w:bidi w:val="0"/>
        <w:spacing w:before="0" w:after="200" w:line="314" w:lineRule="exact"/>
        <w:ind w:left="440" w:right="0" w:firstLine="480"/>
        <w:jc w:val="both"/>
        <w:rPr>
          <w:sz w:val="22"/>
          <w:szCs w:val="22"/>
        </w:rPr>
      </w:pPr>
      <w:r>
        <w:rPr>
          <w:color w:val="000000"/>
          <w:spacing w:val="0"/>
          <w:w w:val="100"/>
          <w:position w:val="0"/>
          <w:sz w:val="22"/>
          <w:szCs w:val="22"/>
        </w:rPr>
        <w:t>以公允价值计量非金融资产的，考虑市场参与者将该资产用于最佳用途产生经济利 益的能力，或者将该资产出售给能够用于最佳用途的其他市场参与者产生经济利益的能 力。</w:t>
      </w:r>
    </w:p>
    <w:p>
      <w:pPr>
        <w:pStyle w:val="Style35"/>
        <w:keepNext w:val="0"/>
        <w:keepLines w:val="0"/>
        <w:widowControl w:val="0"/>
        <w:shd w:val="clear" w:color="auto" w:fill="auto"/>
        <w:bidi w:val="0"/>
        <w:spacing w:before="0" w:after="200" w:line="317" w:lineRule="exact"/>
        <w:ind w:left="440" w:right="0" w:firstLine="480"/>
        <w:jc w:val="both"/>
        <w:rPr>
          <w:sz w:val="22"/>
          <w:szCs w:val="22"/>
        </w:rPr>
      </w:pPr>
      <w:r>
        <w:rPr>
          <w:color w:val="000000"/>
          <w:spacing w:val="0"/>
          <w:w w:val="100"/>
          <w:position w:val="0"/>
          <w:sz w:val="22"/>
          <w:szCs w:val="22"/>
        </w:rPr>
        <w:t>本集团采用在当前情况下适用并且有足够可利用数据和其他信息支持的估值技术， 优先使用相关可观察输入值，只有在可观察输入值无法取得或取得不切实可行的情况下, 才使用不可观察输入值。</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在财务报表中以公允价值计量或披露的资产和负债，根据对公允价值计量整体而言 具有重要意义的最低层次输入值，确定所属的公允价值层次：第一层次输入值，是在计 量日能够取得的相同资产或负债在活跃市场上未经调整的报价；第二层次输入值，是除 第一层次输入值外相关资产或负债直接或间接可观察的输入值；第三层次输入值，是相 关资产或负债的不可观察输入值。</w:t>
      </w:r>
    </w:p>
    <w:p>
      <w:pPr>
        <w:pStyle w:val="Style35"/>
        <w:keepNext w:val="0"/>
        <w:keepLines w:val="0"/>
        <w:widowControl w:val="0"/>
        <w:shd w:val="clear" w:color="auto" w:fill="auto"/>
        <w:bidi w:val="0"/>
        <w:spacing w:before="0" w:after="320" w:line="307" w:lineRule="exact"/>
        <w:ind w:left="0" w:right="0" w:firstLine="0"/>
        <w:jc w:val="left"/>
        <w:rPr>
          <w:sz w:val="22"/>
          <w:szCs w:val="22"/>
        </w:rPr>
      </w:pPr>
      <w:r>
        <w:rPr>
          <w:color w:val="000000"/>
          <w:spacing w:val="0"/>
          <w:w w:val="100"/>
          <w:position w:val="0"/>
          <w:sz w:val="22"/>
          <w:szCs w:val="22"/>
        </w:rPr>
        <w:t>每个资产负债表日，本集团对在财务报表中确认的持续以公允价值计量的资产和负债进行重 新评估，以确定是否在公允价值计量层次之间发生转换。</w:t>
      </w:r>
    </w:p>
    <w:p>
      <w:pPr>
        <w:pStyle w:val="Style35"/>
        <w:keepNext w:val="0"/>
        <w:keepLines w:val="0"/>
        <w:widowControl w:val="0"/>
        <w:shd w:val="clear" w:color="auto" w:fill="auto"/>
        <w:bidi w:val="0"/>
        <w:spacing w:before="0" w:after="200"/>
        <w:ind w:left="0" w:right="0" w:firstLine="820"/>
        <w:jc w:val="both"/>
        <w:rPr>
          <w:sz w:val="22"/>
          <w:szCs w:val="22"/>
        </w:rPr>
      </w:pPr>
      <w:bookmarkStart w:id="760" w:name="bookmark760"/>
      <w:r>
        <w:rPr>
          <w:color w:val="000000"/>
          <w:spacing w:val="0"/>
          <w:w w:val="100"/>
          <w:position w:val="0"/>
          <w:sz w:val="22"/>
          <w:szCs w:val="22"/>
        </w:rPr>
        <w:t>（</w:t>
      </w:r>
      <w:bookmarkEnd w:id="760"/>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）金融资产减值</w:t>
      </w:r>
    </w:p>
    <w:p>
      <w:pPr>
        <w:pStyle w:val="Style35"/>
        <w:keepNext w:val="0"/>
        <w:keepLines w:val="0"/>
        <w:widowControl w:val="0"/>
        <w:shd w:val="clear" w:color="auto" w:fill="auto"/>
        <w:bidi w:val="0"/>
        <w:spacing w:before="0" w:after="200"/>
        <w:ind w:left="0" w:right="0" w:firstLine="920"/>
        <w:jc w:val="left"/>
        <w:rPr>
          <w:sz w:val="22"/>
          <w:szCs w:val="22"/>
        </w:rPr>
      </w:pPr>
      <w:r>
        <w:rPr>
          <w:color w:val="000000"/>
          <w:spacing w:val="0"/>
          <w:w w:val="100"/>
          <w:position w:val="0"/>
          <w:sz w:val="22"/>
          <w:szCs w:val="22"/>
        </w:rPr>
        <w:t>本集团以预期信用损失为基础，对下列项目进行减值会计处理并确认损失准备：</w:t>
      </w:r>
    </w:p>
    <w:p>
      <w:pPr>
        <w:pStyle w:val="Style35"/>
        <w:keepNext w:val="0"/>
        <w:keepLines w:val="0"/>
        <w:widowControl w:val="0"/>
        <w:shd w:val="clear" w:color="auto" w:fill="auto"/>
        <w:bidi w:val="0"/>
        <w:spacing w:before="0" w:after="200"/>
        <w:ind w:left="0" w:right="0" w:firstLine="920"/>
        <w:jc w:val="both"/>
        <w:rPr>
          <w:sz w:val="22"/>
          <w:szCs w:val="22"/>
        </w:rPr>
      </w:pPr>
      <w:r>
        <w:rPr>
          <w:color w:val="000000"/>
          <w:spacing w:val="0"/>
          <w:w w:val="100"/>
          <w:position w:val="0"/>
          <w:sz w:val="22"/>
          <w:szCs w:val="22"/>
        </w:rPr>
        <w:t>•</w:t>
      </w:r>
      <w:r>
        <w:rPr>
          <w:color w:val="000000"/>
          <w:spacing w:val="0"/>
          <w:w w:val="100"/>
          <w:position w:val="0"/>
          <w:sz w:val="22"/>
          <w:szCs w:val="22"/>
        </w:rPr>
        <w:t>以摊余成本计量的金融资产；</w:t>
      </w:r>
    </w:p>
    <w:p>
      <w:pPr>
        <w:pStyle w:val="Style35"/>
        <w:keepNext w:val="0"/>
        <w:keepLines w:val="0"/>
        <w:widowControl w:val="0"/>
        <w:shd w:val="clear" w:color="auto" w:fill="auto"/>
        <w:bidi w:val="0"/>
        <w:spacing w:before="0" w:after="200"/>
        <w:ind w:left="0" w:right="0" w:firstLine="920"/>
        <w:jc w:val="both"/>
        <w:rPr>
          <w:sz w:val="22"/>
          <w:szCs w:val="22"/>
        </w:rPr>
      </w:pPr>
      <w:r>
        <w:rPr>
          <w:color w:val="000000"/>
          <w:spacing w:val="0"/>
          <w:w w:val="100"/>
          <w:position w:val="0"/>
          <w:sz w:val="22"/>
          <w:szCs w:val="22"/>
        </w:rPr>
        <w:t>•</w:t>
      </w:r>
      <w:r>
        <w:rPr>
          <w:color w:val="000000"/>
          <w:spacing w:val="0"/>
          <w:w w:val="100"/>
          <w:position w:val="0"/>
          <w:sz w:val="22"/>
          <w:szCs w:val="22"/>
        </w:rPr>
        <w:t>以公允价值计量且其变动计入其他综合收益的应收款项和债权投资；</w:t>
      </w:r>
    </w:p>
    <w:p>
      <w:pPr>
        <w:pStyle w:val="Style35"/>
        <w:keepNext w:val="0"/>
        <w:keepLines w:val="0"/>
        <w:widowControl w:val="0"/>
        <w:shd w:val="clear" w:color="auto" w:fill="auto"/>
        <w:bidi w:val="0"/>
        <w:spacing w:before="0" w:after="200"/>
        <w:ind w:left="0" w:right="0" w:firstLine="920"/>
        <w:jc w:val="both"/>
        <w:rPr>
          <w:sz w:val="22"/>
          <w:szCs w:val="22"/>
        </w:rPr>
      </w:pPr>
      <w:r>
        <w:rPr>
          <w:color w:val="000000"/>
          <w:spacing w:val="0"/>
          <w:w w:val="100"/>
          <w:position w:val="0"/>
          <w:sz w:val="22"/>
          <w:szCs w:val="22"/>
        </w:rPr>
        <w:t>•</w:t>
      </w:r>
      <w:r>
        <w:rPr>
          <w:color w:val="000000"/>
          <w:spacing w:val="0"/>
          <w:w w:val="100"/>
          <w:position w:val="0"/>
          <w:sz w:val="22"/>
          <w:szCs w:val="22"/>
        </w:rPr>
        <w:t>租赁应收款；</w:t>
      </w:r>
    </w:p>
    <w:p>
      <w:pPr>
        <w:pStyle w:val="Style35"/>
        <w:keepNext w:val="0"/>
        <w:keepLines w:val="0"/>
        <w:widowControl w:val="0"/>
        <w:shd w:val="clear" w:color="auto" w:fill="auto"/>
        <w:bidi w:val="0"/>
        <w:spacing w:before="0" w:after="200"/>
        <w:ind w:left="1320" w:right="0" w:hanging="400"/>
        <w:jc w:val="left"/>
        <w:rPr>
          <w:sz w:val="22"/>
          <w:szCs w:val="22"/>
        </w:rPr>
      </w:pPr>
      <w:r>
        <w:rPr>
          <w:color w:val="000000"/>
          <w:spacing w:val="0"/>
          <w:w w:val="100"/>
          <w:position w:val="0"/>
          <w:sz w:val="22"/>
          <w:szCs w:val="22"/>
        </w:rPr>
        <w:t>•</w:t>
      </w:r>
      <w:r>
        <w:rPr>
          <w:color w:val="000000"/>
          <w:spacing w:val="0"/>
          <w:w w:val="100"/>
          <w:position w:val="0"/>
          <w:sz w:val="22"/>
          <w:szCs w:val="22"/>
        </w:rPr>
        <w:t>财务担保合同（以公允价值计量且其变动计入当期损益、金融资产转移不符合终 止确认条件或继续涉入被转移金融资产所形成的除外）。</w:t>
      </w:r>
    </w:p>
    <w:p>
      <w:pPr>
        <w:pStyle w:val="Style35"/>
        <w:keepNext w:val="0"/>
        <w:keepLines w:val="0"/>
        <w:widowControl w:val="0"/>
        <w:shd w:val="clear" w:color="auto" w:fill="auto"/>
        <w:bidi w:val="0"/>
        <w:spacing w:before="0" w:after="200"/>
        <w:ind w:left="0" w:right="0" w:firstLine="920"/>
        <w:jc w:val="both"/>
        <w:rPr>
          <w:sz w:val="24"/>
          <w:szCs w:val="24"/>
        </w:rPr>
      </w:pPr>
      <w:r>
        <w:rPr>
          <w:b/>
          <w:bCs/>
          <w:color w:val="000000"/>
          <w:spacing w:val="0"/>
          <w:w w:val="100"/>
          <w:position w:val="0"/>
          <w:sz w:val="24"/>
          <w:szCs w:val="24"/>
        </w:rPr>
        <w:t>预期信用损失的计量</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预期信用损失，是指以发生违约的风险为权重的金融工具信用损失的加权平均值。 信用损失，是指本集团按照原实际利率折现的、根据合同应收的所有合同现金流量与预 期收取的所有现金流量之间的差额，即全部现金短缺的现值。</w:t>
      </w:r>
    </w:p>
    <w:p>
      <w:pPr>
        <w:pStyle w:val="Style35"/>
        <w:keepNext w:val="0"/>
        <w:keepLines w:val="0"/>
        <w:widowControl w:val="0"/>
        <w:shd w:val="clear" w:color="auto" w:fill="auto"/>
        <w:bidi w:val="0"/>
        <w:spacing w:before="0" w:after="220"/>
        <w:ind w:left="440" w:right="0" w:firstLine="480"/>
        <w:jc w:val="both"/>
        <w:rPr>
          <w:sz w:val="22"/>
          <w:szCs w:val="22"/>
        </w:rPr>
      </w:pPr>
      <w:r>
        <w:rPr>
          <w:color w:val="000000"/>
          <w:spacing w:val="0"/>
          <w:w w:val="100"/>
          <w:position w:val="0"/>
          <w:sz w:val="22"/>
          <w:szCs w:val="22"/>
        </w:rPr>
        <w:t>本公司考虑有关过去事项、当前状况以及对未来经济状况的预测等合理且有依据的 信息，以发生违约的风险为权重，计算合同应收的现金流量与预期能收到的现金流量之 间差额的现值的概率加权金额，确认预期信用损失。</w:t>
      </w:r>
    </w:p>
    <w:p>
      <w:pPr>
        <w:pStyle w:val="Style35"/>
        <w:keepNext w:val="0"/>
        <w:keepLines w:val="0"/>
        <w:widowControl w:val="0"/>
        <w:shd w:val="clear" w:color="auto" w:fill="auto"/>
        <w:bidi w:val="0"/>
        <w:spacing w:before="0" w:after="220"/>
        <w:ind w:left="440" w:right="0" w:firstLine="480"/>
        <w:jc w:val="both"/>
        <w:rPr>
          <w:sz w:val="22"/>
          <w:szCs w:val="22"/>
        </w:rPr>
      </w:pPr>
      <w:r>
        <w:rPr>
          <w:color w:val="000000"/>
          <w:spacing w:val="0"/>
          <w:w w:val="100"/>
          <w:position w:val="0"/>
          <w:sz w:val="22"/>
          <w:szCs w:val="22"/>
        </w:rPr>
        <w:t>本集团对于处于不同阶段的金融工具的预期信用损失分别进行计量。金融工具自初 始确认后信用风险未显著增加的，处于第一阶段，本集团按照未来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个月内的预期信用 损失计量损失准备；金融工具自初始确认后信用风险已显著增加但尚未发生信用减值的， 处于第二阶段，本集团按照该工具整个存续期的预期信用损失计量损失准备；金融工具 自初始确认后已经发生信用减值的，处于第三阶段，本集团按照该工具整个存续期的预 期信用损失计量损失准备。</w:t>
      </w:r>
    </w:p>
    <w:p>
      <w:pPr>
        <w:pStyle w:val="Style35"/>
        <w:keepNext w:val="0"/>
        <w:keepLines w:val="0"/>
        <w:widowControl w:val="0"/>
        <w:shd w:val="clear" w:color="auto" w:fill="auto"/>
        <w:bidi w:val="0"/>
        <w:spacing w:before="0" w:after="220" w:line="302" w:lineRule="exact"/>
        <w:ind w:left="440" w:right="0" w:firstLine="480"/>
        <w:jc w:val="both"/>
        <w:rPr>
          <w:sz w:val="22"/>
          <w:szCs w:val="22"/>
        </w:rPr>
      </w:pPr>
      <w:r>
        <w:rPr>
          <w:color w:val="000000"/>
          <w:spacing w:val="0"/>
          <w:w w:val="100"/>
          <w:position w:val="0"/>
          <w:sz w:val="22"/>
          <w:szCs w:val="22"/>
        </w:rPr>
        <w:t>对于在资产负债表日具有较低信用风险的金融工具，本集团假设其信用风险自初始 确认后并未显著增加，按照未来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个月内的预期信用损失计量损失准备。</w:t>
      </w:r>
    </w:p>
    <w:p>
      <w:pPr>
        <w:pStyle w:val="Style35"/>
        <w:keepNext w:val="0"/>
        <w:keepLines w:val="0"/>
        <w:widowControl w:val="0"/>
        <w:shd w:val="clear" w:color="auto" w:fill="auto"/>
        <w:bidi w:val="0"/>
        <w:spacing w:before="0" w:after="220"/>
        <w:ind w:left="440" w:right="0" w:firstLine="480"/>
        <w:jc w:val="both"/>
        <w:rPr>
          <w:sz w:val="22"/>
          <w:szCs w:val="22"/>
        </w:rPr>
      </w:pPr>
      <w:r>
        <w:rPr>
          <w:color w:val="000000"/>
          <w:spacing w:val="0"/>
          <w:w w:val="100"/>
          <w:position w:val="0"/>
          <w:sz w:val="22"/>
          <w:szCs w:val="22"/>
        </w:rPr>
        <w:t>整个存续期预期信用损失，是指因金融工具整个预计存续期内所有可能发生的违约 事件而导致的预期信用损失。未来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个月内预期信用损失，是指因资产负债表日后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 月内（若金融工具的预计存续期少于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个月，则为预计存续期）可能发生的金融工具违 约事件而导致的预期信用损失，是整个存续期预期信用损失的一部分。</w:t>
      </w:r>
    </w:p>
    <w:p>
      <w:pPr>
        <w:pStyle w:val="Style35"/>
        <w:keepNext w:val="0"/>
        <w:keepLines w:val="0"/>
        <w:widowControl w:val="0"/>
        <w:shd w:val="clear" w:color="auto" w:fill="auto"/>
        <w:bidi w:val="0"/>
        <w:spacing w:before="0" w:after="220" w:line="307" w:lineRule="exact"/>
        <w:ind w:left="440" w:right="0" w:firstLine="480"/>
        <w:jc w:val="both"/>
        <w:rPr>
          <w:sz w:val="22"/>
          <w:szCs w:val="22"/>
        </w:rPr>
      </w:pPr>
      <w:r>
        <w:rPr>
          <w:color w:val="000000"/>
          <w:spacing w:val="0"/>
          <w:w w:val="100"/>
          <w:position w:val="0"/>
          <w:sz w:val="22"/>
          <w:szCs w:val="22"/>
        </w:rPr>
        <w:t>在计量预期信用损失时，本集团需考虑的最长期限为企业面临信用风险的最长合同 期限（包括考虑续约选择权）。</w:t>
      </w:r>
    </w:p>
    <w:p>
      <w:pPr>
        <w:pStyle w:val="Style35"/>
        <w:keepNext w:val="0"/>
        <w:keepLines w:val="0"/>
        <w:widowControl w:val="0"/>
        <w:shd w:val="clear" w:color="auto" w:fill="auto"/>
        <w:bidi w:val="0"/>
        <w:spacing w:before="0" w:after="220" w:line="307" w:lineRule="exact"/>
        <w:ind w:left="440" w:right="0" w:firstLine="480"/>
        <w:jc w:val="both"/>
        <w:rPr>
          <w:sz w:val="22"/>
          <w:szCs w:val="22"/>
        </w:rPr>
      </w:pPr>
      <w:r>
        <w:rPr>
          <w:color w:val="000000"/>
          <w:spacing w:val="0"/>
          <w:w w:val="100"/>
          <w:position w:val="0"/>
          <w:sz w:val="22"/>
          <w:szCs w:val="22"/>
        </w:rPr>
        <w:t>本集团对于处于第一阶段和第二阶段、以及较低信用风险的金融工具，按照其未扣 除减值准备的账面余额和实际利率计算利息收入。对于处于第三阶段的金融工具，按照 其账面余额减已计提减值准备后的摊余成本和实际利率计算利息收入。</w:t>
      </w:r>
    </w:p>
    <w:p>
      <w:pPr>
        <w:pStyle w:val="Style35"/>
        <w:keepNext w:val="0"/>
        <w:keepLines w:val="0"/>
        <w:widowControl w:val="0"/>
        <w:shd w:val="clear" w:color="auto" w:fill="auto"/>
        <w:bidi w:val="0"/>
        <w:spacing w:before="0" w:after="220"/>
        <w:ind w:left="0" w:right="0" w:firstLine="920"/>
        <w:jc w:val="left"/>
        <w:rPr>
          <w:sz w:val="24"/>
          <w:szCs w:val="24"/>
        </w:rPr>
      </w:pPr>
      <w:r>
        <w:rPr>
          <w:b/>
          <w:bCs/>
          <w:color w:val="000000"/>
          <w:spacing w:val="0"/>
          <w:w w:val="100"/>
          <w:position w:val="0"/>
          <w:sz w:val="24"/>
          <w:szCs w:val="24"/>
        </w:rPr>
        <w:t>信用风险显著增加的评估</w:t>
      </w:r>
    </w:p>
    <w:p>
      <w:pPr>
        <w:pStyle w:val="Style35"/>
        <w:keepNext w:val="0"/>
        <w:keepLines w:val="0"/>
        <w:widowControl w:val="0"/>
        <w:shd w:val="clear" w:color="auto" w:fill="auto"/>
        <w:bidi w:val="0"/>
        <w:spacing w:before="0" w:after="220"/>
        <w:ind w:left="440" w:right="0" w:firstLine="480"/>
        <w:jc w:val="both"/>
        <w:rPr>
          <w:sz w:val="22"/>
          <w:szCs w:val="22"/>
        </w:rPr>
      </w:pPr>
      <w:r>
        <w:rPr>
          <w:color w:val="000000"/>
          <w:spacing w:val="0"/>
          <w:w w:val="100"/>
          <w:position w:val="0"/>
          <w:sz w:val="22"/>
          <w:szCs w:val="22"/>
        </w:rPr>
        <w:t>本集团通过比较金融工具在资产负债表日发生违约的风险与在初始确认日发生违约 的风险，以确定金融工具预计存续期内发生违约风险的相对变化，以评估金融工具的信 用风险自初始确认后是否已显著增加。</w:t>
      </w:r>
    </w:p>
    <w:p>
      <w:pPr>
        <w:pStyle w:val="Style35"/>
        <w:keepNext w:val="0"/>
        <w:keepLines w:val="0"/>
        <w:widowControl w:val="0"/>
        <w:shd w:val="clear" w:color="auto" w:fill="auto"/>
        <w:bidi w:val="0"/>
        <w:spacing w:before="0" w:after="220" w:line="307" w:lineRule="exact"/>
        <w:ind w:left="440" w:right="0" w:firstLine="480"/>
        <w:jc w:val="both"/>
        <w:rPr>
          <w:sz w:val="22"/>
          <w:szCs w:val="22"/>
        </w:rPr>
      </w:pPr>
      <w:r>
        <w:rPr>
          <w:color w:val="000000"/>
          <w:spacing w:val="0"/>
          <w:w w:val="100"/>
          <w:position w:val="0"/>
          <w:sz w:val="22"/>
          <w:szCs w:val="22"/>
        </w:rPr>
        <w:t>在确定信用风险自初始确认后是否显著增加时，本集团考虑无须付出不必要的额外 成本或努力即可获得的合理且有依据的信息，包括前瞻性信息。本集团考虑的信息包括:</w:t>
      </w:r>
    </w:p>
    <w:p>
      <w:pPr>
        <w:pStyle w:val="Style35"/>
        <w:keepNext w:val="0"/>
        <w:keepLines w:val="0"/>
        <w:widowControl w:val="0"/>
        <w:shd w:val="clear" w:color="auto" w:fill="auto"/>
        <w:bidi w:val="0"/>
        <w:spacing w:before="0" w:after="220"/>
        <w:ind w:left="0" w:right="0" w:firstLine="920"/>
        <w:jc w:val="both"/>
        <w:rPr>
          <w:sz w:val="22"/>
          <w:szCs w:val="22"/>
        </w:rPr>
      </w:pPr>
      <w:r>
        <w:rPr>
          <w:color w:val="000000"/>
          <w:spacing w:val="0"/>
          <w:w w:val="100"/>
          <w:position w:val="0"/>
          <w:sz w:val="22"/>
          <w:szCs w:val="22"/>
        </w:rPr>
        <w:t>•</w:t>
      </w:r>
      <w:r>
        <w:rPr>
          <w:color w:val="000000"/>
          <w:spacing w:val="0"/>
          <w:w w:val="100"/>
          <w:position w:val="0"/>
          <w:sz w:val="22"/>
          <w:szCs w:val="22"/>
        </w:rPr>
        <w:t>债务人未能按合同到期日支付本金和利息的情况；</w:t>
      </w:r>
    </w:p>
    <w:p>
      <w:pPr>
        <w:pStyle w:val="Style35"/>
        <w:keepNext w:val="0"/>
        <w:keepLines w:val="0"/>
        <w:widowControl w:val="0"/>
        <w:shd w:val="clear" w:color="auto" w:fill="auto"/>
        <w:bidi w:val="0"/>
        <w:spacing w:before="0" w:after="220"/>
        <w:ind w:left="0" w:right="0" w:firstLine="920"/>
        <w:jc w:val="both"/>
        <w:rPr>
          <w:sz w:val="22"/>
          <w:szCs w:val="22"/>
        </w:rPr>
      </w:pPr>
      <w:r>
        <w:rPr>
          <w:color w:val="000000"/>
          <w:spacing w:val="0"/>
          <w:w w:val="100"/>
          <w:position w:val="0"/>
          <w:sz w:val="22"/>
          <w:szCs w:val="22"/>
        </w:rPr>
        <w:t>•</w:t>
      </w:r>
      <w:r>
        <w:rPr>
          <w:color w:val="000000"/>
          <w:spacing w:val="0"/>
          <w:w w:val="100"/>
          <w:position w:val="0"/>
          <w:sz w:val="22"/>
          <w:szCs w:val="22"/>
        </w:rPr>
        <w:t>已发生的或预期的金融工具的外部或内部信用评级（如有）的严重恶化；</w:t>
      </w:r>
    </w:p>
    <w:p>
      <w:pPr>
        <w:pStyle w:val="Style35"/>
        <w:keepNext w:val="0"/>
        <w:keepLines w:val="0"/>
        <w:widowControl w:val="0"/>
        <w:shd w:val="clear" w:color="auto" w:fill="auto"/>
        <w:bidi w:val="0"/>
        <w:spacing w:before="0" w:after="220"/>
        <w:ind w:left="0" w:right="0" w:firstLine="920"/>
        <w:jc w:val="both"/>
        <w:rPr>
          <w:sz w:val="22"/>
          <w:szCs w:val="22"/>
        </w:rPr>
      </w:pPr>
      <w:r>
        <w:rPr>
          <w:color w:val="000000"/>
          <w:spacing w:val="0"/>
          <w:w w:val="100"/>
          <w:position w:val="0"/>
          <w:sz w:val="22"/>
          <w:szCs w:val="22"/>
        </w:rPr>
        <w:t>•</w:t>
      </w:r>
      <w:r>
        <w:rPr>
          <w:color w:val="000000"/>
          <w:spacing w:val="0"/>
          <w:w w:val="100"/>
          <w:position w:val="0"/>
          <w:sz w:val="22"/>
          <w:szCs w:val="22"/>
        </w:rPr>
        <w:t>已发生的或预期的债务人经营成果的严重恶化；</w:t>
      </w:r>
    </w:p>
    <w:p>
      <w:pPr>
        <w:pStyle w:val="Style35"/>
        <w:keepNext w:val="0"/>
        <w:keepLines w:val="0"/>
        <w:widowControl w:val="0"/>
        <w:shd w:val="clear" w:color="auto" w:fill="auto"/>
        <w:bidi w:val="0"/>
        <w:spacing w:before="0" w:after="220"/>
        <w:ind w:left="1320" w:right="0" w:hanging="400"/>
        <w:jc w:val="left"/>
        <w:rPr>
          <w:sz w:val="22"/>
          <w:szCs w:val="22"/>
        </w:rPr>
      </w:pPr>
      <w:r>
        <w:rPr>
          <w:color w:val="000000"/>
          <w:spacing w:val="0"/>
          <w:w w:val="100"/>
          <w:position w:val="0"/>
          <w:sz w:val="22"/>
          <w:szCs w:val="22"/>
        </w:rPr>
        <w:t>•</w:t>
      </w:r>
      <w:r>
        <w:rPr>
          <w:color w:val="000000"/>
          <w:spacing w:val="0"/>
          <w:w w:val="100"/>
          <w:position w:val="0"/>
          <w:sz w:val="22"/>
          <w:szCs w:val="22"/>
        </w:rPr>
        <w:t>现存的或预期的技术、市场、经济或法律环境变化，并将对债务人对本集团的还 款能力产生重大不利影响。</w:t>
      </w:r>
    </w:p>
    <w:p>
      <w:pPr>
        <w:pStyle w:val="Style35"/>
        <w:keepNext w:val="0"/>
        <w:keepLines w:val="0"/>
        <w:widowControl w:val="0"/>
        <w:shd w:val="clear" w:color="auto" w:fill="auto"/>
        <w:bidi w:val="0"/>
        <w:spacing w:before="0" w:after="220" w:line="310" w:lineRule="exact"/>
        <w:ind w:left="440" w:right="0" w:firstLine="480"/>
        <w:jc w:val="both"/>
        <w:rPr>
          <w:sz w:val="22"/>
          <w:szCs w:val="22"/>
        </w:rPr>
      </w:pPr>
      <w:r>
        <w:rPr>
          <w:color w:val="000000"/>
          <w:spacing w:val="0"/>
          <w:w w:val="100"/>
          <w:position w:val="0"/>
          <w:sz w:val="22"/>
          <w:szCs w:val="22"/>
        </w:rPr>
        <w:t>根据金融工具的性质，本集团以单项金融工具或金融工具组合为基础评估信用风险 是否显著增加。以金融工具组合为基础进行评估时，本集团可基于共同信用风险特征对 金融工具进行分类，例如逾期信息和信用风险评级。</w:t>
      </w:r>
    </w:p>
    <w:p>
      <w:pPr>
        <w:pStyle w:val="Style35"/>
        <w:keepNext w:val="0"/>
        <w:keepLines w:val="0"/>
        <w:widowControl w:val="0"/>
        <w:shd w:val="clear" w:color="auto" w:fill="auto"/>
        <w:bidi w:val="0"/>
        <w:spacing w:before="0" w:after="220"/>
        <w:ind w:left="0" w:right="0" w:firstLine="920"/>
        <w:jc w:val="both"/>
        <w:rPr>
          <w:sz w:val="22"/>
          <w:szCs w:val="22"/>
        </w:rPr>
      </w:pPr>
      <w:r>
        <w:rPr>
          <w:color w:val="000000"/>
          <w:spacing w:val="0"/>
          <w:w w:val="100"/>
          <w:position w:val="0"/>
          <w:sz w:val="22"/>
          <w:szCs w:val="22"/>
        </w:rPr>
        <w:t>如果很可能无法从借款人全额收到其对公司的欠款（该评估不考虑公司采取例如变</w:t>
      </w:r>
    </w:p>
    <w:p>
      <w:pPr>
        <w:pStyle w:val="Style35"/>
        <w:keepNext w:val="0"/>
        <w:keepLines w:val="0"/>
        <w:widowControl w:val="0"/>
        <w:shd w:val="clear" w:color="auto" w:fill="auto"/>
        <w:bidi w:val="0"/>
        <w:spacing w:before="0" w:after="200"/>
        <w:ind w:left="0" w:right="0" w:firstLine="440"/>
        <w:jc w:val="left"/>
        <w:rPr>
          <w:sz w:val="22"/>
          <w:szCs w:val="22"/>
        </w:rPr>
      </w:pPr>
      <w:r>
        <w:rPr>
          <w:color w:val="000000"/>
          <w:spacing w:val="0"/>
          <w:w w:val="100"/>
          <w:position w:val="0"/>
          <w:sz w:val="22"/>
          <w:szCs w:val="22"/>
        </w:rPr>
        <w:t>现抵押品（如果持有）等追索行动），公司确定金融工具的信用风险已显著增加。</w:t>
      </w:r>
    </w:p>
    <w:p>
      <w:pPr>
        <w:pStyle w:val="Style35"/>
        <w:keepNext w:val="0"/>
        <w:keepLines w:val="0"/>
        <w:widowControl w:val="0"/>
        <w:shd w:val="clear" w:color="auto" w:fill="auto"/>
        <w:bidi w:val="0"/>
        <w:spacing w:before="0" w:after="200"/>
        <w:ind w:left="0" w:right="0" w:firstLine="920"/>
        <w:jc w:val="left"/>
        <w:rPr>
          <w:sz w:val="24"/>
          <w:szCs w:val="24"/>
        </w:rPr>
      </w:pPr>
      <w:r>
        <w:rPr>
          <w:b/>
          <w:bCs/>
          <w:color w:val="000000"/>
          <w:spacing w:val="0"/>
          <w:w w:val="100"/>
          <w:position w:val="0"/>
          <w:sz w:val="24"/>
          <w:szCs w:val="24"/>
        </w:rPr>
        <w:t>己发生信用减值的金融资产</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本集团在资产负债表日评估以摊余成本计量的金融资产和以公允价值计量且其变动 计入其他综合收益的债权投资是否已发生信用减值。当对金融资产预期未来现金流量具 有不利影响的一项或多项事件发生时，该金融资产成为已发生信用减值的金融资产。金 融资产已发生信用减值的证据包括下列可观察信息：</w:t>
      </w:r>
    </w:p>
    <w:p>
      <w:pPr>
        <w:pStyle w:val="Style35"/>
        <w:keepNext w:val="0"/>
        <w:keepLines w:val="0"/>
        <w:widowControl w:val="0"/>
        <w:shd w:val="clear" w:color="auto" w:fill="auto"/>
        <w:bidi w:val="0"/>
        <w:spacing w:before="0" w:after="200"/>
        <w:ind w:left="0" w:right="0" w:firstLine="920"/>
        <w:jc w:val="left"/>
        <w:rPr>
          <w:sz w:val="22"/>
          <w:szCs w:val="22"/>
        </w:rPr>
      </w:pPr>
      <w:r>
        <w:rPr>
          <w:color w:val="000000"/>
          <w:spacing w:val="0"/>
          <w:w w:val="100"/>
          <w:position w:val="0"/>
          <w:sz w:val="22"/>
          <w:szCs w:val="22"/>
        </w:rPr>
        <w:t>•</w:t>
      </w:r>
      <w:r>
        <w:rPr>
          <w:color w:val="000000"/>
          <w:spacing w:val="0"/>
          <w:w w:val="100"/>
          <w:position w:val="0"/>
          <w:sz w:val="22"/>
          <w:szCs w:val="22"/>
        </w:rPr>
        <w:t>发行方或债务人发生重大财务困难；</w:t>
      </w:r>
    </w:p>
    <w:p>
      <w:pPr>
        <w:pStyle w:val="Style35"/>
        <w:keepNext w:val="0"/>
        <w:keepLines w:val="0"/>
        <w:widowControl w:val="0"/>
        <w:shd w:val="clear" w:color="auto" w:fill="auto"/>
        <w:bidi w:val="0"/>
        <w:spacing w:before="0" w:after="200"/>
        <w:ind w:left="0" w:right="0" w:firstLine="920"/>
        <w:jc w:val="left"/>
        <w:rPr>
          <w:sz w:val="22"/>
          <w:szCs w:val="22"/>
        </w:rPr>
      </w:pPr>
      <w:r>
        <w:rPr>
          <w:color w:val="000000"/>
          <w:spacing w:val="0"/>
          <w:w w:val="100"/>
          <w:position w:val="0"/>
          <w:sz w:val="22"/>
          <w:szCs w:val="22"/>
        </w:rPr>
        <w:t>•</w:t>
      </w:r>
      <w:r>
        <w:rPr>
          <w:color w:val="000000"/>
          <w:spacing w:val="0"/>
          <w:w w:val="100"/>
          <w:position w:val="0"/>
          <w:sz w:val="22"/>
          <w:szCs w:val="22"/>
        </w:rPr>
        <w:t>债务人违反合同，如偿付利息或本金违约或逾期等；</w:t>
      </w:r>
    </w:p>
    <w:p>
      <w:pPr>
        <w:pStyle w:val="Style35"/>
        <w:keepNext w:val="0"/>
        <w:keepLines w:val="0"/>
        <w:widowControl w:val="0"/>
        <w:shd w:val="clear" w:color="auto" w:fill="auto"/>
        <w:bidi w:val="0"/>
        <w:spacing w:before="0" w:after="200" w:line="317" w:lineRule="exact"/>
        <w:ind w:left="1320" w:right="0" w:hanging="400"/>
        <w:jc w:val="left"/>
        <w:rPr>
          <w:sz w:val="22"/>
          <w:szCs w:val="22"/>
        </w:rPr>
      </w:pPr>
      <w:r>
        <w:rPr>
          <w:color w:val="000000"/>
          <w:spacing w:val="0"/>
          <w:w w:val="100"/>
          <w:position w:val="0"/>
          <w:sz w:val="22"/>
          <w:szCs w:val="22"/>
        </w:rPr>
        <w:t>•</w:t>
      </w:r>
      <w:r>
        <w:rPr>
          <w:color w:val="000000"/>
          <w:spacing w:val="0"/>
          <w:w w:val="100"/>
          <w:position w:val="0"/>
          <w:sz w:val="22"/>
          <w:szCs w:val="22"/>
        </w:rPr>
        <w:t>本集团出于与债务人财务困难有关的经济或合同考虑，给予债务人在任何其他情 况下都不会做出的让步；</w:t>
      </w:r>
    </w:p>
    <w:p>
      <w:pPr>
        <w:pStyle w:val="Style35"/>
        <w:keepNext w:val="0"/>
        <w:keepLines w:val="0"/>
        <w:widowControl w:val="0"/>
        <w:shd w:val="clear" w:color="auto" w:fill="auto"/>
        <w:bidi w:val="0"/>
        <w:spacing w:before="0" w:after="200"/>
        <w:ind w:left="0" w:right="0" w:firstLine="920"/>
        <w:jc w:val="both"/>
        <w:rPr>
          <w:sz w:val="22"/>
          <w:szCs w:val="22"/>
        </w:rPr>
      </w:pPr>
      <w:r>
        <w:rPr>
          <w:color w:val="000000"/>
          <w:spacing w:val="0"/>
          <w:w w:val="100"/>
          <w:position w:val="0"/>
          <w:sz w:val="22"/>
          <w:szCs w:val="22"/>
        </w:rPr>
        <w:t>•</w:t>
      </w:r>
      <w:r>
        <w:rPr>
          <w:color w:val="000000"/>
          <w:spacing w:val="0"/>
          <w:w w:val="100"/>
          <w:position w:val="0"/>
          <w:sz w:val="22"/>
          <w:szCs w:val="22"/>
        </w:rPr>
        <w:t>债务人很可能破产或进行其他财务重组；</w:t>
      </w:r>
    </w:p>
    <w:p>
      <w:pPr>
        <w:pStyle w:val="Style35"/>
        <w:keepNext w:val="0"/>
        <w:keepLines w:val="0"/>
        <w:widowControl w:val="0"/>
        <w:shd w:val="clear" w:color="auto" w:fill="auto"/>
        <w:bidi w:val="0"/>
        <w:spacing w:before="0" w:after="200"/>
        <w:ind w:left="0" w:right="0" w:firstLine="920"/>
        <w:jc w:val="both"/>
        <w:rPr>
          <w:sz w:val="22"/>
          <w:szCs w:val="22"/>
        </w:rPr>
      </w:pPr>
      <w:r>
        <w:rPr>
          <w:color w:val="000000"/>
          <w:spacing w:val="0"/>
          <w:w w:val="100"/>
          <w:position w:val="0"/>
          <w:sz w:val="22"/>
          <w:szCs w:val="22"/>
        </w:rPr>
        <w:t>•</w:t>
      </w:r>
      <w:r>
        <w:rPr>
          <w:color w:val="000000"/>
          <w:spacing w:val="0"/>
          <w:w w:val="100"/>
          <w:position w:val="0"/>
          <w:sz w:val="22"/>
          <w:szCs w:val="22"/>
        </w:rPr>
        <w:t>发行方或债务人财务困难导致该金融资产的活跃市场消失。</w:t>
      </w:r>
    </w:p>
    <w:p>
      <w:pPr>
        <w:pStyle w:val="Style35"/>
        <w:keepNext w:val="0"/>
        <w:keepLines w:val="0"/>
        <w:widowControl w:val="0"/>
        <w:shd w:val="clear" w:color="auto" w:fill="auto"/>
        <w:bidi w:val="0"/>
        <w:spacing w:before="0" w:after="200"/>
        <w:ind w:left="0" w:right="0" w:firstLine="920"/>
        <w:jc w:val="both"/>
        <w:rPr>
          <w:sz w:val="24"/>
          <w:szCs w:val="24"/>
        </w:rPr>
      </w:pPr>
      <w:r>
        <w:rPr>
          <w:b/>
          <w:bCs/>
          <w:color w:val="000000"/>
          <w:spacing w:val="0"/>
          <w:w w:val="100"/>
          <w:position w:val="0"/>
          <w:sz w:val="24"/>
          <w:szCs w:val="24"/>
        </w:rPr>
        <w:t>预期信用损失准备的列报</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为反映金融工具的信用风险自初始确认后的变化，本集团在每个资产负债表日重新 计量预期信用损失，由此形成的损失准备的增加或转回金额，应当作为减值损失或利得 计入当期损益。对于以摊余成本计量的金融资产，损失准备抵减该金融资产在资产负债 表中列示的账面价值；对于以公允价值计量且其变动计入其他综合收益的债权投资，本 集团在其他综合收益中确认其损失准备，不抵减该金融资产的账面价值。</w:t>
      </w:r>
    </w:p>
    <w:p>
      <w:pPr>
        <w:pStyle w:val="Style35"/>
        <w:keepNext w:val="0"/>
        <w:keepLines w:val="0"/>
        <w:widowControl w:val="0"/>
        <w:shd w:val="clear" w:color="auto" w:fill="auto"/>
        <w:bidi w:val="0"/>
        <w:spacing w:before="0" w:after="200"/>
        <w:ind w:left="0" w:right="0" w:firstLine="920"/>
        <w:jc w:val="left"/>
        <w:rPr>
          <w:sz w:val="24"/>
          <w:szCs w:val="24"/>
        </w:rPr>
      </w:pPr>
      <w:r>
        <w:rPr>
          <w:b/>
          <w:bCs/>
          <w:color w:val="000000"/>
          <w:spacing w:val="0"/>
          <w:w w:val="100"/>
          <w:position w:val="0"/>
          <w:sz w:val="24"/>
          <w:szCs w:val="24"/>
        </w:rPr>
        <w:t>核销</w:t>
      </w:r>
    </w:p>
    <w:p>
      <w:pPr>
        <w:pStyle w:val="Style35"/>
        <w:keepNext w:val="0"/>
        <w:keepLines w:val="0"/>
        <w:widowControl w:val="0"/>
        <w:shd w:val="clear" w:color="auto" w:fill="auto"/>
        <w:bidi w:val="0"/>
        <w:spacing w:before="0" w:after="200" w:line="310" w:lineRule="exact"/>
        <w:ind w:left="440" w:right="0" w:firstLine="480"/>
        <w:jc w:val="both"/>
        <w:rPr>
          <w:sz w:val="22"/>
          <w:szCs w:val="22"/>
        </w:rPr>
      </w:pPr>
      <w:r>
        <w:rPr>
          <w:color w:val="000000"/>
          <w:spacing w:val="0"/>
          <w:w w:val="100"/>
          <w:position w:val="0"/>
          <w:sz w:val="22"/>
          <w:szCs w:val="22"/>
        </w:rPr>
        <w:t>如果本集团不再合理预期金融资产合同现金流量能够全部或部分收回，则直接减记 该金融资产的账面余额。这种减记构成相关金融资产的终止确认。这种情况通常发生在 本集团确定债务人没有资产或收入来源可产生足够的现金流量以偿还将被减记的金额。 但是，按照本集团收回到期款项的程序，被减记的金融资产仍可能受到执行活动的影响。</w:t>
      </w:r>
    </w:p>
    <w:p>
      <w:pPr>
        <w:pStyle w:val="Style35"/>
        <w:keepNext w:val="0"/>
        <w:keepLines w:val="0"/>
        <w:widowControl w:val="0"/>
        <w:shd w:val="clear" w:color="auto" w:fill="auto"/>
        <w:bidi w:val="0"/>
        <w:spacing w:before="0" w:after="200"/>
        <w:ind w:left="0" w:right="0" w:firstLine="920"/>
        <w:jc w:val="left"/>
        <w:rPr>
          <w:sz w:val="22"/>
          <w:szCs w:val="22"/>
        </w:rPr>
      </w:pPr>
      <w:r>
        <w:rPr>
          <w:color w:val="000000"/>
          <w:spacing w:val="0"/>
          <w:w w:val="100"/>
          <w:position w:val="0"/>
          <w:sz w:val="22"/>
          <w:szCs w:val="22"/>
        </w:rPr>
        <w:t>已减记的金融资产以后又收回的，作为减值损失的转回计入收回当期的损益。</w:t>
      </w:r>
    </w:p>
    <w:p>
      <w:pPr>
        <w:pStyle w:val="Style35"/>
        <w:keepNext w:val="0"/>
        <w:keepLines w:val="0"/>
        <w:widowControl w:val="0"/>
        <w:shd w:val="clear" w:color="auto" w:fill="auto"/>
        <w:bidi w:val="0"/>
        <w:spacing w:before="0" w:after="200"/>
        <w:ind w:left="0" w:right="0" w:firstLine="920"/>
        <w:jc w:val="left"/>
        <w:rPr>
          <w:sz w:val="22"/>
          <w:szCs w:val="22"/>
        </w:rPr>
      </w:pPr>
      <w:bookmarkStart w:id="761" w:name="bookmark761"/>
      <w:r>
        <w:rPr>
          <w:color w:val="000000"/>
          <w:spacing w:val="0"/>
          <w:w w:val="100"/>
          <w:position w:val="0"/>
          <w:sz w:val="22"/>
          <w:szCs w:val="22"/>
        </w:rPr>
        <w:t>（</w:t>
      </w:r>
      <w:bookmarkEnd w:id="761"/>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）金融资产转移</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金融资产转移，是指将金融资产让与或交付给该金融资产发行方以外的另一方（转 入方）。</w:t>
      </w:r>
    </w:p>
    <w:p>
      <w:pPr>
        <w:pStyle w:val="Style35"/>
        <w:keepNext w:val="0"/>
        <w:keepLines w:val="0"/>
        <w:widowControl w:val="0"/>
        <w:shd w:val="clear" w:color="auto" w:fill="auto"/>
        <w:bidi w:val="0"/>
        <w:spacing w:before="0" w:after="200" w:line="307" w:lineRule="exact"/>
        <w:ind w:left="440" w:right="0" w:firstLine="480"/>
        <w:jc w:val="both"/>
        <w:rPr>
          <w:sz w:val="22"/>
          <w:szCs w:val="22"/>
        </w:rPr>
      </w:pPr>
      <w:r>
        <w:rPr>
          <w:color w:val="000000"/>
          <w:spacing w:val="0"/>
          <w:w w:val="100"/>
          <w:position w:val="0"/>
          <w:sz w:val="22"/>
          <w:szCs w:val="22"/>
        </w:rPr>
        <w:t>本集团已将金融资产所有权上几乎所有的风险和报酬转移给转入方的，终止确认该 金融资产；保留了金融资产所有权上几乎所有的风险和报酬的，不终止确认该金融资产。</w:t>
      </w:r>
    </w:p>
    <w:p>
      <w:pPr>
        <w:pStyle w:val="Style35"/>
        <w:keepNext w:val="0"/>
        <w:keepLines w:val="0"/>
        <w:widowControl w:val="0"/>
        <w:shd w:val="clear" w:color="auto" w:fill="auto"/>
        <w:bidi w:val="0"/>
        <w:spacing w:before="0" w:after="200" w:line="309" w:lineRule="exact"/>
        <w:ind w:left="440" w:right="0" w:firstLine="480"/>
        <w:jc w:val="both"/>
        <w:rPr>
          <w:sz w:val="22"/>
          <w:szCs w:val="22"/>
        </w:rPr>
      </w:pPr>
      <w:r>
        <w:rPr>
          <w:color w:val="000000"/>
          <w:spacing w:val="0"/>
          <w:w w:val="100"/>
          <w:position w:val="0"/>
          <w:sz w:val="22"/>
          <w:szCs w:val="22"/>
        </w:rPr>
        <w:t>本集团既没有转移也没有保留金融资产所有权上几乎所有的风险和报酬的，分别下 列情况处理：放弃了对该金融资产控制的，终止确认该金融资产并确认产生的资产和负 债；未放弃对该金融资产控制的，按照其继续涉入所转移金融资产的程度确认有关金融 资产，并相应确认有关负债。</w:t>
      </w:r>
    </w:p>
    <w:p>
      <w:pPr>
        <w:pStyle w:val="Style35"/>
        <w:keepNext w:val="0"/>
        <w:keepLines w:val="0"/>
        <w:widowControl w:val="0"/>
        <w:shd w:val="clear" w:color="auto" w:fill="auto"/>
        <w:bidi w:val="0"/>
        <w:spacing w:before="0" w:after="200"/>
        <w:ind w:left="0" w:right="0" w:firstLine="900"/>
        <w:jc w:val="left"/>
        <w:rPr>
          <w:sz w:val="22"/>
          <w:szCs w:val="22"/>
        </w:rPr>
      </w:pPr>
      <w:bookmarkStart w:id="762" w:name="bookmark762"/>
      <w:r>
        <w:rPr>
          <w:color w:val="000000"/>
          <w:spacing w:val="0"/>
          <w:w w:val="100"/>
          <w:position w:val="0"/>
          <w:sz w:val="22"/>
          <w:szCs w:val="22"/>
        </w:rPr>
        <w:t>（</w:t>
      </w:r>
      <w:bookmarkEnd w:id="762"/>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）金融资产和金融负债的抵销</w:t>
      </w:r>
    </w:p>
    <w:p>
      <w:pPr>
        <w:pStyle w:val="Style35"/>
        <w:keepNext w:val="0"/>
        <w:keepLines w:val="0"/>
        <w:widowControl w:val="0"/>
        <w:shd w:val="clear" w:color="auto" w:fill="auto"/>
        <w:bidi w:val="0"/>
        <w:spacing w:before="0" w:after="880"/>
        <w:ind w:left="420" w:right="0" w:firstLine="500"/>
        <w:jc w:val="both"/>
        <w:rPr>
          <w:sz w:val="22"/>
          <w:szCs w:val="22"/>
        </w:rPr>
      </w:pPr>
      <w:r>
        <w:rPr>
          <w:color w:val="000000"/>
          <w:spacing w:val="0"/>
          <w:w w:val="100"/>
          <w:position w:val="0"/>
          <w:sz w:val="22"/>
          <w:szCs w:val="22"/>
        </w:rPr>
        <w:t>当本集团具有抵销已确认金融资产和金融负债的法定权利，且目前可执行该种法定 权利，同时本集团计划以净额结算或同时变现该金融资产和清偿该金融负债时，金融资 产和金融负债以相互抵销后的金额在资产负债表内列示。除此以外，金融资产和金融负 债在资产负债表内分别列示，不予相互抵销。</w:t>
      </w:r>
    </w:p>
    <w:p>
      <w:pPr>
        <w:pStyle w:val="Style32"/>
        <w:keepNext/>
        <w:keepLines/>
        <w:widowControl w:val="0"/>
        <w:shd w:val="clear" w:color="auto" w:fill="auto"/>
        <w:bidi w:val="0"/>
        <w:spacing w:before="0" w:after="28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63"/>
      <w:bookmarkEnd w:id="764"/>
      <w:bookmarkEnd w:id="766"/>
    </w:p>
    <w:p>
      <w:pPr>
        <w:pStyle w:val="Style35"/>
        <w:keepNext w:val="0"/>
        <w:keepLines w:val="0"/>
        <w:widowControl w:val="0"/>
        <w:shd w:val="clear" w:color="auto" w:fill="auto"/>
        <w:bidi w:val="0"/>
        <w:spacing w:before="0" w:after="200" w:line="322" w:lineRule="exact"/>
        <w:ind w:left="420" w:right="0" w:firstLine="500"/>
        <w:jc w:val="both"/>
        <w:rPr>
          <w:sz w:val="22"/>
          <w:szCs w:val="22"/>
        </w:rPr>
      </w:pPr>
      <w:r>
        <w:rPr>
          <w:color w:val="000000"/>
          <w:spacing w:val="0"/>
          <w:w w:val="100"/>
          <w:position w:val="0"/>
          <w:sz w:val="22"/>
          <w:szCs w:val="22"/>
        </w:rPr>
        <w:t>对于应收票据无论是否存在重大融资成分，本集团始终按照相当于整个存续期内预 期信用损失的金额计量其损失准备。</w:t>
      </w:r>
    </w:p>
    <w:p>
      <w:pPr>
        <w:pStyle w:val="Style35"/>
        <w:keepNext w:val="0"/>
        <w:keepLines w:val="0"/>
        <w:widowControl w:val="0"/>
        <w:shd w:val="clear" w:color="auto" w:fill="auto"/>
        <w:bidi w:val="0"/>
        <w:spacing w:before="0" w:after="200" w:line="317" w:lineRule="exact"/>
        <w:ind w:left="420" w:right="0" w:firstLine="500"/>
        <w:jc w:val="both"/>
        <w:rPr>
          <w:sz w:val="22"/>
          <w:szCs w:val="22"/>
        </w:rPr>
      </w:pPr>
      <w:r>
        <w:rPr>
          <w:color w:val="000000"/>
          <w:spacing w:val="0"/>
          <w:w w:val="100"/>
          <w:position w:val="0"/>
          <w:sz w:val="22"/>
          <w:szCs w:val="22"/>
        </w:rPr>
        <w:t>当单项金融资产无法以合理成本评估预期信用损失的信息时，本集团依据信用风险 特征对应收票据和应收账款划分组合，在组合基础上计算预期信用损失，确定组合的依 据如下：</w:t>
      </w:r>
    </w:p>
    <w:p>
      <w:pPr>
        <w:pStyle w:val="Style35"/>
        <w:keepNext w:val="0"/>
        <w:keepLines w:val="0"/>
        <w:widowControl w:val="0"/>
        <w:shd w:val="clear" w:color="auto" w:fill="auto"/>
        <w:bidi w:val="0"/>
        <w:spacing w:before="0" w:after="200" w:line="317" w:lineRule="exact"/>
        <w:ind w:left="0" w:right="0" w:firstLine="420"/>
        <w:jc w:val="both"/>
        <w:rPr>
          <w:sz w:val="22"/>
          <w:szCs w:val="22"/>
        </w:rPr>
      </w:pPr>
      <w:r>
        <w:rPr>
          <w:color w:val="000000"/>
          <w:spacing w:val="0"/>
          <w:w w:val="100"/>
          <w:position w:val="0"/>
          <w:sz w:val="22"/>
          <w:szCs w:val="22"/>
        </w:rPr>
        <w:t>应收票据</w:t>
      </w:r>
    </w:p>
    <w:p>
      <w:pPr>
        <w:pStyle w:val="Style35"/>
        <w:keepNext w:val="0"/>
        <w:keepLines w:val="0"/>
        <w:widowControl w:val="0"/>
        <w:shd w:val="clear" w:color="auto" w:fill="auto"/>
        <w:bidi w:val="0"/>
        <w:spacing w:before="0" w:after="200" w:line="317" w:lineRule="exact"/>
        <w:ind w:left="0" w:right="0" w:firstLine="900"/>
        <w:jc w:val="both"/>
        <w:rPr>
          <w:sz w:val="22"/>
          <w:szCs w:val="22"/>
        </w:rPr>
      </w:pPr>
      <w:r>
        <w:rPr>
          <w:color w:val="000000"/>
          <w:spacing w:val="0"/>
          <w:w w:val="100"/>
          <w:position w:val="0"/>
          <w:sz w:val="22"/>
          <w:szCs w:val="22"/>
        </w:rPr>
        <w:t>•</w:t>
      </w:r>
      <w:r>
        <w:rPr>
          <w:color w:val="000000"/>
          <w:spacing w:val="0"/>
          <w:w w:val="100"/>
          <w:position w:val="0"/>
          <w:sz w:val="22"/>
          <w:szCs w:val="22"/>
        </w:rPr>
        <w:t>应收票据组合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：银行承兑汇票</w:t>
      </w:r>
    </w:p>
    <w:p>
      <w:pPr>
        <w:pStyle w:val="Style35"/>
        <w:keepNext w:val="0"/>
        <w:keepLines w:val="0"/>
        <w:widowControl w:val="0"/>
        <w:shd w:val="clear" w:color="auto" w:fill="auto"/>
        <w:bidi w:val="0"/>
        <w:spacing w:before="0" w:after="200" w:line="317" w:lineRule="exact"/>
        <w:ind w:left="0" w:right="0" w:firstLine="900"/>
        <w:jc w:val="both"/>
        <w:rPr>
          <w:sz w:val="22"/>
          <w:szCs w:val="22"/>
        </w:rPr>
      </w:pPr>
      <w:r>
        <w:rPr>
          <w:color w:val="000000"/>
          <w:spacing w:val="0"/>
          <w:w w:val="100"/>
          <w:position w:val="0"/>
          <w:sz w:val="22"/>
          <w:szCs w:val="22"/>
        </w:rPr>
        <w:t>•</w:t>
      </w:r>
      <w:r>
        <w:rPr>
          <w:color w:val="000000"/>
          <w:spacing w:val="0"/>
          <w:w w:val="100"/>
          <w:position w:val="0"/>
          <w:sz w:val="22"/>
          <w:szCs w:val="22"/>
        </w:rPr>
        <w:t>应收票据组合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：商业承兑汇票</w:t>
      </w:r>
    </w:p>
    <w:p>
      <w:pPr>
        <w:pStyle w:val="Style35"/>
        <w:keepNext w:val="0"/>
        <w:keepLines w:val="0"/>
        <w:widowControl w:val="0"/>
        <w:shd w:val="clear" w:color="auto" w:fill="auto"/>
        <w:bidi w:val="0"/>
        <w:spacing w:before="0" w:after="880"/>
        <w:ind w:left="420" w:right="0" w:firstLine="500"/>
        <w:jc w:val="both"/>
        <w:rPr>
          <w:sz w:val="22"/>
          <w:szCs w:val="22"/>
        </w:rPr>
      </w:pPr>
      <w:r>
        <w:rPr>
          <w:color w:val="000000"/>
          <w:spacing w:val="0"/>
          <w:w w:val="100"/>
          <w:position w:val="0"/>
          <w:sz w:val="22"/>
          <w:szCs w:val="22"/>
        </w:rPr>
        <w:t>对于划分为组合的应收票据，本集团参考历史信用损失经验，结合当前状况以及对 未来经济状况的预测，通过违约风险敞口和整个存续期预期信用损失率，计算预期信用 损失。</w:t>
      </w:r>
    </w:p>
    <w:p>
      <w:pPr>
        <w:pStyle w:val="Style32"/>
        <w:keepNext/>
        <w:keepLines/>
        <w:widowControl w:val="0"/>
        <w:shd w:val="clear" w:color="auto" w:fill="auto"/>
        <w:bidi w:val="0"/>
        <w:spacing w:before="0" w:after="28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67"/>
      <w:bookmarkEnd w:id="768"/>
      <w:bookmarkEnd w:id="770"/>
    </w:p>
    <w:p>
      <w:pPr>
        <w:pStyle w:val="Style35"/>
        <w:keepNext w:val="0"/>
        <w:keepLines w:val="0"/>
        <w:widowControl w:val="0"/>
        <w:shd w:val="clear" w:color="auto" w:fill="auto"/>
        <w:bidi w:val="0"/>
        <w:spacing w:before="0" w:after="200" w:line="331" w:lineRule="exact"/>
        <w:ind w:left="420" w:right="0" w:firstLine="500"/>
        <w:jc w:val="both"/>
        <w:rPr>
          <w:sz w:val="22"/>
          <w:szCs w:val="22"/>
        </w:rPr>
      </w:pPr>
      <w:r>
        <w:rPr>
          <w:color w:val="000000"/>
          <w:spacing w:val="0"/>
          <w:w w:val="100"/>
          <w:position w:val="0"/>
          <w:sz w:val="22"/>
          <w:szCs w:val="22"/>
        </w:rPr>
        <w:t>对于应收账款无论是否存在重大融资成分，本集团始终按照相当于整个存续期内预 期信用损失的金额计量其损失准备。</w:t>
      </w:r>
    </w:p>
    <w:p>
      <w:pPr>
        <w:pStyle w:val="Style35"/>
        <w:keepNext w:val="0"/>
        <w:keepLines w:val="0"/>
        <w:widowControl w:val="0"/>
        <w:shd w:val="clear" w:color="auto" w:fill="auto"/>
        <w:bidi w:val="0"/>
        <w:spacing w:before="0" w:after="200"/>
        <w:ind w:left="420" w:right="0" w:firstLine="500"/>
        <w:jc w:val="both"/>
        <w:rPr>
          <w:sz w:val="22"/>
          <w:szCs w:val="22"/>
        </w:rPr>
      </w:pPr>
      <w:r>
        <w:rPr>
          <w:color w:val="000000"/>
          <w:spacing w:val="0"/>
          <w:w w:val="100"/>
          <w:position w:val="0"/>
          <w:sz w:val="22"/>
          <w:szCs w:val="22"/>
        </w:rPr>
        <w:t>当单项金融资产无法以合理成本评估预期信用损失的信息时，本集团依据信用风险 特征对应收票据和应收账款划分组合，在组合基础上计算预期信用损失，确定组合的依 据如下：</w:t>
      </w:r>
    </w:p>
    <w:p>
      <w:pPr>
        <w:pStyle w:val="Style35"/>
        <w:keepNext w:val="0"/>
        <w:keepLines w:val="0"/>
        <w:widowControl w:val="0"/>
        <w:shd w:val="clear" w:color="auto" w:fill="auto"/>
        <w:bidi w:val="0"/>
        <w:spacing w:before="0" w:after="200" w:line="326" w:lineRule="exact"/>
        <w:ind w:left="0" w:right="0" w:firstLine="420"/>
        <w:jc w:val="both"/>
        <w:rPr>
          <w:sz w:val="22"/>
          <w:szCs w:val="22"/>
        </w:rPr>
      </w:pPr>
      <w:r>
        <w:rPr>
          <w:color w:val="000000"/>
          <w:spacing w:val="0"/>
          <w:w w:val="100"/>
          <w:position w:val="0"/>
          <w:sz w:val="22"/>
          <w:szCs w:val="22"/>
        </w:rPr>
        <w:t>应收账款</w:t>
      </w:r>
    </w:p>
    <w:p>
      <w:pPr>
        <w:pStyle w:val="Style35"/>
        <w:keepNext w:val="0"/>
        <w:keepLines w:val="0"/>
        <w:widowControl w:val="0"/>
        <w:shd w:val="clear" w:color="auto" w:fill="auto"/>
        <w:bidi w:val="0"/>
        <w:spacing w:before="0" w:after="200" w:line="326" w:lineRule="exact"/>
        <w:ind w:left="0" w:right="0" w:firstLine="900"/>
        <w:jc w:val="left"/>
        <w:rPr>
          <w:sz w:val="22"/>
          <w:szCs w:val="22"/>
        </w:rPr>
      </w:pPr>
      <w:r>
        <w:rPr>
          <w:color w:val="000000"/>
          <w:spacing w:val="0"/>
          <w:w w:val="100"/>
          <w:position w:val="0"/>
          <w:sz w:val="22"/>
          <w:szCs w:val="22"/>
        </w:rPr>
        <w:t>•</w:t>
      </w: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:软件与信息技术服务业务客户</w:t>
      </w:r>
    </w:p>
    <w:p>
      <w:pPr>
        <w:pStyle w:val="Style35"/>
        <w:keepNext w:val="0"/>
        <w:keepLines w:val="0"/>
        <w:widowControl w:val="0"/>
        <w:shd w:val="clear" w:color="auto" w:fill="auto"/>
        <w:bidi w:val="0"/>
        <w:spacing w:before="0" w:after="200" w:line="326" w:lineRule="exact"/>
        <w:ind w:left="0" w:right="0" w:firstLine="900"/>
        <w:jc w:val="left"/>
        <w:rPr>
          <w:sz w:val="22"/>
          <w:szCs w:val="22"/>
        </w:rPr>
      </w:pPr>
      <w:r>
        <w:rPr>
          <w:color w:val="000000"/>
          <w:spacing w:val="0"/>
          <w:w w:val="100"/>
          <w:position w:val="0"/>
          <w:sz w:val="22"/>
          <w:szCs w:val="22"/>
        </w:rPr>
        <w:t>•</w:t>
      </w: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：供应链业务客户</w:t>
      </w:r>
    </w:p>
    <w:p>
      <w:pPr>
        <w:pStyle w:val="Style35"/>
        <w:keepNext w:val="0"/>
        <w:keepLines w:val="0"/>
        <w:widowControl w:val="0"/>
        <w:shd w:val="clear" w:color="auto" w:fill="auto"/>
        <w:bidi w:val="0"/>
        <w:spacing w:before="0" w:after="200" w:line="326" w:lineRule="exact"/>
        <w:ind w:left="0" w:right="0" w:firstLine="900"/>
        <w:jc w:val="left"/>
        <w:rPr>
          <w:sz w:val="22"/>
          <w:szCs w:val="22"/>
        </w:rPr>
      </w:pPr>
      <w:r>
        <w:rPr>
          <w:color w:val="000000"/>
          <w:spacing w:val="0"/>
          <w:w w:val="100"/>
          <w:position w:val="0"/>
          <w:sz w:val="22"/>
          <w:szCs w:val="22"/>
        </w:rPr>
        <w:t>•</w:t>
      </w: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：合并范围内关联方</w:t>
      </w:r>
    </w:p>
    <w:p>
      <w:pPr>
        <w:pStyle w:val="Style35"/>
        <w:keepNext w:val="0"/>
        <w:keepLines w:val="0"/>
        <w:widowControl w:val="0"/>
        <w:shd w:val="clear" w:color="auto" w:fill="auto"/>
        <w:bidi w:val="0"/>
        <w:spacing w:before="0" w:after="200" w:line="326" w:lineRule="exact"/>
        <w:ind w:left="420" w:right="0" w:firstLine="500"/>
        <w:jc w:val="both"/>
        <w:rPr>
          <w:sz w:val="22"/>
          <w:szCs w:val="22"/>
        </w:rPr>
      </w:pPr>
      <w:r>
        <w:rPr>
          <w:color w:val="000000"/>
          <w:spacing w:val="0"/>
          <w:w w:val="100"/>
          <w:position w:val="0"/>
          <w:sz w:val="22"/>
          <w:szCs w:val="22"/>
        </w:rPr>
        <w:t>对于划分为组合的应收账款，本集团参考历史信用损失经验，结合当前状况以及对 未来经济状况的预测，编制应收账款账龄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逾期天数与整个存续期预期信用损失率对照表,</w:t>
      </w:r>
    </w:p>
    <w:p>
      <w:pPr>
        <w:pStyle w:val="Style35"/>
        <w:keepNext w:val="0"/>
        <w:keepLines w:val="0"/>
        <w:widowControl w:val="0"/>
        <w:shd w:val="clear" w:color="auto" w:fill="auto"/>
        <w:bidi w:val="0"/>
        <w:spacing w:before="0" w:after="880" w:line="240" w:lineRule="auto"/>
        <w:ind w:left="0" w:right="0" w:firstLine="440"/>
        <w:jc w:val="both"/>
        <w:rPr>
          <w:sz w:val="22"/>
          <w:szCs w:val="22"/>
        </w:rPr>
      </w:pPr>
      <w:r>
        <w:rPr>
          <w:color w:val="000000"/>
          <w:spacing w:val="0"/>
          <w:w w:val="100"/>
          <w:position w:val="0"/>
          <w:sz w:val="22"/>
          <w:szCs w:val="22"/>
        </w:rPr>
        <w:t>计算预期信用损失。</w:t>
      </w:r>
    </w:p>
    <w:p>
      <w:pPr>
        <w:pStyle w:val="Style32"/>
        <w:keepNext/>
        <w:keepLines/>
        <w:widowControl w:val="0"/>
        <w:shd w:val="clear" w:color="auto" w:fill="auto"/>
        <w:tabs>
          <w:tab w:pos="474" w:val="left"/>
        </w:tabs>
        <w:bidi w:val="0"/>
        <w:spacing w:before="0" w:after="3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771"/>
      <w:bookmarkEnd w:id="772"/>
      <w:bookmarkEnd w:id="774"/>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其他应收款的预期信用损失的确定方法及会计处理方法</w:t>
      </w:r>
    </w:p>
    <w:p>
      <w:pPr>
        <w:pStyle w:val="Style35"/>
        <w:keepNext w:val="0"/>
        <w:keepLines w:val="0"/>
        <w:widowControl w:val="0"/>
        <w:shd w:val="clear" w:color="auto" w:fill="auto"/>
        <w:bidi w:val="0"/>
        <w:spacing w:before="0" w:after="200" w:line="317" w:lineRule="exact"/>
        <w:ind w:left="0" w:right="0" w:firstLine="780"/>
        <w:jc w:val="both"/>
        <w:rPr>
          <w:sz w:val="22"/>
          <w:szCs w:val="22"/>
        </w:rPr>
      </w:pPr>
      <w:r>
        <w:rPr>
          <w:color w:val="000000"/>
          <w:spacing w:val="0"/>
          <w:w w:val="100"/>
          <w:position w:val="0"/>
          <w:sz w:val="22"/>
          <w:szCs w:val="22"/>
        </w:rPr>
        <w:t>本集团依据信用风险特征将其他应收款划分为若干组合，在组合基础上计算预期信用 损失，本集团通过违约风险敞口和未来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月内或整个存续期预期信用损失率，计算预期信用 损失。确定组合的依据如下：</w:t>
      </w:r>
    </w:p>
    <w:p>
      <w:pPr>
        <w:pStyle w:val="Style35"/>
        <w:keepNext w:val="0"/>
        <w:keepLines w:val="0"/>
        <w:widowControl w:val="0"/>
        <w:shd w:val="clear" w:color="auto" w:fill="auto"/>
        <w:bidi w:val="0"/>
        <w:spacing w:before="0" w:after="200"/>
        <w:ind w:left="0" w:right="0" w:firstLine="960"/>
        <w:jc w:val="left"/>
        <w:rPr>
          <w:sz w:val="22"/>
          <w:szCs w:val="22"/>
        </w:rPr>
      </w:pPr>
      <w:r>
        <w:rPr>
          <w:color w:val="000000"/>
          <w:spacing w:val="0"/>
          <w:w w:val="100"/>
          <w:position w:val="0"/>
          <w:sz w:val="22"/>
          <w:szCs w:val="22"/>
        </w:rPr>
        <w:t>•</w:t>
      </w:r>
      <w:r>
        <w:rPr>
          <w:color w:val="000000"/>
          <w:spacing w:val="0"/>
          <w:w w:val="100"/>
          <w:position w:val="0"/>
          <w:sz w:val="22"/>
          <w:szCs w:val="22"/>
        </w:rPr>
        <w:t>其他应收款组合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：合并范围内关联方</w:t>
      </w:r>
    </w:p>
    <w:p>
      <w:pPr>
        <w:pStyle w:val="Style35"/>
        <w:keepNext w:val="0"/>
        <w:keepLines w:val="0"/>
        <w:widowControl w:val="0"/>
        <w:shd w:val="clear" w:color="auto" w:fill="auto"/>
        <w:bidi w:val="0"/>
        <w:spacing w:before="0" w:after="380"/>
        <w:ind w:left="0" w:right="0" w:firstLine="960"/>
        <w:jc w:val="left"/>
        <w:rPr>
          <w:sz w:val="22"/>
          <w:szCs w:val="22"/>
        </w:rPr>
      </w:pPr>
      <w:r>
        <w:rPr>
          <w:color w:val="000000"/>
          <w:spacing w:val="0"/>
          <w:w w:val="100"/>
          <w:position w:val="0"/>
          <w:sz w:val="22"/>
          <w:szCs w:val="22"/>
        </w:rPr>
        <w:t>•</w:t>
      </w:r>
      <w:r>
        <w:rPr>
          <w:color w:val="000000"/>
          <w:spacing w:val="0"/>
          <w:w w:val="100"/>
          <w:position w:val="0"/>
          <w:sz w:val="22"/>
          <w:szCs w:val="22"/>
        </w:rPr>
        <w:t>其他应收款组合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：其他款项</w:t>
      </w:r>
    </w:p>
    <w:p>
      <w:pPr>
        <w:pStyle w:val="Style32"/>
        <w:keepNext/>
        <w:keepLines/>
        <w:widowControl w:val="0"/>
        <w:shd w:val="clear" w:color="auto" w:fill="auto"/>
        <w:tabs>
          <w:tab w:pos="474" w:val="left"/>
        </w:tabs>
        <w:bidi w:val="0"/>
        <w:spacing w:before="0" w:after="30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775"/>
      <w:bookmarkEnd w:id="776"/>
      <w:bookmarkEnd w:id="778"/>
    </w:p>
    <w:p>
      <w:pPr>
        <w:pStyle w:val="Style35"/>
        <w:keepNext w:val="0"/>
        <w:keepLines w:val="0"/>
        <w:widowControl w:val="0"/>
        <w:shd w:val="clear" w:color="auto" w:fill="auto"/>
        <w:bidi w:val="0"/>
        <w:spacing w:before="0" w:after="200"/>
        <w:ind w:left="0" w:right="0" w:firstLine="740"/>
        <w:jc w:val="left"/>
        <w:rPr>
          <w:sz w:val="22"/>
          <w:szCs w:val="22"/>
        </w:rPr>
      </w:pPr>
      <w:bookmarkStart w:id="779" w:name="bookmark779"/>
      <w:r>
        <w:rPr>
          <w:color w:val="000000"/>
          <w:spacing w:val="0"/>
          <w:w w:val="100"/>
          <w:position w:val="0"/>
          <w:sz w:val="22"/>
          <w:szCs w:val="22"/>
        </w:rPr>
        <w:t>（</w:t>
      </w:r>
      <w:bookmarkEnd w:id="77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）存货的分类</w:t>
      </w:r>
    </w:p>
    <w:p>
      <w:pPr>
        <w:pStyle w:val="Style35"/>
        <w:keepNext w:val="0"/>
        <w:keepLines w:val="0"/>
        <w:widowControl w:val="0"/>
        <w:shd w:val="clear" w:color="auto" w:fill="auto"/>
        <w:bidi w:val="0"/>
        <w:spacing w:before="0" w:after="200"/>
        <w:ind w:left="0" w:right="0" w:firstLine="740"/>
        <w:jc w:val="left"/>
        <w:rPr>
          <w:sz w:val="22"/>
          <w:szCs w:val="22"/>
        </w:rPr>
      </w:pPr>
      <w:r>
        <w:rPr>
          <w:color w:val="000000"/>
          <w:spacing w:val="0"/>
          <w:w w:val="100"/>
          <w:position w:val="0"/>
          <w:sz w:val="22"/>
          <w:szCs w:val="22"/>
        </w:rPr>
        <w:t>本公司存货分为原材料、库存商品、发出商品、合同履约成本等。</w:t>
      </w:r>
    </w:p>
    <w:p>
      <w:pPr>
        <w:pStyle w:val="Style35"/>
        <w:keepNext w:val="0"/>
        <w:keepLines w:val="0"/>
        <w:widowControl w:val="0"/>
        <w:shd w:val="clear" w:color="auto" w:fill="auto"/>
        <w:tabs>
          <w:tab w:pos="1266" w:val="left"/>
        </w:tabs>
        <w:bidi w:val="0"/>
        <w:spacing w:before="0" w:after="200"/>
        <w:ind w:left="0" w:right="0" w:firstLine="740"/>
        <w:jc w:val="left"/>
        <w:rPr>
          <w:sz w:val="22"/>
          <w:szCs w:val="22"/>
        </w:rPr>
      </w:pPr>
      <w:bookmarkStart w:id="780" w:name="bookmark780"/>
      <w:r>
        <w:rPr>
          <w:color w:val="000000"/>
          <w:spacing w:val="0"/>
          <w:w w:val="100"/>
          <w:position w:val="0"/>
          <w:sz w:val="22"/>
          <w:szCs w:val="22"/>
        </w:rPr>
        <w:t>（</w:t>
      </w:r>
      <w:bookmarkEnd w:id="78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存货取得和发出的计价方法</w:t>
      </w:r>
    </w:p>
    <w:p>
      <w:pPr>
        <w:pStyle w:val="Style35"/>
        <w:keepNext w:val="0"/>
        <w:keepLines w:val="0"/>
        <w:widowControl w:val="0"/>
        <w:shd w:val="clear" w:color="auto" w:fill="auto"/>
        <w:bidi w:val="0"/>
        <w:spacing w:before="0" w:after="200"/>
        <w:ind w:left="440" w:right="0" w:firstLine="340"/>
        <w:jc w:val="left"/>
        <w:rPr>
          <w:sz w:val="22"/>
          <w:szCs w:val="22"/>
        </w:rPr>
      </w:pPr>
      <w:r>
        <w:rPr>
          <w:color w:val="000000"/>
          <w:spacing w:val="0"/>
          <w:w w:val="100"/>
          <w:position w:val="0"/>
          <w:sz w:val="22"/>
          <w:szCs w:val="22"/>
        </w:rPr>
        <w:t>本公司存货盘存制度采用永续盘存制，存货取得时按实际成本计价。原材料、在产品、 库存商品、发出商品等发出时采用加权平均法计价</w:t>
      </w:r>
    </w:p>
    <w:p>
      <w:pPr>
        <w:pStyle w:val="Style35"/>
        <w:keepNext w:val="0"/>
        <w:keepLines w:val="0"/>
        <w:widowControl w:val="0"/>
        <w:shd w:val="clear" w:color="auto" w:fill="auto"/>
        <w:tabs>
          <w:tab w:pos="1266" w:val="left"/>
        </w:tabs>
        <w:bidi w:val="0"/>
        <w:spacing w:before="0" w:after="200"/>
        <w:ind w:left="0" w:right="0" w:firstLine="740"/>
        <w:jc w:val="both"/>
        <w:rPr>
          <w:sz w:val="22"/>
          <w:szCs w:val="22"/>
        </w:rPr>
      </w:pPr>
      <w:bookmarkStart w:id="781" w:name="bookmark781"/>
      <w:r>
        <w:rPr>
          <w:color w:val="000000"/>
          <w:spacing w:val="0"/>
          <w:w w:val="100"/>
          <w:position w:val="0"/>
          <w:sz w:val="22"/>
          <w:szCs w:val="22"/>
        </w:rPr>
        <w:t>（</w:t>
      </w:r>
      <w:bookmarkEnd w:id="78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存货跌价准备计提方法</w:t>
      </w:r>
    </w:p>
    <w:p>
      <w:pPr>
        <w:pStyle w:val="Style35"/>
        <w:keepNext w:val="0"/>
        <w:keepLines w:val="0"/>
        <w:widowControl w:val="0"/>
        <w:shd w:val="clear" w:color="auto" w:fill="auto"/>
        <w:bidi w:val="0"/>
        <w:spacing w:before="0" w:after="200"/>
        <w:ind w:left="440" w:right="0" w:firstLine="340"/>
        <w:jc w:val="left"/>
        <w:rPr>
          <w:sz w:val="22"/>
          <w:szCs w:val="22"/>
        </w:rPr>
      </w:pPr>
      <w:r>
        <w:rPr>
          <w:color w:val="000000"/>
          <w:spacing w:val="0"/>
          <w:w w:val="100"/>
          <w:position w:val="0"/>
          <w:sz w:val="22"/>
          <w:szCs w:val="22"/>
        </w:rPr>
        <w:t>本公司期末存货成本高于其可变现净值的，计提存货跌价准备。本公司通常按照单个 存货项目计提存货跌价准备，期末，以前减记存货价值的影响因素已经消失的，存货跌 价准备在原已计提的金额内转回。</w:t>
      </w:r>
    </w:p>
    <w:p>
      <w:pPr>
        <w:pStyle w:val="Style35"/>
        <w:keepNext w:val="0"/>
        <w:keepLines w:val="0"/>
        <w:widowControl w:val="0"/>
        <w:shd w:val="clear" w:color="auto" w:fill="auto"/>
        <w:tabs>
          <w:tab w:pos="1266" w:val="left"/>
        </w:tabs>
        <w:bidi w:val="0"/>
        <w:spacing w:before="0" w:after="200"/>
        <w:ind w:left="0" w:right="0" w:firstLine="740"/>
        <w:jc w:val="left"/>
        <w:rPr>
          <w:sz w:val="22"/>
          <w:szCs w:val="22"/>
        </w:rPr>
      </w:pPr>
      <w:bookmarkStart w:id="782" w:name="bookmark782"/>
      <w:r>
        <w:rPr>
          <w:color w:val="000000"/>
          <w:spacing w:val="0"/>
          <w:w w:val="100"/>
          <w:position w:val="0"/>
          <w:sz w:val="22"/>
          <w:szCs w:val="22"/>
        </w:rPr>
        <w:t>（</w:t>
      </w:r>
      <w:bookmarkEnd w:id="78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存货可变现净值的确认方法</w:t>
      </w:r>
    </w:p>
    <w:p>
      <w:pPr>
        <w:pStyle w:val="Style35"/>
        <w:keepNext w:val="0"/>
        <w:keepLines w:val="0"/>
        <w:widowControl w:val="0"/>
        <w:shd w:val="clear" w:color="auto" w:fill="auto"/>
        <w:bidi w:val="0"/>
        <w:spacing w:before="0" w:after="880"/>
        <w:ind w:left="440" w:right="0" w:firstLine="460"/>
        <w:jc w:val="both"/>
        <w:rPr>
          <w:sz w:val="22"/>
          <w:szCs w:val="22"/>
        </w:rPr>
      </w:pPr>
      <w:r>
        <w:rPr>
          <w:color w:val="000000"/>
          <w:spacing w:val="0"/>
          <w:w w:val="100"/>
          <w:position w:val="0"/>
          <w:sz w:val="22"/>
          <w:szCs w:val="22"/>
        </w:rPr>
        <w:t>存货可变现净值是按存货的估计售价减去至完工时估计将要发生的成本、估计的销 售费用以及相关税费后的金额。</w:t>
      </w:r>
    </w:p>
    <w:p>
      <w:pPr>
        <w:pStyle w:val="Style32"/>
        <w:keepNext/>
        <w:keepLines/>
        <w:widowControl w:val="0"/>
        <w:shd w:val="clear" w:color="auto" w:fill="auto"/>
        <w:bidi w:val="0"/>
        <w:spacing w:before="0" w:after="30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5</w:t>
      </w:r>
      <w:r>
        <w:rPr>
          <w:color w:val="000000"/>
          <w:spacing w:val="0"/>
          <w:w w:val="100"/>
          <w:position w:val="0"/>
        </w:rPr>
        <w:t>、合同资产</w:t>
      </w:r>
      <w:bookmarkEnd w:id="783"/>
      <w:bookmarkEnd w:id="784"/>
      <w:bookmarkEnd w:id="786"/>
    </w:p>
    <w:p>
      <w:pPr>
        <w:pStyle w:val="Style35"/>
        <w:keepNext w:val="0"/>
        <w:keepLines w:val="0"/>
        <w:widowControl w:val="0"/>
        <w:shd w:val="clear" w:color="auto" w:fill="auto"/>
        <w:bidi w:val="0"/>
        <w:spacing w:before="0" w:after="200" w:line="310" w:lineRule="exact"/>
        <w:ind w:left="440" w:right="0" w:firstLine="460"/>
        <w:jc w:val="both"/>
        <w:rPr>
          <w:sz w:val="22"/>
          <w:szCs w:val="22"/>
        </w:rPr>
      </w:pPr>
      <w:r>
        <w:rPr>
          <w:color w:val="000000"/>
          <w:spacing w:val="0"/>
          <w:w w:val="100"/>
          <w:position w:val="0"/>
          <w:sz w:val="22"/>
          <w:szCs w:val="22"/>
        </w:rPr>
        <w:t>本公司根据履行履约义务与客户付款之间的关系在资产负债表中列示合同资产或合 同负债。合同资产是本公司已向客户转让商品而有权收取对价的权利，且该权利取决于 时间流逝之外的其他因素。</w:t>
      </w:r>
    </w:p>
    <w:p>
      <w:pPr>
        <w:pStyle w:val="Style35"/>
        <w:keepNext w:val="0"/>
        <w:keepLines w:val="0"/>
        <w:widowControl w:val="0"/>
        <w:shd w:val="clear" w:color="auto" w:fill="auto"/>
        <w:bidi w:val="0"/>
        <w:spacing w:before="0" w:after="200" w:line="314" w:lineRule="exact"/>
        <w:ind w:left="440" w:right="0" w:firstLine="460"/>
        <w:jc w:val="both"/>
        <w:rPr>
          <w:sz w:val="22"/>
          <w:szCs w:val="22"/>
        </w:rPr>
      </w:pPr>
      <w:r>
        <w:rPr>
          <w:color w:val="000000"/>
          <w:spacing w:val="0"/>
          <w:w w:val="100"/>
          <w:position w:val="0"/>
          <w:sz w:val="22"/>
          <w:szCs w:val="22"/>
        </w:rPr>
        <w:t>资产负债表日，对于不同合同下的合同资产、合同负债，分别列示。对于同一合同 下的合同资产、合同负债，以净额列示，净额为借方余额的，根据其流动性分别列示为 合同资产或其他非流动资产，已计提减值准备的，减去合同资产减值准备的期末余额后</w:t>
      </w:r>
    </w:p>
    <w:p>
      <w:pPr>
        <w:pStyle w:val="Style35"/>
        <w:keepNext w:val="0"/>
        <w:keepLines w:val="0"/>
        <w:widowControl w:val="0"/>
        <w:shd w:val="clear" w:color="auto" w:fill="auto"/>
        <w:bidi w:val="0"/>
        <w:spacing w:before="0" w:after="520" w:line="240" w:lineRule="auto"/>
        <w:ind w:left="0" w:right="0" w:firstLine="440"/>
        <w:jc w:val="left"/>
        <w:rPr>
          <w:sz w:val="22"/>
          <w:szCs w:val="22"/>
        </w:rPr>
      </w:pPr>
      <w:r>
        <w:rPr>
          <w:color w:val="000000"/>
          <w:spacing w:val="0"/>
          <w:w w:val="100"/>
          <w:position w:val="0"/>
          <w:sz w:val="22"/>
          <w:szCs w:val="22"/>
        </w:rPr>
        <w:t>列示；净额为贷方余额的，根据其流动性列示为合同负债或其他非流动负债。</w:t>
      </w:r>
    </w:p>
    <w:p>
      <w:pPr>
        <w:pStyle w:val="Style35"/>
        <w:keepNext w:val="0"/>
        <w:keepLines w:val="0"/>
        <w:widowControl w:val="0"/>
        <w:shd w:val="clear" w:color="auto" w:fill="auto"/>
        <w:bidi w:val="0"/>
        <w:spacing w:before="0" w:after="380"/>
        <w:ind w:left="0" w:right="0" w:firstLine="680"/>
        <w:jc w:val="both"/>
        <w:rPr>
          <w:sz w:val="22"/>
          <w:szCs w:val="22"/>
        </w:rPr>
      </w:pPr>
      <w:r>
        <w:rPr>
          <w:color w:val="000000"/>
          <w:spacing w:val="0"/>
          <w:w w:val="100"/>
          <w:position w:val="0"/>
          <w:sz w:val="22"/>
          <w:szCs w:val="22"/>
        </w:rPr>
        <w:t>合同资产按照预期信用损失法计提减值准备。无论是否包含重大融资成分，本公司在 资产负债表日均按照整个存续期内预期信用损失的金额计量其损失准备，如果该预期信用损 失大于当前合同资产减值准备的账面金额，将其差额确认为减值损失，反之则确认为减值利 得。实际发生减值损失，认定相关合同资产无法收回，经批准予以核销。</w:t>
      </w:r>
    </w:p>
    <w:p>
      <w:pPr>
        <w:pStyle w:val="Style32"/>
        <w:keepNext/>
        <w:keepLines/>
        <w:widowControl w:val="0"/>
        <w:shd w:val="clear" w:color="auto" w:fill="auto"/>
        <w:tabs>
          <w:tab w:pos="442" w:val="left"/>
        </w:tabs>
        <w:bidi w:val="0"/>
        <w:spacing w:before="0" w:after="30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6</w:t>
      </w:r>
      <w:r>
        <w:rPr>
          <w:color w:val="000000"/>
          <w:spacing w:val="0"/>
          <w:w w:val="100"/>
          <w:position w:val="0"/>
        </w:rPr>
        <w:t>、</w:t>
        <w:tab/>
        <w:t>债权投资</w:t>
      </w:r>
      <w:bookmarkEnd w:id="787"/>
      <w:bookmarkEnd w:id="788"/>
      <w:bookmarkEnd w:id="790"/>
    </w:p>
    <w:p>
      <w:pPr>
        <w:pStyle w:val="Style35"/>
        <w:keepNext w:val="0"/>
        <w:keepLines w:val="0"/>
        <w:widowControl w:val="0"/>
        <w:shd w:val="clear" w:color="auto" w:fill="auto"/>
        <w:bidi w:val="0"/>
        <w:spacing w:before="0" w:after="380" w:line="298" w:lineRule="exact"/>
        <w:ind w:left="0" w:right="0" w:firstLine="680"/>
        <w:jc w:val="both"/>
        <w:rPr>
          <w:sz w:val="22"/>
          <w:szCs w:val="22"/>
        </w:rPr>
      </w:pPr>
      <w:r>
        <w:rPr>
          <w:color w:val="000000"/>
          <w:spacing w:val="0"/>
          <w:w w:val="100"/>
          <w:position w:val="0"/>
          <w:sz w:val="22"/>
          <w:szCs w:val="22"/>
        </w:rPr>
        <w:t>对于债权投资，本集团按照投资的性质，根据交易对手和风险敞口的各种类型，通过 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个月内或整个存续期预期信用损失率，计算预期信用损失。</w:t>
      </w:r>
    </w:p>
    <w:p>
      <w:pPr>
        <w:pStyle w:val="Style32"/>
        <w:keepNext/>
        <w:keepLines/>
        <w:widowControl w:val="0"/>
        <w:shd w:val="clear" w:color="auto" w:fill="auto"/>
        <w:tabs>
          <w:tab w:pos="442" w:val="left"/>
        </w:tabs>
        <w:bidi w:val="0"/>
        <w:spacing w:before="0" w:after="30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7</w:t>
      </w:r>
      <w:r>
        <w:rPr>
          <w:color w:val="000000"/>
          <w:spacing w:val="0"/>
          <w:w w:val="100"/>
          <w:position w:val="0"/>
        </w:rPr>
        <w:t>、</w:t>
        <w:tab/>
        <w:t>其他债权投资</w:t>
      </w:r>
      <w:bookmarkEnd w:id="791"/>
      <w:bookmarkEnd w:id="792"/>
      <w:bookmarkEnd w:id="794"/>
    </w:p>
    <w:p>
      <w:pPr>
        <w:pStyle w:val="Style35"/>
        <w:keepNext w:val="0"/>
        <w:keepLines w:val="0"/>
        <w:widowControl w:val="0"/>
        <w:shd w:val="clear" w:color="auto" w:fill="auto"/>
        <w:bidi w:val="0"/>
        <w:spacing w:before="0" w:after="380" w:line="302" w:lineRule="exact"/>
        <w:ind w:left="0" w:right="0" w:firstLine="680"/>
        <w:jc w:val="both"/>
        <w:rPr>
          <w:sz w:val="22"/>
          <w:szCs w:val="22"/>
        </w:rPr>
      </w:pPr>
      <w:r>
        <w:rPr>
          <w:color w:val="000000"/>
          <w:spacing w:val="0"/>
          <w:w w:val="100"/>
          <w:position w:val="0"/>
          <w:sz w:val="22"/>
          <w:szCs w:val="22"/>
        </w:rPr>
        <w:t>对于其他债权投资，本集团按照投资的性质，根据交易对手和风险敞口的各种类型， 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个月内或整个存续期预期信用损失率，计算预期信用损失。</w:t>
      </w:r>
    </w:p>
    <w:p>
      <w:pPr>
        <w:pStyle w:val="Style32"/>
        <w:keepNext/>
        <w:keepLines/>
        <w:widowControl w:val="0"/>
        <w:shd w:val="clear" w:color="auto" w:fill="auto"/>
        <w:tabs>
          <w:tab w:pos="442" w:val="left"/>
        </w:tabs>
        <w:bidi w:val="0"/>
        <w:spacing w:before="0" w:after="30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795"/>
      <w:bookmarkEnd w:id="796"/>
      <w:bookmarkEnd w:id="798"/>
    </w:p>
    <w:p>
      <w:pPr>
        <w:pStyle w:val="Style35"/>
        <w:keepNext w:val="0"/>
        <w:keepLines w:val="0"/>
        <w:widowControl w:val="0"/>
        <w:shd w:val="clear" w:color="auto" w:fill="auto"/>
        <w:bidi w:val="0"/>
        <w:spacing w:before="0" w:after="200"/>
        <w:ind w:left="440" w:right="0" w:firstLine="460"/>
        <w:jc w:val="both"/>
        <w:rPr>
          <w:sz w:val="22"/>
          <w:szCs w:val="22"/>
        </w:rPr>
      </w:pPr>
      <w:r>
        <w:rPr>
          <w:color w:val="000000"/>
          <w:spacing w:val="0"/>
          <w:w w:val="100"/>
          <w:position w:val="0"/>
          <w:sz w:val="22"/>
          <w:szCs w:val="22"/>
        </w:rPr>
        <w:t>本部分所指的长期股权投资，是指本公司对被投资单位具有控制、共同控制或重大 影响的长期股权投资。本公司对被投资单位不具有控制、共同控制或重大影响的长期股 权投资，作为交易性金融资产或其他权益工具投资核算，其会计政策详见附注五、</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金 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5"/>
        <w:keepNext w:val="0"/>
        <w:keepLines w:val="0"/>
        <w:widowControl w:val="0"/>
        <w:shd w:val="clear" w:color="auto" w:fill="auto"/>
        <w:bidi w:val="0"/>
        <w:spacing w:before="0" w:after="200" w:line="310" w:lineRule="exact"/>
        <w:ind w:left="440" w:right="0" w:firstLine="460"/>
        <w:jc w:val="both"/>
        <w:rPr>
          <w:sz w:val="22"/>
          <w:szCs w:val="22"/>
        </w:rPr>
      </w:pPr>
      <w:r>
        <w:rPr>
          <w:color w:val="000000"/>
          <w:spacing w:val="0"/>
          <w:w w:val="100"/>
          <w:position w:val="0"/>
          <w:sz w:val="22"/>
          <w:szCs w:val="22"/>
        </w:rPr>
        <w:t>共同控制，是指本公司按照相关约定对某项安排所共有的控制，并且该安排的相关 活动必须经过分享控制权的参与方一致同意后才能决策。重大影响，是指本公司对被投 资单位的财务和经营政策有参与决策的权力，但并不能够控制或者与其他方一起共同控 制这些政策的制定。</w:t>
      </w:r>
    </w:p>
    <w:p>
      <w:pPr>
        <w:pStyle w:val="Style35"/>
        <w:keepNext w:val="0"/>
        <w:keepLines w:val="0"/>
        <w:widowControl w:val="0"/>
        <w:shd w:val="clear" w:color="auto" w:fill="auto"/>
        <w:bidi w:val="0"/>
        <w:spacing w:before="0" w:after="200"/>
        <w:ind w:left="0" w:right="0" w:firstLine="900"/>
        <w:jc w:val="both"/>
        <w:rPr>
          <w:sz w:val="22"/>
          <w:szCs w:val="22"/>
        </w:rPr>
      </w:pPr>
      <w:bookmarkStart w:id="799" w:name="bookmark799"/>
      <w:r>
        <w:rPr>
          <w:color w:val="000000"/>
          <w:spacing w:val="0"/>
          <w:w w:val="100"/>
          <w:position w:val="0"/>
          <w:sz w:val="22"/>
          <w:szCs w:val="22"/>
        </w:rPr>
        <w:t>（</w:t>
      </w:r>
      <w:bookmarkEnd w:id="79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）投资成本的确定</w:t>
      </w:r>
    </w:p>
    <w:p>
      <w:pPr>
        <w:pStyle w:val="Style35"/>
        <w:keepNext w:val="0"/>
        <w:keepLines w:val="0"/>
        <w:widowControl w:val="0"/>
        <w:shd w:val="clear" w:color="auto" w:fill="auto"/>
        <w:bidi w:val="0"/>
        <w:spacing w:before="0" w:after="200" w:line="313" w:lineRule="exact"/>
        <w:ind w:left="440" w:right="0" w:firstLine="460"/>
        <w:jc w:val="both"/>
        <w:rPr>
          <w:sz w:val="22"/>
          <w:szCs w:val="22"/>
        </w:rPr>
      </w:pPr>
      <w:r>
        <w:rPr>
          <w:color w:val="000000"/>
          <w:spacing w:val="0"/>
          <w:w w:val="100"/>
          <w:position w:val="0"/>
          <w:sz w:val="22"/>
          <w:szCs w:val="22"/>
        </w:rPr>
        <w:t>对于同一控制下的企业合并取得的长期股权投资，在合并日按照被合并方所有者权 益在最终控制方合并财务报表中的账面价值的份额作为长期股权投资的初始投资成本。 长期股权投资初始投资成本与支付的现金、转让的非现金资产以及所承担债务账面价值 之间的差额，调整资本公积；资本公积不足冲减的，调整留存收益。以发行权益性证券 作为合并对价的，在合并日按照被合并方所有者权益在最终控制方合并财务报表中的账 面价值的份额作为长期股权投资的初始投资成本，按照发行股份的面值总额作为股本， 长期股权投资初始投资成本与所发行股份面值总额之间的差额，调整资本公积；资本公 积不足冲减的，调整留存收益。</w:t>
      </w:r>
    </w:p>
    <w:p>
      <w:pPr>
        <w:pStyle w:val="Style35"/>
        <w:keepNext w:val="0"/>
        <w:keepLines w:val="0"/>
        <w:widowControl w:val="0"/>
        <w:shd w:val="clear" w:color="auto" w:fill="auto"/>
        <w:bidi w:val="0"/>
        <w:spacing w:before="0" w:after="200" w:line="310" w:lineRule="exact"/>
        <w:ind w:left="440" w:right="0" w:firstLine="460"/>
        <w:jc w:val="both"/>
        <w:rPr>
          <w:sz w:val="22"/>
          <w:szCs w:val="22"/>
        </w:rPr>
      </w:pPr>
      <w:r>
        <w:rPr>
          <w:color w:val="000000"/>
          <w:spacing w:val="0"/>
          <w:w w:val="100"/>
          <w:position w:val="0"/>
          <w:sz w:val="22"/>
          <w:szCs w:val="22"/>
        </w:rPr>
        <w:t>对于非同一控制下的企业合并取得的长期股权投资，在购买日按照合并成本作为长 期股权投资的初始投资成本，合并成本包括包括购买方付出的资产、发生或承担的负债、 发行的权益性证券的公允价值之和。</w:t>
      </w:r>
    </w:p>
    <w:p>
      <w:pPr>
        <w:pStyle w:val="Style35"/>
        <w:keepNext w:val="0"/>
        <w:keepLines w:val="0"/>
        <w:widowControl w:val="0"/>
        <w:shd w:val="clear" w:color="auto" w:fill="auto"/>
        <w:bidi w:val="0"/>
        <w:spacing w:before="0" w:after="300"/>
        <w:ind w:left="0" w:right="0" w:firstLine="900"/>
        <w:jc w:val="both"/>
        <w:rPr>
          <w:sz w:val="22"/>
          <w:szCs w:val="22"/>
        </w:rPr>
      </w:pPr>
      <w:r>
        <w:rPr>
          <w:color w:val="000000"/>
          <w:spacing w:val="0"/>
          <w:w w:val="100"/>
          <w:position w:val="0"/>
          <w:sz w:val="22"/>
          <w:szCs w:val="22"/>
        </w:rPr>
        <w:t>合并方或购买方为企业合并发生的审计、法律服务、评估咨询等中介费用以及其他</w:t>
      </w:r>
    </w:p>
    <w:p>
      <w:pPr>
        <w:pStyle w:val="Style35"/>
        <w:keepNext w:val="0"/>
        <w:keepLines w:val="0"/>
        <w:widowControl w:val="0"/>
        <w:shd w:val="clear" w:color="auto" w:fill="auto"/>
        <w:bidi w:val="0"/>
        <w:spacing w:before="0" w:after="200"/>
        <w:ind w:left="0" w:right="0" w:firstLine="440"/>
        <w:jc w:val="left"/>
        <w:rPr>
          <w:sz w:val="22"/>
          <w:szCs w:val="22"/>
        </w:rPr>
      </w:pPr>
      <w:r>
        <w:rPr>
          <w:color w:val="000000"/>
          <w:spacing w:val="0"/>
          <w:w w:val="100"/>
          <w:position w:val="0"/>
          <w:sz w:val="22"/>
          <w:szCs w:val="22"/>
        </w:rPr>
        <w:t>相关管理费用，于发生时计入当期损益。</w:t>
      </w:r>
    </w:p>
    <w:p>
      <w:pPr>
        <w:pStyle w:val="Style35"/>
        <w:keepNext w:val="0"/>
        <w:keepLines w:val="0"/>
        <w:widowControl w:val="0"/>
        <w:shd w:val="clear" w:color="auto" w:fill="auto"/>
        <w:bidi w:val="0"/>
        <w:spacing w:before="0" w:after="200" w:line="313" w:lineRule="exact"/>
        <w:ind w:left="440" w:right="0" w:firstLine="460"/>
        <w:jc w:val="both"/>
        <w:rPr>
          <w:sz w:val="22"/>
          <w:szCs w:val="22"/>
        </w:rPr>
      </w:pPr>
      <w:r>
        <w:rPr>
          <w:color w:val="000000"/>
          <w:spacing w:val="0"/>
          <w:w w:val="100"/>
          <w:position w:val="0"/>
          <w:sz w:val="22"/>
          <w:szCs w:val="22"/>
        </w:rPr>
        <w:t>除企业合并形成的长期股权投资外的其他股权投资，按成本进行初始计量，该成本 视长期股权投资取得方式的不同，分别按照本公司实际支付的现金购买价款、本公司发 行的权益性证券的公允价值、投资合同或协议约定的价值、非货币性资产交换交易中换 出资产的公允价值或原账面价值、该项长期股权投资自身的公允价值等方式确定。与取 得长期股权投资直接相关的费用、税金及其他必要支出也计入投资成本。</w:t>
      </w:r>
    </w:p>
    <w:p>
      <w:pPr>
        <w:pStyle w:val="Style35"/>
        <w:keepNext w:val="0"/>
        <w:keepLines w:val="0"/>
        <w:widowControl w:val="0"/>
        <w:numPr>
          <w:ilvl w:val="0"/>
          <w:numId w:val="21"/>
        </w:numPr>
        <w:shd w:val="clear" w:color="auto" w:fill="auto"/>
        <w:bidi w:val="0"/>
        <w:spacing w:before="0" w:after="200"/>
        <w:ind w:left="0" w:right="0" w:firstLine="900"/>
        <w:jc w:val="left"/>
        <w:rPr>
          <w:sz w:val="22"/>
          <w:szCs w:val="22"/>
        </w:rPr>
      </w:pPr>
      <w:bookmarkStart w:id="800" w:name="bookmark800"/>
      <w:bookmarkEnd w:id="800"/>
      <w:r>
        <w:rPr>
          <w:color w:val="000000"/>
          <w:spacing w:val="0"/>
          <w:w w:val="100"/>
          <w:position w:val="0"/>
          <w:sz w:val="22"/>
          <w:szCs w:val="22"/>
        </w:rPr>
        <w:t>后续计量及损益确认方法</w:t>
      </w:r>
    </w:p>
    <w:p>
      <w:pPr>
        <w:pStyle w:val="Style35"/>
        <w:keepNext w:val="0"/>
        <w:keepLines w:val="0"/>
        <w:widowControl w:val="0"/>
        <w:shd w:val="clear" w:color="auto" w:fill="auto"/>
        <w:bidi w:val="0"/>
        <w:spacing w:before="0" w:after="200"/>
        <w:ind w:left="440" w:right="0" w:firstLine="460"/>
        <w:jc w:val="both"/>
        <w:rPr>
          <w:sz w:val="22"/>
          <w:szCs w:val="22"/>
        </w:rPr>
      </w:pPr>
      <w:r>
        <w:rPr>
          <w:color w:val="000000"/>
          <w:spacing w:val="0"/>
          <w:w w:val="100"/>
          <w:position w:val="0"/>
          <w:sz w:val="22"/>
          <w:szCs w:val="22"/>
        </w:rPr>
        <w:t>对被投资单位具有共同控制(构成共同经营者除外)或重大影响的长期股权投资， 采用权益法核算。此外，公司财务报表采用成本法核算能够对被投资单位实施控制的长 期股权投资。</w:t>
      </w:r>
    </w:p>
    <w:p>
      <w:pPr>
        <w:pStyle w:val="Style35"/>
        <w:keepNext w:val="0"/>
        <w:keepLines w:val="0"/>
        <w:widowControl w:val="0"/>
        <w:numPr>
          <w:ilvl w:val="0"/>
          <w:numId w:val="23"/>
        </w:numPr>
        <w:shd w:val="clear" w:color="auto" w:fill="auto"/>
        <w:tabs>
          <w:tab w:pos="1261" w:val="left"/>
        </w:tabs>
        <w:bidi w:val="0"/>
        <w:spacing w:before="0" w:after="200"/>
        <w:ind w:left="0" w:right="0" w:firstLine="900"/>
        <w:jc w:val="left"/>
        <w:rPr>
          <w:sz w:val="22"/>
          <w:szCs w:val="22"/>
        </w:rPr>
      </w:pPr>
      <w:bookmarkStart w:id="801" w:name="bookmark801"/>
      <w:bookmarkEnd w:id="801"/>
      <w:r>
        <w:rPr>
          <w:color w:val="000000"/>
          <w:spacing w:val="0"/>
          <w:w w:val="100"/>
          <w:position w:val="0"/>
          <w:sz w:val="22"/>
          <w:szCs w:val="22"/>
        </w:rPr>
        <w:t>成本法核算的长期股权投资</w:t>
      </w:r>
    </w:p>
    <w:p>
      <w:pPr>
        <w:pStyle w:val="Style35"/>
        <w:keepNext w:val="0"/>
        <w:keepLines w:val="0"/>
        <w:widowControl w:val="0"/>
        <w:shd w:val="clear" w:color="auto" w:fill="auto"/>
        <w:bidi w:val="0"/>
        <w:spacing w:before="0" w:after="200"/>
        <w:ind w:left="440" w:right="0" w:firstLine="460"/>
        <w:jc w:val="both"/>
        <w:rPr>
          <w:sz w:val="22"/>
          <w:szCs w:val="22"/>
        </w:rPr>
      </w:pPr>
      <w:r>
        <w:rPr>
          <w:color w:val="000000"/>
          <w:spacing w:val="0"/>
          <w:w w:val="100"/>
          <w:position w:val="0"/>
          <w:sz w:val="22"/>
          <w:szCs w:val="22"/>
        </w:rPr>
        <w:t>采用成本法核算时，长期股权投资按初始投资成本计价，追加或收回投资调整长期 股权投资的成本。除取得投资时实际支付的价款或者对价中包含的已宣告但尚未发放的 现金股利或者利润外，当期投资收益按照享有被投资单位宣告发放的现金股利或利润确 认。</w:t>
      </w:r>
    </w:p>
    <w:p>
      <w:pPr>
        <w:pStyle w:val="Style35"/>
        <w:keepNext w:val="0"/>
        <w:keepLines w:val="0"/>
        <w:widowControl w:val="0"/>
        <w:numPr>
          <w:ilvl w:val="0"/>
          <w:numId w:val="23"/>
        </w:numPr>
        <w:shd w:val="clear" w:color="auto" w:fill="auto"/>
        <w:tabs>
          <w:tab w:pos="1261" w:val="left"/>
        </w:tabs>
        <w:bidi w:val="0"/>
        <w:spacing w:before="0" w:after="200"/>
        <w:ind w:left="0" w:right="0" w:firstLine="900"/>
        <w:jc w:val="left"/>
        <w:rPr>
          <w:sz w:val="22"/>
          <w:szCs w:val="22"/>
        </w:rPr>
      </w:pPr>
      <w:bookmarkStart w:id="802" w:name="bookmark802"/>
      <w:bookmarkEnd w:id="802"/>
      <w:r>
        <w:rPr>
          <w:color w:val="000000"/>
          <w:spacing w:val="0"/>
          <w:w w:val="100"/>
          <w:position w:val="0"/>
          <w:sz w:val="22"/>
          <w:szCs w:val="22"/>
        </w:rPr>
        <w:t>权益法核算的长期股权投资</w:t>
      </w:r>
    </w:p>
    <w:p>
      <w:pPr>
        <w:pStyle w:val="Style35"/>
        <w:keepNext w:val="0"/>
        <w:keepLines w:val="0"/>
        <w:widowControl w:val="0"/>
        <w:shd w:val="clear" w:color="auto" w:fill="auto"/>
        <w:bidi w:val="0"/>
        <w:spacing w:before="0" w:after="200"/>
        <w:ind w:left="440" w:right="0" w:firstLine="460"/>
        <w:jc w:val="both"/>
        <w:rPr>
          <w:sz w:val="22"/>
          <w:szCs w:val="22"/>
        </w:rPr>
      </w:pPr>
      <w:r>
        <w:rPr>
          <w:color w:val="000000"/>
          <w:spacing w:val="0"/>
          <w:w w:val="100"/>
          <w:position w:val="0"/>
          <w:sz w:val="22"/>
          <w:szCs w:val="22"/>
        </w:rPr>
        <w:t>采用权益法核算时，长期股权投资的初始投资成本大于投资时应享有被投资单位可 辨认净资产公允价值份额的，不调整长期股权投资的初始投资成本；初始投资成本小于 投资时应享有被投资单位可辨认净资产公允价值份额的，其差额计入当期损益，同时调 整长期股权投资的成本。</w:t>
      </w:r>
    </w:p>
    <w:p>
      <w:pPr>
        <w:pStyle w:val="Style35"/>
        <w:keepNext w:val="0"/>
        <w:keepLines w:val="0"/>
        <w:widowControl w:val="0"/>
        <w:shd w:val="clear" w:color="auto" w:fill="auto"/>
        <w:bidi w:val="0"/>
        <w:spacing w:before="0" w:after="200" w:line="311" w:lineRule="exact"/>
        <w:ind w:left="440" w:right="0" w:firstLine="460"/>
        <w:jc w:val="both"/>
        <w:rPr>
          <w:sz w:val="22"/>
          <w:szCs w:val="22"/>
        </w:rPr>
      </w:pPr>
      <w:r>
        <w:rPr>
          <w:color w:val="000000"/>
          <w:spacing w:val="0"/>
          <w:w w:val="100"/>
          <w:position w:val="0"/>
          <w:sz w:val="22"/>
          <w:szCs w:val="22"/>
        </w:rPr>
        <w:t>采用权益法核算时，按照应享有或应分担的被投资单位实现的净损益和其他综合收 益的份额，分别确认投资收益和其他综合收益，同时调整长期股权投资的账面价值；按 照被投资单位宣告分派的利润或现金股利计算应享有的部分，相应减少长期股权投资的 账面价值；对于被投资单位除净损益、其他综合收益和利润分配以外所有者权益的其他 变动，调整长期股权投资的账面价值并计入资本公积。在确认应享有被投资单位净损益 的份额时，以取得投资时被投资单位各项可辨认资产等的公允价值为基础，对被投资单 位的净利润进行调整后确认。被投资单位采用的会计政策及会计期间与本公司不一致的, 按照本公司的会计政策及会计期间对被投资单位的财务报表进行调整，并据以确认投资 收益和其他综合收益。对于本公司与联营企业及合营企业之间发生的交易，投出或出售 的资产不构成业务的，未实现内部交易损益按照享有的比例计算归属于本公司的部分予 以抵销，在此基础上确认投资损益。但本公司与被投资单位发生的未实现内部交易损失, 属于所转让资产减值损失的，不予以抵销。</w:t>
      </w:r>
    </w:p>
    <w:p>
      <w:pPr>
        <w:pStyle w:val="Style35"/>
        <w:keepNext w:val="0"/>
        <w:keepLines w:val="0"/>
        <w:widowControl w:val="0"/>
        <w:shd w:val="clear" w:color="auto" w:fill="auto"/>
        <w:bidi w:val="0"/>
        <w:spacing w:before="0" w:after="200" w:line="313" w:lineRule="exact"/>
        <w:ind w:left="440" w:right="0" w:firstLine="460"/>
        <w:jc w:val="both"/>
        <w:rPr>
          <w:sz w:val="22"/>
          <w:szCs w:val="22"/>
        </w:rPr>
      </w:pPr>
      <w:r>
        <w:rPr>
          <w:color w:val="000000"/>
          <w:spacing w:val="0"/>
          <w:w w:val="100"/>
          <w:position w:val="0"/>
          <w:sz w:val="22"/>
          <w:szCs w:val="22"/>
        </w:rPr>
        <w:t>在确认应分担被投资单位发生的净亏损时，以长期股权投资的账面价值和其他实质 上构成对被投资单位净投资的长期权益减记至零为限。此外，如本公司对被投资单位负 有承担额外损失的义务，则按预计承担的义务确认预计负债，计入当期投资损失。被投 资单位以后期间实现净利润的，本公司在收益分享额弥补未确认的亏损分担额后，恢复 确认收益分享额。</w:t>
      </w:r>
    </w:p>
    <w:p>
      <w:pPr>
        <w:pStyle w:val="Style35"/>
        <w:keepNext w:val="0"/>
        <w:keepLines w:val="0"/>
        <w:widowControl w:val="0"/>
        <w:numPr>
          <w:ilvl w:val="0"/>
          <w:numId w:val="23"/>
        </w:numPr>
        <w:shd w:val="clear" w:color="auto" w:fill="auto"/>
        <w:tabs>
          <w:tab w:pos="1291" w:val="left"/>
        </w:tabs>
        <w:bidi w:val="0"/>
        <w:spacing w:before="0" w:after="200"/>
        <w:ind w:left="0" w:right="0" w:firstLine="900"/>
        <w:jc w:val="left"/>
        <w:rPr>
          <w:sz w:val="22"/>
          <w:szCs w:val="22"/>
        </w:rPr>
      </w:pPr>
      <w:bookmarkStart w:id="803" w:name="bookmark803"/>
      <w:bookmarkEnd w:id="803"/>
      <w:r>
        <w:rPr>
          <w:color w:val="000000"/>
          <w:spacing w:val="0"/>
          <w:w w:val="100"/>
          <w:position w:val="0"/>
          <w:sz w:val="22"/>
          <w:szCs w:val="22"/>
        </w:rPr>
        <w:t>收购少数股权</w:t>
      </w:r>
    </w:p>
    <w:p>
      <w:pPr>
        <w:pStyle w:val="Style35"/>
        <w:keepNext w:val="0"/>
        <w:keepLines w:val="0"/>
        <w:widowControl w:val="0"/>
        <w:shd w:val="clear" w:color="auto" w:fill="auto"/>
        <w:bidi w:val="0"/>
        <w:spacing w:before="0" w:after="200"/>
        <w:ind w:left="440" w:right="0" w:firstLine="460"/>
        <w:jc w:val="both"/>
        <w:rPr>
          <w:sz w:val="22"/>
          <w:szCs w:val="22"/>
        </w:rPr>
      </w:pPr>
      <w:r>
        <w:rPr>
          <w:color w:val="000000"/>
          <w:spacing w:val="0"/>
          <w:w w:val="100"/>
          <w:position w:val="0"/>
          <w:sz w:val="22"/>
          <w:szCs w:val="22"/>
        </w:rPr>
        <w:t>在编制合并财务报表时，因购买少数股权新增的长期股权投资与按照新增持股比例 计算应享有子公司自购买日（或合并日）开始持续计算的净资产份额之间的差额，调整 资本公积，资本公积不足冲减的，调整留存收益。</w:t>
      </w:r>
    </w:p>
    <w:p>
      <w:pPr>
        <w:pStyle w:val="Style35"/>
        <w:keepNext w:val="0"/>
        <w:keepLines w:val="0"/>
        <w:widowControl w:val="0"/>
        <w:numPr>
          <w:ilvl w:val="0"/>
          <w:numId w:val="23"/>
        </w:numPr>
        <w:shd w:val="clear" w:color="auto" w:fill="auto"/>
        <w:tabs>
          <w:tab w:pos="1291" w:val="left"/>
        </w:tabs>
        <w:bidi w:val="0"/>
        <w:spacing w:before="0" w:after="200"/>
        <w:ind w:left="0" w:right="0" w:firstLine="900"/>
        <w:jc w:val="left"/>
        <w:rPr>
          <w:sz w:val="22"/>
          <w:szCs w:val="22"/>
        </w:rPr>
      </w:pPr>
      <w:bookmarkStart w:id="804" w:name="bookmark804"/>
      <w:bookmarkEnd w:id="804"/>
      <w:r>
        <w:rPr>
          <w:color w:val="000000"/>
          <w:spacing w:val="0"/>
          <w:w w:val="100"/>
          <w:position w:val="0"/>
          <w:sz w:val="22"/>
          <w:szCs w:val="22"/>
        </w:rPr>
        <w:t>处置长期股权投资</w:t>
      </w:r>
    </w:p>
    <w:p>
      <w:pPr>
        <w:pStyle w:val="Style35"/>
        <w:keepNext w:val="0"/>
        <w:keepLines w:val="0"/>
        <w:widowControl w:val="0"/>
        <w:shd w:val="clear" w:color="auto" w:fill="auto"/>
        <w:bidi w:val="0"/>
        <w:spacing w:before="0" w:after="200" w:line="314" w:lineRule="exact"/>
        <w:ind w:left="440" w:right="0" w:firstLine="460"/>
        <w:jc w:val="both"/>
        <w:rPr>
          <w:sz w:val="22"/>
          <w:szCs w:val="22"/>
        </w:rPr>
      </w:pPr>
      <w:r>
        <w:rPr>
          <w:color w:val="000000"/>
          <w:spacing w:val="0"/>
          <w:w w:val="100"/>
          <w:position w:val="0"/>
          <w:sz w:val="22"/>
          <w:szCs w:val="22"/>
        </w:rPr>
        <w:t>在合并财务报表中，母公司在不丧失控制权的情况下部分处置对子公司的长期股权 投资，处置价款与处置长期股权投资相对应享有子公司净资产的差额计入股东权益；母 公司部分处置对子公司的长期股权投资导致丧失对子公司控制权的，按本附注五、</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合并财务报表编制的方法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中所述的相关会计政策处理。</w:t>
      </w:r>
    </w:p>
    <w:p>
      <w:pPr>
        <w:pStyle w:val="Style35"/>
        <w:keepNext w:val="0"/>
        <w:keepLines w:val="0"/>
        <w:widowControl w:val="0"/>
        <w:shd w:val="clear" w:color="auto" w:fill="auto"/>
        <w:bidi w:val="0"/>
        <w:spacing w:before="0" w:after="200" w:line="302" w:lineRule="exact"/>
        <w:ind w:left="440" w:right="0" w:firstLine="460"/>
        <w:jc w:val="both"/>
        <w:rPr>
          <w:sz w:val="22"/>
          <w:szCs w:val="22"/>
        </w:rPr>
      </w:pPr>
      <w:r>
        <w:rPr>
          <w:color w:val="000000"/>
          <w:spacing w:val="0"/>
          <w:w w:val="100"/>
          <w:position w:val="0"/>
          <w:sz w:val="22"/>
          <w:szCs w:val="22"/>
        </w:rPr>
        <w:t>其他情形下的长期股权投资处置，对于处置的股权，其账面价值与实际取得价款的 差额，计入当期损益。</w:t>
      </w:r>
    </w:p>
    <w:p>
      <w:pPr>
        <w:pStyle w:val="Style35"/>
        <w:keepNext w:val="0"/>
        <w:keepLines w:val="0"/>
        <w:widowControl w:val="0"/>
        <w:shd w:val="clear" w:color="auto" w:fill="auto"/>
        <w:bidi w:val="0"/>
        <w:spacing w:before="0" w:after="200" w:line="314" w:lineRule="exact"/>
        <w:ind w:left="440" w:right="0" w:firstLine="460"/>
        <w:jc w:val="both"/>
        <w:rPr>
          <w:sz w:val="22"/>
          <w:szCs w:val="22"/>
        </w:rPr>
      </w:pPr>
      <w:r>
        <w:rPr>
          <w:color w:val="000000"/>
          <w:spacing w:val="0"/>
          <w:w w:val="100"/>
          <w:position w:val="0"/>
          <w:sz w:val="22"/>
          <w:szCs w:val="22"/>
        </w:rPr>
        <w:t>采用权益法核算的长期股权投资，处置后的剩余股权仍采用权益法核算的，在处置 时将原计入股东权益的其他综合收益部分按相应的比例采用与被投资单位直接处置相关 资产或负债相同的基础进行会计处理。因被投资方除净损益、其他综合收益和利润分配 以外的其他所有者权益变动而确认的所有者权益，按比例结转入当期损益。</w:t>
      </w:r>
    </w:p>
    <w:p>
      <w:pPr>
        <w:pStyle w:val="Style35"/>
        <w:keepNext w:val="0"/>
        <w:keepLines w:val="0"/>
        <w:widowControl w:val="0"/>
        <w:shd w:val="clear" w:color="auto" w:fill="auto"/>
        <w:bidi w:val="0"/>
        <w:spacing w:before="0" w:after="880"/>
        <w:ind w:left="440" w:right="0" w:firstLine="460"/>
        <w:jc w:val="both"/>
        <w:rPr>
          <w:sz w:val="22"/>
          <w:szCs w:val="22"/>
        </w:rPr>
      </w:pPr>
      <w:r>
        <w:rPr>
          <w:color w:val="000000"/>
          <w:spacing w:val="0"/>
          <w:w w:val="100"/>
          <w:position w:val="0"/>
          <w:sz w:val="22"/>
          <w:szCs w:val="22"/>
        </w:rPr>
        <w:t>采用成本法核算的长期股权投资，处置后剩余股权仍采用成本法核算的，其在取得 对被投资单位的控制之前因采用权益法核算或金融工具确认和计量准则核算而确认的其 他综合收益，采用与被投资单位直接处置相关资产或负债相同的基础进行会计处理，并 按比例结转当期损益；因采用权益法核算而确认的被投资单位净资产中除净损益、其他 综合收益和利润分配以外的其他所有者权益变动按比例结转当期损益。</w:t>
      </w:r>
    </w:p>
    <w:p>
      <w:pPr>
        <w:pStyle w:val="Style32"/>
        <w:keepNext/>
        <w:keepLines/>
        <w:widowControl w:val="0"/>
        <w:shd w:val="clear" w:color="auto" w:fill="auto"/>
        <w:bidi w:val="0"/>
        <w:spacing w:before="0" w:after="3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805"/>
      <w:bookmarkEnd w:id="806"/>
      <w:bookmarkEnd w:id="808"/>
    </w:p>
    <w:p>
      <w:pPr>
        <w:pStyle w:val="Style46"/>
        <w:keepNext/>
        <w:keepLines/>
        <w:widowControl w:val="0"/>
        <w:shd w:val="clear" w:color="auto" w:fill="auto"/>
        <w:bidi w:val="0"/>
        <w:spacing w:before="0" w:after="26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9"/>
      <w:bookmarkEnd w:id="810"/>
      <w:bookmarkEnd w:id="812"/>
    </w:p>
    <w:p>
      <w:pPr>
        <w:pStyle w:val="Style28"/>
        <w:keepNext w:val="0"/>
        <w:keepLines w:val="0"/>
        <w:widowControl w:val="0"/>
        <w:shd w:val="clear" w:color="auto" w:fill="auto"/>
        <w:bidi w:val="0"/>
        <w:spacing w:before="0" w:after="380" w:line="312" w:lineRule="exact"/>
        <w:ind w:left="0" w:right="0" w:firstLine="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）固定资产的确认条件本公司固定资产是指为生产商品、提供劳务、出租或经营管理而持有的，使用寿命超过一个会 计年度的有形资产。与该固定资产有关的经济利益很可能流入企业，并且该固定资产的成本能够可靠地计量时，固定资产 才能予以确认。本公司固定资产按照取得时的实际成本进行初始计量。</w:t>
      </w:r>
    </w:p>
    <w:p>
      <w:pPr>
        <w:pStyle w:val="Style26"/>
        <w:keepNext w:val="0"/>
        <w:keepLines w:val="0"/>
        <w:widowControl w:val="0"/>
        <w:shd w:val="clear" w:color="auto" w:fill="auto"/>
        <w:bidi w:val="0"/>
        <w:spacing w:before="0" w:after="0" w:line="240" w:lineRule="auto"/>
        <w:ind w:left="101" w:right="0" w:firstLine="0"/>
        <w:jc w:val="left"/>
        <w:rPr>
          <w:sz w:val="20"/>
          <w:szCs w:val="20"/>
        </w:rPr>
      </w:pPr>
      <w:bookmarkStart w:id="814" w:name="bookmark8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14"/>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46"/>
        <w:keepNext/>
        <w:keepLines/>
        <w:widowControl w:val="0"/>
        <w:shd w:val="clear" w:color="auto" w:fill="auto"/>
        <w:bidi w:val="0"/>
        <w:spacing w:before="0" w:after="300" w:line="240" w:lineRule="auto"/>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5"/>
      <w:bookmarkEnd w:id="816"/>
      <w:bookmarkEnd w:id="818"/>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本公司租入的固定资产符合下列一项或数项标准时，确认为融资租入固定资产：①在租赁期届满时，租赁资产的所有权转 移给本公司。②本公司有购买租赁资产的选择权，所订立的购买价款预计将远低于行使选择权时租赁资产的公允价值，因 而在租赁开始日就可以合理确定本公司将会行使这种选择权。③即使资产的所有权不转移，但租赁期占租赁资产使用寿命 的大部分。④本公司在租赁开始日的最低租赁付款额现值，几乎相当于租赁开始日租赁资产公允价值。⑤租赁资产性质 特殊，如果不作较大改造，只有本公司才能使用。融资租入的固定资产，能够合理确定租赁期届满时将会取得租赁资产所 有权的，在租赁资产尚可使用年限内计提折旧；无法合理确定租赁期届满时能够取得租赁资产所有权的，在租赁期与租赁资 产尚可使用年限两者中较短的期间内计提折旧。</w:t>
      </w:r>
    </w:p>
    <w:p>
      <w:pPr>
        <w:pStyle w:val="Style32"/>
        <w:keepNext/>
        <w:keepLines/>
        <w:widowControl w:val="0"/>
        <w:shd w:val="clear" w:color="auto" w:fill="auto"/>
        <w:bidi w:val="0"/>
        <w:spacing w:before="0" w:after="30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819"/>
      <w:bookmarkEnd w:id="820"/>
      <w:bookmarkEnd w:id="822"/>
    </w:p>
    <w:p>
      <w:pPr>
        <w:pStyle w:val="Style35"/>
        <w:keepNext w:val="0"/>
        <w:keepLines w:val="0"/>
        <w:widowControl w:val="0"/>
        <w:shd w:val="clear" w:color="auto" w:fill="auto"/>
        <w:bidi w:val="0"/>
        <w:spacing w:before="0" w:after="220" w:line="302" w:lineRule="exact"/>
        <w:ind w:left="440" w:right="0" w:firstLine="460"/>
        <w:jc w:val="left"/>
        <w:rPr>
          <w:sz w:val="22"/>
          <w:szCs w:val="22"/>
        </w:rPr>
      </w:pPr>
      <w:r>
        <w:rPr>
          <w:color w:val="000000"/>
          <w:spacing w:val="0"/>
          <w:w w:val="100"/>
          <w:position w:val="0"/>
          <w:sz w:val="22"/>
          <w:szCs w:val="22"/>
        </w:rPr>
        <w:t>本公司在建工程成本按实际工程支出确定，包括在建期间发生的各项必要工程支 出、工程达到预定可使用状态前的应予资本化的借款费用以及其他相关费用等。</w:t>
      </w:r>
    </w:p>
    <w:p>
      <w:pPr>
        <w:pStyle w:val="Style35"/>
        <w:keepNext w:val="0"/>
        <w:keepLines w:val="0"/>
        <w:widowControl w:val="0"/>
        <w:shd w:val="clear" w:color="auto" w:fill="auto"/>
        <w:bidi w:val="0"/>
        <w:spacing w:before="0" w:after="880" w:line="302" w:lineRule="exact"/>
        <w:ind w:left="0" w:right="0" w:firstLine="880"/>
        <w:jc w:val="left"/>
        <w:rPr>
          <w:sz w:val="22"/>
          <w:szCs w:val="22"/>
        </w:rPr>
      </w:pPr>
      <w:r>
        <w:rPr>
          <w:color w:val="000000"/>
          <w:spacing w:val="0"/>
          <w:w w:val="100"/>
          <w:position w:val="0"/>
          <w:sz w:val="22"/>
          <w:szCs w:val="22"/>
        </w:rPr>
        <w:t>在建工程在达到预定可使用状态时转入固定资产。</w:t>
      </w:r>
    </w:p>
    <w:p>
      <w:pPr>
        <w:pStyle w:val="Style32"/>
        <w:keepNext/>
        <w:keepLines/>
        <w:widowControl w:val="0"/>
        <w:shd w:val="clear" w:color="auto" w:fill="auto"/>
        <w:bidi w:val="0"/>
        <w:spacing w:before="0" w:after="30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1</w:t>
      </w:r>
      <w:r>
        <w:rPr>
          <w:color w:val="000000"/>
          <w:spacing w:val="0"/>
          <w:w w:val="100"/>
          <w:position w:val="0"/>
        </w:rPr>
        <w:t>、借款费用</w:t>
      </w:r>
      <w:bookmarkEnd w:id="823"/>
      <w:bookmarkEnd w:id="824"/>
      <w:bookmarkEnd w:id="826"/>
    </w:p>
    <w:p>
      <w:pPr>
        <w:pStyle w:val="Style35"/>
        <w:keepNext w:val="0"/>
        <w:keepLines w:val="0"/>
        <w:widowControl w:val="0"/>
        <w:shd w:val="clear" w:color="auto" w:fill="auto"/>
        <w:bidi w:val="0"/>
        <w:spacing w:before="0" w:after="220"/>
        <w:ind w:left="440" w:right="0" w:firstLine="460"/>
        <w:jc w:val="left"/>
        <w:rPr>
          <w:sz w:val="22"/>
          <w:szCs w:val="22"/>
        </w:rPr>
      </w:pPr>
      <w:r>
        <w:rPr>
          <w:color w:val="000000"/>
          <w:spacing w:val="0"/>
          <w:w w:val="100"/>
          <w:position w:val="0"/>
          <w:sz w:val="22"/>
          <w:szCs w:val="22"/>
        </w:rPr>
        <w:t>借款费用包括借款利息、折价或溢价的摊销、辅助费用以及因外币借款而发生的汇 兑差额等。可直接归属于符合资本化条件的资产的购建或者生产的借款费用，在资产支 出已经发生、借款费用已经发生、为使资产达到预定可使用或可销售状态所必要的购建 或生产活动已经开始时，开始资本化；构建或者生产的符合资本化条件的资产达到预定 可使用状态或者可销售状态时，停止资本化。其余借款费用在发生当期确认为费用。</w:t>
      </w:r>
    </w:p>
    <w:p>
      <w:pPr>
        <w:pStyle w:val="Style35"/>
        <w:keepNext w:val="0"/>
        <w:keepLines w:val="0"/>
        <w:widowControl w:val="0"/>
        <w:shd w:val="clear" w:color="auto" w:fill="auto"/>
        <w:bidi w:val="0"/>
        <w:spacing w:before="0" w:after="220"/>
        <w:ind w:left="440" w:right="0" w:firstLine="460"/>
        <w:jc w:val="both"/>
        <w:rPr>
          <w:sz w:val="22"/>
          <w:szCs w:val="22"/>
        </w:rPr>
      </w:pPr>
      <w:r>
        <w:rPr>
          <w:color w:val="000000"/>
          <w:spacing w:val="0"/>
          <w:w w:val="100"/>
          <w:position w:val="0"/>
          <w:sz w:val="22"/>
          <w:szCs w:val="22"/>
        </w:rPr>
        <w:t>专门借款当期实际发生的利息费用，减去尚未动用的借款资金存入银行取得的利息收 入或进行暂时性投资取得的投资收益后的金额予以资本化；一般借款根据累计资产支出 超过专门借款部分的资产支出加权平均数乘以所占用一般借款的资本化率，确定资本化 金额。资本化率根据一般借款的加权平均利率计算确定。</w:t>
      </w:r>
    </w:p>
    <w:p>
      <w:pPr>
        <w:pStyle w:val="Style35"/>
        <w:keepNext w:val="0"/>
        <w:keepLines w:val="0"/>
        <w:widowControl w:val="0"/>
        <w:shd w:val="clear" w:color="auto" w:fill="auto"/>
        <w:bidi w:val="0"/>
        <w:spacing w:before="0" w:after="220"/>
        <w:ind w:left="440" w:right="0" w:firstLine="460"/>
        <w:jc w:val="both"/>
        <w:rPr>
          <w:sz w:val="22"/>
          <w:szCs w:val="22"/>
        </w:rPr>
      </w:pPr>
      <w:r>
        <w:rPr>
          <w:color w:val="000000"/>
          <w:spacing w:val="0"/>
          <w:w w:val="100"/>
          <w:position w:val="0"/>
          <w:sz w:val="22"/>
          <w:szCs w:val="22"/>
        </w:rPr>
        <w:t>资本化期间内，外币专门借款的汇兑差额全部予以资本化；外币一般借款的汇兑差额 计入当期损益。</w:t>
      </w:r>
    </w:p>
    <w:p>
      <w:pPr>
        <w:pStyle w:val="Style35"/>
        <w:keepNext w:val="0"/>
        <w:keepLines w:val="0"/>
        <w:widowControl w:val="0"/>
        <w:shd w:val="clear" w:color="auto" w:fill="auto"/>
        <w:bidi w:val="0"/>
        <w:spacing w:before="0" w:after="220"/>
        <w:ind w:left="440" w:right="0" w:firstLine="460"/>
        <w:jc w:val="both"/>
        <w:rPr>
          <w:sz w:val="22"/>
          <w:szCs w:val="22"/>
        </w:rPr>
      </w:pPr>
      <w:r>
        <w:rPr>
          <w:color w:val="000000"/>
          <w:spacing w:val="0"/>
          <w:w w:val="100"/>
          <w:position w:val="0"/>
          <w:sz w:val="22"/>
          <w:szCs w:val="22"/>
        </w:rPr>
        <w:t>符合资本化条件的资产指需要经过相当长时间的购建或者生产活动才能达到预定可 使用或可销售状态的固定资产、投资性房地产和存货等资产。</w:t>
      </w:r>
    </w:p>
    <w:p>
      <w:pPr>
        <w:pStyle w:val="Style35"/>
        <w:keepNext w:val="0"/>
        <w:keepLines w:val="0"/>
        <w:widowControl w:val="0"/>
        <w:shd w:val="clear" w:color="auto" w:fill="auto"/>
        <w:bidi w:val="0"/>
        <w:spacing w:before="0" w:after="260" w:line="293" w:lineRule="exact"/>
        <w:ind w:left="440" w:right="0" w:firstLine="460"/>
        <w:jc w:val="both"/>
        <w:rPr>
          <w:sz w:val="22"/>
          <w:szCs w:val="22"/>
        </w:rPr>
      </w:pPr>
      <w:r>
        <w:rPr>
          <w:color w:val="000000"/>
          <w:spacing w:val="0"/>
          <w:w w:val="100"/>
          <w:position w:val="0"/>
          <w:sz w:val="22"/>
          <w:szCs w:val="22"/>
        </w:rPr>
        <w:t>如果符合资本化条件的资产在购建或生产过程中发生非正常中断、并且中断时间连续 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个月的，暂停借款费用的资本化，直至资产的购建或生产活动重新开始。</w:t>
      </w:r>
    </w:p>
    <w:p>
      <w:pPr>
        <w:pStyle w:val="Style32"/>
        <w:keepNext/>
        <w:keepLines/>
        <w:widowControl w:val="0"/>
        <w:shd w:val="clear" w:color="auto" w:fill="auto"/>
        <w:bidi w:val="0"/>
        <w:spacing w:before="0" w:after="3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827"/>
      <w:bookmarkEnd w:id="828"/>
      <w:bookmarkEnd w:id="830"/>
    </w:p>
    <w:p>
      <w:pPr>
        <w:pStyle w:val="Style46"/>
        <w:keepNext/>
        <w:keepLines/>
        <w:widowControl w:val="0"/>
        <w:shd w:val="clear" w:color="auto" w:fill="auto"/>
        <w:bidi w:val="0"/>
        <w:spacing w:before="0" w:after="30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1"/>
      <w:bookmarkEnd w:id="832"/>
      <w:bookmarkEnd w:id="834"/>
    </w:p>
    <w:p>
      <w:pPr>
        <w:pStyle w:val="Style35"/>
        <w:keepNext w:val="0"/>
        <w:keepLines w:val="0"/>
        <w:widowControl w:val="0"/>
        <w:shd w:val="clear" w:color="auto" w:fill="auto"/>
        <w:bidi w:val="0"/>
        <w:spacing w:before="0" w:after="200" w:line="310" w:lineRule="exact"/>
        <w:ind w:left="420" w:right="0" w:firstLine="480"/>
        <w:jc w:val="left"/>
        <w:rPr>
          <w:sz w:val="22"/>
          <w:szCs w:val="22"/>
        </w:rPr>
      </w:pPr>
      <w:r>
        <w:rPr>
          <w:color w:val="000000"/>
          <w:spacing w:val="0"/>
          <w:w w:val="100"/>
          <w:position w:val="0"/>
          <w:sz w:val="22"/>
          <w:szCs w:val="22"/>
        </w:rPr>
        <w:t>本公司无形资产按照成本进行初始计量，并于取得无形资产时分析判断其使用寿命。 使用寿命为有限的，自无形资产可供使用时起，采用能反映与该资产有关的经济利益的 预期实现方式的摊销方法，在预计使用年限内摊销；无法可靠确定预期实现方式的，采 用直线法摊销；使用寿命不确定的无形资产，不作摊销。</w:t>
      </w:r>
    </w:p>
    <w:p>
      <w:pPr>
        <w:pStyle w:val="Style35"/>
        <w:keepNext w:val="0"/>
        <w:keepLines w:val="0"/>
        <w:widowControl w:val="0"/>
        <w:shd w:val="clear" w:color="auto" w:fill="auto"/>
        <w:bidi w:val="0"/>
        <w:spacing w:before="0" w:after="240" w:line="310" w:lineRule="exact"/>
        <w:ind w:left="0" w:right="0" w:firstLine="880"/>
        <w:jc w:val="left"/>
        <w:rPr>
          <w:sz w:val="22"/>
          <w:szCs w:val="22"/>
        </w:rPr>
      </w:pPr>
      <w:r>
        <w:rPr>
          <w:color w:val="000000"/>
          <w:spacing w:val="0"/>
          <w:w w:val="100"/>
          <w:position w:val="0"/>
          <w:sz w:val="22"/>
          <w:szCs w:val="22"/>
        </w:rPr>
        <w:t>使用寿命有限的无形资产摊销方法如下：</w:t>
      </w:r>
    </w:p>
    <w:tbl>
      <w:tblPr>
        <w:tblOverlap w:val="never"/>
        <w:jc w:val="center"/>
        <w:tblLayout w:type="fixed"/>
      </w:tblPr>
      <w:tblGrid>
        <w:gridCol w:w="3326"/>
        <w:gridCol w:w="3634"/>
        <w:gridCol w:w="1603"/>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600" w:firstLine="0"/>
              <w:jc w:val="right"/>
              <w:rPr>
                <w:sz w:val="24"/>
                <w:szCs w:val="24"/>
              </w:rPr>
            </w:pPr>
            <w:r>
              <w:rPr>
                <w:b/>
                <w:bCs/>
                <w:color w:val="000000"/>
                <w:spacing w:val="0"/>
                <w:w w:val="100"/>
                <w:position w:val="0"/>
                <w:sz w:val="24"/>
                <w:szCs w:val="24"/>
              </w:rPr>
              <w:t>使用年限</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摊销方法</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土地使用权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540" w:right="0" w:firstLine="0"/>
              <w:jc w:val="left"/>
              <w:rPr>
                <w:sz w:val="22"/>
                <w:szCs w:val="22"/>
              </w:rPr>
            </w:pP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2"/>
                <w:szCs w:val="22"/>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直线法</w:t>
            </w:r>
          </w:p>
        </w:tc>
      </w:tr>
      <w:tr>
        <w:trPr>
          <w:trHeight w:val="33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专利权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540" w:right="0" w:firstLine="0"/>
              <w:jc w:val="left"/>
              <w:rPr>
                <w:sz w:val="22"/>
                <w:szCs w:val="22"/>
              </w:rPr>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直线法</w:t>
            </w:r>
          </w:p>
        </w:tc>
      </w:tr>
      <w:tr>
        <w:trPr>
          <w:trHeight w:val="33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软件著作权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540" w:right="0" w:firstLine="0"/>
              <w:jc w:val="left"/>
              <w:rPr>
                <w:sz w:val="22"/>
                <w:szCs w:val="22"/>
              </w:rPr>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直线法</w:t>
            </w:r>
          </w:p>
        </w:tc>
      </w:tr>
      <w:tr>
        <w:trPr>
          <w:trHeight w:val="34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外购软件</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540" w:right="0" w:firstLine="0"/>
              <w:jc w:val="left"/>
              <w:rPr>
                <w:sz w:val="22"/>
                <w:szCs w:val="22"/>
              </w:rPr>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年</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直线法</w:t>
            </w:r>
          </w:p>
        </w:tc>
      </w:tr>
    </w:tbl>
    <w:p>
      <w:pPr>
        <w:pStyle w:val="Style26"/>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本公司于每年年度终了，对使用寿命有限的无形资产的使用寿命及摊销方法进行复 核，与以前估计不同的，调整原先估计数，并按会计估计变更处理。</w:t>
      </w:r>
    </w:p>
    <w:p>
      <w:pPr>
        <w:widowControl w:val="0"/>
        <w:spacing w:after="239" w:line="1" w:lineRule="exact"/>
      </w:pPr>
    </w:p>
    <w:p>
      <w:pPr>
        <w:pStyle w:val="Style35"/>
        <w:keepNext w:val="0"/>
        <w:keepLines w:val="0"/>
        <w:widowControl w:val="0"/>
        <w:shd w:val="clear" w:color="auto" w:fill="auto"/>
        <w:bidi w:val="0"/>
        <w:spacing w:before="0" w:after="880" w:line="302" w:lineRule="exact"/>
        <w:ind w:left="420" w:right="0" w:firstLine="480"/>
        <w:jc w:val="both"/>
        <w:rPr>
          <w:sz w:val="22"/>
          <w:szCs w:val="22"/>
        </w:rPr>
      </w:pPr>
      <w:r>
        <w:rPr>
          <w:color w:val="000000"/>
          <w:spacing w:val="0"/>
          <w:w w:val="100"/>
          <w:position w:val="0"/>
          <w:sz w:val="22"/>
          <w:szCs w:val="22"/>
        </w:rPr>
        <w:t>本公司期末预计某项无形资产已经不能给企业带来未来经济利益的，将该项无形资 产的账面价值全部转入当期损益。</w:t>
      </w:r>
    </w:p>
    <w:p>
      <w:pPr>
        <w:pStyle w:val="Style46"/>
        <w:keepNext/>
        <w:keepLines/>
        <w:widowControl w:val="0"/>
        <w:shd w:val="clear" w:color="auto" w:fill="auto"/>
        <w:bidi w:val="0"/>
        <w:spacing w:before="0" w:after="300" w:line="240" w:lineRule="auto"/>
        <w:ind w:left="0" w:right="0" w:firstLine="14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5"/>
      <w:bookmarkEnd w:id="836"/>
      <w:bookmarkEnd w:id="838"/>
    </w:p>
    <w:p>
      <w:pPr>
        <w:pStyle w:val="Style35"/>
        <w:keepNext w:val="0"/>
        <w:keepLines w:val="0"/>
        <w:widowControl w:val="0"/>
        <w:shd w:val="clear" w:color="auto" w:fill="auto"/>
        <w:bidi w:val="0"/>
        <w:spacing w:before="0" w:after="200" w:line="307" w:lineRule="exact"/>
        <w:ind w:left="420" w:right="0" w:firstLine="480"/>
        <w:jc w:val="both"/>
        <w:rPr>
          <w:sz w:val="22"/>
          <w:szCs w:val="22"/>
        </w:rPr>
      </w:pPr>
      <w:r>
        <w:rPr>
          <w:color w:val="000000"/>
          <w:spacing w:val="0"/>
          <w:w w:val="100"/>
          <w:position w:val="0"/>
          <w:sz w:val="22"/>
          <w:szCs w:val="22"/>
        </w:rPr>
        <w:t>本公司将内部研究开发项目的支出，区分为研究阶段支出和开发阶段支出。研究阶 段的支出，于发生时计入当期损益。</w:t>
      </w:r>
    </w:p>
    <w:p>
      <w:pPr>
        <w:pStyle w:val="Style35"/>
        <w:keepNext w:val="0"/>
        <w:keepLines w:val="0"/>
        <w:widowControl w:val="0"/>
        <w:shd w:val="clear" w:color="auto" w:fill="auto"/>
        <w:bidi w:val="0"/>
        <w:spacing w:before="0" w:after="200"/>
        <w:ind w:left="420" w:right="0" w:firstLine="480"/>
        <w:jc w:val="both"/>
        <w:rPr>
          <w:sz w:val="22"/>
          <w:szCs w:val="22"/>
        </w:rPr>
      </w:pPr>
      <w:r>
        <w:rPr>
          <w:color w:val="000000"/>
          <w:spacing w:val="0"/>
          <w:w w:val="100"/>
          <w:position w:val="0"/>
          <w:sz w:val="22"/>
          <w:szCs w:val="22"/>
        </w:rPr>
        <w:t>开发阶段的支出，同时满足下列条件的，才能予以资本化，即：完成该无形资产以 使其能够使用或出售在技术上具有可行性；具有完成该无形资产并使用或出售的意图； 无形资产产生经济利益的方式，包括能够证明运用该无形资产生产的产品存在市场或无 形资产自身存在市场，无形资产将在内部使用的，能够证明其有用性；有足够的技术、 财务资源和其他资源支持，以完成该无形资产的开发，并有能力使用或出售该无形资产; 归属于该无形资产开发阶段的支出能够可靠地计量。不满足上述条件的开发支出计入当 期损益。</w:t>
      </w:r>
    </w:p>
    <w:p>
      <w:pPr>
        <w:pStyle w:val="Style35"/>
        <w:keepNext w:val="0"/>
        <w:keepLines w:val="0"/>
        <w:widowControl w:val="0"/>
        <w:shd w:val="clear" w:color="auto" w:fill="auto"/>
        <w:bidi w:val="0"/>
        <w:spacing w:before="0" w:after="200" w:line="322" w:lineRule="exact"/>
        <w:ind w:left="420" w:right="0" w:firstLine="480"/>
        <w:jc w:val="both"/>
        <w:rPr>
          <w:sz w:val="22"/>
          <w:szCs w:val="22"/>
        </w:rPr>
      </w:pPr>
      <w:r>
        <w:rPr>
          <w:color w:val="000000"/>
          <w:spacing w:val="0"/>
          <w:w w:val="100"/>
          <w:position w:val="0"/>
          <w:sz w:val="22"/>
          <w:szCs w:val="22"/>
        </w:rPr>
        <w:t>本公司相应项目在满足上述条件，通过技术可行性及经济可行性研究，形成项目立 项后，进入开发阶段。</w:t>
      </w:r>
    </w:p>
    <w:p>
      <w:pPr>
        <w:pStyle w:val="Style35"/>
        <w:keepNext w:val="0"/>
        <w:keepLines w:val="0"/>
        <w:widowControl w:val="0"/>
        <w:shd w:val="clear" w:color="auto" w:fill="auto"/>
        <w:bidi w:val="0"/>
        <w:spacing w:before="0" w:after="200" w:line="307" w:lineRule="exact"/>
        <w:ind w:left="420" w:right="0" w:firstLine="480"/>
        <w:jc w:val="both"/>
        <w:rPr>
          <w:sz w:val="22"/>
          <w:szCs w:val="22"/>
        </w:rPr>
      </w:pPr>
      <w:r>
        <w:rPr>
          <w:color w:val="000000"/>
          <w:spacing w:val="0"/>
          <w:w w:val="100"/>
          <w:position w:val="0"/>
          <w:sz w:val="22"/>
          <w:szCs w:val="22"/>
        </w:rPr>
        <w:t>已资本化的开发阶段的支出在资产负债表上列示为开发支出，自该项目达到预定用 途之日转为无形资产。</w:t>
      </w:r>
    </w:p>
    <w:p>
      <w:pPr>
        <w:pStyle w:val="Style35"/>
        <w:keepNext w:val="0"/>
        <w:keepLines w:val="0"/>
        <w:widowControl w:val="0"/>
        <w:shd w:val="clear" w:color="auto" w:fill="auto"/>
        <w:bidi w:val="0"/>
        <w:spacing w:before="0" w:after="200"/>
        <w:ind w:left="0" w:right="0" w:firstLine="880"/>
        <w:jc w:val="left"/>
        <w:rPr>
          <w:sz w:val="22"/>
          <w:szCs w:val="22"/>
        </w:rPr>
      </w:pPr>
      <w:r>
        <w:rPr>
          <w:color w:val="000000"/>
          <w:spacing w:val="0"/>
          <w:w w:val="100"/>
          <w:position w:val="0"/>
          <w:sz w:val="22"/>
          <w:szCs w:val="22"/>
        </w:rPr>
        <w:t>具体研发项目的资本化条件：</w:t>
      </w:r>
    </w:p>
    <w:p>
      <w:pPr>
        <w:pStyle w:val="Style35"/>
        <w:keepNext w:val="0"/>
        <w:keepLines w:val="0"/>
        <w:widowControl w:val="0"/>
        <w:shd w:val="clear" w:color="auto" w:fill="auto"/>
        <w:bidi w:val="0"/>
        <w:spacing w:before="0" w:after="200" w:line="322" w:lineRule="exact"/>
        <w:ind w:left="420" w:right="0" w:firstLine="480"/>
        <w:jc w:val="left"/>
        <w:rPr>
          <w:sz w:val="22"/>
          <w:szCs w:val="22"/>
        </w:rPr>
      </w:pPr>
      <w:r>
        <w:rPr>
          <w:color w:val="000000"/>
          <w:spacing w:val="0"/>
          <w:w w:val="100"/>
          <w:position w:val="0"/>
          <w:sz w:val="22"/>
          <w:szCs w:val="22"/>
        </w:rPr>
        <w:t>本集团在项目前期进行市场调研、走访客户，了解需求并撰写《项目研究立项书》， 在该阶段，由于存在不确定性，将其划为研究阶段。研究阶段的支出，于发生时计入当</w:t>
      </w:r>
    </w:p>
    <w:p>
      <w:pPr>
        <w:pStyle w:val="Style35"/>
        <w:keepNext w:val="0"/>
        <w:keepLines w:val="0"/>
        <w:widowControl w:val="0"/>
        <w:shd w:val="clear" w:color="auto" w:fill="auto"/>
        <w:bidi w:val="0"/>
        <w:spacing w:before="0" w:after="200" w:line="313" w:lineRule="exact"/>
        <w:ind w:left="0" w:right="0" w:firstLine="440"/>
        <w:jc w:val="both"/>
        <w:rPr>
          <w:sz w:val="22"/>
          <w:szCs w:val="22"/>
        </w:rPr>
      </w:pPr>
      <w:r>
        <w:rPr>
          <w:color w:val="000000"/>
          <w:spacing w:val="0"/>
          <w:w w:val="100"/>
          <w:position w:val="0"/>
          <w:sz w:val="22"/>
          <w:szCs w:val="22"/>
        </w:rPr>
        <w:t>期损益。</w:t>
      </w:r>
    </w:p>
    <w:p>
      <w:pPr>
        <w:pStyle w:val="Style35"/>
        <w:keepNext w:val="0"/>
        <w:keepLines w:val="0"/>
        <w:widowControl w:val="0"/>
        <w:shd w:val="clear" w:color="auto" w:fill="auto"/>
        <w:bidi w:val="0"/>
        <w:spacing w:before="0" w:after="880" w:line="313" w:lineRule="exact"/>
        <w:ind w:left="440" w:right="0" w:firstLine="480"/>
        <w:jc w:val="both"/>
        <w:rPr>
          <w:sz w:val="22"/>
          <w:szCs w:val="22"/>
        </w:rPr>
      </w:pPr>
      <w:r>
        <w:rPr>
          <w:color w:val="000000"/>
          <w:spacing w:val="0"/>
          <w:w w:val="100"/>
          <w:position w:val="0"/>
          <w:sz w:val="22"/>
          <w:szCs w:val="22"/>
        </w:rPr>
        <w:t>项目立项后，本集团对项目进行可行性分析，包括分析该项目完成形成无形资产后 是否在技术上具有使用或出售的可行性和意图；分析无形资产产生利益的方式；分析本 集团是否有足够的技术，财务资源和其他资源，有能力完成该项无形资产的开发，分析 归属于该项无形资产开发阶段的支出是否能够可靠计量。并将以上分析记录在项目可行 性报告中，得出项目可行性结论的项目，开发阶段的支出予以资本化，否则，计入当期 损益。</w:t>
      </w:r>
    </w:p>
    <w:p>
      <w:pPr>
        <w:pStyle w:val="Style32"/>
        <w:keepNext/>
        <w:keepLines/>
        <w:widowControl w:val="0"/>
        <w:shd w:val="clear" w:color="auto" w:fill="auto"/>
        <w:bidi w:val="0"/>
        <w:spacing w:before="0" w:after="30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3</w:t>
      </w:r>
      <w:r>
        <w:rPr>
          <w:color w:val="000000"/>
          <w:spacing w:val="0"/>
          <w:w w:val="100"/>
          <w:position w:val="0"/>
        </w:rPr>
        <w:t>、长期资产减值</w:t>
      </w:r>
      <w:bookmarkEnd w:id="839"/>
      <w:bookmarkEnd w:id="840"/>
      <w:bookmarkEnd w:id="842"/>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对于固定资产、在建工程、使用寿命有限的无形资产、以成本模式计量的投资性房 地产及对子公司、合营企业、联营企业的长期股权投资等非流动非金融资产，本公司于 资产负债表日判断是否存在减值迹象。如存在减值迹象的，则估计其可收回金额，进行 减值测试。商誉、使用寿命不确定的无形资产和尚未达到可使用状态的无形资产，无论 是否存在减值迹象，每年均进行减值测试。</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减值测试结果表明资产的可收回金额低于其账面价值的，按其差额计提减值准备并 计入减值损失。可收回金额为资产的公允价值减去处置费用后的净额与资产预计未来现 金流量的现值两者之间的较高者。资产的公允价值根据公平交易中销售协议价格确定； 不存在销售协议但存在资产活跃市场的，公允价值按照该资产的买方出价确定；不存在 销售协议和资产活跃市场的，则以可获取的最佳信息为基础估计资产的公允价值。处置 费用包括与资产处置有关的法律费用、相关税费、搬运费以及为使资产达到可销售状态 所发生的直接费用。资产预计未来现金流量的现值，按照资产在持续使用过程中和最终 处置时所产生的预计未来现金流量，选择恰当的折现率对其进行折现后的金额加以确定。 资产减值准备按单项资产为基础计算并确认，如果难以对单项资产的可收回金额进行估 计的，以该资产所属的资产组确定资产组的可收回金额。资产组是能够独立产生现金流 入的最小资产组合。</w:t>
      </w:r>
    </w:p>
    <w:p>
      <w:pPr>
        <w:pStyle w:val="Style35"/>
        <w:keepNext w:val="0"/>
        <w:keepLines w:val="0"/>
        <w:widowControl w:val="0"/>
        <w:shd w:val="clear" w:color="auto" w:fill="auto"/>
        <w:bidi w:val="0"/>
        <w:spacing w:before="0" w:after="200" w:line="313" w:lineRule="exact"/>
        <w:ind w:left="440" w:right="0" w:firstLine="480"/>
        <w:jc w:val="both"/>
        <w:rPr>
          <w:sz w:val="22"/>
          <w:szCs w:val="22"/>
        </w:rPr>
      </w:pPr>
      <w:r>
        <w:rPr>
          <w:color w:val="000000"/>
          <w:spacing w:val="0"/>
          <w:w w:val="100"/>
          <w:position w:val="0"/>
          <w:sz w:val="22"/>
          <w:szCs w:val="22"/>
        </w:rPr>
        <w:t>在财务报表中单独列示的商誉，在进行减值测试时，将商誉的账面价值分摊至预期 从企业合并的协同效应中受益的资产组或资产组组合。测试结果表明包含分摊的商誉的 资产组或资产组组合的可收回金额低于其账面价值的，确认相应的减值损失。减值损失 金额先抵减分摊至该资产组或资产组组合的商誉的账面价值，再根据资产组或资产组组 合中除商誉以外的其他各项资产的账面价值所占比重，按比例抵减其他各项资产的账面 价值。</w:t>
      </w:r>
    </w:p>
    <w:p>
      <w:pPr>
        <w:pStyle w:val="Style35"/>
        <w:keepNext w:val="0"/>
        <w:keepLines w:val="0"/>
        <w:widowControl w:val="0"/>
        <w:shd w:val="clear" w:color="auto" w:fill="auto"/>
        <w:bidi w:val="0"/>
        <w:spacing w:before="0" w:after="680"/>
        <w:ind w:left="0" w:right="0" w:firstLine="440"/>
        <w:jc w:val="left"/>
        <w:rPr>
          <w:sz w:val="22"/>
          <w:szCs w:val="22"/>
        </w:rPr>
      </w:pPr>
      <w:r>
        <w:rPr>
          <w:color w:val="000000"/>
          <w:spacing w:val="0"/>
          <w:w w:val="100"/>
          <w:position w:val="0"/>
          <w:sz w:val="22"/>
          <w:szCs w:val="22"/>
        </w:rPr>
        <w:t>上述资产减值损失一经确认，以后期间不予转回价值得以恢复的部分。</w:t>
      </w:r>
    </w:p>
    <w:p>
      <w:pPr>
        <w:pStyle w:val="Style32"/>
        <w:keepNext/>
        <w:keepLines/>
        <w:widowControl w:val="0"/>
        <w:shd w:val="clear" w:color="auto" w:fill="auto"/>
        <w:bidi w:val="0"/>
        <w:spacing w:before="0" w:after="30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843"/>
      <w:bookmarkEnd w:id="844"/>
      <w:bookmarkEnd w:id="846"/>
    </w:p>
    <w:p>
      <w:pPr>
        <w:pStyle w:val="Style35"/>
        <w:keepNext w:val="0"/>
        <w:keepLines w:val="0"/>
        <w:widowControl w:val="0"/>
        <w:shd w:val="clear" w:color="auto" w:fill="auto"/>
        <w:bidi w:val="0"/>
        <w:spacing w:before="0" w:after="260" w:line="317" w:lineRule="exact"/>
        <w:ind w:left="440" w:right="0" w:firstLine="480"/>
        <w:jc w:val="both"/>
        <w:rPr>
          <w:sz w:val="22"/>
          <w:szCs w:val="22"/>
        </w:rPr>
      </w:pPr>
      <w:r>
        <w:rPr>
          <w:color w:val="000000"/>
          <w:spacing w:val="0"/>
          <w:w w:val="100"/>
          <w:position w:val="0"/>
          <w:sz w:val="22"/>
          <w:szCs w:val="22"/>
        </w:rPr>
        <w:t>本公司发生的长期待摊费用按实际成本计价，并按预计受益期限平均摊销。对不能 使以后会计期间受益的长期待摊费用项目，其摊余价值全部计入当期损益。</w:t>
      </w:r>
    </w:p>
    <w:p>
      <w:pPr>
        <w:pStyle w:val="Style32"/>
        <w:keepNext/>
        <w:keepLines/>
        <w:widowControl w:val="0"/>
        <w:shd w:val="clear" w:color="auto" w:fill="auto"/>
        <w:bidi w:val="0"/>
        <w:spacing w:before="0" w:after="30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847"/>
      <w:bookmarkEnd w:id="848"/>
      <w:bookmarkEnd w:id="850"/>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本公司根据履行履约义务与客户付款之间的关系在资产负债表中列示合同资产或合 同负债。合同负债是本公司已收或应收客户对价而应向客户转让商品的义务。</w:t>
      </w:r>
    </w:p>
    <w:p>
      <w:pPr>
        <w:pStyle w:val="Style35"/>
        <w:keepNext w:val="0"/>
        <w:keepLines w:val="0"/>
        <w:widowControl w:val="0"/>
        <w:shd w:val="clear" w:color="auto" w:fill="auto"/>
        <w:bidi w:val="0"/>
        <w:spacing w:before="0" w:after="880" w:line="314" w:lineRule="exact"/>
        <w:ind w:left="440" w:right="0" w:firstLine="480"/>
        <w:jc w:val="both"/>
        <w:rPr>
          <w:sz w:val="22"/>
          <w:szCs w:val="22"/>
        </w:rPr>
      </w:pPr>
      <w:r>
        <w:rPr>
          <w:color w:val="000000"/>
          <w:spacing w:val="0"/>
          <w:w w:val="100"/>
          <w:position w:val="0"/>
          <w:sz w:val="22"/>
          <w:szCs w:val="22"/>
        </w:rPr>
        <w:t>资产负债表日，对于不同合同下的合同资产、合同负债，分别列示。对于同一合同 下的合同资产、合同负债，以净额列示，净额为借方余额的，根据其流动性分别列示为 合同资产或其他非流动资产，已计提减值准备的，减去合同资产减值准备的期末余额后 列示；净额为贷方余额的，根据其流动性列示为合同负债或其他非流动负债。</w:t>
      </w:r>
    </w:p>
    <w:p>
      <w:pPr>
        <w:pStyle w:val="Style32"/>
        <w:keepNext/>
        <w:keepLines/>
        <w:widowControl w:val="0"/>
        <w:shd w:val="clear" w:color="auto" w:fill="auto"/>
        <w:bidi w:val="0"/>
        <w:spacing w:before="0" w:after="38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6</w:t>
      </w:r>
      <w:r>
        <w:rPr>
          <w:color w:val="000000"/>
          <w:spacing w:val="0"/>
          <w:w w:val="100"/>
          <w:position w:val="0"/>
        </w:rPr>
        <w:t>、职工薪酬</w:t>
      </w:r>
      <w:bookmarkEnd w:id="851"/>
      <w:bookmarkEnd w:id="852"/>
      <w:bookmarkEnd w:id="854"/>
    </w:p>
    <w:p>
      <w:pPr>
        <w:pStyle w:val="Style46"/>
        <w:keepNext/>
        <w:keepLines/>
        <w:widowControl w:val="0"/>
        <w:numPr>
          <w:ilvl w:val="0"/>
          <w:numId w:val="25"/>
        </w:numPr>
        <w:shd w:val="clear" w:color="auto" w:fill="auto"/>
        <w:bidi w:val="0"/>
        <w:spacing w:before="0" w:after="30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短期薪酬的会计处理方法</w:t>
      </w:r>
      <w:bookmarkEnd w:id="855"/>
      <w:bookmarkEnd w:id="856"/>
      <w:bookmarkEnd w:id="858"/>
    </w:p>
    <w:p>
      <w:pPr>
        <w:pStyle w:val="Style35"/>
        <w:keepNext w:val="0"/>
        <w:keepLines w:val="0"/>
        <w:widowControl w:val="0"/>
        <w:shd w:val="clear" w:color="auto" w:fill="auto"/>
        <w:bidi w:val="0"/>
        <w:spacing w:before="0" w:after="680"/>
        <w:ind w:left="440" w:right="0" w:firstLine="480"/>
        <w:jc w:val="both"/>
        <w:rPr>
          <w:sz w:val="22"/>
          <w:szCs w:val="22"/>
        </w:rPr>
      </w:pPr>
      <w:r>
        <w:rPr>
          <w:color w:val="000000"/>
          <w:spacing w:val="0"/>
          <w:w w:val="100"/>
          <w:position w:val="0"/>
          <w:sz w:val="22"/>
          <w:szCs w:val="22"/>
        </w:rPr>
        <w:t>短期薪酬主要包括工资、奖金、津贴和补贴、职工福利费、医疗保险费、生育保险 费、工伤保险费、住房公积金、工会经费和职工教育经费、非货币性福利等。本公司在 职工为本公司提供服务的会计期间将实际发生的短期职工薪酬确认为负债，并计入当期 损益或相关资产成本。其中非货币性福利按公允价值计量。</w:t>
      </w:r>
    </w:p>
    <w:p>
      <w:pPr>
        <w:pStyle w:val="Style46"/>
        <w:keepNext/>
        <w:keepLines/>
        <w:widowControl w:val="0"/>
        <w:numPr>
          <w:ilvl w:val="0"/>
          <w:numId w:val="25"/>
        </w:numPr>
        <w:shd w:val="clear" w:color="auto" w:fill="auto"/>
        <w:bidi w:val="0"/>
        <w:spacing w:before="0" w:after="300" w:line="240" w:lineRule="auto"/>
        <w:ind w:left="0" w:right="0" w:firstLine="140"/>
        <w:jc w:val="left"/>
      </w:pPr>
      <w:bookmarkStart w:id="859" w:name="bookmark859"/>
      <w:bookmarkStart w:id="860" w:name="bookmark860"/>
      <w:bookmarkStart w:id="861" w:name="bookmark861"/>
      <w:bookmarkStart w:id="862" w:name="bookmark862"/>
      <w:bookmarkEnd w:id="861"/>
      <w:r>
        <w:rPr>
          <w:color w:val="000000"/>
          <w:spacing w:val="0"/>
          <w:w w:val="100"/>
          <w:position w:val="0"/>
        </w:rPr>
        <w:t>离职后福利的会计处理方法</w:t>
      </w:r>
      <w:bookmarkEnd w:id="859"/>
      <w:bookmarkEnd w:id="860"/>
      <w:bookmarkEnd w:id="862"/>
    </w:p>
    <w:p>
      <w:pPr>
        <w:pStyle w:val="Style35"/>
        <w:keepNext w:val="0"/>
        <w:keepLines w:val="0"/>
        <w:widowControl w:val="0"/>
        <w:shd w:val="clear" w:color="auto" w:fill="auto"/>
        <w:bidi w:val="0"/>
        <w:spacing w:before="0" w:after="680" w:line="319" w:lineRule="exact"/>
        <w:ind w:left="440" w:right="0" w:firstLine="480"/>
        <w:jc w:val="both"/>
        <w:rPr>
          <w:sz w:val="22"/>
          <w:szCs w:val="22"/>
        </w:rPr>
      </w:pPr>
      <w:r>
        <w:rPr>
          <w:color w:val="000000"/>
          <w:spacing w:val="0"/>
          <w:w w:val="100"/>
          <w:position w:val="0"/>
          <w:sz w:val="22"/>
          <w:szCs w:val="22"/>
        </w:rPr>
        <w:t>离职后福利主要包括设定提存计划及设定受益计划。其中设定提存计划主要包括基 本养老保险、失业保险以及年金等，相应的应缴存金额于发生时计入相关资产成本或当 期损益。</w:t>
      </w:r>
    </w:p>
    <w:p>
      <w:pPr>
        <w:pStyle w:val="Style46"/>
        <w:keepNext/>
        <w:keepLines/>
        <w:widowControl w:val="0"/>
        <w:numPr>
          <w:ilvl w:val="0"/>
          <w:numId w:val="25"/>
        </w:numPr>
        <w:shd w:val="clear" w:color="auto" w:fill="auto"/>
        <w:bidi w:val="0"/>
        <w:spacing w:before="0" w:after="300" w:line="240" w:lineRule="auto"/>
        <w:ind w:left="0" w:right="0" w:firstLine="140"/>
        <w:jc w:val="left"/>
      </w:pPr>
      <w:bookmarkStart w:id="863" w:name="bookmark863"/>
      <w:bookmarkStart w:id="864" w:name="bookmark864"/>
      <w:bookmarkStart w:id="865" w:name="bookmark865"/>
      <w:bookmarkStart w:id="866" w:name="bookmark866"/>
      <w:bookmarkEnd w:id="865"/>
      <w:r>
        <w:rPr>
          <w:color w:val="000000"/>
          <w:spacing w:val="0"/>
          <w:w w:val="100"/>
          <w:position w:val="0"/>
        </w:rPr>
        <w:t>辞退福利的会计处理方法</w:t>
      </w:r>
      <w:bookmarkEnd w:id="863"/>
      <w:bookmarkEnd w:id="864"/>
      <w:bookmarkEnd w:id="866"/>
    </w:p>
    <w:p>
      <w:pPr>
        <w:pStyle w:val="Style35"/>
        <w:keepNext w:val="0"/>
        <w:keepLines w:val="0"/>
        <w:widowControl w:val="0"/>
        <w:shd w:val="clear" w:color="auto" w:fill="auto"/>
        <w:bidi w:val="0"/>
        <w:spacing w:before="0" w:after="0" w:line="313" w:lineRule="exact"/>
        <w:ind w:left="440" w:right="0" w:firstLine="480"/>
        <w:jc w:val="both"/>
        <w:rPr>
          <w:sz w:val="22"/>
          <w:szCs w:val="22"/>
        </w:rPr>
      </w:pPr>
      <w:r>
        <w:rPr>
          <w:color w:val="000000"/>
          <w:spacing w:val="0"/>
          <w:w w:val="100"/>
          <w:position w:val="0"/>
          <w:sz w:val="22"/>
          <w:szCs w:val="22"/>
        </w:rPr>
        <w:t>在职工劳动合同到期之前解除与职工的劳动关系，或为鼓励职工自愿接受裁减而提 出给予补偿的建议，在本公司不能单方面撤回因解除劳动关系计划或裁减建议所提供的 辞退福利时，和本公司确认与涉及支付辞退福利的重组相关的成本两者孰早日，确认辞 退福利产生的职工薪酬负债，并计入当期损益。但辞退福利预期在年度报告期结束后十 二个月不能完全支付的，按照其他长期职工薪酬处理。</w:t>
      </w:r>
    </w:p>
    <w:p>
      <w:pPr>
        <w:pStyle w:val="Style35"/>
        <w:keepNext w:val="0"/>
        <w:keepLines w:val="0"/>
        <w:widowControl w:val="0"/>
        <w:shd w:val="clear" w:color="auto" w:fill="auto"/>
        <w:bidi w:val="0"/>
        <w:spacing w:before="0" w:after="300" w:line="313" w:lineRule="exact"/>
        <w:ind w:left="440" w:right="0" w:firstLine="480"/>
        <w:jc w:val="both"/>
        <w:rPr>
          <w:sz w:val="22"/>
          <w:szCs w:val="22"/>
        </w:rPr>
      </w:pPr>
      <w:r>
        <w:rPr>
          <w:color w:val="000000"/>
          <w:spacing w:val="0"/>
          <w:w w:val="100"/>
          <w:position w:val="0"/>
          <w:sz w:val="22"/>
          <w:szCs w:val="22"/>
        </w:rPr>
        <w:t>职工内部退休计划采用上述辞退福利相同的原则处理。本公司将自职工停止提供服 务日至正常退休日的期间拟支付的内退人员工资和缴纳的社会保险费等，在符合预计负 债确认条件时，计入当期损益(辞退福利)。</w:t>
      </w:r>
    </w:p>
    <w:p>
      <w:pPr>
        <w:pStyle w:val="Style46"/>
        <w:keepNext/>
        <w:keepLines/>
        <w:widowControl w:val="0"/>
        <w:shd w:val="clear" w:color="auto" w:fill="auto"/>
        <w:bidi w:val="0"/>
        <w:spacing w:before="0" w:after="300" w:line="240" w:lineRule="auto"/>
        <w:ind w:left="0" w:right="0" w:firstLine="14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67"/>
      <w:bookmarkEnd w:id="868"/>
      <w:bookmarkEnd w:id="870"/>
    </w:p>
    <w:p>
      <w:pPr>
        <w:pStyle w:val="Style35"/>
        <w:keepNext w:val="0"/>
        <w:keepLines w:val="0"/>
        <w:widowControl w:val="0"/>
        <w:shd w:val="clear" w:color="auto" w:fill="auto"/>
        <w:bidi w:val="0"/>
        <w:spacing w:before="0" w:after="680" w:line="317" w:lineRule="exact"/>
        <w:ind w:left="440" w:right="0" w:firstLine="480"/>
        <w:jc w:val="both"/>
        <w:rPr>
          <w:sz w:val="22"/>
          <w:szCs w:val="22"/>
        </w:rPr>
      </w:pPr>
      <w:r>
        <w:rPr>
          <w:color w:val="000000"/>
          <w:spacing w:val="0"/>
          <w:w w:val="100"/>
          <w:position w:val="0"/>
          <w:sz w:val="22"/>
          <w:szCs w:val="22"/>
        </w:rPr>
        <w:t>本公司向职工提供的其他长期职工福利，符合设定提存计划的，按照设定提存计划 进行会计处理，除此之外按照设定受益计划进行会计处理。</w:t>
      </w:r>
    </w:p>
    <w:p>
      <w:pPr>
        <w:pStyle w:val="Style32"/>
        <w:keepNext/>
        <w:keepLines/>
        <w:widowControl w:val="0"/>
        <w:shd w:val="clear" w:color="auto" w:fill="auto"/>
        <w:bidi w:val="0"/>
        <w:spacing w:before="0" w:after="30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871"/>
      <w:bookmarkEnd w:id="872"/>
      <w:bookmarkEnd w:id="874"/>
    </w:p>
    <w:p>
      <w:pPr>
        <w:pStyle w:val="Style35"/>
        <w:keepNext w:val="0"/>
        <w:keepLines w:val="0"/>
        <w:widowControl w:val="0"/>
        <w:shd w:val="clear" w:color="auto" w:fill="auto"/>
        <w:bidi w:val="0"/>
        <w:spacing w:before="0" w:after="200"/>
        <w:ind w:left="0" w:right="0" w:firstLine="920"/>
        <w:jc w:val="left"/>
        <w:rPr>
          <w:sz w:val="22"/>
          <w:szCs w:val="22"/>
        </w:rPr>
      </w:pPr>
      <w:r>
        <w:rPr>
          <w:color w:val="000000"/>
          <w:spacing w:val="0"/>
          <w:w w:val="100"/>
          <w:position w:val="0"/>
          <w:sz w:val="22"/>
          <w:szCs w:val="22"/>
        </w:rPr>
        <w:t>如果与或有事项相关的义务同时符合以下条件，本公司将其确认为预计负债：</w:t>
      </w:r>
    </w:p>
    <w:p>
      <w:pPr>
        <w:pStyle w:val="Style35"/>
        <w:keepNext w:val="0"/>
        <w:keepLines w:val="0"/>
        <w:widowControl w:val="0"/>
        <w:shd w:val="clear" w:color="auto" w:fill="auto"/>
        <w:tabs>
          <w:tab w:pos="1446" w:val="left"/>
        </w:tabs>
        <w:bidi w:val="0"/>
        <w:spacing w:before="0" w:after="200"/>
        <w:ind w:left="0" w:right="0" w:firstLine="920"/>
        <w:jc w:val="left"/>
        <w:rPr>
          <w:sz w:val="22"/>
          <w:szCs w:val="22"/>
        </w:rPr>
      </w:pPr>
      <w:bookmarkStart w:id="875" w:name="bookmark875"/>
      <w:r>
        <w:rPr>
          <w:color w:val="000000"/>
          <w:spacing w:val="0"/>
          <w:w w:val="100"/>
          <w:position w:val="0"/>
          <w:sz w:val="22"/>
          <w:szCs w:val="22"/>
        </w:rPr>
        <w:t>（</w:t>
      </w:r>
      <w:bookmarkEnd w:id="87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该义务是本公司承担的现时义务；</w:t>
      </w:r>
    </w:p>
    <w:p>
      <w:pPr>
        <w:pStyle w:val="Style35"/>
        <w:keepNext w:val="0"/>
        <w:keepLines w:val="0"/>
        <w:widowControl w:val="0"/>
        <w:shd w:val="clear" w:color="auto" w:fill="auto"/>
        <w:tabs>
          <w:tab w:pos="1446" w:val="left"/>
        </w:tabs>
        <w:bidi w:val="0"/>
        <w:spacing w:before="0" w:after="200"/>
        <w:ind w:left="0" w:right="0" w:firstLine="920"/>
        <w:jc w:val="left"/>
        <w:rPr>
          <w:sz w:val="22"/>
          <w:szCs w:val="22"/>
        </w:rPr>
      </w:pPr>
      <w:bookmarkStart w:id="876" w:name="bookmark876"/>
      <w:r>
        <w:rPr>
          <w:color w:val="000000"/>
          <w:spacing w:val="0"/>
          <w:w w:val="100"/>
          <w:position w:val="0"/>
          <w:sz w:val="22"/>
          <w:szCs w:val="22"/>
        </w:rPr>
        <w:t>（</w:t>
      </w:r>
      <w:bookmarkEnd w:id="87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该义务的履行很可能导致经济利益流出本公司；</w:t>
      </w:r>
    </w:p>
    <w:p>
      <w:pPr>
        <w:pStyle w:val="Style35"/>
        <w:keepNext w:val="0"/>
        <w:keepLines w:val="0"/>
        <w:widowControl w:val="0"/>
        <w:shd w:val="clear" w:color="auto" w:fill="auto"/>
        <w:tabs>
          <w:tab w:pos="1446" w:val="left"/>
        </w:tabs>
        <w:bidi w:val="0"/>
        <w:spacing w:before="0" w:after="200"/>
        <w:ind w:left="0" w:right="0" w:firstLine="920"/>
        <w:jc w:val="left"/>
        <w:rPr>
          <w:sz w:val="22"/>
          <w:szCs w:val="22"/>
        </w:rPr>
      </w:pPr>
      <w:bookmarkStart w:id="877" w:name="bookmark877"/>
      <w:r>
        <w:rPr>
          <w:color w:val="000000"/>
          <w:spacing w:val="0"/>
          <w:w w:val="100"/>
          <w:position w:val="0"/>
          <w:sz w:val="22"/>
          <w:szCs w:val="22"/>
        </w:rPr>
        <w:t>（</w:t>
      </w:r>
      <w:bookmarkEnd w:id="87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该义务的金额能够可靠地计量。</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预计负债按照履行相关现时义务所需支出的最佳估计数进行初始计量，综合考虑与 或有事项有关的风险、不确定性和货币时间价值等因素。货币时间价值影响重大的，通 过对相关未来现金流出进行折现后确定最佳估计数。</w:t>
      </w:r>
    </w:p>
    <w:p>
      <w:pPr>
        <w:pStyle w:val="Style35"/>
        <w:keepNext w:val="0"/>
        <w:keepLines w:val="0"/>
        <w:widowControl w:val="0"/>
        <w:shd w:val="clear" w:color="auto" w:fill="auto"/>
        <w:bidi w:val="0"/>
        <w:spacing w:before="0" w:after="880"/>
        <w:ind w:left="440" w:right="0" w:firstLine="480"/>
        <w:jc w:val="both"/>
        <w:rPr>
          <w:sz w:val="22"/>
          <w:szCs w:val="22"/>
        </w:rPr>
      </w:pPr>
      <w:r>
        <w:rPr>
          <w:color w:val="000000"/>
          <w:spacing w:val="0"/>
          <w:w w:val="100"/>
          <w:position w:val="0"/>
          <w:sz w:val="22"/>
          <w:szCs w:val="22"/>
        </w:rPr>
        <w:t>如果清偿已确认预计负债所需支出全部或部分预期由第三方或其他方补偿，则补偿 金额只能在基本确定能收到时，作为资产单独确认。确认的补偿金额不超过所确认负债 的账面价值。</w:t>
      </w:r>
    </w:p>
    <w:p>
      <w:pPr>
        <w:pStyle w:val="Style32"/>
        <w:keepNext/>
        <w:keepLines/>
        <w:widowControl w:val="0"/>
        <w:shd w:val="clear" w:color="auto" w:fill="auto"/>
        <w:bidi w:val="0"/>
        <w:spacing w:before="0" w:after="400" w:line="240" w:lineRule="auto"/>
        <w:ind w:left="0" w:right="0" w:firstLine="0"/>
        <w:jc w:val="left"/>
      </w:pPr>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878"/>
      <w:bookmarkEnd w:id="879"/>
      <w:bookmarkEnd w:id="880"/>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收入确认和计量所采用的会计政策</w:t>
      </w:r>
    </w:p>
    <w:p>
      <w:pPr>
        <w:pStyle w:val="Style35"/>
        <w:keepNext w:val="0"/>
        <w:keepLines w:val="0"/>
        <w:widowControl w:val="0"/>
        <w:shd w:val="clear" w:color="auto" w:fill="auto"/>
        <w:bidi w:val="0"/>
        <w:spacing w:before="0" w:after="80"/>
        <w:ind w:left="440" w:right="0" w:firstLine="480"/>
        <w:jc w:val="both"/>
        <w:rPr>
          <w:sz w:val="22"/>
          <w:szCs w:val="22"/>
        </w:rPr>
      </w:pPr>
      <w:r>
        <w:rPr>
          <w:color w:val="000000"/>
          <w:spacing w:val="0"/>
          <w:w w:val="100"/>
          <w:position w:val="0"/>
          <w:sz w:val="22"/>
          <w:szCs w:val="22"/>
        </w:rPr>
        <w:t>收入是本公司在日常活动中形成的、会导致股东权益增加且与股东投入资本无关的 经济利益的总流入。本公司在履行了合同中的履约义务，即在客户取得相关商品或服务 （简称商品）的控制权时确认收入。</w:t>
      </w:r>
    </w:p>
    <w:p>
      <w:pPr>
        <w:pStyle w:val="Style35"/>
        <w:keepNext w:val="0"/>
        <w:keepLines w:val="0"/>
        <w:widowControl w:val="0"/>
        <w:shd w:val="clear" w:color="auto" w:fill="auto"/>
        <w:bidi w:val="0"/>
        <w:spacing w:before="0" w:after="80"/>
        <w:ind w:left="440" w:right="0" w:firstLine="480"/>
        <w:jc w:val="both"/>
        <w:rPr>
          <w:sz w:val="22"/>
          <w:szCs w:val="22"/>
        </w:rPr>
      </w:pPr>
      <w:r>
        <w:rPr>
          <w:color w:val="000000"/>
          <w:spacing w:val="0"/>
          <w:w w:val="100"/>
          <w:position w:val="0"/>
          <w:sz w:val="22"/>
          <w:szCs w:val="22"/>
        </w:rPr>
        <w:t>合同中包含两项或多项履约义务的，本公司在合同开始日，按照各单项履约义务所 承诺商品的单独售价的相对比例，将交易价格分摊至各单项履约义务，按照分摊至各单 项履约义务的交易价格计量收入。</w:t>
      </w:r>
    </w:p>
    <w:p>
      <w:pPr>
        <w:pStyle w:val="Style35"/>
        <w:keepNext w:val="0"/>
        <w:keepLines w:val="0"/>
        <w:widowControl w:val="0"/>
        <w:shd w:val="clear" w:color="auto" w:fill="auto"/>
        <w:bidi w:val="0"/>
        <w:spacing w:before="0" w:after="80"/>
        <w:ind w:left="440" w:right="0" w:firstLine="480"/>
        <w:jc w:val="both"/>
        <w:rPr>
          <w:sz w:val="22"/>
          <w:szCs w:val="22"/>
        </w:rPr>
      </w:pPr>
      <w:r>
        <w:rPr>
          <w:color w:val="000000"/>
          <w:spacing w:val="0"/>
          <w:w w:val="100"/>
          <w:position w:val="0"/>
          <w:sz w:val="22"/>
          <w:szCs w:val="22"/>
        </w:rPr>
        <w:t>交易价格是本公司因向客户转让商品而预期有权收取的对价金额，不包括代第三方 收取的款项。本公司确认的交易价格不超过在相关不确定性消除时累计已确认收入极可 能不会发生重大转回的金额。合同中存在重大融资成分的，本公司按照假定客户在取得 商品控制权时即以现金支付的应付金额确定交易价格，该交易价格与合同承诺的对价之 间的差额，在合同期间内采用实际利率法摊销。</w:t>
      </w:r>
    </w:p>
    <w:p>
      <w:pPr>
        <w:pStyle w:val="Style35"/>
        <w:keepNext w:val="0"/>
        <w:keepLines w:val="0"/>
        <w:widowControl w:val="0"/>
        <w:shd w:val="clear" w:color="auto" w:fill="auto"/>
        <w:bidi w:val="0"/>
        <w:spacing w:before="0" w:after="80" w:line="310" w:lineRule="exact"/>
        <w:ind w:left="440" w:right="0" w:firstLine="480"/>
        <w:jc w:val="both"/>
        <w:rPr>
          <w:sz w:val="22"/>
          <w:szCs w:val="22"/>
        </w:rPr>
      </w:pPr>
      <w:r>
        <w:rPr>
          <w:color w:val="000000"/>
          <w:spacing w:val="0"/>
          <w:w w:val="100"/>
          <w:position w:val="0"/>
          <w:sz w:val="22"/>
          <w:szCs w:val="22"/>
        </w:rPr>
        <w:t>满足下列条件之一时，属于在某一时段内履行履约义务，否则，属于在某一时点履 行履约义务：①客户在本公司履约的同时即取得并消耗本公司履约所带来的经济利益； ②客户能够控制本公司履约过程中在建的商品；③本公司履约过程中所产出的商品具有 不可替代用途，且本公司在整个合同期间内有权就累计至今已完成的履约部分收取款项。</w:t>
      </w:r>
    </w:p>
    <w:p>
      <w:pPr>
        <w:pStyle w:val="Style35"/>
        <w:keepNext w:val="0"/>
        <w:keepLines w:val="0"/>
        <w:widowControl w:val="0"/>
        <w:shd w:val="clear" w:color="auto" w:fill="auto"/>
        <w:bidi w:val="0"/>
        <w:spacing w:before="0" w:after="80"/>
        <w:ind w:left="0" w:right="0" w:firstLine="920"/>
        <w:jc w:val="both"/>
        <w:rPr>
          <w:sz w:val="22"/>
          <w:szCs w:val="22"/>
        </w:rPr>
      </w:pPr>
      <w:r>
        <w:rPr>
          <w:color w:val="000000"/>
          <w:spacing w:val="0"/>
          <w:w w:val="100"/>
          <w:position w:val="0"/>
          <w:sz w:val="22"/>
          <w:szCs w:val="22"/>
        </w:rPr>
        <w:t xml:space="preserve">对于在某一时段内履行的履约义务，本公司在该时段内按照履约进度确认收入。履 </w:t>
      </w:r>
      <w:r>
        <w:rPr>
          <w:color w:val="000000"/>
          <w:spacing w:val="0"/>
          <w:w w:val="100"/>
          <w:position w:val="0"/>
          <w:sz w:val="22"/>
          <w:szCs w:val="22"/>
        </w:rPr>
        <w:t>约进度不能合理确定时，本公司已经发生的成本预计能够得到补偿的，按照已经发生的 成本金额确认收入，直至履约进度能够合理确定。对于在某一时点履行的履约义务，本 公司在客户取得相关商品控制权时点确认收入。</w:t>
      </w:r>
    </w:p>
    <w:p>
      <w:pPr>
        <w:pStyle w:val="Style35"/>
        <w:keepNext w:val="0"/>
        <w:keepLines w:val="0"/>
        <w:widowControl w:val="0"/>
        <w:numPr>
          <w:ilvl w:val="0"/>
          <w:numId w:val="27"/>
        </w:numPr>
        <w:shd w:val="clear" w:color="auto" w:fill="auto"/>
        <w:tabs>
          <w:tab w:pos="1341" w:val="left"/>
        </w:tabs>
        <w:bidi w:val="0"/>
        <w:spacing w:before="0" w:after="200"/>
        <w:ind w:left="0" w:right="0" w:firstLine="920"/>
        <w:jc w:val="left"/>
        <w:rPr>
          <w:sz w:val="22"/>
          <w:szCs w:val="22"/>
        </w:rPr>
      </w:pPr>
      <w:bookmarkStart w:id="881" w:name="bookmark881"/>
      <w:bookmarkEnd w:id="881"/>
      <w:r>
        <w:rPr>
          <w:color w:val="000000"/>
          <w:spacing w:val="0"/>
          <w:w w:val="100"/>
          <w:position w:val="0"/>
          <w:sz w:val="22"/>
          <w:szCs w:val="22"/>
        </w:rPr>
        <w:t>软件产品收入</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软件产品包括自行开发研制软件产品和定制开发软件产品。自行开发研制软件产品 是指拥有自主知识产权、无差异化、可批量复制的软件产品；定制开发软件产品是指公 司根据买方的实际需求进行定制、开发的软件产品。</w:t>
      </w:r>
    </w:p>
    <w:p>
      <w:pPr>
        <w:pStyle w:val="Style35"/>
        <w:keepNext w:val="0"/>
        <w:keepLines w:val="0"/>
        <w:widowControl w:val="0"/>
        <w:shd w:val="clear" w:color="auto" w:fill="auto"/>
        <w:bidi w:val="0"/>
        <w:spacing w:before="0" w:after="200" w:line="310" w:lineRule="exact"/>
        <w:ind w:left="440" w:right="0" w:firstLine="480"/>
        <w:jc w:val="both"/>
        <w:rPr>
          <w:sz w:val="22"/>
          <w:szCs w:val="22"/>
        </w:rPr>
      </w:pPr>
      <w:r>
        <w:rPr>
          <w:color w:val="000000"/>
          <w:spacing w:val="0"/>
          <w:w w:val="100"/>
          <w:position w:val="0"/>
          <w:sz w:val="22"/>
          <w:szCs w:val="22"/>
        </w:rPr>
        <w:t>自行开发研制软件产品及定制开发软件产品的销售，公司将取得相关验收单作为控 制权转移时点，确认收入。本公司给予客户的信用期，根据客户的信用风险特征确定， 不存在重大融资成分。</w:t>
      </w:r>
    </w:p>
    <w:p>
      <w:pPr>
        <w:pStyle w:val="Style35"/>
        <w:keepNext w:val="0"/>
        <w:keepLines w:val="0"/>
        <w:widowControl w:val="0"/>
        <w:numPr>
          <w:ilvl w:val="0"/>
          <w:numId w:val="27"/>
        </w:numPr>
        <w:shd w:val="clear" w:color="auto" w:fill="auto"/>
        <w:tabs>
          <w:tab w:pos="1341" w:val="left"/>
        </w:tabs>
        <w:bidi w:val="0"/>
        <w:spacing w:before="0" w:after="200"/>
        <w:ind w:left="0" w:right="0" w:firstLine="920"/>
        <w:jc w:val="left"/>
        <w:rPr>
          <w:sz w:val="22"/>
          <w:szCs w:val="22"/>
        </w:rPr>
      </w:pPr>
      <w:bookmarkStart w:id="882" w:name="bookmark882"/>
      <w:bookmarkEnd w:id="882"/>
      <w:r>
        <w:rPr>
          <w:color w:val="000000"/>
          <w:spacing w:val="0"/>
          <w:w w:val="100"/>
          <w:position w:val="0"/>
          <w:sz w:val="22"/>
          <w:szCs w:val="22"/>
        </w:rPr>
        <w:t>技术服务收入</w:t>
      </w:r>
    </w:p>
    <w:p>
      <w:pPr>
        <w:pStyle w:val="Style35"/>
        <w:keepNext w:val="0"/>
        <w:keepLines w:val="0"/>
        <w:widowControl w:val="0"/>
        <w:shd w:val="clear" w:color="auto" w:fill="auto"/>
        <w:bidi w:val="0"/>
        <w:spacing w:before="0" w:after="200"/>
        <w:ind w:left="0" w:right="0" w:firstLine="920"/>
        <w:jc w:val="left"/>
        <w:rPr>
          <w:sz w:val="22"/>
          <w:szCs w:val="22"/>
        </w:rPr>
      </w:pPr>
      <w:r>
        <w:rPr>
          <w:color w:val="000000"/>
          <w:spacing w:val="0"/>
          <w:w w:val="100"/>
          <w:position w:val="0"/>
          <w:sz w:val="22"/>
          <w:szCs w:val="22"/>
        </w:rPr>
        <w:t>技术服务是指公司为客户提供的技术支持、技术咨询、技术开发、系统维护等服务。</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公司提供技术服务收入，按合同约定在一定服务期内提供服务的项目，在履约期间 内分期确认收入。</w:t>
      </w:r>
    </w:p>
    <w:p>
      <w:pPr>
        <w:pStyle w:val="Style35"/>
        <w:keepNext w:val="0"/>
        <w:keepLines w:val="0"/>
        <w:widowControl w:val="0"/>
        <w:numPr>
          <w:ilvl w:val="0"/>
          <w:numId w:val="27"/>
        </w:numPr>
        <w:shd w:val="clear" w:color="auto" w:fill="auto"/>
        <w:tabs>
          <w:tab w:pos="1341" w:val="left"/>
        </w:tabs>
        <w:bidi w:val="0"/>
        <w:spacing w:before="0" w:after="200"/>
        <w:ind w:left="0" w:right="0" w:firstLine="920"/>
        <w:jc w:val="left"/>
        <w:rPr>
          <w:sz w:val="22"/>
          <w:szCs w:val="22"/>
        </w:rPr>
      </w:pPr>
      <w:bookmarkStart w:id="883" w:name="bookmark883"/>
      <w:bookmarkEnd w:id="883"/>
      <w:r>
        <w:rPr>
          <w:color w:val="000000"/>
          <w:spacing w:val="0"/>
          <w:w w:val="100"/>
          <w:position w:val="0"/>
          <w:sz w:val="22"/>
          <w:szCs w:val="22"/>
        </w:rPr>
        <w:t>系统集成收入</w:t>
      </w:r>
    </w:p>
    <w:p>
      <w:pPr>
        <w:pStyle w:val="Style35"/>
        <w:keepNext w:val="0"/>
        <w:keepLines w:val="0"/>
        <w:widowControl w:val="0"/>
        <w:shd w:val="clear" w:color="auto" w:fill="auto"/>
        <w:bidi w:val="0"/>
        <w:spacing w:before="0" w:after="200"/>
        <w:ind w:left="0" w:right="0" w:firstLine="920"/>
        <w:jc w:val="left"/>
        <w:rPr>
          <w:sz w:val="22"/>
          <w:szCs w:val="22"/>
        </w:rPr>
      </w:pPr>
      <w:r>
        <w:rPr>
          <w:color w:val="000000"/>
          <w:spacing w:val="0"/>
          <w:w w:val="100"/>
          <w:position w:val="0"/>
          <w:sz w:val="22"/>
          <w:szCs w:val="22"/>
        </w:rPr>
        <w:t>系统集成是指公司为客户提供采购、安装实施等集成服务业务。</w:t>
      </w:r>
    </w:p>
    <w:p>
      <w:pPr>
        <w:pStyle w:val="Style35"/>
        <w:keepNext w:val="0"/>
        <w:keepLines w:val="0"/>
        <w:widowControl w:val="0"/>
        <w:shd w:val="clear" w:color="auto" w:fill="auto"/>
        <w:bidi w:val="0"/>
        <w:spacing w:before="0" w:after="1060"/>
        <w:ind w:left="440" w:right="0" w:firstLine="480"/>
        <w:jc w:val="both"/>
        <w:rPr>
          <w:sz w:val="22"/>
          <w:szCs w:val="22"/>
        </w:rPr>
      </w:pPr>
      <w:r>
        <w:rPr>
          <w:color w:val="000000"/>
          <w:spacing w:val="0"/>
          <w:w w:val="100"/>
          <w:position w:val="0"/>
          <w:sz w:val="22"/>
          <w:szCs w:val="22"/>
        </w:rPr>
        <w:t>对于系统集成收入，公司将取得相关验收单作为控制权转移时点，确认集成销售收 入。</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同类业务采用不同经营模式导致收入确认会计政策存在差异的情况</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keepLines/>
        <w:widowControl w:val="0"/>
        <w:shd w:val="clear" w:color="auto" w:fill="auto"/>
        <w:bidi w:val="0"/>
        <w:spacing w:before="0" w:after="30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84"/>
      <w:bookmarkEnd w:id="885"/>
      <w:bookmarkEnd w:id="887"/>
    </w:p>
    <w:p>
      <w:pPr>
        <w:pStyle w:val="Style35"/>
        <w:keepNext w:val="0"/>
        <w:keepLines w:val="0"/>
        <w:widowControl w:val="0"/>
        <w:shd w:val="clear" w:color="auto" w:fill="auto"/>
        <w:bidi w:val="0"/>
        <w:spacing w:before="0" w:after="200" w:line="314" w:lineRule="exact"/>
        <w:ind w:left="0" w:right="0" w:firstLine="920"/>
        <w:jc w:val="left"/>
        <w:rPr>
          <w:sz w:val="22"/>
          <w:szCs w:val="22"/>
        </w:rPr>
      </w:pPr>
      <w:r>
        <w:rPr>
          <w:color w:val="000000"/>
          <w:spacing w:val="0"/>
          <w:w w:val="100"/>
          <w:position w:val="0"/>
          <w:sz w:val="22"/>
          <w:szCs w:val="22"/>
        </w:rPr>
        <w:t>政府补助在满足政府补助所附条件并能够收到时确认。</w:t>
      </w:r>
    </w:p>
    <w:p>
      <w:pPr>
        <w:pStyle w:val="Style35"/>
        <w:keepNext w:val="0"/>
        <w:keepLines w:val="0"/>
        <w:widowControl w:val="0"/>
        <w:shd w:val="clear" w:color="auto" w:fill="auto"/>
        <w:bidi w:val="0"/>
        <w:spacing w:before="0" w:after="200" w:line="317" w:lineRule="exact"/>
        <w:ind w:left="440" w:right="0" w:firstLine="480"/>
        <w:jc w:val="both"/>
        <w:rPr>
          <w:sz w:val="22"/>
          <w:szCs w:val="22"/>
        </w:rPr>
      </w:pPr>
      <w:r>
        <w:rPr>
          <w:color w:val="000000"/>
          <w:spacing w:val="0"/>
          <w:w w:val="100"/>
          <w:position w:val="0"/>
          <w:sz w:val="22"/>
          <w:szCs w:val="22"/>
        </w:rPr>
        <w:t>对于货币性资产的政府补助，按照收到或应收的金额计量。对于非货币性资产的政 府补助，按照公允价值计量；公允价值不能够可靠取得的，按照名义金额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元计量。</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与资产相关的政府补助，是指本集团取得的、用于购建或以其他方式形成长期资产 的政府补助；除此之外，作为与收益相关的政府补助。</w:t>
      </w:r>
    </w:p>
    <w:p>
      <w:pPr>
        <w:pStyle w:val="Style35"/>
        <w:keepNext w:val="0"/>
        <w:keepLines w:val="0"/>
        <w:widowControl w:val="0"/>
        <w:shd w:val="clear" w:color="auto" w:fill="auto"/>
        <w:bidi w:val="0"/>
        <w:spacing w:before="0" w:after="200" w:line="314" w:lineRule="exact"/>
        <w:ind w:left="440" w:right="0" w:firstLine="480"/>
        <w:jc w:val="both"/>
        <w:rPr>
          <w:sz w:val="22"/>
          <w:szCs w:val="22"/>
        </w:rPr>
      </w:pPr>
      <w:r>
        <w:rPr>
          <w:color w:val="000000"/>
          <w:spacing w:val="0"/>
          <w:w w:val="100"/>
          <w:position w:val="0"/>
          <w:sz w:val="22"/>
          <w:szCs w:val="22"/>
        </w:rPr>
        <w:t>对于政府文件未明确规定补助对象的，能够形成长期资产的，与资产价值相对应的 政府补助部分作为与资产相关的政府补助，其余部分作为与收益相关的政府补助；难以 区分的，将政府补助整体作为与收益相关的政府补助。</w:t>
      </w:r>
    </w:p>
    <w:p>
      <w:pPr>
        <w:pStyle w:val="Style35"/>
        <w:keepNext w:val="0"/>
        <w:keepLines w:val="0"/>
        <w:widowControl w:val="0"/>
        <w:shd w:val="clear" w:color="auto" w:fill="auto"/>
        <w:bidi w:val="0"/>
        <w:spacing w:before="0" w:after="200" w:line="314" w:lineRule="exact"/>
        <w:ind w:left="0" w:right="0" w:firstLine="920"/>
        <w:jc w:val="both"/>
        <w:rPr>
          <w:sz w:val="22"/>
          <w:szCs w:val="22"/>
        </w:rPr>
      </w:pPr>
      <w:r>
        <w:rPr>
          <w:color w:val="000000"/>
          <w:spacing w:val="0"/>
          <w:w w:val="100"/>
          <w:position w:val="0"/>
          <w:sz w:val="22"/>
          <w:szCs w:val="22"/>
        </w:rPr>
        <w:t xml:space="preserve">与资产相关的政府补助，冲减相关资产的账面价值，或者确认为递延收益在相关资 </w:t>
      </w:r>
      <w:r>
        <w:rPr>
          <w:color w:val="000000"/>
          <w:spacing w:val="0"/>
          <w:w w:val="100"/>
          <w:position w:val="0"/>
          <w:sz w:val="22"/>
          <w:szCs w:val="22"/>
        </w:rPr>
        <w:t>产使用期限内按照合理、系统的方法分期计入损益。与收益相关的政府补助，用于补偿 已发生的相关成本费用或损失的，计入当期损益或冲减相关成本；用于补偿以后期间的 相关成本费用或损失的，则计入递延收益，于相关成本费用或损失确认期间计入当期损 益或冲减相关成本。按照名义金额计量的政府补助，直接计入当期损益。本集团对相同 或类似的政府补助业务，采用一致的方法处理。</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与日常活动相关的政府补助，按照经济业务实质，计入其他收益或冲减相关成本费 用。与日常活动无关的政府补助，计入营业外收支。</w:t>
      </w:r>
    </w:p>
    <w:p>
      <w:pPr>
        <w:pStyle w:val="Style35"/>
        <w:keepNext w:val="0"/>
        <w:keepLines w:val="0"/>
        <w:widowControl w:val="0"/>
        <w:shd w:val="clear" w:color="auto" w:fill="auto"/>
        <w:bidi w:val="0"/>
        <w:spacing w:before="0" w:after="1400" w:line="314" w:lineRule="exact"/>
        <w:ind w:left="440" w:right="0" w:firstLine="480"/>
        <w:jc w:val="both"/>
        <w:rPr>
          <w:sz w:val="22"/>
          <w:szCs w:val="22"/>
        </w:rPr>
      </w:pPr>
      <w:r>
        <w:rPr>
          <w:color w:val="000000"/>
          <w:spacing w:val="0"/>
          <w:w w:val="100"/>
          <w:position w:val="0"/>
          <w:sz w:val="22"/>
          <w:szCs w:val="22"/>
        </w:rPr>
        <w:t>已确认的政府补助需要返还时，初始确认时冲减相关资产账面价值的，调整资产账 面价值；存在相关递延收益余额的，冲减相关递延收益账面余额，超出部分计入当期损 益；属于其他情况的，直接计入当期损益。</w:t>
      </w:r>
    </w:p>
    <w:p>
      <w:pPr>
        <w:pStyle w:val="Style32"/>
        <w:keepNext/>
        <w:keepLines/>
        <w:widowControl w:val="0"/>
        <w:shd w:val="clear" w:color="auto" w:fill="auto"/>
        <w:bidi w:val="0"/>
        <w:spacing w:before="0" w:after="30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3</w:t>
      </w:r>
      <w:bookmarkEnd w:id="89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8"/>
      <w:bookmarkEnd w:id="889"/>
      <w:bookmarkEnd w:id="891"/>
    </w:p>
    <w:p>
      <w:pPr>
        <w:pStyle w:val="Style35"/>
        <w:keepNext w:val="0"/>
        <w:keepLines w:val="0"/>
        <w:widowControl w:val="0"/>
        <w:shd w:val="clear" w:color="auto" w:fill="auto"/>
        <w:bidi w:val="0"/>
        <w:spacing w:before="0" w:after="200" w:line="310" w:lineRule="exact"/>
        <w:ind w:left="440" w:right="0" w:firstLine="480"/>
        <w:jc w:val="both"/>
        <w:rPr>
          <w:sz w:val="22"/>
          <w:szCs w:val="22"/>
        </w:rPr>
      </w:pPr>
      <w:r>
        <w:rPr>
          <w:color w:val="000000"/>
          <w:spacing w:val="0"/>
          <w:w w:val="100"/>
          <w:position w:val="0"/>
          <w:sz w:val="22"/>
          <w:szCs w:val="22"/>
        </w:rPr>
        <w:t>某些资产、负债项目的账面价值与其计税基础之间的差额，以及未作为资产和负债 确认但按照税法规定可以确定其计税基础的项目的账面价值与计税基础之间的差额产生 的暂时性差异，采用资产负债表债务法确认递延所得税资产及递延所得税负债。</w:t>
      </w:r>
    </w:p>
    <w:p>
      <w:pPr>
        <w:pStyle w:val="Style35"/>
        <w:keepNext w:val="0"/>
        <w:keepLines w:val="0"/>
        <w:widowControl w:val="0"/>
        <w:shd w:val="clear" w:color="auto" w:fill="auto"/>
        <w:bidi w:val="0"/>
        <w:spacing w:before="0" w:after="200" w:line="311" w:lineRule="exact"/>
        <w:ind w:left="440" w:right="0" w:firstLine="480"/>
        <w:jc w:val="both"/>
        <w:rPr>
          <w:sz w:val="22"/>
          <w:szCs w:val="22"/>
        </w:rPr>
      </w:pPr>
      <w:r>
        <w:rPr>
          <w:color w:val="000000"/>
          <w:spacing w:val="0"/>
          <w:w w:val="100"/>
          <w:position w:val="0"/>
          <w:sz w:val="22"/>
          <w:szCs w:val="22"/>
        </w:rPr>
        <w:t>与商誉的初始确认有关，以及与既不是企业合并、发生时也不影响会计利润和应纳 税所得额（或可抵扣亏损）的交易中产生的资产或负债的初始确认有关的应纳税暂时性 差异，不予确认有关的递延所得税负债。此外，对与子公司、联营企业及合营企业投资 相关的应纳税暂时性差异，如果本公司能够控制暂时性差异转回的时间，而且该暂时性 差异在可预见的未来很可能不会转回，也不予确认有关的递延所得税负债。除上述例外 情况，本公司确认其他所有应纳税暂时性差异产生的递延所得税负债。</w:t>
      </w:r>
    </w:p>
    <w:p>
      <w:pPr>
        <w:pStyle w:val="Style35"/>
        <w:keepNext w:val="0"/>
        <w:keepLines w:val="0"/>
        <w:widowControl w:val="0"/>
        <w:shd w:val="clear" w:color="auto" w:fill="auto"/>
        <w:bidi w:val="0"/>
        <w:spacing w:before="0" w:after="200" w:line="313" w:lineRule="exact"/>
        <w:ind w:left="440" w:right="0" w:firstLine="480"/>
        <w:jc w:val="both"/>
        <w:rPr>
          <w:sz w:val="22"/>
          <w:szCs w:val="22"/>
        </w:rPr>
      </w:pPr>
      <w:r>
        <w:rPr>
          <w:color w:val="000000"/>
          <w:spacing w:val="0"/>
          <w:w w:val="100"/>
          <w:position w:val="0"/>
          <w:sz w:val="22"/>
          <w:szCs w:val="22"/>
        </w:rPr>
        <w:t>与既不是企业合并、发生时也不影响会计利润和应纳税所得额（或可抵扣亏损）的 交易中产生的资产或负债的初始确认有关的可抵扣暂时性差异，不予确认有关的递延所 得税资产。此外，对与子公司、联营企业及合营企业投资相关的可抵扣暂时性差异，如 果暂时性差异在可预见的未来不是很可能转回，或者未来不是很可能获得用来抵扣可抵 扣暂时性差异的应纳税所得额，不予确认有关的递延所得税资产。除上述例外情况，本 公司以很可能取得用来抵扣可抵扣暂时性差异的应纳税所得额为限，确认其他可抵扣暂 时性差异产生的递延所得税资产。</w:t>
      </w:r>
    </w:p>
    <w:p>
      <w:pPr>
        <w:pStyle w:val="Style35"/>
        <w:keepNext w:val="0"/>
        <w:keepLines w:val="0"/>
        <w:widowControl w:val="0"/>
        <w:shd w:val="clear" w:color="auto" w:fill="auto"/>
        <w:bidi w:val="0"/>
        <w:spacing w:before="0" w:after="200" w:line="317" w:lineRule="exact"/>
        <w:ind w:left="440" w:right="0" w:firstLine="480"/>
        <w:jc w:val="both"/>
        <w:rPr>
          <w:sz w:val="22"/>
          <w:szCs w:val="22"/>
        </w:rPr>
      </w:pPr>
      <w:r>
        <w:rPr>
          <w:color w:val="000000"/>
          <w:spacing w:val="0"/>
          <w:w w:val="100"/>
          <w:position w:val="0"/>
          <w:sz w:val="22"/>
          <w:szCs w:val="22"/>
        </w:rPr>
        <w:t>对于能够结转以后年度的可抵扣亏损和税款抵减，以很可能获得用来抵扣可抵扣亏 损和税款抵减的未来应纳税所得额为限，确认相应的递延所得税资产。</w:t>
      </w:r>
    </w:p>
    <w:p>
      <w:pPr>
        <w:pStyle w:val="Style35"/>
        <w:keepNext w:val="0"/>
        <w:keepLines w:val="0"/>
        <w:widowControl w:val="0"/>
        <w:shd w:val="clear" w:color="auto" w:fill="auto"/>
        <w:bidi w:val="0"/>
        <w:spacing w:before="0" w:after="200" w:line="317" w:lineRule="exact"/>
        <w:ind w:left="440" w:right="0" w:firstLine="480"/>
        <w:jc w:val="both"/>
        <w:rPr>
          <w:sz w:val="22"/>
          <w:szCs w:val="22"/>
        </w:rPr>
      </w:pPr>
      <w:r>
        <w:rPr>
          <w:color w:val="000000"/>
          <w:spacing w:val="0"/>
          <w:w w:val="100"/>
          <w:position w:val="0"/>
          <w:sz w:val="22"/>
          <w:szCs w:val="22"/>
        </w:rPr>
        <w:t>资产负债表日，对于递延所得税资产和递延所得税负债，根据税法规定，按照预期 收回相关资产或清偿相关负债期间的适用税率计量。</w:t>
      </w:r>
    </w:p>
    <w:p>
      <w:pPr>
        <w:pStyle w:val="Style35"/>
        <w:keepNext w:val="0"/>
        <w:keepLines w:val="0"/>
        <w:widowControl w:val="0"/>
        <w:shd w:val="clear" w:color="auto" w:fill="auto"/>
        <w:bidi w:val="0"/>
        <w:spacing w:before="0" w:after="200" w:line="310" w:lineRule="exact"/>
        <w:ind w:left="440" w:right="0" w:firstLine="480"/>
        <w:jc w:val="both"/>
        <w:rPr>
          <w:sz w:val="22"/>
          <w:szCs w:val="22"/>
        </w:rPr>
      </w:pPr>
      <w:r>
        <w:rPr>
          <w:color w:val="000000"/>
          <w:spacing w:val="0"/>
          <w:w w:val="100"/>
          <w:position w:val="0"/>
          <w:sz w:val="22"/>
          <w:szCs w:val="22"/>
        </w:rPr>
        <w:t>于资产负债表日，对递延所得税资产的账面价值进行复核，如果未来很可能无法获 得足够的应纳税所得额用以抵扣递延所得税资产的利益，则减记递延所得税资产的账面 价值。在很可能获得足够的应纳税所得额时，减记的金额予以转回。</w:t>
      </w:r>
    </w:p>
    <w:p>
      <w:pPr>
        <w:pStyle w:val="Style32"/>
        <w:keepNext/>
        <w:keepLines/>
        <w:widowControl w:val="0"/>
        <w:shd w:val="clear" w:color="auto" w:fill="auto"/>
        <w:bidi w:val="0"/>
        <w:spacing w:before="0" w:after="380" w:line="240" w:lineRule="auto"/>
        <w:ind w:left="0" w:right="0" w:firstLine="0"/>
        <w:jc w:val="left"/>
      </w:pPr>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892"/>
      <w:bookmarkEnd w:id="893"/>
      <w:bookmarkEnd w:id="894"/>
    </w:p>
    <w:p>
      <w:pPr>
        <w:pStyle w:val="Style46"/>
        <w:keepNext/>
        <w:keepLines/>
        <w:widowControl w:val="0"/>
        <w:numPr>
          <w:ilvl w:val="0"/>
          <w:numId w:val="29"/>
        </w:numPr>
        <w:shd w:val="clear" w:color="auto" w:fill="auto"/>
        <w:bidi w:val="0"/>
        <w:spacing w:before="0" w:after="280" w:line="240" w:lineRule="auto"/>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经营租赁的会计处理方法</w:t>
      </w:r>
      <w:bookmarkEnd w:id="895"/>
      <w:bookmarkEnd w:id="896"/>
      <w:bookmarkEnd w:id="898"/>
    </w:p>
    <w:p>
      <w:pPr>
        <w:pStyle w:val="Style35"/>
        <w:keepNext w:val="0"/>
        <w:keepLines w:val="0"/>
        <w:widowControl w:val="0"/>
        <w:numPr>
          <w:ilvl w:val="0"/>
          <w:numId w:val="31"/>
        </w:numPr>
        <w:shd w:val="clear" w:color="auto" w:fill="auto"/>
        <w:tabs>
          <w:tab w:pos="1446" w:val="left"/>
        </w:tabs>
        <w:bidi w:val="0"/>
        <w:spacing w:before="0" w:after="200"/>
        <w:ind w:left="0" w:right="0" w:firstLine="920"/>
        <w:jc w:val="both"/>
        <w:rPr>
          <w:sz w:val="22"/>
          <w:szCs w:val="22"/>
        </w:rPr>
      </w:pPr>
      <w:bookmarkStart w:id="899" w:name="bookmark899"/>
      <w:bookmarkEnd w:id="899"/>
      <w:r>
        <w:rPr>
          <w:color w:val="000000"/>
          <w:spacing w:val="0"/>
          <w:w w:val="100"/>
          <w:position w:val="0"/>
          <w:sz w:val="22"/>
          <w:szCs w:val="22"/>
        </w:rPr>
        <w:t>本集团作为出租人</w:t>
      </w:r>
    </w:p>
    <w:p>
      <w:pPr>
        <w:pStyle w:val="Style35"/>
        <w:keepNext w:val="0"/>
        <w:keepLines w:val="0"/>
        <w:widowControl w:val="0"/>
        <w:shd w:val="clear" w:color="auto" w:fill="auto"/>
        <w:bidi w:val="0"/>
        <w:spacing w:before="0" w:after="200"/>
        <w:ind w:left="440" w:right="0" w:firstLine="480"/>
        <w:jc w:val="both"/>
        <w:rPr>
          <w:sz w:val="22"/>
          <w:szCs w:val="22"/>
        </w:rPr>
      </w:pPr>
      <w:r>
        <w:rPr>
          <w:color w:val="000000"/>
          <w:spacing w:val="0"/>
          <w:w w:val="100"/>
          <w:position w:val="0"/>
          <w:sz w:val="22"/>
          <w:szCs w:val="22"/>
        </w:rPr>
        <w:t>经营租赁中的租金，本集团在租赁期内各个期间按照直线法确认当期损益。发生的 初始直接费用，计入当期损益。</w:t>
      </w:r>
    </w:p>
    <w:p>
      <w:pPr>
        <w:pStyle w:val="Style35"/>
        <w:keepNext w:val="0"/>
        <w:keepLines w:val="0"/>
        <w:widowControl w:val="0"/>
        <w:numPr>
          <w:ilvl w:val="0"/>
          <w:numId w:val="31"/>
        </w:numPr>
        <w:shd w:val="clear" w:color="auto" w:fill="auto"/>
        <w:tabs>
          <w:tab w:pos="1446" w:val="left"/>
        </w:tabs>
        <w:bidi w:val="0"/>
        <w:spacing w:before="0" w:after="200"/>
        <w:ind w:left="0" w:right="0" w:firstLine="920"/>
        <w:jc w:val="both"/>
        <w:rPr>
          <w:sz w:val="22"/>
          <w:szCs w:val="22"/>
        </w:rPr>
      </w:pPr>
      <w:bookmarkStart w:id="900" w:name="bookmark900"/>
      <w:bookmarkEnd w:id="900"/>
      <w:r>
        <w:rPr>
          <w:color w:val="000000"/>
          <w:spacing w:val="0"/>
          <w:w w:val="100"/>
          <w:position w:val="0"/>
          <w:sz w:val="22"/>
          <w:szCs w:val="22"/>
        </w:rPr>
        <w:t>本集团作为承租人</w:t>
      </w:r>
    </w:p>
    <w:p>
      <w:pPr>
        <w:pStyle w:val="Style35"/>
        <w:keepNext w:val="0"/>
        <w:keepLines w:val="0"/>
        <w:widowControl w:val="0"/>
        <w:shd w:val="clear" w:color="auto" w:fill="auto"/>
        <w:bidi w:val="0"/>
        <w:spacing w:before="0" w:after="880"/>
        <w:ind w:left="440" w:right="0" w:firstLine="480"/>
        <w:jc w:val="both"/>
        <w:rPr>
          <w:sz w:val="22"/>
          <w:szCs w:val="22"/>
        </w:rPr>
      </w:pPr>
      <w:r>
        <w:rPr>
          <w:color w:val="000000"/>
          <w:spacing w:val="0"/>
          <w:w w:val="100"/>
          <w:position w:val="0"/>
          <w:sz w:val="22"/>
          <w:szCs w:val="22"/>
        </w:rPr>
        <w:t>经营租赁中的租金，本集团在租赁期内各个期间按照直线法计入相关资产成本或当 期损益；发生的初始直接费用，计入当期损益。</w:t>
      </w:r>
    </w:p>
    <w:p>
      <w:pPr>
        <w:pStyle w:val="Style46"/>
        <w:keepNext/>
        <w:keepLines/>
        <w:widowControl w:val="0"/>
        <w:numPr>
          <w:ilvl w:val="0"/>
          <w:numId w:val="29"/>
        </w:numPr>
        <w:shd w:val="clear" w:color="auto" w:fill="auto"/>
        <w:bidi w:val="0"/>
        <w:spacing w:before="0" w:after="280" w:line="240" w:lineRule="auto"/>
        <w:ind w:left="0" w:right="0" w:firstLine="140"/>
        <w:jc w:val="left"/>
      </w:pPr>
      <w:bookmarkStart w:id="901" w:name="bookmark901"/>
      <w:bookmarkStart w:id="902" w:name="bookmark902"/>
      <w:bookmarkStart w:id="903" w:name="bookmark903"/>
      <w:bookmarkStart w:id="904" w:name="bookmark904"/>
      <w:bookmarkEnd w:id="903"/>
      <w:r>
        <w:rPr>
          <w:color w:val="000000"/>
          <w:spacing w:val="0"/>
          <w:w w:val="100"/>
          <w:position w:val="0"/>
        </w:rPr>
        <w:t>融资租赁的会计处理方法</w:t>
      </w:r>
      <w:bookmarkEnd w:id="901"/>
      <w:bookmarkEnd w:id="902"/>
      <w:bookmarkEnd w:id="904"/>
    </w:p>
    <w:p>
      <w:pPr>
        <w:pStyle w:val="Style35"/>
        <w:keepNext w:val="0"/>
        <w:keepLines w:val="0"/>
        <w:widowControl w:val="0"/>
        <w:numPr>
          <w:ilvl w:val="0"/>
          <w:numId w:val="33"/>
        </w:numPr>
        <w:shd w:val="clear" w:color="auto" w:fill="auto"/>
        <w:tabs>
          <w:tab w:pos="1446" w:val="left"/>
        </w:tabs>
        <w:bidi w:val="0"/>
        <w:spacing w:before="0" w:after="200" w:line="314" w:lineRule="exact"/>
        <w:ind w:left="0" w:right="0" w:firstLine="920"/>
        <w:jc w:val="both"/>
        <w:rPr>
          <w:sz w:val="22"/>
          <w:szCs w:val="22"/>
        </w:rPr>
      </w:pPr>
      <w:bookmarkStart w:id="905" w:name="bookmark905"/>
      <w:bookmarkEnd w:id="905"/>
      <w:r>
        <w:rPr>
          <w:color w:val="000000"/>
          <w:spacing w:val="0"/>
          <w:w w:val="100"/>
          <w:position w:val="0"/>
          <w:sz w:val="22"/>
          <w:szCs w:val="22"/>
        </w:rPr>
        <w:t>本集团作为出租人</w:t>
      </w:r>
    </w:p>
    <w:p>
      <w:pPr>
        <w:pStyle w:val="Style35"/>
        <w:keepNext w:val="0"/>
        <w:keepLines w:val="0"/>
        <w:widowControl w:val="0"/>
        <w:shd w:val="clear" w:color="auto" w:fill="auto"/>
        <w:bidi w:val="0"/>
        <w:spacing w:before="0" w:after="200" w:line="315" w:lineRule="exact"/>
        <w:ind w:left="440" w:right="0" w:firstLine="480"/>
        <w:jc w:val="both"/>
        <w:rPr>
          <w:sz w:val="22"/>
          <w:szCs w:val="22"/>
        </w:rPr>
      </w:pPr>
      <w:r>
        <w:rPr>
          <w:color w:val="000000"/>
          <w:spacing w:val="0"/>
          <w:w w:val="100"/>
          <w:position w:val="0"/>
          <w:sz w:val="22"/>
          <w:szCs w:val="22"/>
        </w:rPr>
        <w:t>融资租赁中，在租赁期开始日本集团按最低租赁收款额与初始直接费用之和作为应 收融资租赁款的入账价值，同时记录未担保余值；将最低租赁收款额、初始直接费用及 未担保余值之和与其现值之和的差额确认为未实现融资收益。未实现融资收益在租赁期 内各个期间采用实际利率法计算确认当期的融资收入。</w:t>
      </w:r>
    </w:p>
    <w:p>
      <w:pPr>
        <w:pStyle w:val="Style35"/>
        <w:keepNext w:val="0"/>
        <w:keepLines w:val="0"/>
        <w:widowControl w:val="0"/>
        <w:numPr>
          <w:ilvl w:val="0"/>
          <w:numId w:val="33"/>
        </w:numPr>
        <w:shd w:val="clear" w:color="auto" w:fill="auto"/>
        <w:tabs>
          <w:tab w:pos="1446" w:val="left"/>
        </w:tabs>
        <w:bidi w:val="0"/>
        <w:spacing w:before="0" w:after="200" w:line="314" w:lineRule="exact"/>
        <w:ind w:left="0" w:right="0" w:firstLine="920"/>
        <w:jc w:val="both"/>
        <w:rPr>
          <w:sz w:val="22"/>
          <w:szCs w:val="22"/>
        </w:rPr>
      </w:pPr>
      <w:bookmarkStart w:id="906" w:name="bookmark906"/>
      <w:bookmarkEnd w:id="906"/>
      <w:r>
        <w:rPr>
          <w:color w:val="000000"/>
          <w:spacing w:val="0"/>
          <w:w w:val="100"/>
          <w:position w:val="0"/>
          <w:sz w:val="22"/>
          <w:szCs w:val="22"/>
        </w:rPr>
        <w:t>本集团作为承租人</w:t>
      </w:r>
    </w:p>
    <w:p>
      <w:pPr>
        <w:pStyle w:val="Style35"/>
        <w:keepNext w:val="0"/>
        <w:keepLines w:val="0"/>
        <w:widowControl w:val="0"/>
        <w:shd w:val="clear" w:color="auto" w:fill="auto"/>
        <w:bidi w:val="0"/>
        <w:spacing w:before="0" w:after="1400" w:line="313" w:lineRule="exact"/>
        <w:ind w:left="440" w:right="0" w:firstLine="480"/>
        <w:jc w:val="both"/>
        <w:rPr>
          <w:sz w:val="22"/>
          <w:szCs w:val="22"/>
        </w:rPr>
      </w:pPr>
      <w:r>
        <w:rPr>
          <w:color w:val="000000"/>
          <w:spacing w:val="0"/>
          <w:w w:val="100"/>
          <w:position w:val="0"/>
          <w:sz w:val="22"/>
          <w:szCs w:val="22"/>
        </w:rPr>
        <w:t>融资租赁中，在租赁期开始日本集团将租赁资产公允价值与最低租赁付款额现值两 者中较低者作为租入资产的入账价值，将最低租赁付款额作为长期应付款的入账价值， 其差额作为未确认融资费用。初始直接费用计入租入资产价值。未确认融资费用在租赁 期内各个期间采用实际利率法计算确认当期的融资费用。本集团采用与自有固定资产相 一致的折旧政策计提租赁资产折旧。</w:t>
      </w:r>
    </w:p>
    <w:p>
      <w:pPr>
        <w:pStyle w:val="Style32"/>
        <w:keepNext/>
        <w:keepLines/>
        <w:widowControl w:val="0"/>
        <w:shd w:val="clear" w:color="auto" w:fill="auto"/>
        <w:bidi w:val="0"/>
        <w:spacing w:before="0" w:after="280" w:line="240" w:lineRule="auto"/>
        <w:ind w:left="0" w:right="0" w:firstLine="0"/>
        <w:jc w:val="left"/>
      </w:pPr>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32</w:t>
      </w:r>
      <w:r>
        <w:rPr>
          <w:color w:val="000000"/>
          <w:spacing w:val="0"/>
          <w:w w:val="100"/>
          <w:position w:val="0"/>
        </w:rPr>
        <w:t>、其他重要的会计政策和会计估计</w:t>
      </w:r>
      <w:bookmarkEnd w:id="907"/>
      <w:bookmarkEnd w:id="908"/>
      <w:bookmarkEnd w:id="909"/>
    </w:p>
    <w:p>
      <w:pPr>
        <w:pStyle w:val="Style35"/>
        <w:keepNext w:val="0"/>
        <w:keepLines w:val="0"/>
        <w:widowControl w:val="0"/>
        <w:shd w:val="clear" w:color="auto" w:fill="auto"/>
        <w:bidi w:val="0"/>
        <w:spacing w:before="0" w:after="280" w:line="310" w:lineRule="exact"/>
        <w:ind w:left="440" w:right="0" w:firstLine="480"/>
        <w:jc w:val="both"/>
        <w:rPr>
          <w:sz w:val="22"/>
          <w:szCs w:val="22"/>
        </w:rPr>
      </w:pPr>
      <w:r>
        <w:rPr>
          <w:color w:val="000000"/>
          <w:spacing w:val="0"/>
          <w:w w:val="100"/>
          <w:position w:val="0"/>
          <w:sz w:val="22"/>
          <w:szCs w:val="22"/>
        </w:rPr>
        <w:t>本集团根据历史经验和其它因素，包括对未来事项的合理预期，对所采用的重要会 计估计和关键假设进行持续的评价。很可能导致下一会计年度资产和负债的账面价值出 现重大调整风险的重要会计估计和关键假设列示如下：</w:t>
      </w:r>
    </w:p>
    <w:p>
      <w:pPr>
        <w:pStyle w:val="Style35"/>
        <w:keepNext w:val="0"/>
        <w:keepLines w:val="0"/>
        <w:widowControl w:val="0"/>
        <w:shd w:val="clear" w:color="auto" w:fill="auto"/>
        <w:bidi w:val="0"/>
        <w:spacing w:before="0" w:after="280" w:line="240" w:lineRule="auto"/>
        <w:ind w:left="0" w:right="0" w:firstLine="920"/>
        <w:jc w:val="both"/>
        <w:rPr>
          <w:sz w:val="22"/>
          <w:szCs w:val="22"/>
        </w:rPr>
      </w:pPr>
      <w:r>
        <w:rPr>
          <w:color w:val="000000"/>
          <w:spacing w:val="0"/>
          <w:w w:val="100"/>
          <w:position w:val="0"/>
          <w:sz w:val="22"/>
          <w:szCs w:val="22"/>
        </w:rPr>
        <w:t>应收账款预期信用损失的计量</w:t>
      </w:r>
    </w:p>
    <w:p>
      <w:pPr>
        <w:pStyle w:val="Style35"/>
        <w:keepNext w:val="0"/>
        <w:keepLines w:val="0"/>
        <w:widowControl w:val="0"/>
        <w:shd w:val="clear" w:color="auto" w:fill="auto"/>
        <w:bidi w:val="0"/>
        <w:spacing w:before="0" w:after="220" w:line="240" w:lineRule="auto"/>
        <w:ind w:left="0" w:right="0" w:firstLine="920"/>
        <w:jc w:val="both"/>
        <w:rPr>
          <w:sz w:val="22"/>
          <w:szCs w:val="22"/>
        </w:rPr>
      </w:pPr>
      <w:r>
        <w:rPr>
          <w:color w:val="000000"/>
          <w:spacing w:val="0"/>
          <w:w w:val="100"/>
          <w:position w:val="0"/>
          <w:sz w:val="22"/>
          <w:szCs w:val="22"/>
        </w:rPr>
        <w:t xml:space="preserve">本集团通过应收账款违约风险敞口和预期信用损失率计算应收账款预期信用损失, </w:t>
      </w:r>
      <w:r>
        <w:rPr>
          <w:color w:val="000000"/>
          <w:spacing w:val="0"/>
          <w:w w:val="100"/>
          <w:position w:val="0"/>
          <w:sz w:val="22"/>
          <w:szCs w:val="22"/>
        </w:rPr>
        <w:t>并基于违约概率和违约损失率确定预期信用损失率。在确定预期信用损失率时，本集团 使用内部历史信用损失经验等数据，并结合当前状况和前瞻性信息对历史数据进行调整。 在考虑前瞻性信息时，本集团使用的指标包括经济下滑的风险、外部市场环境、技术环 境和客户情况的变化等。本集团定期监控并复核与预期信用损失计算相关的假设。</w:t>
      </w:r>
    </w:p>
    <w:p>
      <w:pPr>
        <w:pStyle w:val="Style35"/>
        <w:keepNext w:val="0"/>
        <w:keepLines w:val="0"/>
        <w:widowControl w:val="0"/>
        <w:shd w:val="clear" w:color="auto" w:fill="auto"/>
        <w:bidi w:val="0"/>
        <w:spacing w:before="0" w:after="220" w:line="314" w:lineRule="exact"/>
        <w:ind w:left="0" w:right="0" w:firstLine="920"/>
        <w:jc w:val="left"/>
        <w:rPr>
          <w:sz w:val="22"/>
          <w:szCs w:val="22"/>
        </w:rPr>
      </w:pPr>
      <w:r>
        <w:rPr>
          <w:color w:val="000000"/>
          <w:spacing w:val="0"/>
          <w:w w:val="100"/>
          <w:position w:val="0"/>
          <w:sz w:val="22"/>
          <w:szCs w:val="22"/>
        </w:rPr>
        <w:t>商誉减值</w:t>
      </w:r>
    </w:p>
    <w:p>
      <w:pPr>
        <w:pStyle w:val="Style35"/>
        <w:keepNext w:val="0"/>
        <w:keepLines w:val="0"/>
        <w:widowControl w:val="0"/>
        <w:shd w:val="clear" w:color="auto" w:fill="auto"/>
        <w:bidi w:val="0"/>
        <w:spacing w:before="0" w:after="220"/>
        <w:ind w:left="440" w:right="0" w:firstLine="480"/>
        <w:jc w:val="left"/>
        <w:rPr>
          <w:sz w:val="22"/>
          <w:szCs w:val="22"/>
        </w:rPr>
      </w:pPr>
      <w:r>
        <w:rPr>
          <w:color w:val="000000"/>
          <w:spacing w:val="0"/>
          <w:w w:val="100"/>
          <w:position w:val="0"/>
          <w:sz w:val="22"/>
          <w:szCs w:val="22"/>
        </w:rPr>
        <w:t>本集团至少每年评估商誉是否发生减值。这要求对分配了商誉的资产组的使用价值 进行估计。估计使用价值时，本集团需要估计未来来自资产组的现金流量，同时选择恰 当的折现率计算未来现金流量的现值。</w:t>
      </w:r>
    </w:p>
    <w:p>
      <w:pPr>
        <w:pStyle w:val="Style35"/>
        <w:keepNext w:val="0"/>
        <w:keepLines w:val="0"/>
        <w:widowControl w:val="0"/>
        <w:shd w:val="clear" w:color="auto" w:fill="auto"/>
        <w:bidi w:val="0"/>
        <w:spacing w:before="0" w:after="220" w:line="314" w:lineRule="exact"/>
        <w:ind w:left="0" w:right="0" w:firstLine="920"/>
        <w:jc w:val="left"/>
        <w:rPr>
          <w:sz w:val="22"/>
          <w:szCs w:val="22"/>
        </w:rPr>
      </w:pPr>
      <w:r>
        <w:rPr>
          <w:color w:val="000000"/>
          <w:spacing w:val="0"/>
          <w:w w:val="100"/>
          <w:position w:val="0"/>
          <w:sz w:val="22"/>
          <w:szCs w:val="22"/>
        </w:rPr>
        <w:t>开发支出</w:t>
      </w:r>
    </w:p>
    <w:p>
      <w:pPr>
        <w:pStyle w:val="Style35"/>
        <w:keepNext w:val="0"/>
        <w:keepLines w:val="0"/>
        <w:widowControl w:val="0"/>
        <w:shd w:val="clear" w:color="auto" w:fill="auto"/>
        <w:bidi w:val="0"/>
        <w:spacing w:before="0" w:after="220" w:line="269" w:lineRule="exact"/>
        <w:ind w:left="440" w:right="0" w:firstLine="480"/>
        <w:jc w:val="left"/>
        <w:rPr>
          <w:sz w:val="22"/>
          <w:szCs w:val="22"/>
        </w:rPr>
      </w:pPr>
      <w:r>
        <w:rPr>
          <w:color w:val="000000"/>
          <w:spacing w:val="0"/>
          <w:w w:val="100"/>
          <w:position w:val="0"/>
          <w:sz w:val="22"/>
          <w:szCs w:val="22"/>
        </w:rPr>
        <w:t>确定资本化的金额时，管理层必须做出有关资产的预期未来现金的产生、应采用的 折现率以及预计受益期间的假设。</w:t>
      </w:r>
    </w:p>
    <w:p>
      <w:pPr>
        <w:pStyle w:val="Style35"/>
        <w:keepNext w:val="0"/>
        <w:keepLines w:val="0"/>
        <w:widowControl w:val="0"/>
        <w:shd w:val="clear" w:color="auto" w:fill="auto"/>
        <w:bidi w:val="0"/>
        <w:spacing w:before="0" w:after="220" w:line="314" w:lineRule="exact"/>
        <w:ind w:left="0" w:right="0" w:firstLine="920"/>
        <w:jc w:val="left"/>
        <w:rPr>
          <w:sz w:val="22"/>
          <w:szCs w:val="22"/>
        </w:rPr>
      </w:pPr>
      <w:r>
        <w:rPr>
          <w:color w:val="000000"/>
          <w:spacing w:val="0"/>
          <w:w w:val="100"/>
          <w:position w:val="0"/>
          <w:sz w:val="22"/>
          <w:szCs w:val="22"/>
        </w:rPr>
        <w:t>递延所得税资产</w:t>
      </w:r>
    </w:p>
    <w:p>
      <w:pPr>
        <w:pStyle w:val="Style35"/>
        <w:keepNext w:val="0"/>
        <w:keepLines w:val="0"/>
        <w:widowControl w:val="0"/>
        <w:shd w:val="clear" w:color="auto" w:fill="auto"/>
        <w:bidi w:val="0"/>
        <w:spacing w:before="0" w:after="880" w:line="314" w:lineRule="exact"/>
        <w:ind w:left="440" w:right="0" w:firstLine="480"/>
        <w:jc w:val="both"/>
        <w:rPr>
          <w:sz w:val="22"/>
          <w:szCs w:val="22"/>
        </w:rPr>
      </w:pPr>
      <w:r>
        <w:rPr>
          <w:color w:val="000000"/>
          <w:spacing w:val="0"/>
          <w:w w:val="100"/>
          <w:position w:val="0"/>
          <w:sz w:val="22"/>
          <w:szCs w:val="22"/>
        </w:rPr>
        <w:t>在很有可能有足够的应纳税利润来抵扣亏损的限度内，应就所有未利用的税务亏损 确认递延所得税资产。这需要管理层运用大量的判断来估计未来应纳税利润发生的时间 和金额，结合纳税筹划策略，以决定应确认的递延所得税资产的金额。</w:t>
      </w:r>
    </w:p>
    <w:p>
      <w:pPr>
        <w:pStyle w:val="Style32"/>
        <w:keepNext/>
        <w:keepLines/>
        <w:widowControl w:val="0"/>
        <w:shd w:val="clear" w:color="auto" w:fill="auto"/>
        <w:bidi w:val="0"/>
        <w:spacing w:before="0" w:after="380" w:line="240" w:lineRule="auto"/>
        <w:ind w:left="0" w:right="0" w:firstLine="0"/>
        <w:jc w:val="left"/>
      </w:pPr>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33</w:t>
      </w:r>
      <w:r>
        <w:rPr>
          <w:color w:val="000000"/>
          <w:spacing w:val="0"/>
          <w:w w:val="100"/>
          <w:position w:val="0"/>
        </w:rPr>
        <w:t>、重要会计政策和会计估计变更</w:t>
      </w:r>
      <w:bookmarkEnd w:id="910"/>
      <w:bookmarkEnd w:id="911"/>
      <w:bookmarkEnd w:id="912"/>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913" w:name="bookmark91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）重要会计政策变更</w:t>
      </w:r>
      <w:bookmarkEnd w:id="91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tabs>
          <w:tab w:pos="413" w:val="left"/>
        </w:tabs>
        <w:bidi w:val="0"/>
        <w:spacing w:before="0" w:after="0" w:line="240" w:lineRule="auto"/>
        <w:ind w:left="0" w:right="0" w:firstLine="0"/>
        <w:jc w:val="left"/>
        <w:rPr>
          <w:sz w:val="20"/>
          <w:szCs w:val="20"/>
        </w:rPr>
      </w:pPr>
      <w:bookmarkStart w:id="914" w:name="bookmark91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重要会计估计变更</w:t>
      </w:r>
      <w:bookmarkEnd w:id="914"/>
    </w:p>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15"/>
      <w:bookmarkEnd w:id="916"/>
      <w:bookmarkEnd w:id="91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244,694,696.06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244,694,696.06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250,465,127.00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250,465,127.00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6,535,856.39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6,535,856.39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1,064,230,680.54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994,647,791.23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-69,582,889.01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74,401,256.49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74,401,256.49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27,037,788.69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27,037,788.69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182,883,296.63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182,883,296.63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5,495,228.62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5,495,228.62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116,548,050.01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116,548,050.01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1,966,796,751.81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1,902,709,091.10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-64,087,660.69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159,159,770.06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159,159,770.06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5,795,382.76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5,795,382.76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91,194,849.69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91,194,849.69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122,330,229.52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122,330,229.52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193,021,105.54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193,021,105.54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23,598,691.64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23,598,691.64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82,754,563.28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82,754,563.28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5,791,108.05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57,636,231.47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58,261,643.17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625,411.70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92,023,602.60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92,023,602.60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833,305,534.61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833,305,534.61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2,800,102,286.42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2,737,265,449.13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-63,462,248.99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100,666,863.33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100,666,863.33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112,043,615.25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112,043,615.25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114,415,418.77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11,187,715.53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-103,227,703.24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119,597,786.50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119,597,786.50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24,471,387.83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24,471,387.83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180,009,283.71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180,009,283.71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9,145,286.39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9,090,986.30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543,147,608.28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559,463,391.54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16,315,783.26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5,123,008.57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5,123,008.57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5,982,875.16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5,982,875.16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549,130,483.44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570,569,275.27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21,438,791.83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-2,057,465.09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61,193,531.71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52,703,427.63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-8,490,104.08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425,072,690.16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348,661,753.42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-76,410,936.74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2,249,910,729.06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2,249,910,729.06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1,061,073.92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1,061,073.92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2,250,971,802.98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2,166,070,762.16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-84,901,040.82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2,800,102,286.42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2,737,265,449.13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-63,462,248.99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141,675,792.39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141,675,792.39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190,218,777.00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190,218,777.00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4,956,768.43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4,956,768.43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998,014,467.48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998,014,467.48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8,706,280.05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8,706,280.05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339,967,378.78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339,967,378.78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20,977,302.89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20,977,302.89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12,660,432.91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12,660,432.91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1,717,177,199.93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1,717,177,199.93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518,718,012.96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518,718,012.96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77,039,137.29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77,039,137.29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156,206,517.83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156,206,517.83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11,528,487.07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11,528,487.07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5,781,700.41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5,781,700.41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44,511,211.56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44,511,211.56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20,037,190.00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20,037,190.00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838,822,257.12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838,822,257.12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2,555,999,457.05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2,555,999,457.05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45,069,116.67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45,069,116.67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14,118,405.88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14,118,405.88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11,093,375.93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11,093,375.93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17,291,883.73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17,291,883.73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160,113,502.56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160,113,502.56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48,450,182.97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48,450,182.97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296,136,467.74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296,136,467.74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301,222,342.90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301,222,342.90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61,193,531.71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61,193,531.71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428,473,751.83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428,473,751.83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2,254,777,114.15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2,254,777,114.15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2,555,999,457.05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2,555,999,457.05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46"/>
        <w:keepNext/>
        <w:keepLines/>
        <w:widowControl w:val="0"/>
        <w:shd w:val="clear" w:color="auto" w:fill="auto"/>
        <w:tabs>
          <w:tab w:pos="493" w:val="left"/>
        </w:tabs>
        <w:bidi w:val="0"/>
        <w:spacing w:before="0" w:after="36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shd w:val="clear" w:color="auto" w:fill="FFFFFF"/>
        </w:rPr>
        <w:t>（</w:t>
      </w:r>
      <w:bookmarkEnd w:id="92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19"/>
      <w:bookmarkEnd w:id="920"/>
      <w:bookmarkEnd w:id="92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23"/>
      <w:bookmarkEnd w:id="924"/>
      <w:bookmarkEnd w:id="925"/>
    </w:p>
    <w:p>
      <w:pPr>
        <w:pStyle w:val="Style24"/>
        <w:keepNext/>
        <w:keepLines/>
        <w:widowControl w:val="0"/>
        <w:shd w:val="clear" w:color="auto" w:fill="auto"/>
        <w:bidi w:val="0"/>
        <w:spacing w:before="0" w:after="36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sz w:val="24"/>
          <w:szCs w:val="24"/>
        </w:rPr>
        <w:t>六</w:t>
      </w:r>
      <w:bookmarkEnd w:id="928"/>
      <w:r>
        <w:rPr>
          <w:color w:val="000000"/>
          <w:spacing w:val="0"/>
          <w:w w:val="100"/>
          <w:position w:val="0"/>
          <w:sz w:val="24"/>
          <w:szCs w:val="24"/>
        </w:rPr>
        <w:t>、税项</w:t>
      </w:r>
      <w:bookmarkEnd w:id="926"/>
      <w:bookmarkEnd w:id="927"/>
      <w:bookmarkEnd w:id="929"/>
    </w:p>
    <w:p>
      <w:pPr>
        <w:pStyle w:val="Style32"/>
        <w:keepNext/>
        <w:keepLines/>
        <w:widowControl w:val="0"/>
        <w:shd w:val="clear" w:color="auto" w:fill="auto"/>
        <w:bidi w:val="0"/>
        <w:spacing w:before="0" w:after="36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color w:val="000000"/>
          <w:spacing w:val="0"/>
          <w:w w:val="100"/>
          <w:position w:val="0"/>
        </w:rPr>
        <w:t>、主要税种及税率</w:t>
      </w:r>
      <w:bookmarkEnd w:id="930"/>
      <w:bookmarkEnd w:id="931"/>
      <w:bookmarkEnd w:id="93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实际应缴纳的流转税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实际应缴纳的流转税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江苏神州信源系统工程有限公司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北京中软华泰信息技术有限责任公司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北信源（马来西亚）信息技术公司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934" w:name="bookmark93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934"/>
    </w:p>
    <w:p>
      <w:pPr>
        <w:widowControl w:val="0"/>
        <w:spacing w:after="299" w:line="1" w:lineRule="exact"/>
      </w:pPr>
    </w:p>
    <w:p>
      <w:pPr>
        <w:pStyle w:val="Style64"/>
        <w:keepNext w:val="0"/>
        <w:keepLines w:val="0"/>
        <w:widowControl w:val="0"/>
        <w:shd w:val="clear" w:color="auto" w:fill="auto"/>
        <w:tabs>
          <w:tab w:pos="1390" w:val="left"/>
        </w:tabs>
        <w:bidi w:val="0"/>
        <w:spacing w:before="0" w:after="200" w:line="313" w:lineRule="exact"/>
        <w:ind w:left="0" w:right="0" w:firstLine="92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增值税</w:t>
      </w:r>
    </w:p>
    <w:p>
      <w:pPr>
        <w:pStyle w:val="Style64"/>
        <w:keepNext w:val="0"/>
        <w:keepLines w:val="0"/>
        <w:widowControl w:val="0"/>
        <w:shd w:val="clear" w:color="auto" w:fill="auto"/>
        <w:bidi w:val="0"/>
        <w:spacing w:before="0" w:after="200" w:line="310" w:lineRule="exact"/>
        <w:ind w:left="440" w:right="0" w:firstLine="480"/>
        <w:jc w:val="left"/>
      </w:pPr>
      <w:r>
        <w:rPr>
          <w:color w:val="000000"/>
          <w:spacing w:val="0"/>
          <w:w w:val="100"/>
          <w:position w:val="0"/>
        </w:rPr>
        <w:t>根据财政部、国家税务总局下发的财税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号《关于软件产品增值税政策的通 知》，增值税一般纳税人销售其自行开发生产的软件产品，按</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税率征收增值税后，对 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的部分实行即征即退政策。</w:t>
      </w:r>
    </w:p>
    <w:p>
      <w:pPr>
        <w:pStyle w:val="Style64"/>
        <w:keepNext w:val="0"/>
        <w:keepLines w:val="0"/>
        <w:widowControl w:val="0"/>
        <w:shd w:val="clear" w:color="auto" w:fill="auto"/>
        <w:tabs>
          <w:tab w:pos="1390" w:val="left"/>
        </w:tabs>
        <w:bidi w:val="0"/>
        <w:spacing w:before="0" w:after="200" w:line="313" w:lineRule="exact"/>
        <w:ind w:left="0" w:right="0" w:firstLine="92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所得税</w:t>
      </w:r>
    </w:p>
    <w:p>
      <w:pPr>
        <w:pStyle w:val="Style64"/>
        <w:keepNext w:val="0"/>
        <w:keepLines w:val="0"/>
        <w:widowControl w:val="0"/>
        <w:numPr>
          <w:ilvl w:val="0"/>
          <w:numId w:val="35"/>
        </w:numPr>
        <w:shd w:val="clear" w:color="auto" w:fill="auto"/>
        <w:tabs>
          <w:tab w:pos="1281" w:val="left"/>
        </w:tabs>
        <w:bidi w:val="0"/>
        <w:spacing w:before="0" w:after="200"/>
        <w:ind w:left="440" w:right="0" w:firstLine="480"/>
        <w:jc w:val="both"/>
      </w:pPr>
      <w:bookmarkStart w:id="937" w:name="bookmark937"/>
      <w:bookmarkEnd w:id="937"/>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日，本公司取得了北京市科学技术委员会、北京市财政局、国家税务 总局北京市税务局联合颁发的编号为</w:t>
      </w:r>
      <w:r>
        <w:rPr>
          <w:rFonts w:ascii="Times New Roman" w:eastAsia="Times New Roman" w:hAnsi="Times New Roman" w:cs="Times New Roman"/>
          <w:color w:val="000000"/>
          <w:spacing w:val="0"/>
          <w:w w:val="100"/>
          <w:position w:val="0"/>
          <w:sz w:val="24"/>
          <w:szCs w:val="24"/>
        </w:rPr>
        <w:t>GR202011009961</w:t>
      </w:r>
      <w:r>
        <w:rPr>
          <w:color w:val="000000"/>
          <w:spacing w:val="0"/>
          <w:w w:val="100"/>
          <w:position w:val="0"/>
        </w:rPr>
        <w:t>的《高新技术企业证书》。根据《中 华人民共和国企业所得税法》、《中华人民共和国企业所得税暂行条例》以及《高新技 术企业认定管理办法》的相关规定，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年本公司减按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的税率缴纳所得税。</w:t>
      </w:r>
    </w:p>
    <w:p>
      <w:pPr>
        <w:pStyle w:val="Style64"/>
        <w:keepNext w:val="0"/>
        <w:keepLines w:val="0"/>
        <w:widowControl w:val="0"/>
        <w:shd w:val="clear" w:color="auto" w:fill="auto"/>
        <w:bidi w:val="0"/>
        <w:spacing w:before="0" w:after="200"/>
        <w:ind w:left="440" w:right="0" w:firstLine="480"/>
        <w:jc w:val="both"/>
      </w:pPr>
      <w:r>
        <w:rPr>
          <w:color w:val="000000"/>
          <w:spacing w:val="0"/>
          <w:w w:val="100"/>
          <w:position w:val="0"/>
        </w:rPr>
        <w:t>根据国务院关于印发新时期促进集成电路产业和软件产业高质量发展若干政策的通 知（国发</w:t>
      </w:r>
      <w:r>
        <w:rPr>
          <w:rFonts w:ascii="Times New Roman" w:eastAsia="Times New Roman" w:hAnsi="Times New Roman" w:cs="Times New Roman"/>
          <w:color w:val="000000"/>
          <w:spacing w:val="0"/>
          <w:w w:val="100"/>
          <w:position w:val="0"/>
          <w:sz w:val="24"/>
          <w:szCs w:val="24"/>
        </w:rPr>
        <w:t>[2020]8</w:t>
      </w:r>
      <w:r>
        <w:rPr>
          <w:color w:val="000000"/>
          <w:spacing w:val="0"/>
          <w:w w:val="100"/>
          <w:position w:val="0"/>
        </w:rPr>
        <w:t>号），国家鼓励的重点集成电路设计企业和软件企业，自获利年度起， 第一年至第五年免征企业所得税，接续年度减按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的税率征收企业所得税。国家鼓励的 重点集成电路设计企业和软件企业清单由国家发展改革委、工业和信息化部会同相关部 门制定。本公司在满足相关条件的情况下享受此税收优惠。</w:t>
      </w:r>
    </w:p>
    <w:p>
      <w:pPr>
        <w:pStyle w:val="Style64"/>
        <w:keepNext w:val="0"/>
        <w:keepLines w:val="0"/>
        <w:widowControl w:val="0"/>
        <w:shd w:val="clear" w:color="auto" w:fill="auto"/>
        <w:bidi w:val="0"/>
        <w:spacing w:before="0" w:after="200" w:line="314" w:lineRule="exact"/>
        <w:ind w:left="440" w:right="0" w:firstLine="480"/>
        <w:jc w:val="both"/>
      </w:pPr>
      <w:r>
        <w:rPr>
          <w:color w:val="000000"/>
          <w:spacing w:val="0"/>
          <w:w w:val="100"/>
          <w:position w:val="0"/>
        </w:rPr>
        <w:t>根据财政部、税务总局、科技部下发的财税</w:t>
      </w:r>
      <w:r>
        <w:rPr>
          <w:rFonts w:ascii="Times New Roman" w:eastAsia="Times New Roman" w:hAnsi="Times New Roman" w:cs="Times New Roman"/>
          <w:color w:val="000000"/>
          <w:spacing w:val="0"/>
          <w:w w:val="100"/>
          <w:position w:val="0"/>
          <w:sz w:val="24"/>
          <w:szCs w:val="24"/>
        </w:rPr>
        <w:t>[2018]99</w:t>
      </w:r>
      <w:r>
        <w:rPr>
          <w:color w:val="000000"/>
          <w:spacing w:val="0"/>
          <w:w w:val="100"/>
          <w:position w:val="0"/>
        </w:rPr>
        <w:t>号《财政部税务总局科技部关 于提高研究开发费用税前加计扣除比例的通知》，企业开展研发活动中实际发生的研发 费用，未形成无形资产计入当期损益的，在按规定据实扣除的基础上，在</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 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在税前加计扣除；形成无形资产的，在 上述期间按照无形资产成本的</w:t>
      </w:r>
      <w:r>
        <w:rPr>
          <w:rFonts w:ascii="Times New Roman" w:eastAsia="Times New Roman" w:hAnsi="Times New Roman" w:cs="Times New Roman"/>
          <w:color w:val="000000"/>
          <w:spacing w:val="0"/>
          <w:w w:val="100"/>
          <w:position w:val="0"/>
          <w:sz w:val="24"/>
          <w:szCs w:val="24"/>
        </w:rPr>
        <w:t>175%</w:t>
      </w:r>
      <w:r>
        <w:rPr>
          <w:color w:val="000000"/>
          <w:spacing w:val="0"/>
          <w:w w:val="100"/>
          <w:position w:val="0"/>
        </w:rPr>
        <w:t>在税前摊销。本公司在满足相关条件的情况下享受此 税收优惠。</w:t>
      </w:r>
    </w:p>
    <w:p>
      <w:pPr>
        <w:pStyle w:val="Style64"/>
        <w:keepNext w:val="0"/>
        <w:keepLines w:val="0"/>
        <w:widowControl w:val="0"/>
        <w:numPr>
          <w:ilvl w:val="0"/>
          <w:numId w:val="35"/>
        </w:numPr>
        <w:shd w:val="clear" w:color="auto" w:fill="auto"/>
        <w:tabs>
          <w:tab w:pos="1281" w:val="left"/>
        </w:tabs>
        <w:bidi w:val="0"/>
        <w:spacing w:before="0" w:after="200" w:line="314" w:lineRule="exact"/>
        <w:ind w:left="440" w:right="0" w:firstLine="480"/>
        <w:jc w:val="both"/>
      </w:pPr>
      <w:bookmarkStart w:id="938" w:name="bookmark938"/>
      <w:bookmarkEnd w:id="938"/>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日，本公司之子公司北信源系统集成有限公司（曾用名：江苏神州信 源系统工程有限公司）取得了江苏省科学技术厅、江苏省财政厅、国家税务总局江苏省 税务局联合颁发的编号为</w:t>
      </w:r>
      <w:r>
        <w:rPr>
          <w:rFonts w:ascii="Times New Roman" w:eastAsia="Times New Roman" w:hAnsi="Times New Roman" w:cs="Times New Roman"/>
          <w:color w:val="000000"/>
          <w:spacing w:val="0"/>
          <w:w w:val="100"/>
          <w:position w:val="0"/>
          <w:sz w:val="24"/>
          <w:szCs w:val="24"/>
        </w:rPr>
        <w:t>GR201732001479</w:t>
      </w:r>
      <w:r>
        <w:rPr>
          <w:color w:val="000000"/>
          <w:spacing w:val="0"/>
          <w:w w:val="100"/>
          <w:position w:val="0"/>
        </w:rPr>
        <w:t>的《高新技术企业证书》。根据《中华人民共 和国企业所得税法》、《中华人民共和国企业所得税暂行条例》以及《高新技术企业认 定管理办法》的相关规定，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年北信源系统集成有限公司（曾用名：江苏神 州信源系统工程有限公司）减按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的税率缴纳所得税；</w:t>
      </w:r>
    </w:p>
    <w:p>
      <w:pPr>
        <w:pStyle w:val="Style64"/>
        <w:keepNext w:val="0"/>
        <w:keepLines w:val="0"/>
        <w:widowControl w:val="0"/>
        <w:numPr>
          <w:ilvl w:val="0"/>
          <w:numId w:val="35"/>
        </w:numPr>
        <w:shd w:val="clear" w:color="auto" w:fill="auto"/>
        <w:tabs>
          <w:tab w:pos="1311" w:val="left"/>
        </w:tabs>
        <w:bidi w:val="0"/>
        <w:spacing w:before="0" w:after="220" w:line="314" w:lineRule="exact"/>
        <w:ind w:left="440" w:right="0" w:firstLine="480"/>
        <w:jc w:val="both"/>
      </w:pPr>
      <w:bookmarkStart w:id="939" w:name="bookmark939"/>
      <w:bookmarkEnd w:id="939"/>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日，本公司之子公司上海北信源信息技术有限公司取得了上海市科学 技术委员会、上海市财政局、上海市税务局联合颁发的编号为</w:t>
      </w:r>
      <w:r>
        <w:rPr>
          <w:rFonts w:ascii="Times New Roman" w:eastAsia="Times New Roman" w:hAnsi="Times New Roman" w:cs="Times New Roman"/>
          <w:color w:val="000000"/>
          <w:spacing w:val="0"/>
          <w:w w:val="100"/>
          <w:position w:val="0"/>
          <w:sz w:val="24"/>
          <w:szCs w:val="24"/>
        </w:rPr>
        <w:t>GR201931000221</w:t>
      </w:r>
      <w:r>
        <w:rPr>
          <w:color w:val="000000"/>
          <w:spacing w:val="0"/>
          <w:w w:val="100"/>
          <w:position w:val="0"/>
        </w:rPr>
        <w:t>的《高新 技术企业证书》。根据《中华人民共和国企业所得税法》、《中华人民共和国企业所得 税暂行条例》以及《高新技术企业认定管理办法》的相关规定，</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年上海北 信源信息技术有限公司减按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的税率缴纳所得税。</w:t>
      </w:r>
    </w:p>
    <w:p>
      <w:pPr>
        <w:pStyle w:val="Style64"/>
        <w:keepNext w:val="0"/>
        <w:keepLines w:val="0"/>
        <w:widowControl w:val="0"/>
        <w:numPr>
          <w:ilvl w:val="0"/>
          <w:numId w:val="35"/>
        </w:numPr>
        <w:shd w:val="clear" w:color="auto" w:fill="auto"/>
        <w:tabs>
          <w:tab w:pos="1316" w:val="left"/>
        </w:tabs>
        <w:bidi w:val="0"/>
        <w:spacing w:before="0" w:after="640"/>
        <w:ind w:left="440" w:right="0" w:firstLine="480"/>
        <w:jc w:val="both"/>
      </w:pPr>
      <w:bookmarkStart w:id="940" w:name="bookmark940"/>
      <w:bookmarkEnd w:id="940"/>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日，本公司之子公司北京中软华泰信息技术有限责任公司取得了北京 市科学技术委员会、北京市财政局、国家税务总局北京市税务局联合颁发的编号为 </w:t>
      </w:r>
      <w:r>
        <w:rPr>
          <w:rFonts w:ascii="Times New Roman" w:eastAsia="Times New Roman" w:hAnsi="Times New Roman" w:cs="Times New Roman"/>
          <w:color w:val="000000"/>
          <w:spacing w:val="0"/>
          <w:w w:val="100"/>
          <w:position w:val="0"/>
          <w:sz w:val="24"/>
          <w:szCs w:val="24"/>
        </w:rPr>
        <w:t>GR201911008118</w:t>
      </w:r>
      <w:r>
        <w:rPr>
          <w:color w:val="000000"/>
          <w:spacing w:val="0"/>
          <w:w w:val="100"/>
          <w:position w:val="0"/>
        </w:rPr>
        <w:t xml:space="preserve">的《高新技术企业证书》。根据《中华人民共和国企业所得税法》、《中 华人民共和国企业所得税暂行条例》以及《高新技术企业认定管理办法》的相关规定，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年北京中软华泰信息技术有限责任公司减按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的税率缴纳所得税。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keepLines/>
        <w:widowControl w:val="0"/>
        <w:shd w:val="clear" w:color="auto" w:fill="auto"/>
        <w:bidi w:val="0"/>
        <w:spacing w:before="0" w:after="3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color w:val="000000"/>
          <w:spacing w:val="0"/>
          <w:w w:val="100"/>
          <w:position w:val="0"/>
        </w:rPr>
        <w:t>、其他</w:t>
      </w:r>
      <w:bookmarkEnd w:id="941"/>
      <w:bookmarkEnd w:id="942"/>
      <w:bookmarkEnd w:id="944"/>
    </w:p>
    <w:p>
      <w:pPr>
        <w:pStyle w:val="Style24"/>
        <w:keepNext/>
        <w:keepLines/>
        <w:widowControl w:val="0"/>
        <w:shd w:val="clear" w:color="auto" w:fill="auto"/>
        <w:bidi w:val="0"/>
        <w:spacing w:before="0" w:after="36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sz w:val="24"/>
          <w:szCs w:val="24"/>
        </w:rPr>
        <w:t>七</w:t>
      </w:r>
      <w:bookmarkEnd w:id="947"/>
      <w:r>
        <w:rPr>
          <w:color w:val="000000"/>
          <w:spacing w:val="0"/>
          <w:w w:val="100"/>
          <w:position w:val="0"/>
          <w:sz w:val="24"/>
          <w:szCs w:val="24"/>
        </w:rPr>
        <w:t>、合并财务报表项目注释</w:t>
      </w:r>
      <w:bookmarkEnd w:id="945"/>
      <w:bookmarkEnd w:id="946"/>
      <w:bookmarkEnd w:id="948"/>
    </w:p>
    <w:p>
      <w:pPr>
        <w:pStyle w:val="Style32"/>
        <w:keepNext/>
        <w:keepLines/>
        <w:widowControl w:val="0"/>
        <w:shd w:val="clear" w:color="auto" w:fill="auto"/>
        <w:bidi w:val="0"/>
        <w:spacing w:before="0" w:after="36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1</w:t>
      </w:r>
      <w:bookmarkEnd w:id="951"/>
      <w:r>
        <w:rPr>
          <w:color w:val="000000"/>
          <w:spacing w:val="0"/>
          <w:w w:val="100"/>
          <w:position w:val="0"/>
        </w:rPr>
        <w:t>、货币资金</w:t>
      </w:r>
      <w:bookmarkEnd w:id="949"/>
      <w:bookmarkEnd w:id="950"/>
      <w:bookmarkEnd w:id="9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324,086,266.08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242,787,142.01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8,238,871.45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1,806,145.74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332,363,787.27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244,694,696.06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3,129,704.30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3,121,100.37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8,238,871.45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8,238,871.45</w:t>
            </w:r>
          </w:p>
        </w:tc>
      </w:tr>
    </w:tbl>
    <w:p>
      <w:pPr>
        <w:pStyle w:val="Style2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79" w:line="1" w:lineRule="exact"/>
      </w:pPr>
    </w:p>
    <w:p>
      <w:pPr>
        <w:pStyle w:val="Style64"/>
        <w:keepNext w:val="0"/>
        <w:keepLines w:val="0"/>
        <w:widowControl w:val="0"/>
        <w:shd w:val="clear" w:color="auto" w:fill="auto"/>
        <w:bidi w:val="0"/>
        <w:spacing w:before="0" w:after="880"/>
        <w:ind w:left="44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日，本公司的使用权受到限制的货币资金为人民币</w:t>
      </w:r>
      <w:r>
        <w:rPr>
          <w:rFonts w:ascii="Times New Roman" w:eastAsia="Times New Roman" w:hAnsi="Times New Roman" w:cs="Times New Roman"/>
          <w:color w:val="000000"/>
          <w:spacing w:val="0"/>
          <w:w w:val="100"/>
          <w:position w:val="0"/>
          <w:sz w:val="24"/>
          <w:szCs w:val="24"/>
        </w:rPr>
        <w:t>8,238,871.45</w:t>
      </w:r>
      <w:r>
        <w:rPr>
          <w:color w:val="000000"/>
          <w:spacing w:val="0"/>
          <w:w w:val="100"/>
          <w:position w:val="0"/>
        </w:rPr>
        <w:t>元， 其中：北京北信源软件股份有限公司向银行申请开具无条件、不可撤销的担保函所存入 的保函保证金人民币</w:t>
      </w:r>
      <w:r>
        <w:rPr>
          <w:rFonts w:ascii="Times New Roman" w:eastAsia="Times New Roman" w:hAnsi="Times New Roman" w:cs="Times New Roman"/>
          <w:color w:val="000000"/>
          <w:spacing w:val="0"/>
          <w:w w:val="100"/>
          <w:position w:val="0"/>
          <w:sz w:val="24"/>
          <w:szCs w:val="24"/>
        </w:rPr>
        <w:t>2,827,501.68</w:t>
      </w:r>
      <w:r>
        <w:rPr>
          <w:color w:val="000000"/>
          <w:spacing w:val="0"/>
          <w:w w:val="100"/>
          <w:position w:val="0"/>
        </w:rPr>
        <w:t xml:space="preserve">元；北信源系统集成有限公司票据保证金人民币 </w:t>
      </w:r>
      <w:r>
        <w:rPr>
          <w:rFonts w:ascii="Times New Roman" w:eastAsia="Times New Roman" w:hAnsi="Times New Roman" w:cs="Times New Roman"/>
          <w:color w:val="000000"/>
          <w:spacing w:val="0"/>
          <w:w w:val="100"/>
          <w:position w:val="0"/>
          <w:sz w:val="24"/>
          <w:szCs w:val="24"/>
        </w:rPr>
        <w:t>5,411,369.77</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color w:val="000000"/>
          <w:spacing w:val="0"/>
          <w:w w:val="100"/>
          <w:position w:val="0"/>
        </w:rPr>
        <w:t>、交易性金融资产</w:t>
      </w:r>
      <w:bookmarkEnd w:id="953"/>
      <w:bookmarkEnd w:id="954"/>
      <w:bookmarkEnd w:id="9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250,465,127.00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250,465,127.00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250,465,127.00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color w:val="000000"/>
          <w:spacing w:val="0"/>
          <w:w w:val="100"/>
          <w:position w:val="0"/>
        </w:rPr>
        <w:t>、衍生金融资产</w:t>
      </w:r>
      <w:bookmarkEnd w:id="957"/>
      <w:bookmarkEnd w:id="958"/>
      <w:bookmarkEnd w:id="9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4</w:t>
      </w:r>
      <w:bookmarkEnd w:id="963"/>
      <w:r>
        <w:rPr>
          <w:color w:val="000000"/>
          <w:spacing w:val="0"/>
          <w:w w:val="100"/>
          <w:position w:val="0"/>
        </w:rPr>
        <w:t>、应收票据</w:t>
      </w:r>
      <w:bookmarkEnd w:id="961"/>
      <w:bookmarkEnd w:id="962"/>
      <w:bookmarkEnd w:id="964"/>
    </w:p>
    <w:p>
      <w:pPr>
        <w:pStyle w:val="Style46"/>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65"/>
      <w:bookmarkEnd w:id="966"/>
      <w:bookmarkEnd w:id="9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3,438,700.00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1,421,471.00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3,516,838.15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5,114,385.39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6,955,538.15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6,535,856.39</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7,600,62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645,087.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6,955,538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7,436,831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3,438,70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3,438,700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1,421,471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4,161,92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645,087.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3,516,838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6,015,360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6,955,538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900,974.61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6,535,856</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按单项计提坏账准备：无</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按组合计提坏账准备：商业承兑汇票</w:t>
      </w:r>
    </w:p>
    <w:p>
      <w:pPr>
        <w:widowControl w:val="0"/>
        <w:spacing w:after="119" w:line="1" w:lineRule="exact"/>
      </w:pP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4,161,926.00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4,161,926.00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37"/>
        </w:numPr>
        <w:shd w:val="clear" w:color="auto" w:fill="auto"/>
        <w:bidi w:val="0"/>
        <w:spacing w:before="0" w:after="260" w:line="240" w:lineRule="auto"/>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本期计提、收回或转回的坏账准备情况</w:t>
      </w:r>
      <w:bookmarkEnd w:id="969"/>
      <w:bookmarkEnd w:id="970"/>
      <w:bookmarkEnd w:id="972"/>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900,974.61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47,720.95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645,087.85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900,974.61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47,720.95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303,607.71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645,087.85</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37"/>
        </w:numPr>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期末公司已质押的应收票据</w:t>
      </w:r>
      <w:bookmarkEnd w:id="973"/>
      <w:bookmarkEnd w:id="974"/>
      <w:bookmarkEnd w:id="976"/>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6"/>
        <w:keepNext/>
        <w:keepLines/>
        <w:widowControl w:val="0"/>
        <w:numPr>
          <w:ilvl w:val="0"/>
          <w:numId w:val="37"/>
        </w:numPr>
        <w:shd w:val="clear" w:color="auto" w:fill="auto"/>
        <w:bidi w:val="0"/>
        <w:spacing w:before="0" w:after="380" w:line="240" w:lineRule="auto"/>
        <w:ind w:left="0" w:right="0" w:firstLine="140"/>
        <w:jc w:val="left"/>
      </w:pPr>
      <w:bookmarkStart w:id="977" w:name="bookmark977"/>
      <w:bookmarkStart w:id="978" w:name="bookmark978"/>
      <w:bookmarkStart w:id="979" w:name="bookmark979"/>
      <w:bookmarkStart w:id="980" w:name="bookmark980"/>
      <w:bookmarkEnd w:id="979"/>
      <w:r>
        <w:rPr>
          <w:color w:val="000000"/>
          <w:spacing w:val="0"/>
          <w:w w:val="100"/>
          <w:position w:val="0"/>
        </w:rPr>
        <w:t>期末公司已背书或贴现且在资产负债表日尚未到期的应收票据</w:t>
      </w:r>
      <w:bookmarkEnd w:id="977"/>
      <w:bookmarkEnd w:id="978"/>
      <w:bookmarkEnd w:id="98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22,821,032.80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22,821,032.80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w:t>
            </w:r>
          </w:p>
        </w:tc>
      </w:tr>
    </w:tbl>
    <w:p>
      <w:pPr>
        <w:widowControl w:val="0"/>
        <w:spacing w:after="319" w:line="1" w:lineRule="exact"/>
      </w:pPr>
    </w:p>
    <w:p>
      <w:pPr>
        <w:pStyle w:val="Style46"/>
        <w:keepNext/>
        <w:keepLines/>
        <w:widowControl w:val="0"/>
        <w:numPr>
          <w:ilvl w:val="0"/>
          <w:numId w:val="37"/>
        </w:numPr>
        <w:shd w:val="clear" w:color="auto" w:fill="auto"/>
        <w:bidi w:val="0"/>
        <w:spacing w:before="0" w:after="380" w:line="240" w:lineRule="auto"/>
        <w:ind w:left="0" w:right="0" w:firstLine="140"/>
        <w:jc w:val="left"/>
      </w:pPr>
      <w:bookmarkStart w:id="981" w:name="bookmark981"/>
      <w:bookmarkStart w:id="982" w:name="bookmark982"/>
      <w:bookmarkStart w:id="983" w:name="bookmark983"/>
      <w:bookmarkStart w:id="984" w:name="bookmark984"/>
      <w:bookmarkEnd w:id="983"/>
      <w:r>
        <w:rPr>
          <w:color w:val="000000"/>
          <w:spacing w:val="0"/>
          <w:w w:val="100"/>
          <w:position w:val="0"/>
        </w:rPr>
        <w:t>期末公司因出票人未履约而将其转应收账款的票据</w:t>
      </w:r>
      <w:bookmarkEnd w:id="981"/>
      <w:bookmarkEnd w:id="982"/>
      <w:bookmarkEnd w:id="98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期末本集团无因出票人未履约而将其转应收账款的票据。</w:t>
      </w:r>
    </w:p>
    <w:p>
      <w:pPr>
        <w:pStyle w:val="Style46"/>
        <w:keepNext/>
        <w:keepLines/>
        <w:widowControl w:val="0"/>
        <w:numPr>
          <w:ilvl w:val="0"/>
          <w:numId w:val="37"/>
        </w:numPr>
        <w:shd w:val="clear" w:color="auto" w:fill="auto"/>
        <w:bidi w:val="0"/>
        <w:spacing w:before="0" w:after="380" w:line="240" w:lineRule="auto"/>
        <w:ind w:left="0" w:right="0" w:firstLine="140"/>
        <w:jc w:val="left"/>
      </w:pPr>
      <w:bookmarkStart w:id="985" w:name="bookmark985"/>
      <w:bookmarkStart w:id="986" w:name="bookmark986"/>
      <w:bookmarkStart w:id="987" w:name="bookmark987"/>
      <w:bookmarkStart w:id="988" w:name="bookmark988"/>
      <w:bookmarkEnd w:id="987"/>
      <w:r>
        <w:rPr>
          <w:color w:val="000000"/>
          <w:spacing w:val="0"/>
          <w:w w:val="100"/>
          <w:position w:val="0"/>
        </w:rPr>
        <w:t>本期实际核销的应收票据情况</w:t>
      </w:r>
      <w:bookmarkEnd w:id="985"/>
      <w:bookmarkEnd w:id="986"/>
      <w:bookmarkEnd w:id="98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139" w:line="1" w:lineRule="exact"/>
      </w:pPr>
    </w:p>
    <w:p>
      <w:pPr>
        <w:pStyle w:val="Style28"/>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期末本集团无因出票人未履约而将其转入应收账款的票据。</w:t>
      </w:r>
    </w:p>
    <w:p>
      <w:pPr>
        <w:pStyle w:val="Style32"/>
        <w:keepNext/>
        <w:keepLines/>
        <w:widowControl w:val="0"/>
        <w:shd w:val="clear" w:color="auto" w:fill="auto"/>
        <w:bidi w:val="0"/>
        <w:spacing w:before="0" w:after="3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5</w:t>
      </w:r>
      <w:bookmarkEnd w:id="991"/>
      <w:r>
        <w:rPr>
          <w:color w:val="000000"/>
          <w:spacing w:val="0"/>
          <w:w w:val="100"/>
          <w:position w:val="0"/>
        </w:rPr>
        <w:t>、应收账款</w:t>
      </w:r>
      <w:bookmarkEnd w:id="989"/>
      <w:bookmarkEnd w:id="990"/>
      <w:bookmarkEnd w:id="992"/>
    </w:p>
    <w:p>
      <w:pPr>
        <w:pStyle w:val="Style46"/>
        <w:keepNext/>
        <w:keepLines/>
        <w:widowControl w:val="0"/>
        <w:numPr>
          <w:ilvl w:val="0"/>
          <w:numId w:val="39"/>
        </w:numPr>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应收账款分类披露</w:t>
      </w:r>
      <w:bookmarkEnd w:id="993"/>
      <w:bookmarkEnd w:id="994"/>
      <w:bookmarkEnd w:id="99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42,574,69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34,330,96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8,243,725.0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419,260,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1,069,855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1,320,185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333,781,7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986,404,06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软件与信息技术 服务业务客户组合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411,951,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1,039,205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1,288,406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333,749,9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954,656,53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供应链业务客户组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37,958,5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31,747,531.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452,711,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1,076,371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1,362,760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368,112,7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994,647,79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广州三盾信息科技有限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27,832,225.00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收回可能性重大不确定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北京嘉蓝宜兴科技发展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7,243,589.75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长春市帅达网络服务有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沈阳恩达工贸科技实业 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严重违法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南京朗晟信息技术有限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经营异常、严重违法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北京中航兴业电子有限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广州深宏信息科技有限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北京世纪美加科技发展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北京国信慧通科技有限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失信被执行人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北京浩瀚联鑫科技有限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严重违法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39,966,046.00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33,450,410.75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按组合计提坏账准备：供应链业务客户组合</w:t>
      </w:r>
    </w:p>
    <w:p>
      <w:pPr>
        <w:widowControl w:val="0"/>
        <w:spacing w:after="13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31,839,601.02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6,130,596.74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6,118,988.04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1,178,188.39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37,958,589.06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7,308,785.13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按组合计提坏账准备：软件与信息技术服务业务客户组合</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447,143,091.04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69,304,034.25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277,174,101.77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63,112,412.04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263,799,504.98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70,645,169.12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203,329,134.50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68,684,078.85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136,403,035.34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53,729,493.29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123,308,993.38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86,476,719.98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1,451,157,861.01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411,951,907.53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479,441,363.06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283,423,569.81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265,013,013.98</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501,204,549.22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211,725,050.50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141,596,285.34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147,883,213.38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1,529,082,496.07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46"/>
        <w:keepNext/>
        <w:keepLines/>
        <w:widowControl w:val="0"/>
        <w:shd w:val="clear" w:color="auto" w:fill="auto"/>
        <w:bidi w:val="0"/>
        <w:spacing w:before="0" w:after="40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0"/>
      <w:bookmarkEnd w:id="997"/>
      <w:bookmarkEnd w:id="99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组合计提的应收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368,112,737.11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92,249,066.30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7,650,700.00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452,711,103.41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368,112,737.11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92,249,066.30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7,650,700.00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452,711,103.41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6"/>
        <w:keepNext/>
        <w:keepLines/>
        <w:widowControl w:val="0"/>
        <w:shd w:val="clear" w:color="auto" w:fill="auto"/>
        <w:bidi w:val="0"/>
        <w:spacing w:before="0" w:after="40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01"/>
      <w:bookmarkEnd w:id="1002"/>
      <w:bookmarkEnd w:id="100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7,650,700.00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澳翔科技（北京）有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北京世界互通科技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北京捷立普科技有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北京中天瑞达科技 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276,446.27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长春市帅达网络服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北京岳安玖缘科技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205,063.97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北京中天瑞达科技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251,314.79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北京华诚茂阳科技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320,174.97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北京华航盈拓信息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289,850.00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7,650,700.00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46"/>
        <w:keepNext/>
        <w:keepLines/>
        <w:widowControl w:val="0"/>
        <w:shd w:val="clear" w:color="auto" w:fill="auto"/>
        <w:bidi w:val="0"/>
        <w:spacing w:before="0" w:after="360" w:line="240" w:lineRule="auto"/>
        <w:ind w:left="0" w:right="0" w:firstLine="16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5"/>
      <w:bookmarkEnd w:id="1006"/>
      <w:bookmarkEnd w:id="1008"/>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after="359" w:line="1" w:lineRule="exact"/>
      </w:pPr>
    </w:p>
    <w:p>
      <w:pPr>
        <w:pStyle w:val="Style46"/>
        <w:keepNext/>
        <w:keepLines/>
        <w:widowControl w:val="0"/>
        <w:shd w:val="clear" w:color="auto" w:fill="auto"/>
        <w:tabs>
          <w:tab w:pos="493" w:val="left"/>
        </w:tabs>
        <w:bidi w:val="0"/>
        <w:spacing w:before="0" w:after="36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9"/>
      <w:bookmarkEnd w:id="1010"/>
      <w:bookmarkEnd w:id="1012"/>
    </w:p>
    <w:p>
      <w:pPr>
        <w:pStyle w:val="Style46"/>
        <w:keepNext/>
        <w:keepLines/>
        <w:widowControl w:val="0"/>
        <w:shd w:val="clear" w:color="auto" w:fill="auto"/>
        <w:tabs>
          <w:tab w:pos="493" w:val="left"/>
        </w:tabs>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13"/>
      <w:bookmarkEnd w:id="1014"/>
      <w:bookmarkEnd w:id="1016"/>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1400" w:line="307" w:lineRule="exact"/>
        <w:ind w:left="0" w:right="480" w:firstLine="0"/>
        <w:jc w:val="right"/>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sz w:val="24"/>
          <w:szCs w:val="24"/>
        </w:rPr>
        <w:t>144,974,443.93</w:t>
      </w:r>
      <w:r>
        <w:rPr>
          <w:color w:val="000000"/>
          <w:spacing w:val="0"/>
          <w:w w:val="100"/>
          <w:position w:val="0"/>
        </w:rPr>
        <w:t>元，占应收账 款期末余额合计数的比例</w:t>
      </w:r>
      <w:r>
        <w:rPr>
          <w:rFonts w:ascii="Times New Roman" w:eastAsia="Times New Roman" w:hAnsi="Times New Roman" w:cs="Times New Roman"/>
          <w:color w:val="000000"/>
          <w:spacing w:val="0"/>
          <w:w w:val="100"/>
          <w:position w:val="0"/>
          <w:sz w:val="24"/>
          <w:szCs w:val="24"/>
        </w:rPr>
        <w:t xml:space="preserve">9.48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sz w:val="24"/>
          <w:szCs w:val="24"/>
        </w:rPr>
        <w:t>46,260,619.87</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6</w:t>
      </w:r>
      <w:bookmarkEnd w:id="1019"/>
      <w:r>
        <w:rPr>
          <w:color w:val="000000"/>
          <w:spacing w:val="0"/>
          <w:w w:val="100"/>
          <w:position w:val="0"/>
        </w:rPr>
        <w:t>、应收款项融资</w:t>
      </w:r>
      <w:bookmarkEnd w:id="1017"/>
      <w:bookmarkEnd w:id="1018"/>
      <w:bookmarkEnd w:id="1020"/>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7</w:t>
      </w:r>
      <w:bookmarkEnd w:id="1023"/>
      <w:r>
        <w:rPr>
          <w:color w:val="000000"/>
          <w:spacing w:val="0"/>
          <w:w w:val="100"/>
          <w:position w:val="0"/>
        </w:rPr>
        <w:t>、预付款项</w:t>
      </w:r>
      <w:bookmarkEnd w:id="1021"/>
      <w:bookmarkEnd w:id="1022"/>
      <w:bookmarkEnd w:id="1024"/>
    </w:p>
    <w:p>
      <w:pPr>
        <w:pStyle w:val="Style46"/>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5"/>
      <w:bookmarkEnd w:id="1026"/>
      <w:bookmarkEnd w:id="102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68,007,405.31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66,562,807.50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21,392,621.97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2,521,933.04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15,222,247.91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5,316,515.95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104,951,606.32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74,401,256.49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tabs>
          <w:tab w:pos="2117" w:val="left"/>
          <w:tab w:pos="4325" w:val="left"/>
          <w:tab w:pos="6326" w:val="left"/>
          <w:tab w:pos="7906" w:val="left"/>
        </w:tabs>
        <w:bidi w:val="0"/>
        <w:spacing w:before="0" w:after="0" w:line="240" w:lineRule="auto"/>
        <w:ind w:left="0" w:right="0" w:firstLine="0"/>
        <w:jc w:val="right"/>
      </w:pPr>
      <w:r>
        <w:rPr>
          <w:b/>
          <w:bCs/>
          <w:color w:val="000000"/>
          <w:spacing w:val="0"/>
          <w:w w:val="100"/>
          <w:position w:val="0"/>
        </w:rPr>
        <w:t>债权单位</w:t>
        <w:tab/>
        <w:t>债务单位</w:t>
        <w:tab/>
        <w:t>期末余额</w:t>
        <w:tab/>
        <w:t>账龄</w:t>
        <w:tab/>
        <w:t>未结算原因</w:t>
      </w:r>
    </w:p>
    <w:tbl>
      <w:tblPr>
        <w:tblOverlap w:val="never"/>
        <w:jc w:val="center"/>
        <w:tblLayout w:type="fixed"/>
      </w:tblPr>
      <w:tblGrid>
        <w:gridCol w:w="2131"/>
        <w:gridCol w:w="2726"/>
        <w:gridCol w:w="1915"/>
        <w:gridCol w:w="1032"/>
        <w:gridCol w:w="2434"/>
      </w:tblGrid>
      <w:tr>
        <w:trPr>
          <w:trHeight w:val="65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北信源系统集成有限公司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江苏省建筑工程集团有限 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10,140,880.53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未到结算期</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北信源系统集成有限公司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南京软迅科技有限公司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7,908,018.98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未到结算期</w:t>
            </w:r>
          </w:p>
        </w:tc>
      </w:tr>
      <w:tr>
        <w:trPr>
          <w:trHeight w:val="64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北信源系统集成有限公司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徐州宏远建筑安装有限公 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未到结算期</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20,348,899.51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46"/>
        <w:keepNext/>
        <w:keepLines/>
        <w:widowControl w:val="0"/>
        <w:shd w:val="clear" w:color="auto" w:fill="auto"/>
        <w:bidi w:val="0"/>
        <w:spacing w:before="0" w:after="30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9"/>
      <w:bookmarkEnd w:id="1030"/>
      <w:bookmarkEnd w:id="1032"/>
    </w:p>
    <w:p>
      <w:pPr>
        <w:pStyle w:val="Style64"/>
        <w:keepNext w:val="0"/>
        <w:keepLines w:val="0"/>
        <w:widowControl w:val="0"/>
        <w:shd w:val="clear" w:color="auto" w:fill="auto"/>
        <w:bidi w:val="0"/>
        <w:spacing w:before="0" w:after="640"/>
        <w:ind w:left="0" w:right="0" w:firstLine="520"/>
        <w:jc w:val="left"/>
      </w:pPr>
      <w:r>
        <w:rPr>
          <w:color w:val="000000"/>
          <w:spacing w:val="0"/>
          <w:w w:val="100"/>
          <w:position w:val="0"/>
        </w:rPr>
        <w:t>本期按欠款方归集的期末余额前五名预付款项汇总金额人民币</w:t>
      </w:r>
      <w:r>
        <w:rPr>
          <w:rFonts w:ascii="Times New Roman" w:eastAsia="Times New Roman" w:hAnsi="Times New Roman" w:cs="Times New Roman"/>
          <w:color w:val="000000"/>
          <w:spacing w:val="0"/>
          <w:w w:val="100"/>
          <w:position w:val="0"/>
          <w:sz w:val="24"/>
          <w:szCs w:val="24"/>
        </w:rPr>
        <w:t>44,596,939.58</w:t>
      </w:r>
      <w:r>
        <w:rPr>
          <w:color w:val="000000"/>
          <w:spacing w:val="0"/>
          <w:w w:val="100"/>
          <w:position w:val="0"/>
        </w:rPr>
        <w:t>元，占预付 款项期末余额合计数的比例</w:t>
      </w:r>
      <w:r>
        <w:rPr>
          <w:rFonts w:ascii="Times New Roman" w:eastAsia="Times New Roman" w:hAnsi="Times New Roman" w:cs="Times New Roman"/>
          <w:color w:val="000000"/>
          <w:spacing w:val="0"/>
          <w:w w:val="100"/>
          <w:position w:val="0"/>
          <w:sz w:val="24"/>
          <w:szCs w:val="24"/>
        </w:rPr>
        <w:t>42.49%</w:t>
      </w:r>
      <w:r>
        <w:rPr>
          <w:color w:val="000000"/>
          <w:spacing w:val="0"/>
          <w:w w:val="100"/>
          <w:position w:val="0"/>
        </w:rPr>
        <w:t>。</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8</w:t>
      </w:r>
      <w:bookmarkEnd w:id="1035"/>
      <w:r>
        <w:rPr>
          <w:color w:val="000000"/>
          <w:spacing w:val="0"/>
          <w:w w:val="100"/>
          <w:position w:val="0"/>
        </w:rPr>
        <w:t>、其他应收款</w:t>
      </w:r>
      <w:bookmarkEnd w:id="1033"/>
      <w:bookmarkEnd w:id="1034"/>
      <w:bookmarkEnd w:id="1036"/>
    </w:p>
    <w:p>
      <w:pPr>
        <w:pStyle w:val="Style28"/>
        <w:keepNext w:val="0"/>
        <w:keepLines w:val="0"/>
        <w:widowControl w:val="0"/>
        <w:shd w:val="clear" w:color="auto" w:fill="auto"/>
        <w:bidi w:val="0"/>
        <w:spacing w:before="0" w:after="80" w:line="240" w:lineRule="auto"/>
        <w:ind w:left="0" w:right="52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25,849,913.30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27,037,788.69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25,849,913.30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27,037,788.69</w:t>
            </w:r>
          </w:p>
        </w:tc>
      </w:tr>
    </w:tbl>
    <w:p>
      <w:pPr>
        <w:pStyle w:val="Style46"/>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37"/>
      <w:bookmarkEnd w:id="1038"/>
      <w:bookmarkEnd w:id="1040"/>
    </w:p>
    <w:p>
      <w:pPr>
        <w:pStyle w:val="Style84"/>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color w:val="000000"/>
          <w:spacing w:val="0"/>
          <w:w w:val="100"/>
          <w:position w:val="0"/>
        </w:rPr>
        <w:t>）应收利息分类</w:t>
      </w:r>
      <w:bookmarkEnd w:id="1041"/>
      <w:bookmarkEnd w:id="1042"/>
      <w:bookmarkEnd w:id="104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45" w:name="bookmark104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104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4"/>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color w:val="000000"/>
          <w:spacing w:val="0"/>
          <w:w w:val="100"/>
          <w:position w:val="0"/>
        </w:rPr>
        <w:t>）坏账准备计提情况</w:t>
      </w:r>
      <w:bookmarkEnd w:id="1046"/>
      <w:bookmarkEnd w:id="1047"/>
      <w:bookmarkEnd w:id="104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16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50"/>
      <w:bookmarkEnd w:id="1051"/>
      <w:bookmarkEnd w:id="1053"/>
    </w:p>
    <w:p>
      <w:pPr>
        <w:pStyle w:val="Style84"/>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color w:val="000000"/>
          <w:spacing w:val="0"/>
          <w:w w:val="100"/>
          <w:position w:val="0"/>
        </w:rPr>
        <w:t>）应收股利分类</w:t>
      </w:r>
      <w:bookmarkEnd w:id="1054"/>
      <w:bookmarkEnd w:id="1055"/>
      <w:bookmarkEnd w:id="1057"/>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58"/>
      <w:bookmarkEnd w:id="1059"/>
      <w:bookmarkEnd w:id="1061"/>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color w:val="000000"/>
          <w:spacing w:val="0"/>
          <w:w w:val="100"/>
          <w:position w:val="0"/>
        </w:rPr>
        <w:t>）坏账准备计提情况</w:t>
      </w:r>
      <w:bookmarkEnd w:id="1062"/>
      <w:bookmarkEnd w:id="1063"/>
      <w:bookmarkEnd w:id="1065"/>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66"/>
      <w:bookmarkEnd w:id="1067"/>
      <w:bookmarkEnd w:id="1069"/>
    </w:p>
    <w:p>
      <w:pPr>
        <w:pStyle w:val="Style84"/>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color w:val="000000"/>
          <w:spacing w:val="0"/>
          <w:w w:val="100"/>
          <w:position w:val="0"/>
        </w:rPr>
        <w:t>）其他应收款按款项性质分类情况</w:t>
      </w:r>
      <w:bookmarkEnd w:id="1070"/>
      <w:bookmarkEnd w:id="1071"/>
      <w:bookmarkEnd w:id="1073"/>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26,765,585.11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20,834,628.81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5,333,440.05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7,273,537.56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5,487,717.61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3,632,240.40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2,239,075.97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2,051,272.87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39,825,818.74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33,791,679.64</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color w:val="000000"/>
          <w:spacing w:val="0"/>
          <w:w w:val="100"/>
          <w:position w:val="0"/>
        </w:rPr>
        <w:t>）坏账准备计提情况</w:t>
      </w:r>
      <w:bookmarkEnd w:id="1074"/>
      <w:bookmarkEnd w:id="1075"/>
      <w:bookmarkEnd w:id="1077"/>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6,237,790.95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6,753,890.95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7,222,014.49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7,222,014.49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13,459,805.44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13,975,905.44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color w:val="000000"/>
          <w:spacing w:val="0"/>
          <w:w w:val="100"/>
          <w:position w:val="0"/>
        </w:rPr>
        <w:t>）本期计提、收回或转回的坏账准备情况</w:t>
      </w:r>
      <w:bookmarkEnd w:id="1078"/>
      <w:bookmarkEnd w:id="1079"/>
      <w:bookmarkEnd w:id="108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6,753,890.95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7,222,014.49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13,975,905.44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6,753,890.95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7,222,014.49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13,975,905.44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84"/>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4</w:t>
      </w:r>
      <w:bookmarkEnd w:id="1084"/>
      <w:r>
        <w:rPr>
          <w:color w:val="000000"/>
          <w:spacing w:val="0"/>
          <w:w w:val="100"/>
          <w:position w:val="0"/>
        </w:rPr>
        <w:t>）本期实际核销的其他应收款情况</w:t>
      </w:r>
      <w:bookmarkEnd w:id="1082"/>
      <w:bookmarkEnd w:id="1083"/>
      <w:bookmarkEnd w:id="1085"/>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84"/>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5</w:t>
      </w:r>
      <w:bookmarkEnd w:id="1088"/>
      <w:r>
        <w:rPr>
          <w:color w:val="000000"/>
          <w:spacing w:val="0"/>
          <w:w w:val="100"/>
          <w:position w:val="0"/>
        </w:rPr>
        <w:t>）按欠款方归集的期末余额前五名的其他应收款情况</w:t>
      </w:r>
      <w:bookmarkEnd w:id="1086"/>
      <w:bookmarkEnd w:id="1087"/>
      <w:bookmarkEnd w:id="1089"/>
    </w:p>
    <w:p>
      <w:pPr>
        <w:pStyle w:val="Style28"/>
        <w:keepNext w:val="0"/>
        <w:keepLines w:val="0"/>
        <w:widowControl w:val="0"/>
        <w:shd w:val="clear" w:color="auto" w:fill="auto"/>
        <w:bidi w:val="0"/>
        <w:spacing w:before="0" w:after="80" w:line="240" w:lineRule="auto"/>
        <w:ind w:left="0" w:right="52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华兴中安实业有限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1,345,748.93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四川省监狱管理局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2,599,502.00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1,227,713.41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马永清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1,089,476.79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徐州九夏信息科技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753,659.18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458,425.82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13,359,927.82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4,432,790.59</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6</w:t>
      </w:r>
      <w:bookmarkEnd w:id="1092"/>
      <w:r>
        <w:rPr>
          <w:color w:val="000000"/>
          <w:spacing w:val="0"/>
          <w:w w:val="100"/>
          <w:position w:val="0"/>
        </w:rPr>
        <w:t>）涉及政府补助的应收款项</w:t>
      </w:r>
      <w:bookmarkEnd w:id="1090"/>
      <w:bookmarkEnd w:id="1091"/>
      <w:bookmarkEnd w:id="1093"/>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84"/>
        <w:keepNext/>
        <w:keepLines/>
        <w:widowControl w:val="0"/>
        <w:shd w:val="clear" w:color="auto" w:fill="auto"/>
        <w:tabs>
          <w:tab w:pos="387" w:val="left"/>
        </w:tabs>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7</w:t>
      </w:r>
      <w:bookmarkEnd w:id="1096"/>
      <w:r>
        <w:rPr>
          <w:color w:val="000000"/>
          <w:spacing w:val="0"/>
          <w:w w:val="100"/>
          <w:position w:val="0"/>
        </w:rPr>
        <w:t>）</w:t>
        <w:tab/>
        <w:t>因金融资产转移而终止确认的其他应收款</w:t>
      </w:r>
      <w:bookmarkEnd w:id="1094"/>
      <w:bookmarkEnd w:id="1095"/>
      <w:bookmarkEnd w:id="1097"/>
    </w:p>
    <w:p>
      <w:pPr>
        <w:pStyle w:val="Style84"/>
        <w:keepNext/>
        <w:keepLines/>
        <w:widowControl w:val="0"/>
        <w:shd w:val="clear" w:color="auto" w:fill="auto"/>
        <w:tabs>
          <w:tab w:pos="392" w:val="left"/>
        </w:tabs>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8</w:t>
      </w:r>
      <w:bookmarkEnd w:id="1100"/>
      <w:r>
        <w:rPr>
          <w:color w:val="000000"/>
          <w:spacing w:val="0"/>
          <w:w w:val="100"/>
          <w:position w:val="0"/>
        </w:rPr>
        <w:t>）</w:t>
        <w:tab/>
        <w:t>转移其他应收款且继续涉入形成的资产、负债金额</w:t>
      </w:r>
      <w:bookmarkEnd w:id="1098"/>
      <w:bookmarkEnd w:id="1099"/>
      <w:bookmarkEnd w:id="110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9</w:t>
      </w:r>
      <w:bookmarkEnd w:id="1104"/>
      <w:r>
        <w:rPr>
          <w:color w:val="000000"/>
          <w:spacing w:val="0"/>
          <w:w w:val="100"/>
          <w:position w:val="0"/>
        </w:rPr>
        <w:t>、存货</w:t>
      </w:r>
      <w:bookmarkEnd w:id="1102"/>
      <w:bookmarkEnd w:id="1103"/>
      <w:bookmarkEnd w:id="110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6"/>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6"/>
      <w:bookmarkEnd w:id="1107"/>
      <w:bookmarkEnd w:id="1109"/>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22,919,130.08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22,919,130.08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10,299,374.35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10,299,374.35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93,961,042.26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93,961,042.26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172,583,922.28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172,583,922.28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178,090,683.65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178,090,683.65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294,970,855.99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294,970,855.99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182,883,296.63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182,883,296.63</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6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10"/>
      <w:bookmarkEnd w:id="1111"/>
      <w:bookmarkEnd w:id="1113"/>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本公司期末经测试无需计提存货跌价准备。</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14"/>
      <w:bookmarkEnd w:id="1115"/>
      <w:bookmarkEnd w:id="1117"/>
    </w:p>
    <w:p>
      <w:pPr>
        <w:pStyle w:val="Style46"/>
        <w:keepNext/>
        <w:keepLines/>
        <w:widowControl w:val="0"/>
        <w:shd w:val="clear" w:color="auto" w:fill="auto"/>
        <w:tabs>
          <w:tab w:pos="493" w:val="left"/>
        </w:tabs>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18"/>
      <w:bookmarkEnd w:id="1119"/>
      <w:bookmarkEnd w:id="1121"/>
    </w:p>
    <w:p>
      <w:pPr>
        <w:pStyle w:val="Style32"/>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22"/>
      <w:bookmarkEnd w:id="1123"/>
      <w:bookmarkEnd w:id="1125"/>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6,016,197.02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1,837,050.18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4,179,146.84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5,495,228.62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5,495,228.62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6,016,197.02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1,837,050.18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4,179,146.84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5,495,228.62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5,495,228.62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64"/>
        <w:keepNext w:val="0"/>
        <w:keepLines w:val="0"/>
        <w:widowControl w:val="0"/>
        <w:shd w:val="clear" w:color="auto" w:fill="auto"/>
        <w:bidi w:val="0"/>
        <w:spacing w:before="0" w:after="280" w:line="298" w:lineRule="exact"/>
        <w:ind w:left="0" w:right="0" w:firstLine="520"/>
        <w:jc w:val="left"/>
      </w:pPr>
      <w:r>
        <w:rPr>
          <w:color w:val="000000"/>
          <w:spacing w:val="0"/>
          <w:w w:val="100"/>
          <w:position w:val="0"/>
        </w:rPr>
        <w:t>合同资产无论是否存在重大融资成分，本公司均按照整个存续期的预期信用损失计量损 失准备。</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日，计提减值准备的合同资产如下：</w:t>
      </w:r>
    </w:p>
    <w:p>
      <w:pPr>
        <w:pStyle w:val="Style64"/>
        <w:keepNext w:val="0"/>
        <w:keepLines w:val="0"/>
        <w:widowControl w:val="0"/>
        <w:shd w:val="clear" w:color="auto" w:fill="auto"/>
        <w:bidi w:val="0"/>
        <w:spacing w:before="0" w:after="280" w:line="298" w:lineRule="exact"/>
        <w:ind w:left="0" w:right="0" w:firstLine="520"/>
        <w:jc w:val="left"/>
      </w:pPr>
      <w:r>
        <w:rPr>
          <w:color w:val="000000"/>
          <w:spacing w:val="0"/>
          <w:w w:val="100"/>
          <w:position w:val="0"/>
        </w:rPr>
        <w:t>①组合计提减值准备的合同资产：</w:t>
      </w:r>
    </w:p>
    <w:tbl>
      <w:tblPr>
        <w:tblOverlap w:val="never"/>
        <w:jc w:val="left"/>
        <w:tblLayout w:type="fixed"/>
      </w:tblPr>
      <w:tblGrid>
        <w:gridCol w:w="2477"/>
        <w:gridCol w:w="1714"/>
        <w:gridCol w:w="1771"/>
        <w:gridCol w:w="3398"/>
      </w:tblGrid>
      <w:tr>
        <w:trPr>
          <w:trHeight w:val="97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账面余额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center"/>
              <w:rPr>
                <w:sz w:val="26"/>
                <w:szCs w:val="26"/>
              </w:rPr>
            </w:pPr>
            <w:r>
              <w:rPr>
                <w:b/>
                <w:bCs/>
                <w:color w:val="000000"/>
                <w:spacing w:val="0"/>
                <w:w w:val="100"/>
                <w:position w:val="0"/>
                <w:sz w:val="24"/>
                <w:szCs w:val="24"/>
              </w:rPr>
              <w:t>整个存续期预 期信用损失 率</w:t>
            </w:r>
            <w:r>
              <w:rPr>
                <w:b/>
                <w:bCs/>
                <w:color w:val="000000"/>
                <w:spacing w:val="0"/>
                <w:w w:val="100"/>
                <w:position w:val="0"/>
                <w:sz w:val="26"/>
                <w:szCs w:val="26"/>
              </w:rPr>
              <w:t>％</w:t>
            </w:r>
          </w:p>
        </w:tc>
        <w:tc>
          <w:tcPr>
            <w:tcBorders>
              <w:top w:val="single" w:sz="4"/>
            </w:tcBorders>
            <w:shd w:val="clear" w:color="auto" w:fill="FFFFFF"/>
            <w:vAlign w:val="top"/>
          </w:tcPr>
          <w:p>
            <w:pPr>
              <w:pStyle w:val="Style2"/>
              <w:keepNext w:val="0"/>
              <w:keepLines w:val="0"/>
              <w:widowControl w:val="0"/>
              <w:shd w:val="clear" w:color="auto" w:fill="auto"/>
              <w:tabs>
                <w:tab w:pos="1993" w:val="left"/>
              </w:tabs>
              <w:bidi w:val="0"/>
              <w:spacing w:before="0" w:after="0" w:line="240" w:lineRule="auto"/>
              <w:ind w:left="0" w:right="0" w:firstLine="140"/>
              <w:jc w:val="left"/>
              <w:rPr>
                <w:sz w:val="24"/>
                <w:szCs w:val="24"/>
              </w:rPr>
            </w:pPr>
            <w:r>
              <w:rPr>
                <w:b/>
                <w:bCs/>
                <w:color w:val="000000"/>
                <w:spacing w:val="0"/>
                <w:w w:val="100"/>
                <w:position w:val="0"/>
                <w:sz w:val="24"/>
                <w:szCs w:val="24"/>
              </w:rPr>
              <w:t>坏账准备</w:t>
              <w:tab/>
              <w:t>理由</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软件与信息技术服务 业务客户</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6,016,197.02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30.54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2"/>
                <w:szCs w:val="22"/>
              </w:rPr>
            </w:pPr>
            <w:r>
              <w:rPr>
                <w:rFonts w:ascii="Times New Roman" w:eastAsia="Times New Roman" w:hAnsi="Times New Roman" w:cs="Times New Roman"/>
                <w:color w:val="000000"/>
                <w:spacing w:val="0"/>
                <w:w w:val="100"/>
                <w:position w:val="0"/>
                <w:sz w:val="24"/>
                <w:szCs w:val="24"/>
              </w:rPr>
              <w:t>1,837,050.18</w:t>
            </w:r>
            <w:r>
              <w:rPr>
                <w:color w:val="000000"/>
                <w:spacing w:val="0"/>
                <w:w w:val="100"/>
                <w:position w:val="0"/>
                <w:sz w:val="22"/>
                <w:szCs w:val="22"/>
              </w:rPr>
              <w:t>预期信用损失</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b/>
                <w:bCs/>
                <w:color w:val="000000"/>
                <w:spacing w:val="0"/>
                <w:w w:val="100"/>
                <w:position w:val="0"/>
                <w:sz w:val="24"/>
                <w:szCs w:val="24"/>
              </w:rPr>
              <w:t>6,016,197.02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b/>
                <w:bCs/>
                <w:color w:val="000000"/>
                <w:spacing w:val="0"/>
                <w:w w:val="100"/>
                <w:position w:val="0"/>
                <w:sz w:val="24"/>
                <w:szCs w:val="24"/>
              </w:rPr>
              <w:t>30.54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b/>
                <w:bCs/>
                <w:color w:val="000000"/>
                <w:spacing w:val="0"/>
                <w:w w:val="100"/>
                <w:position w:val="0"/>
                <w:sz w:val="24"/>
                <w:szCs w:val="24"/>
              </w:rPr>
              <w:t>1,837,050.18</w:t>
            </w:r>
          </w:p>
        </w:tc>
      </w:tr>
    </w:tbl>
    <w:p>
      <w:pPr>
        <w:widowControl w:val="0"/>
        <w:spacing w:after="11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软件与信息技术服务业 务客户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1,837,050.18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预期信用损失</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1,837,050.18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26"/>
      <w:bookmarkEnd w:id="1127"/>
      <w:bookmarkEnd w:id="1129"/>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30"/>
      <w:bookmarkEnd w:id="1131"/>
      <w:bookmarkEnd w:id="1133"/>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34"/>
      <w:bookmarkEnd w:id="1135"/>
      <w:bookmarkEnd w:id="1137"/>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100,317,808.00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6,737,944.24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14,565,558.55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31,798,203.06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1,649,603.27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38,567,392.67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116,548,050.01</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138"/>
      <w:bookmarkEnd w:id="1139"/>
      <w:bookmarkEnd w:id="1141"/>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142"/>
      <w:bookmarkEnd w:id="1143"/>
      <w:bookmarkEnd w:id="1145"/>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46"/>
      <w:bookmarkEnd w:id="1147"/>
      <w:bookmarkEnd w:id="1149"/>
    </w:p>
    <w:p>
      <w:pPr>
        <w:pStyle w:val="Style46"/>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50"/>
      <w:bookmarkEnd w:id="1151"/>
      <w:bookmarkEnd w:id="1153"/>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54"/>
      <w:bookmarkEnd w:id="1155"/>
      <w:bookmarkEnd w:id="1157"/>
    </w:p>
    <w:p>
      <w:pPr>
        <w:pStyle w:val="Style46"/>
        <w:keepNext/>
        <w:keepLines/>
        <w:widowControl w:val="0"/>
        <w:shd w:val="clear" w:color="auto" w:fill="auto"/>
        <w:tabs>
          <w:tab w:pos="493" w:val="left"/>
        </w:tabs>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58"/>
      <w:bookmarkEnd w:id="1159"/>
      <w:bookmarkEnd w:id="116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62"/>
      <w:bookmarkEnd w:id="1163"/>
      <w:bookmarkEnd w:id="1165"/>
    </w:p>
    <w:p>
      <w:pPr>
        <w:pStyle w:val="Style28"/>
        <w:keepNext w:val="0"/>
        <w:keepLines w:val="0"/>
        <w:widowControl w:val="0"/>
        <w:shd w:val="clear" w:color="auto" w:fill="auto"/>
        <w:bidi w:val="0"/>
        <w:spacing w:before="0" w:after="120" w:line="240" w:lineRule="auto"/>
        <w:ind w:left="8960" w:right="0" w:firstLine="0"/>
        <w:jc w:val="left"/>
      </w:pPr>
      <w:r>
        <w:rPr>
          <w:color w:val="000000"/>
          <w:spacing w:val="0"/>
          <w:w w:val="100"/>
          <w:position w:val="0"/>
        </w:rPr>
        <w:t>单位：元</w:t>
      </w: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北京辰信 领创信息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5,142,716</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嘉兴北源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投资合伙 企业（有 限合伙）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75,046,32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73,329,86</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w:t>
            </w:r>
          </w:p>
        </w:tc>
        <w:tc>
          <w:tcPr>
            <w:vMerge w:val="restart"/>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北京信源 健和科技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15,967,13</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北京双洲 科技有限 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5,993,075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5,569,209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城保密技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12,113,08</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术有限公</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司</w:t>
            </w: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left w:val="single" w:sz="4"/>
              <w:right w:val="single" w:sz="4"/>
            </w:tcBorders>
            <w:shd w:val="clear" w:color="auto" w:fill="FFFFFF"/>
            <w:vAlign w:val="top"/>
          </w:tcPr>
          <w:p>
            <w:pPr>
              <w:widowControl w:val="0"/>
              <w:rPr>
                <w:sz w:val="10"/>
                <w:szCs w:val="10"/>
              </w:rPr>
            </w:pPr>
          </w:p>
        </w:tc>
      </w:tr>
      <w:tr>
        <w:trPr>
          <w:trHeight w:val="16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浙江华睿 北信源数 据信息产 业投资合 伙企业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9,871,802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9,872,783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伙）</w:t>
            </w: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国保联盟 信息安全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9,208,526</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技术有限 公司</w:t>
            </w: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北京美络 克思科技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21,351,50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杭州安司 源科技有 限公司</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 （3）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21,613,37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重庆信创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-546,853.</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3,453,146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南京磊垚 创业投资 基金管理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海南保嘉 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-700,909.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黑龙江源 威信息技 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-229,406.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159,159,7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925,407.5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196,685,1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159,159,7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925,407.5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196,685,1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64"/>
        <w:keepNext w:val="0"/>
        <w:keepLines w:val="0"/>
        <w:widowControl w:val="0"/>
        <w:shd w:val="clear" w:color="auto" w:fill="auto"/>
        <w:bidi w:val="0"/>
        <w:spacing w:before="0" w:after="240" w:line="311" w:lineRule="exact"/>
        <w:ind w:left="0" w:right="0" w:firstLine="480"/>
        <w:jc w:val="both"/>
      </w:pPr>
      <w:r>
        <w:rPr>
          <w:color w:val="000000"/>
          <w:spacing w:val="0"/>
          <w:w w:val="100"/>
          <w:position w:val="0"/>
        </w:rPr>
        <w:t>说明：</w:t>
      </w:r>
    </w:p>
    <w:p>
      <w:pPr>
        <w:pStyle w:val="Style64"/>
        <w:keepNext w:val="0"/>
        <w:keepLines w:val="0"/>
        <w:widowControl w:val="0"/>
        <w:shd w:val="clear" w:color="auto" w:fill="auto"/>
        <w:tabs>
          <w:tab w:pos="1104" w:val="left"/>
        </w:tabs>
        <w:bidi w:val="0"/>
        <w:spacing w:before="0" w:after="240" w:line="311" w:lineRule="exact"/>
        <w:ind w:left="0" w:right="0" w:firstLine="48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本公司在嘉兴北源投资合伙企业（有限合伙）（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嘉兴北源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）投资决策委员会派有 一名委员，占投资决策委员会的四分之一席位，投资决策委员会为嘉兴北源的决策机构，其 作出决议需要决策委员在内的决策委员总人数的三分之二以上（不包括三分之二）委员同意 通过方可生效，因而本公司对嘉兴北源具有重大影响。此外，尽管本公司持有嘉兴北源</w:t>
      </w:r>
      <w:r>
        <w:rPr>
          <w:rFonts w:ascii="Times New Roman" w:eastAsia="Times New Roman" w:hAnsi="Times New Roman" w:cs="Times New Roman"/>
          <w:color w:val="000000"/>
          <w:spacing w:val="0"/>
          <w:w w:val="100"/>
          <w:position w:val="0"/>
          <w:sz w:val="24"/>
          <w:szCs w:val="24"/>
        </w:rPr>
        <w:t xml:space="preserve">80% </w:t>
      </w:r>
      <w:r>
        <w:rPr>
          <w:color w:val="000000"/>
          <w:spacing w:val="0"/>
          <w:w w:val="100"/>
          <w:position w:val="0"/>
        </w:rPr>
        <w:t>的股权，但是本公司为嘉兴北源的有限合伙人，根据嘉兴北源合伙协议的决策机制和收益分 配机制，本公司对嘉兴北源无控制权，因此本公司认为嘉兴北源为本公司之联营企业。</w:t>
      </w:r>
    </w:p>
    <w:p>
      <w:pPr>
        <w:pStyle w:val="Style64"/>
        <w:keepNext w:val="0"/>
        <w:keepLines w:val="0"/>
        <w:widowControl w:val="0"/>
        <w:shd w:val="clear" w:color="auto" w:fill="auto"/>
        <w:tabs>
          <w:tab w:pos="1104" w:val="left"/>
        </w:tabs>
        <w:bidi w:val="0"/>
        <w:spacing w:before="0" w:after="1480" w:line="319" w:lineRule="exact"/>
        <w:ind w:left="0" w:right="0" w:firstLine="48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本公司对该等被投资单位的持股比例低于</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，但是本公司向其各派驻一名董事， 占被投资单位董事会席位的五分之一或三分之一席位，对该被投资单位具有重大影响，因此 本公司认为该等被投资单位为本公司之联营企业。</w:t>
      </w:r>
    </w:p>
    <w:p>
      <w:pPr>
        <w:pStyle w:val="Style32"/>
        <w:keepNext/>
        <w:keepLines/>
        <w:widowControl w:val="0"/>
        <w:shd w:val="clear" w:color="auto" w:fill="auto"/>
        <w:bidi w:val="0"/>
        <w:spacing w:before="0" w:after="38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168"/>
      <w:bookmarkEnd w:id="1169"/>
      <w:bookmarkEnd w:id="1171"/>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杭州芸品绿信息科技有限公司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深圳可信计算技术有限公司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795,382.76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杭州联众医疗科技股份有限公司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6,795,382.76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5,795,382.76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其他综合收益转 入留存收益的原 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500"/>
        <w:jc w:val="left"/>
        <w:rPr>
          <w:sz w:val="15"/>
          <w:szCs w:val="15"/>
        </w:rPr>
      </w:pPr>
      <w:r>
        <w:rPr>
          <w:color w:val="000000"/>
          <w:spacing w:val="0"/>
          <w:w w:val="100"/>
          <w:position w:val="0"/>
          <w:sz w:val="15"/>
          <w:szCs w:val="15"/>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15"/>
          <w:szCs w:val="15"/>
        </w:rPr>
        <w:t>卜</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15"/>
          <w:szCs w:val="15"/>
        </w:rPr>
        <w:t>初乃府</w:t>
      </w:r>
      <w:r>
        <w:rPr>
          <w:rFonts w:ascii="Times New Roman" w:eastAsia="Times New Roman" w:hAnsi="Times New Roman" w:cs="Times New Roman"/>
          <w:color w:val="000000"/>
          <w:spacing w:val="0"/>
          <w:w w:val="100"/>
          <w:position w:val="0"/>
          <w:sz w:val="24"/>
          <w:szCs w:val="24"/>
        </w:rPr>
        <w:t>M</w:t>
      </w:r>
      <w:r>
        <w:rPr>
          <w:color w:val="000000"/>
          <w:spacing w:val="0"/>
          <w:w w:val="100"/>
          <w:position w:val="0"/>
          <w:sz w:val="15"/>
          <w:szCs w:val="15"/>
        </w:rPr>
        <w:t>二兽乃</w:t>
      </w:r>
      <w:r>
        <w:rPr>
          <w:color w:val="000000"/>
          <w:spacing w:val="0"/>
          <w:w w:val="100"/>
          <w:position w:val="0"/>
          <w:sz w:val="15"/>
          <w:szCs w:val="15"/>
        </w:rPr>
        <w:t>"</w:t>
      </w:r>
      <w:r>
        <w:rPr>
          <w:color w:val="000000"/>
          <w:spacing w:val="0"/>
          <w:w w:val="100"/>
          <w:position w:val="0"/>
          <w:sz w:val="15"/>
          <w:szCs w:val="15"/>
        </w:rPr>
        <w:t>力次夕勿才乂八工二匕力八乃符工八丸</w:t>
      </w:r>
    </w:p>
    <w:p>
      <w:pPr>
        <w:pStyle w:val="Style32"/>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172"/>
      <w:bookmarkEnd w:id="1173"/>
      <w:bookmarkEnd w:id="117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76"/>
      <w:bookmarkEnd w:id="1177"/>
      <w:bookmarkEnd w:id="1179"/>
    </w:p>
    <w:p>
      <w:pPr>
        <w:pStyle w:val="Style46"/>
        <w:keepNext/>
        <w:keepLines/>
        <w:widowControl w:val="0"/>
        <w:shd w:val="clear" w:color="auto" w:fill="auto"/>
        <w:tabs>
          <w:tab w:pos="493" w:val="left"/>
        </w:tabs>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80"/>
      <w:bookmarkEnd w:id="1181"/>
      <w:bookmarkEnd w:id="118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84"/>
      <w:bookmarkEnd w:id="1185"/>
      <w:bookmarkEnd w:id="118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88"/>
      <w:bookmarkEnd w:id="1189"/>
      <w:bookmarkEnd w:id="119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92"/>
      <w:bookmarkEnd w:id="1193"/>
      <w:bookmarkEnd w:id="119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85,984,352.40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91,194,849.69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85,984,352.40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91,194,849.69</w:t>
            </w:r>
          </w:p>
        </w:tc>
      </w:tr>
    </w:tbl>
    <w:p>
      <w:pPr>
        <w:widowControl w:val="0"/>
        <w:spacing w:after="319" w:line="1" w:lineRule="exact"/>
      </w:pPr>
    </w:p>
    <w:p>
      <w:pPr>
        <w:pStyle w:val="Style46"/>
        <w:keepNext/>
        <w:keepLines/>
        <w:widowControl w:val="0"/>
        <w:numPr>
          <w:ilvl w:val="0"/>
          <w:numId w:val="41"/>
        </w:numPr>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固定资产情况</w:t>
      </w:r>
      <w:bookmarkEnd w:id="1196"/>
      <w:bookmarkEnd w:id="1197"/>
      <w:bookmarkEnd w:id="119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71,397,416.78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67,412,809.59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16,557,902.76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126,365.98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155,494,495.11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5,280,445.71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312,278.50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5,592,724.21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5,280,445.71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312,278.50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5,592,724.21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339,289.91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308,642.24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828,162.39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321,506.03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294,545.00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616,051.03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212,111.36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71,217,186.54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72,353,965.39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16,561,539.02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126,365.98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160,259,056.93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6,128,720.43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44,703,925.95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13,393,119.34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64,299,645.42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1,684,620.77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7,900,911.42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974,200.38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10,559,732.57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1,693,538.40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7,914,303.82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981,841.03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10,589,683.25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304,855.71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279,817.75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584,673.46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304,855.71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279,817.75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584,673.46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7,813,341.20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52,299,981.66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14,087,501.97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74,274,704.53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63,403,845.34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20,053,983.73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2,474,037.05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85,984,352.40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65,268,696.35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22,708,883.64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3,164,783.42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91,194,849.69</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00"/>
      <w:bookmarkEnd w:id="1201"/>
      <w:bookmarkEnd w:id="120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04"/>
      <w:bookmarkEnd w:id="1205"/>
      <w:bookmarkEnd w:id="120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08"/>
      <w:bookmarkEnd w:id="1209"/>
      <w:bookmarkEnd w:id="121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12"/>
      <w:bookmarkEnd w:id="1213"/>
      <w:bookmarkEnd w:id="121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216"/>
      <w:bookmarkEnd w:id="1217"/>
      <w:bookmarkEnd w:id="121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20"/>
      <w:bookmarkEnd w:id="1221"/>
      <w:bookmarkEnd w:id="122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122,330,229.52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122,330,229.52</w:t>
            </w:r>
          </w:p>
        </w:tc>
      </w:tr>
    </w:tbl>
    <w:p>
      <w:pPr>
        <w:widowControl w:val="0"/>
        <w:spacing w:after="319" w:line="1" w:lineRule="exact"/>
      </w:pPr>
    </w:p>
    <w:p>
      <w:pPr>
        <w:pStyle w:val="Style46"/>
        <w:keepNext/>
        <w:keepLines/>
        <w:widowControl w:val="0"/>
        <w:numPr>
          <w:ilvl w:val="0"/>
          <w:numId w:val="43"/>
        </w:numPr>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在建工程情况</w:t>
      </w:r>
      <w:bookmarkEnd w:id="1224"/>
      <w:bookmarkEnd w:id="1225"/>
      <w:bookmarkEnd w:id="12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北信源(南京) 研发运营基地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122,330,229.52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122,330,229.52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122,330,229.52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122,330,229.52</w:t>
            </w:r>
          </w:p>
        </w:tc>
      </w:tr>
    </w:tbl>
    <w:p>
      <w:pPr>
        <w:widowControl w:val="0"/>
        <w:spacing w:after="319" w:line="1" w:lineRule="exact"/>
      </w:pPr>
    </w:p>
    <w:p>
      <w:pPr>
        <w:pStyle w:val="Style46"/>
        <w:keepNext/>
        <w:keepLines/>
        <w:widowControl w:val="0"/>
        <w:numPr>
          <w:ilvl w:val="0"/>
          <w:numId w:val="43"/>
        </w:numPr>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重要在建工程项目本期变动情况</w:t>
      </w:r>
      <w:bookmarkEnd w:id="1228"/>
      <w:bookmarkEnd w:id="1229"/>
      <w:bookmarkEnd w:id="123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北信源</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(南京) 研发运 营基地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368,059,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122,330,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23,504,5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368,059,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122,330,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23,504,5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824.27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numPr>
          <w:ilvl w:val="0"/>
          <w:numId w:val="43"/>
        </w:numPr>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本期计提在建工程减值准备情况</w:t>
      </w:r>
      <w:bookmarkEnd w:id="1232"/>
      <w:bookmarkEnd w:id="1233"/>
      <w:bookmarkEnd w:id="123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numPr>
          <w:ilvl w:val="0"/>
          <w:numId w:val="43"/>
        </w:numPr>
        <w:shd w:val="clear" w:color="auto" w:fill="auto"/>
        <w:bidi w:val="0"/>
        <w:spacing w:before="0" w:after="380" w:line="240" w:lineRule="auto"/>
        <w:ind w:left="0" w:right="0" w:firstLine="0"/>
        <w:jc w:val="both"/>
      </w:pPr>
      <w:bookmarkStart w:id="1236" w:name="bookmark1236"/>
      <w:bookmarkStart w:id="1237" w:name="bookmark1237"/>
      <w:bookmarkStart w:id="1238" w:name="bookmark1238"/>
      <w:bookmarkStart w:id="1239" w:name="bookmark1239"/>
      <w:bookmarkEnd w:id="1238"/>
      <w:r>
        <w:rPr>
          <w:color w:val="000000"/>
          <w:spacing w:val="0"/>
          <w:w w:val="100"/>
          <w:position w:val="0"/>
        </w:rPr>
        <w:t>工程物资</w:t>
      </w:r>
      <w:bookmarkEnd w:id="1236"/>
      <w:bookmarkEnd w:id="1237"/>
      <w:bookmarkEnd w:id="123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3854"/>
        <w:gridCol w:w="35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2141"/>
        <w:gridCol w:w="1330"/>
        <w:gridCol w:w="1325"/>
        <w:gridCol w:w="1200"/>
        <w:gridCol w:w="1195"/>
        <w:gridCol w:w="1195"/>
        <w:gridCol w:w="12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40"/>
      <w:bookmarkEnd w:id="1241"/>
      <w:bookmarkEnd w:id="1243"/>
    </w:p>
    <w:p>
      <w:pPr>
        <w:pStyle w:val="Style46"/>
        <w:keepNext/>
        <w:keepLines/>
        <w:widowControl w:val="0"/>
        <w:shd w:val="clear" w:color="auto" w:fill="auto"/>
        <w:tabs>
          <w:tab w:pos="493" w:val="left"/>
        </w:tabs>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44"/>
      <w:bookmarkEnd w:id="1245"/>
      <w:bookmarkEnd w:id="124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48"/>
      <w:bookmarkEnd w:id="1249"/>
      <w:bookmarkEnd w:id="125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52"/>
      <w:bookmarkEnd w:id="1253"/>
      <w:bookmarkEnd w:id="125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256"/>
      <w:bookmarkEnd w:id="1257"/>
      <w:bookmarkEnd w:id="12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60"/>
      <w:bookmarkEnd w:id="1261"/>
      <w:bookmarkEnd w:id="1263"/>
    </w:p>
    <w:p>
      <w:pPr>
        <w:pStyle w:val="Style46"/>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64"/>
      <w:bookmarkEnd w:id="1265"/>
      <w:bookmarkEnd w:id="126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外购软件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24,455,885.00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41,985,454.03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160,425,751.42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16,722,456.00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243,589,546.45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31,173,838.65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33,154,999.78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31,173,838.65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33,154,999.78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15,213.67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7,627,907.36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7,643,121.03</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7,627,907.36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7,643,121.03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24,440,671.33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65,531,385.32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160,425,751.42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18,703,617.13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269,101,425.20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1,997,230.65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14,745,432.44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28,964,330.53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4,861,447.29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50,568,440.91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487,510.11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5,006,279.67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14,920,883.67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1,843,492.50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22,258,165.96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487,510.11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5,006,279.67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14,920,883.67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1,843,492.50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22,258,165.96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2,481,698.04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19,751,712.11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43,885,214.20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6,704,939.79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72,823,564.41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45,779,673.21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116,540,537.22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21,958,973.29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11,998,677.34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196,277,861.06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22,458,654.35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27,240,021.59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131,461,420.89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11,861,008.71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193,021,105.54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68"/>
      <w:bookmarkEnd w:id="1269"/>
      <w:bookmarkEnd w:id="12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72"/>
      <w:bookmarkEnd w:id="1273"/>
      <w:bookmarkEnd w:id="1275"/>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信源豆豆应 用市场系统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9,993,950.00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14,238,070.3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24,232,020.3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云文档安全 集中管控系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6,771,929.61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25,956,720.8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32,728,650.5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6,832,812.03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7,627,907.36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中软华泰微 隔离及可视 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1,258,006.78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1,258,006.78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23,598,691.6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23,877,148.4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4,066,007.98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tbl>
      <w:tblPr>
        <w:tblOverlap w:val="never"/>
        <w:jc w:val="center"/>
        <w:tblLayout w:type="fixed"/>
      </w:tblPr>
      <w:tblGrid>
        <w:gridCol w:w="3355"/>
        <w:gridCol w:w="2184"/>
        <w:gridCol w:w="2074"/>
        <w:gridCol w:w="1589"/>
      </w:tblGrid>
      <w:tr>
        <w:trPr>
          <w:trHeight w:val="66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4"/>
                <w:szCs w:val="24"/>
              </w:rPr>
            </w:pPr>
            <w:r>
              <w:rPr>
                <w:b/>
                <w:bCs/>
                <w:color w:val="000000"/>
                <w:spacing w:val="0"/>
                <w:w w:val="100"/>
                <w:position w:val="0"/>
                <w:sz w:val="24"/>
                <w:szCs w:val="24"/>
              </w:rPr>
              <w:t>资本化开始时点</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right"/>
              <w:rPr>
                <w:sz w:val="24"/>
                <w:szCs w:val="24"/>
              </w:rPr>
            </w:pPr>
            <w:r>
              <w:rPr>
                <w:b/>
                <w:bCs/>
                <w:color w:val="000000"/>
                <w:spacing w:val="0"/>
                <w:w w:val="100"/>
                <w:position w:val="0"/>
                <w:sz w:val="24"/>
                <w:szCs w:val="24"/>
              </w:rPr>
              <w:t>资本化的具体依据截至期末的研 发进度（</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w:t>
            </w:r>
          </w:p>
        </w:tc>
      </w:tr>
      <w:tr>
        <w:trPr>
          <w:trHeight w:val="12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主机</w:t>
            </w:r>
            <w:r>
              <w:rPr>
                <w:rFonts w:ascii="Times New Roman" w:eastAsia="Times New Roman" w:hAnsi="Times New Roman" w:cs="Times New Roman"/>
                <w:color w:val="000000"/>
                <w:spacing w:val="0"/>
                <w:w w:val="100"/>
                <w:position w:val="0"/>
                <w:sz w:val="24"/>
                <w:szCs w:val="24"/>
              </w:rPr>
              <w:t>EDR</w:t>
            </w:r>
            <w:r>
              <w:rPr>
                <w:color w:val="000000"/>
                <w:spacing w:val="0"/>
                <w:w w:val="100"/>
                <w:position w:val="0"/>
                <w:sz w:val="22"/>
                <w:szCs w:val="22"/>
              </w:rPr>
              <w:t>系统</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2"/>
                <w:szCs w:val="22"/>
              </w:rPr>
            </w:pPr>
            <w:r>
              <w:rPr>
                <w:color w:val="000000"/>
                <w:spacing w:val="0"/>
                <w:w w:val="100"/>
                <w:position w:val="0"/>
                <w:sz w:val="22"/>
                <w:szCs w:val="22"/>
              </w:rPr>
              <w:t>通过评审立项，项 目开发工作展开， 完成开发设计方案 并达到预期要求</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100.00</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22"/>
                <w:szCs w:val="22"/>
              </w:rPr>
            </w:pPr>
            <w:r>
              <w:rPr>
                <w:color w:val="000000"/>
                <w:spacing w:val="0"/>
                <w:w w:val="100"/>
                <w:position w:val="0"/>
                <w:sz w:val="22"/>
                <w:szCs w:val="22"/>
              </w:rPr>
              <w:t>中软华泰微隔离及可视化平 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信源豆豆应用市场系统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100.00</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云文档安全集中管控系统</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86.13</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276"/>
      <w:bookmarkEnd w:id="1277"/>
      <w:bookmarkEnd w:id="1278"/>
    </w:p>
    <w:p>
      <w:pPr>
        <w:pStyle w:val="Style46"/>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79"/>
      <w:bookmarkEnd w:id="1280"/>
      <w:bookmarkEnd w:id="1282"/>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北京中软华泰信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82,754,563.28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82,754,563.28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6"/>
        <w:keepNext/>
        <w:keepLines/>
        <w:widowControl w:val="0"/>
        <w:numPr>
          <w:ilvl w:val="0"/>
          <w:numId w:val="41"/>
        </w:numPr>
        <w:shd w:val="clear" w:color="auto" w:fill="auto"/>
        <w:bidi w:val="0"/>
        <w:spacing w:before="0" w:after="380" w:line="240" w:lineRule="auto"/>
        <w:ind w:left="0" w:right="0" w:firstLine="14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商誉减值准备</w:t>
      </w:r>
      <w:bookmarkEnd w:id="1283"/>
      <w:bookmarkEnd w:id="1284"/>
      <w:bookmarkEnd w:id="128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北京中软华泰信 息技术有限责任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5,340,100.00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29</w:t>
      </w:r>
      <w:r>
        <w:rPr>
          <w:color w:val="000000"/>
          <w:spacing w:val="0"/>
          <w:w w:val="100"/>
          <w:position w:val="0"/>
        </w:rPr>
        <w:t>、长期待摊费用</w:t>
      </w:r>
      <w:bookmarkEnd w:id="1287"/>
      <w:bookmarkEnd w:id="1288"/>
      <w:bookmarkEnd w:id="12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2,546,201.88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2,546,201.88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3,099,216.94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2,687,381.89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411,835.05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2,682,483.47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242,636.91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2,899,713.30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5,791,108.05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2,788,838.79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2,722,196.61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5,857,750.23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0"/>
      <w:bookmarkEnd w:id="1291"/>
      <w:bookmarkEnd w:id="1292"/>
    </w:p>
    <w:p>
      <w:pPr>
        <w:pStyle w:val="Style46"/>
        <w:keepNext/>
        <w:keepLines/>
        <w:widowControl w:val="0"/>
        <w:numPr>
          <w:ilvl w:val="0"/>
          <w:numId w:val="45"/>
        </w:numPr>
        <w:shd w:val="clear" w:color="auto" w:fill="auto"/>
        <w:bidi w:val="0"/>
        <w:spacing w:before="0" w:after="380" w:line="240" w:lineRule="auto"/>
        <w:ind w:left="0" w:right="0" w:firstLine="14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未经抵销的递延所得税资产</w:t>
      </w:r>
      <w:bookmarkEnd w:id="1293"/>
      <w:bookmarkEnd w:id="1294"/>
      <w:bookmarkEnd w:id="1296"/>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1,828,900.55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274,335.08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2,078,696.07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350,611.18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19,820,511.11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3,090,866.27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28,039,638.44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4,207,968.72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438,875,566.50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65,864,616.84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348,761,134.67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52,314,770.28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3,236,510.27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762,881.29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465,840,184.50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70,027,099.14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384,224,056.14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57,636,231.47</w:t>
            </w:r>
          </w:p>
        </w:tc>
      </w:tr>
    </w:tbl>
    <w:p>
      <w:pPr>
        <w:widowControl w:val="0"/>
        <w:spacing w:after="319" w:line="1" w:lineRule="exact"/>
      </w:pPr>
    </w:p>
    <w:p>
      <w:pPr>
        <w:pStyle w:val="Style46"/>
        <w:keepNext/>
        <w:keepLines/>
        <w:widowControl w:val="0"/>
        <w:numPr>
          <w:ilvl w:val="0"/>
          <w:numId w:val="45"/>
        </w:numPr>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未经抵销的递延所得税负债</w:t>
      </w:r>
      <w:bookmarkEnd w:id="1297"/>
      <w:bookmarkEnd w:id="1298"/>
      <w:bookmarkEnd w:id="13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897,000.00</w:t>
            </w:r>
          </w:p>
        </w:tc>
      </w:tr>
    </w:tbl>
    <w:p>
      <w:pPr>
        <w:widowControl w:val="0"/>
        <w:spacing w:after="319" w:line="1" w:lineRule="exact"/>
      </w:pPr>
    </w:p>
    <w:p>
      <w:pPr>
        <w:pStyle w:val="Style46"/>
        <w:keepNext/>
        <w:keepLines/>
        <w:widowControl w:val="0"/>
        <w:numPr>
          <w:ilvl w:val="0"/>
          <w:numId w:val="45"/>
        </w:numPr>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以抵销后净额列示的递延所得税资产或负债</w:t>
      </w:r>
      <w:bookmarkEnd w:id="1301"/>
      <w:bookmarkEnd w:id="1302"/>
      <w:bookmarkEnd w:id="13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70,027,099.14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58,261,643.17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897,000.00</w:t>
            </w:r>
          </w:p>
        </w:tc>
      </w:tr>
    </w:tbl>
    <w:p>
      <w:pPr>
        <w:widowControl w:val="0"/>
        <w:spacing w:after="319" w:line="1" w:lineRule="exact"/>
      </w:pPr>
    </w:p>
    <w:p>
      <w:pPr>
        <w:pStyle w:val="Style46"/>
        <w:keepNext/>
        <w:keepLines/>
        <w:widowControl w:val="0"/>
        <w:numPr>
          <w:ilvl w:val="0"/>
          <w:numId w:val="45"/>
        </w:numPr>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未确认递延所得税资产明细</w:t>
      </w:r>
      <w:bookmarkEnd w:id="1305"/>
      <w:bookmarkEnd w:id="1306"/>
      <w:bookmarkEnd w:id="130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41,932,051.04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37,523,347.12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9,236,044.05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27,006,468.00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51,168,095.09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64,529,815.12</w:t>
            </w:r>
          </w:p>
        </w:tc>
      </w:tr>
    </w:tbl>
    <w:p>
      <w:pPr>
        <w:widowControl w:val="0"/>
        <w:spacing w:after="319" w:line="1" w:lineRule="exact"/>
      </w:pPr>
    </w:p>
    <w:p>
      <w:pPr>
        <w:pStyle w:val="Style46"/>
        <w:keepNext/>
        <w:keepLines/>
        <w:widowControl w:val="0"/>
        <w:numPr>
          <w:ilvl w:val="0"/>
          <w:numId w:val="45"/>
        </w:numPr>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未确认递延所得税资产的可抵扣亏损将于以下年度到期</w:t>
      </w:r>
      <w:bookmarkEnd w:id="1309"/>
      <w:bookmarkEnd w:id="1310"/>
      <w:bookmarkEnd w:id="131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2,329,063.44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2,329,063.44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2,583,958.26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2,583,958.26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3,312,333.24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3,312,333.24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9,444,714.93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9,444,714.93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8,548,003.90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8,548,003.90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11,305,273.35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11,305,273.35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4,408,703.92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41,932,051.04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37,523,347.12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13"/>
      <w:bookmarkEnd w:id="1314"/>
      <w:bookmarkEnd w:id="131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20,037,190.0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20,037,190.0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71,986,412.6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71,986,412.6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92,023,602.6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92,023,602.6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17"/>
      <w:bookmarkEnd w:id="1318"/>
      <w:bookmarkEnd w:id="1320"/>
    </w:p>
    <w:p>
      <w:pPr>
        <w:pStyle w:val="Style46"/>
        <w:keepNext/>
        <w:keepLines/>
        <w:widowControl w:val="0"/>
        <w:numPr>
          <w:ilvl w:val="0"/>
          <w:numId w:val="47"/>
        </w:numPr>
        <w:shd w:val="clear" w:color="auto" w:fill="auto"/>
        <w:bidi w:val="0"/>
        <w:spacing w:before="0" w:after="380" w:line="240" w:lineRule="auto"/>
        <w:ind w:left="0" w:right="0" w:firstLine="14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短期借款分类</w:t>
      </w:r>
      <w:bookmarkEnd w:id="1321"/>
      <w:bookmarkEnd w:id="1322"/>
      <w:bookmarkEnd w:id="132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28,243,527.16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100,666,863.33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110,199.74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76,433,726.90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100,666,863.33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79" w:line="1" w:lineRule="exact"/>
      </w:pPr>
    </w:p>
    <w:p>
      <w:pPr>
        <w:pStyle w:val="Style46"/>
        <w:keepNext/>
        <w:keepLines/>
        <w:widowControl w:val="0"/>
        <w:numPr>
          <w:ilvl w:val="0"/>
          <w:numId w:val="47"/>
        </w:numPr>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已逾期未偿还的短期借款情况</w:t>
      </w:r>
      <w:bookmarkEnd w:id="1325"/>
      <w:bookmarkEnd w:id="1326"/>
      <w:bookmarkEnd w:id="1328"/>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29"/>
      <w:bookmarkEnd w:id="1330"/>
      <w:bookmarkEnd w:id="133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33"/>
      <w:bookmarkEnd w:id="1334"/>
      <w:bookmarkEnd w:id="13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337"/>
      <w:bookmarkEnd w:id="1338"/>
      <w:bookmarkEnd w:id="134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2,395,753.00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16,854,861.00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2,395,753.00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41"/>
      <w:bookmarkEnd w:id="1342"/>
      <w:bookmarkEnd w:id="1344"/>
    </w:p>
    <w:p>
      <w:pPr>
        <w:pStyle w:val="Style46"/>
        <w:keepNext/>
        <w:keepLines/>
        <w:widowControl w:val="0"/>
        <w:numPr>
          <w:ilvl w:val="0"/>
          <w:numId w:val="49"/>
        </w:numPr>
        <w:shd w:val="clear" w:color="auto" w:fill="auto"/>
        <w:bidi w:val="0"/>
        <w:spacing w:before="0" w:after="380" w:line="240" w:lineRule="auto"/>
        <w:ind w:left="0" w:right="0" w:firstLine="14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应付账款列示</w:t>
      </w:r>
      <w:bookmarkEnd w:id="1345"/>
      <w:bookmarkEnd w:id="1346"/>
      <w:bookmarkEnd w:id="13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134,323,925.64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110,133,495.94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1,897,721.97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1,225,233.00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135,549,158.64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112,043,615.25</w:t>
            </w:r>
          </w:p>
        </w:tc>
      </w:tr>
    </w:tbl>
    <w:p>
      <w:pPr>
        <w:widowControl w:val="0"/>
        <w:spacing w:after="319" w:line="1" w:lineRule="exact"/>
      </w:pPr>
    </w:p>
    <w:p>
      <w:pPr>
        <w:pStyle w:val="Style46"/>
        <w:keepNext/>
        <w:keepLines/>
        <w:widowControl w:val="0"/>
        <w:numPr>
          <w:ilvl w:val="0"/>
          <w:numId w:val="49"/>
        </w:numPr>
        <w:shd w:val="clear" w:color="auto" w:fill="auto"/>
        <w:bidi w:val="0"/>
        <w:spacing w:before="0" w:after="380" w:line="240" w:lineRule="auto"/>
        <w:ind w:left="0" w:right="0" w:firstLine="14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9"/>
      <w:bookmarkEnd w:id="1350"/>
      <w:bookmarkEnd w:id="13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北京佳诺伟业系统集成有限公司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8,145,937.11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北京辰信领创信息技术有限公司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4,613,469.03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北京浩普诚华科技有限公司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3,349,448.66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江苏亚寰软件股份有限公司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1,315,338.58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河南信安世纪科技有限公司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1,279,737.93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18,703,931.31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53"/>
      <w:bookmarkEnd w:id="1354"/>
      <w:bookmarkEnd w:id="1356"/>
    </w:p>
    <w:p>
      <w:pPr>
        <w:pStyle w:val="Style46"/>
        <w:keepNext/>
        <w:keepLines/>
        <w:widowControl w:val="0"/>
        <w:numPr>
          <w:ilvl w:val="0"/>
          <w:numId w:val="51"/>
        </w:numPr>
        <w:shd w:val="clear" w:color="auto" w:fill="auto"/>
        <w:bidi w:val="0"/>
        <w:spacing w:before="0" w:after="380" w:line="240" w:lineRule="auto"/>
        <w:ind w:left="0" w:right="0" w:firstLine="14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预收款项列示</w:t>
      </w:r>
      <w:bookmarkEnd w:id="1357"/>
      <w:bookmarkEnd w:id="1358"/>
      <w:bookmarkEnd w:id="136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2,610,094.56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11,187,715.53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2,610,094.56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11,187,715.53</w:t>
            </w:r>
          </w:p>
        </w:tc>
      </w:tr>
    </w:tbl>
    <w:p>
      <w:pPr>
        <w:widowControl w:val="0"/>
        <w:spacing w:after="319" w:line="1" w:lineRule="exact"/>
      </w:pPr>
    </w:p>
    <w:p>
      <w:pPr>
        <w:pStyle w:val="Style46"/>
        <w:keepNext/>
        <w:keepLines/>
        <w:widowControl w:val="0"/>
        <w:numPr>
          <w:ilvl w:val="0"/>
          <w:numId w:val="51"/>
        </w:numPr>
        <w:shd w:val="clear" w:color="auto" w:fill="auto"/>
        <w:bidi w:val="0"/>
        <w:spacing w:before="0" w:after="380" w:line="240" w:lineRule="auto"/>
        <w:ind w:left="0" w:right="0" w:firstLine="14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61"/>
      <w:bookmarkEnd w:id="1362"/>
      <w:bookmarkEnd w:id="136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四川中电启明星信息技术有限公司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公安部科信局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65"/>
      <w:bookmarkEnd w:id="1366"/>
      <w:bookmarkEnd w:id="136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216,620,896.90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119,597,786.50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216,620,896.90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119,597,786.50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216,620,896.90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实行新收入准则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216,620,896.90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69"/>
      <w:bookmarkEnd w:id="1370"/>
      <w:bookmarkEnd w:id="1372"/>
    </w:p>
    <w:p>
      <w:pPr>
        <w:pStyle w:val="Style46"/>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3"/>
      <w:bookmarkEnd w:id="1374"/>
      <w:bookmarkEnd w:id="13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23,516,619.96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217,492,527.34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209,870,477.38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31,138,669.92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954,767.87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10,110,896.27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10,386,551.20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679,112.94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217,575.68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24,471,387.83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227,820,999.29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220,474,604.26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31,817,782.86</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77"/>
      <w:bookmarkEnd w:id="1378"/>
      <w:bookmarkEnd w:id="13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22,661,867.39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191,271,983.24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183,586,289.49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30,347,561.14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6,465,618.63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6,514,618.63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618,471.57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11,859,593.82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11,778,683.61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699,381.78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597,392.15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11,392,435.90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11,306,846.23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682,981.82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10,747.52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43,281.00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5,935,854.82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5,909,608.82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69,527.00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1,796,477.36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22,200.00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23,516,619.96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217,492,527.34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209,870,477.38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31,138,669.92</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81"/>
      <w:bookmarkEnd w:id="1382"/>
      <w:bookmarkEnd w:id="13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911,663.97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9,677,535.43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9,938,732.49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650,466.91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43,103.90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433,360.84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28,646.03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954,767.87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10,110,896.27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10,386,551.20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679,112.94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85"/>
      <w:bookmarkEnd w:id="1386"/>
      <w:bookmarkEnd w:id="13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166,909,651.28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152,185,076.69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4,465,787.51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9,483,846.47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430,880.64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10,448,395.96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961,962.45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7,375,326.23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174,783,432.03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180,009,283.71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89"/>
      <w:bookmarkEnd w:id="1390"/>
      <w:bookmarkEnd w:id="139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16,754,100.74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9,090,986.30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16,754,100.74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9,090,986.30</w:t>
            </w:r>
          </w:p>
        </w:tc>
      </w:tr>
    </w:tbl>
    <w:p>
      <w:pPr>
        <w:widowControl w:val="0"/>
        <w:spacing w:after="379" w:line="1" w:lineRule="exact"/>
      </w:pPr>
    </w:p>
    <w:p>
      <w:pPr>
        <w:pStyle w:val="Style46"/>
        <w:keepNext/>
        <w:keepLines/>
        <w:widowControl w:val="0"/>
        <w:numPr>
          <w:ilvl w:val="0"/>
          <w:numId w:val="53"/>
        </w:numPr>
        <w:shd w:val="clear" w:color="auto" w:fill="auto"/>
        <w:bidi w:val="0"/>
        <w:spacing w:before="0" w:after="380" w:line="240" w:lineRule="auto"/>
        <w:ind w:left="0" w:right="0" w:firstLine="140"/>
        <w:jc w:val="both"/>
      </w:pPr>
      <w:bookmarkStart w:id="1393" w:name="bookmark1393"/>
      <w:bookmarkStart w:id="1394" w:name="bookmark1394"/>
      <w:bookmarkStart w:id="1395" w:name="bookmark1395"/>
      <w:bookmarkStart w:id="1396" w:name="bookmark1396"/>
      <w:bookmarkEnd w:id="1395"/>
      <w:r>
        <w:rPr>
          <w:color w:val="000000"/>
          <w:spacing w:val="0"/>
          <w:w w:val="100"/>
          <w:position w:val="0"/>
        </w:rPr>
        <w:t>应付利息</w:t>
      </w:r>
      <w:bookmarkEnd w:id="1393"/>
      <w:bookmarkEnd w:id="1394"/>
      <w:bookmarkEnd w:id="1396"/>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numPr>
          <w:ilvl w:val="0"/>
          <w:numId w:val="53"/>
        </w:numPr>
        <w:shd w:val="clear" w:color="auto" w:fill="auto"/>
        <w:bidi w:val="0"/>
        <w:spacing w:before="0" w:after="380" w:line="240" w:lineRule="auto"/>
        <w:ind w:left="0" w:right="0" w:firstLine="0"/>
        <w:jc w:val="both"/>
      </w:pPr>
      <w:bookmarkStart w:id="1397" w:name="bookmark1397"/>
      <w:bookmarkStart w:id="1398" w:name="bookmark1398"/>
      <w:bookmarkStart w:id="1399" w:name="bookmark1399"/>
      <w:bookmarkStart w:id="1400" w:name="bookmark1400"/>
      <w:bookmarkEnd w:id="1399"/>
      <w:r>
        <w:rPr>
          <w:color w:val="000000"/>
          <w:spacing w:val="0"/>
          <w:w w:val="100"/>
          <w:position w:val="0"/>
        </w:rPr>
        <w:t>应付股利</w:t>
      </w:r>
      <w:bookmarkEnd w:id="1397"/>
      <w:bookmarkEnd w:id="1398"/>
      <w:bookmarkEnd w:id="14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46"/>
        <w:keepNext/>
        <w:keepLines/>
        <w:widowControl w:val="0"/>
        <w:numPr>
          <w:ilvl w:val="0"/>
          <w:numId w:val="53"/>
        </w:numPr>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其他应付款</w:t>
      </w:r>
      <w:bookmarkEnd w:id="1401"/>
      <w:bookmarkEnd w:id="1402"/>
      <w:bookmarkEnd w:id="1404"/>
    </w:p>
    <w:p>
      <w:pPr>
        <w:pStyle w:val="Style84"/>
        <w:keepNext/>
        <w:keepLines/>
        <w:widowControl w:val="0"/>
        <w:numPr>
          <w:ilvl w:val="0"/>
          <w:numId w:val="55"/>
        </w:numPr>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按款项性质列示其他应付款</w:t>
      </w:r>
      <w:bookmarkEnd w:id="1405"/>
      <w:bookmarkEnd w:id="1406"/>
      <w:bookmarkEnd w:id="140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3,419,718.24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461,487.53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4,765,925.43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5,318,466.80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5,904,336.53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1,028,883.44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2,282,148.53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16,754,100.74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9,090,986.30</w:t>
            </w:r>
          </w:p>
        </w:tc>
      </w:tr>
    </w:tbl>
    <w:p>
      <w:pPr>
        <w:widowControl w:val="0"/>
        <w:spacing w:after="319" w:line="1" w:lineRule="exact"/>
      </w:pPr>
    </w:p>
    <w:p>
      <w:pPr>
        <w:pStyle w:val="Style84"/>
        <w:keepNext/>
        <w:keepLines/>
        <w:widowControl w:val="0"/>
        <w:numPr>
          <w:ilvl w:val="0"/>
          <w:numId w:val="55"/>
        </w:numPr>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9"/>
      <w:bookmarkEnd w:id="1410"/>
      <w:bookmarkEnd w:id="141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钱春沁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代理保证金，未到结算期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浙江江南工程管理股份有限公司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履约保证金，未到支付期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国家计算机网络与信息安全管理中心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代理保证金，未到结算期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国家保密科技测评中心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代理保证金，未到结算期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江苏省设备成套有限公司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代理保证金，未到结算期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1,153,700.00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13"/>
      <w:bookmarkEnd w:id="1414"/>
      <w:bookmarkEnd w:id="141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17"/>
      <w:bookmarkEnd w:id="1418"/>
      <w:bookmarkEnd w:id="142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21"/>
      <w:bookmarkEnd w:id="1422"/>
      <w:bookmarkEnd w:id="1424"/>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9,271,224.37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9,271,224.37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25"/>
      <w:bookmarkEnd w:id="1426"/>
      <w:bookmarkEnd w:id="1428"/>
    </w:p>
    <w:p>
      <w:pPr>
        <w:pStyle w:val="Style46"/>
        <w:keepNext/>
        <w:keepLines/>
        <w:widowControl w:val="0"/>
        <w:shd w:val="clear" w:color="auto" w:fill="auto"/>
        <w:bidi w:val="0"/>
        <w:spacing w:before="0" w:after="360" w:line="240" w:lineRule="auto"/>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9"/>
      <w:bookmarkEnd w:id="1430"/>
      <w:bookmarkEnd w:id="143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32"/>
        <w:keepNext/>
        <w:keepLines/>
        <w:widowControl w:val="0"/>
        <w:shd w:val="clear" w:color="auto" w:fill="auto"/>
        <w:bidi w:val="0"/>
        <w:spacing w:before="0" w:after="36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33"/>
      <w:bookmarkEnd w:id="1434"/>
      <w:bookmarkEnd w:id="1436"/>
    </w:p>
    <w:p>
      <w:pPr>
        <w:pStyle w:val="Style46"/>
        <w:keepNext/>
        <w:keepLines/>
        <w:widowControl w:val="0"/>
        <w:shd w:val="clear" w:color="auto" w:fill="auto"/>
        <w:bidi w:val="0"/>
        <w:spacing w:before="0" w:after="360" w:line="240" w:lineRule="auto"/>
        <w:ind w:left="0" w:right="0" w:firstLine="0"/>
        <w:jc w:val="both"/>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37"/>
      <w:bookmarkEnd w:id="1438"/>
      <w:bookmarkEnd w:id="144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41"/>
      <w:bookmarkEnd w:id="1442"/>
      <w:bookmarkEnd w:id="144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tabs>
          <w:tab w:pos="493" w:val="left"/>
        </w:tabs>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45"/>
      <w:bookmarkEnd w:id="1446"/>
      <w:bookmarkEnd w:id="1448"/>
    </w:p>
    <w:p>
      <w:pPr>
        <w:pStyle w:val="Style46"/>
        <w:keepNext/>
        <w:keepLines/>
        <w:widowControl w:val="0"/>
        <w:shd w:val="clear" w:color="auto" w:fill="auto"/>
        <w:tabs>
          <w:tab w:pos="493" w:val="left"/>
        </w:tabs>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49"/>
      <w:bookmarkEnd w:id="1450"/>
      <w:bookmarkEnd w:id="145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53"/>
      <w:bookmarkEnd w:id="1454"/>
      <w:bookmarkEnd w:id="145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57"/>
      <w:bookmarkEnd w:id="1458"/>
      <w:bookmarkEnd w:id="146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6"/>
        <w:keepNext/>
        <w:keepLines/>
        <w:widowControl w:val="0"/>
        <w:numPr>
          <w:ilvl w:val="0"/>
          <w:numId w:val="57"/>
        </w:numPr>
        <w:shd w:val="clear" w:color="auto" w:fill="auto"/>
        <w:bidi w:val="0"/>
        <w:spacing w:before="0" w:after="380" w:line="240" w:lineRule="auto"/>
        <w:ind w:left="0" w:right="0" w:firstLine="14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按款项性质列示长期应付款</w:t>
      </w:r>
      <w:bookmarkEnd w:id="1461"/>
      <w:bookmarkEnd w:id="1462"/>
      <w:bookmarkEnd w:id="146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numPr>
          <w:ilvl w:val="0"/>
          <w:numId w:val="57"/>
        </w:numPr>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专项应付款</w:t>
      </w:r>
      <w:bookmarkEnd w:id="1465"/>
      <w:bookmarkEnd w:id="1466"/>
      <w:bookmarkEnd w:id="146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469"/>
      <w:bookmarkEnd w:id="1470"/>
      <w:bookmarkEnd w:id="1472"/>
    </w:p>
    <w:p>
      <w:pPr>
        <w:pStyle w:val="Style46"/>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73"/>
      <w:bookmarkEnd w:id="1474"/>
      <w:bookmarkEnd w:id="147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6"/>
        <w:keepNext/>
        <w:keepLines/>
        <w:widowControl w:val="0"/>
        <w:numPr>
          <w:ilvl w:val="0"/>
          <w:numId w:val="59"/>
        </w:numPr>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设定受益计划变动情况</w:t>
      </w:r>
      <w:bookmarkEnd w:id="1476"/>
      <w:bookmarkEnd w:id="1477"/>
      <w:bookmarkEnd w:id="147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r>
        <w:br w:type="page"/>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80"/>
      <w:bookmarkEnd w:id="1481"/>
      <w:bookmarkEnd w:id="148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84"/>
      <w:bookmarkEnd w:id="1485"/>
      <w:bookmarkEnd w:id="148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1,849,364.88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5,085,875.16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1,849,364.88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北京市经济 和信息化委 员会支付北 京高精尖产 业发展资金 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1,566,500.16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106,643,528.00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工程实验室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3,519,375.00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2,170,075.00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88"/>
      <w:bookmarkEnd w:id="1489"/>
      <w:bookmarkEnd w:id="1491"/>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5,123,008.57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5,123,008.57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92"/>
      <w:bookmarkEnd w:id="1493"/>
      <w:bookmarkEnd w:id="149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1,449,824,087.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95"/>
      <w:bookmarkEnd w:id="1496"/>
      <w:bookmarkEnd w:id="1498"/>
    </w:p>
    <w:p>
      <w:pPr>
        <w:pStyle w:val="Style46"/>
        <w:keepNext/>
        <w:keepLines/>
        <w:widowControl w:val="0"/>
        <w:shd w:val="clear" w:color="auto" w:fill="auto"/>
        <w:tabs>
          <w:tab w:pos="493" w:val="left"/>
        </w:tabs>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99"/>
      <w:bookmarkEnd w:id="1500"/>
      <w:bookmarkEnd w:id="1502"/>
    </w:p>
    <w:p>
      <w:pPr>
        <w:pStyle w:val="Style46"/>
        <w:keepNext/>
        <w:keepLines/>
        <w:widowControl w:val="0"/>
        <w:shd w:val="clear" w:color="auto" w:fill="auto"/>
        <w:tabs>
          <w:tab w:pos="493" w:val="left"/>
        </w:tabs>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03"/>
      <w:bookmarkEnd w:id="1504"/>
      <w:bookmarkEnd w:id="150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2"/>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07"/>
      <w:bookmarkEnd w:id="1508"/>
      <w:bookmarkEnd w:id="1510"/>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311,874,096.77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311,874,096.77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4,003,788.51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4,003,788.51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315,877,885.28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11"/>
      <w:bookmarkEnd w:id="1512"/>
      <w:bookmarkEnd w:id="151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2"/>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15"/>
      <w:bookmarkEnd w:id="1516"/>
      <w:bookmarkEnd w:id="151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-1,465,323.4</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-1,465,323.4</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-2,057,465.0</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5</w:t>
      </w:r>
      <w:bookmarkEnd w:id="152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19"/>
      <w:bookmarkEnd w:id="1520"/>
      <w:bookmarkEnd w:id="15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23"/>
      <w:bookmarkEnd w:id="1524"/>
      <w:bookmarkEnd w:id="15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52,703,427.63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58,478,267.37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52,703,427.63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58,478,267.37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6</w:t>
      </w:r>
      <w:bookmarkEnd w:id="152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27"/>
      <w:bookmarkEnd w:id="1528"/>
      <w:bookmarkEnd w:id="15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425,072,690.16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465,323,713.77</w:t>
            </w: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-76,410,936.74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-43,810,546.49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348,661,753.42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421,513,167.28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25,739,726.91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22,384,186.81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4,331,879.25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14,492,784.68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364,277,176.60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425,072,690.16</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20" w:line="240" w:lineRule="auto"/>
        <w:ind w:left="0" w:right="0" w:firstLine="0"/>
        <w:jc w:val="left"/>
      </w:pPr>
      <w:bookmarkStart w:id="1531" w:name="bookmark1531"/>
      <w:r>
        <w:rPr>
          <w:rFonts w:ascii="Times New Roman" w:eastAsia="Times New Roman" w:hAnsi="Times New Roman" w:cs="Times New Roman"/>
          <w:color w:val="000000"/>
          <w:spacing w:val="0"/>
          <w:w w:val="100"/>
          <w:position w:val="0"/>
          <w:sz w:val="18"/>
          <w:szCs w:val="18"/>
        </w:rPr>
        <w:t>1</w:t>
      </w:r>
      <w:bookmarkEnd w:id="15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32" w:name="bookmark1532"/>
      <w:r>
        <w:rPr>
          <w:rFonts w:ascii="Times New Roman" w:eastAsia="Times New Roman" w:hAnsi="Times New Roman" w:cs="Times New Roman"/>
          <w:color w:val="000000"/>
          <w:spacing w:val="0"/>
          <w:w w:val="100"/>
          <w:position w:val="0"/>
          <w:sz w:val="18"/>
          <w:szCs w:val="18"/>
        </w:rPr>
        <w:t>2</w:t>
      </w:r>
      <w:bookmarkEnd w:id="15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-76,410,936.74</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33" w:name="bookmark1533"/>
      <w:r>
        <w:rPr>
          <w:rFonts w:ascii="Times New Roman" w:eastAsia="Times New Roman" w:hAnsi="Times New Roman" w:cs="Times New Roman"/>
          <w:color w:val="000000"/>
          <w:spacing w:val="0"/>
          <w:w w:val="100"/>
          <w:position w:val="0"/>
          <w:sz w:val="18"/>
          <w:szCs w:val="18"/>
        </w:rPr>
        <w:t>3</w:t>
      </w:r>
      <w:bookmarkEnd w:id="15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34" w:name="bookmark1534"/>
      <w:r>
        <w:rPr>
          <w:rFonts w:ascii="Times New Roman" w:eastAsia="Times New Roman" w:hAnsi="Times New Roman" w:cs="Times New Roman"/>
          <w:color w:val="000000"/>
          <w:spacing w:val="0"/>
          <w:w w:val="100"/>
          <w:position w:val="0"/>
          <w:sz w:val="18"/>
          <w:szCs w:val="18"/>
        </w:rPr>
        <w:t>4</w:t>
      </w:r>
      <w:bookmarkEnd w:id="15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535" w:name="bookmark1535"/>
      <w:r>
        <w:rPr>
          <w:rFonts w:ascii="Times New Roman" w:eastAsia="Times New Roman" w:hAnsi="Times New Roman" w:cs="Times New Roman"/>
          <w:color w:val="000000"/>
          <w:spacing w:val="0"/>
          <w:w w:val="100"/>
          <w:position w:val="0"/>
          <w:sz w:val="18"/>
          <w:szCs w:val="18"/>
        </w:rPr>
        <w:t>5</w:t>
      </w:r>
      <w:bookmarkEnd w:id="15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6</w:t>
      </w:r>
      <w:bookmarkEnd w:id="153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36"/>
      <w:bookmarkEnd w:id="1537"/>
      <w:bookmarkEnd w:id="15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555,415,732.41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137,457,377.21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601,602,151.47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163,940,888.94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85,407,714.64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69,995,658.28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120,380,222.86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93,051,174.98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207,453,035.49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721,982,374.33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256,992,063.92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373,110,876.40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125,232,765.68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57,072,090.33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229,034,026.24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100,644,211.18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62,503,701.68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42,211,587.11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27,197,025.32</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39,697,236.66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54,127,944.23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492,410,894.84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63,004,837.57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555,415,732.41</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40"/>
      <w:bookmarkEnd w:id="1541"/>
      <w:bookmarkEnd w:id="15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2,422,119.37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3,372,380.81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1,740,019.26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2,418,921.96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450,908.85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441,089.86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130,013.22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353,747.99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452,392.28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76,156.58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5,223,064.00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6,880,838.80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6</w:t>
      </w:r>
      <w:bookmarkEnd w:id="154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44"/>
      <w:bookmarkEnd w:id="1545"/>
      <w:bookmarkEnd w:id="15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69,477,345.36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53,649,026.92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30,307,554.38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23,695,859.52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12,184,752.32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16,409,618.55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8,453,509.76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11,358,802.07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3,825,455.46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10,875,927.52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8,808,422.60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10,812,548.12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8,151,629.67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5,000,724.12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3,259,780.17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4,375,839.83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4,858,712.00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3,421,244.82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645,575.57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710,334.33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1,223,014.57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2,223,097.33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151,195,751.86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142,533,023.13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6</w:t>
      </w:r>
      <w:bookmarkEnd w:id="155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8"/>
      <w:bookmarkEnd w:id="1549"/>
      <w:bookmarkEnd w:id="155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43,269,897.12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40,862,419.53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9,361,942.70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22,294,830.16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10,304,011.95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10,155,573.01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13,497,083.32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6,657,227.86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1,592,950.67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2,488,391.00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2,539,631.81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2,770,957.73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2,584,472.58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3,102,209.57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2,903,136.97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2,721,486.45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4,551,715.53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8,844,163.51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90,604,842.65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99,897,258.82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6</w:t>
      </w:r>
      <w:bookmarkEnd w:id="155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52"/>
      <w:bookmarkEnd w:id="1553"/>
      <w:bookmarkEnd w:id="155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72,115,650.63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57,846,745.04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4,574,935.88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19,273,103.96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3,300,066.45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6,074,293.42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3,456,445.10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4,681,034.83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1,165,360.18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1,989,629.38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19,773,024.72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1,801,651.80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1,484,746.09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1,018,607.67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112,797.97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5,037,952.90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868,726.63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111,021,146.76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93,666,590.70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56"/>
      <w:bookmarkEnd w:id="1557"/>
      <w:bookmarkEnd w:id="155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4,236,477.11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1,947,380.05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1,703,292.66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3,331,131.68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361,177.76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2,683,777.06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-1,000,892.62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60"/>
      <w:bookmarkEnd w:id="1561"/>
      <w:bookmarkEnd w:id="15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38,997,490.87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18,903,753.98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64"/>
      <w:bookmarkEnd w:id="1565"/>
      <w:bookmarkEnd w:id="15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-6,731,412.14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9,096,672.08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8,265,064.62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10,022,079.65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1,533,652.48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568"/>
      <w:bookmarkEnd w:id="1569"/>
      <w:bookmarkEnd w:id="15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7</w:t>
      </w:r>
      <w:bookmarkEnd w:id="157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72"/>
      <w:bookmarkEnd w:id="1573"/>
      <w:bookmarkEnd w:id="15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465,127.00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465,127.00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7</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76"/>
      <w:bookmarkEnd w:id="1577"/>
      <w:bookmarkEnd w:id="157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-7,222,014.49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-340,665.50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-900,974.61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-92,323,301.61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-125,910,310.57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-99,289,429.34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-127,151,950.68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7</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80"/>
      <w:bookmarkEnd w:id="1581"/>
      <w:bookmarkEnd w:id="158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-1,837,050.18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-7,177,150.18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7</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84"/>
      <w:bookmarkEnd w:id="1585"/>
      <w:bookmarkEnd w:id="158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处置未划分为持有待售的非流动资产产 生的利得或损失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-31,703.69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7</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88"/>
      <w:bookmarkEnd w:id="1589"/>
      <w:bookmarkEnd w:id="159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313,267.10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313,267.10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7</w:t>
      </w:r>
      <w:bookmarkEnd w:id="159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92"/>
      <w:bookmarkEnd w:id="1593"/>
      <w:bookmarkEnd w:id="159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971,079.18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4,267,432.17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1,315,711.13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7</w:t>
      </w:r>
      <w:bookmarkEnd w:id="159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96"/>
      <w:bookmarkEnd w:id="1597"/>
      <w:bookmarkEnd w:id="1599"/>
    </w:p>
    <w:p>
      <w:pPr>
        <w:pStyle w:val="Style46"/>
        <w:keepNext/>
        <w:keepLines/>
        <w:widowControl w:val="0"/>
        <w:shd w:val="clear" w:color="auto" w:fill="auto"/>
        <w:bidi w:val="0"/>
        <w:spacing w:before="0" w:after="360" w:line="240" w:lineRule="auto"/>
        <w:ind w:left="0" w:right="0" w:firstLine="0"/>
        <w:jc w:val="both"/>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00"/>
      <w:bookmarkEnd w:id="1601"/>
      <w:bookmarkEnd w:id="160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4,797,030.04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8,379,623.42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-12,546,867.66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-12,886,641.48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-7,749,837.62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-4,507,018.06</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03"/>
      <w:bookmarkEnd w:id="1604"/>
      <w:bookmarkEnd w:id="160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11,149,047.78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1,672,357.17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1,438,445.43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-4,783,361.25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-5,306,016.25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-794,812.80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16,483,588.79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使用前期未确认递延所得税资产的可抵扣暂时性差异的影响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-16,321,613.70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-138,811.13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-7,749,837.62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7</w:t>
      </w:r>
      <w:bookmarkEnd w:id="160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06"/>
      <w:bookmarkEnd w:id="1607"/>
      <w:bookmarkEnd w:id="160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7</w:t>
      </w:r>
      <w:bookmarkEnd w:id="161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10"/>
      <w:bookmarkEnd w:id="1611"/>
      <w:bookmarkEnd w:id="1613"/>
    </w:p>
    <w:p>
      <w:pPr>
        <w:pStyle w:val="Style46"/>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14"/>
      <w:bookmarkEnd w:id="1615"/>
      <w:bookmarkEnd w:id="16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41,757,836.64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82,397,165.71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8,056,775.99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4,868,122.74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1,703,292.66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3,331,131.68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51,595,759.52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90,613,009.06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46"/>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17"/>
      <w:bookmarkEnd w:id="1618"/>
      <w:bookmarkEnd w:id="161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71,952,537.34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90,846,952.30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106,948,368.83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131,136,536.36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361,177.76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179,100,917.13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222,652,666.42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6"/>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20"/>
      <w:bookmarkEnd w:id="1621"/>
      <w:bookmarkEnd w:id="162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180,771.72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收到购买股票或债券所支付的款项中所 包含的已到期尚未收到的股利或已到期 尚未领取的利息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34,750,390.04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34,750,390.04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180,771.72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6"/>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24"/>
      <w:bookmarkEnd w:id="1625"/>
      <w:bookmarkEnd w:id="162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6"/>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28"/>
      <w:bookmarkEnd w:id="1629"/>
      <w:bookmarkEnd w:id="163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21,203,339.74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21,203,339.74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46"/>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32"/>
      <w:bookmarkEnd w:id="1633"/>
      <w:bookmarkEnd w:id="163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融资租入固定资产所支付的租赁费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5,411,369.77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5,411,369.77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7</w:t>
      </w:r>
      <w:bookmarkEnd w:id="163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36"/>
      <w:bookmarkEnd w:id="1637"/>
      <w:bookmarkEnd w:id="1639"/>
    </w:p>
    <w:p>
      <w:pPr>
        <w:pStyle w:val="Style46"/>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40"/>
      <w:bookmarkEnd w:id="1641"/>
      <w:bookmarkEnd w:id="164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18,898,885.40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20,236,944.70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106,466,579.52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127,151,950.68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10,627,264.54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11,308,848.63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29,886,073.31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17,163,473.16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2,722,196.61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7,500,528.46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31,703.69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36,631.95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4,187,058.76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1,969,061.31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-1,533,652.48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-12,390,867.67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-12,730,641.49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-112,087,559.36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-95,070,055.32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-61,522,902.03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-308,107,379.10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经营性应付项目的增加（减少以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4,180,433.97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140,826,393.94</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-91,837,318.87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324,124,915.82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242,888,550.32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242,888,550.32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590,819,180.63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81,236,365.50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-347,930,630.31</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43"/>
      <w:bookmarkEnd w:id="1644"/>
      <w:bookmarkEnd w:id="164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46"/>
      <w:bookmarkEnd w:id="1647"/>
      <w:bookmarkEnd w:id="164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50"/>
      <w:bookmarkEnd w:id="1651"/>
      <w:bookmarkEnd w:id="165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324,124,915.82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242,888,550.32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324,086,266.08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242,787,142.01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324,124,915.82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242,888,550.32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8</w:t>
      </w:r>
      <w:bookmarkEnd w:id="165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54"/>
      <w:bookmarkEnd w:id="1655"/>
      <w:bookmarkEnd w:id="165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8</w:t>
      </w:r>
      <w:bookmarkEnd w:id="166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58"/>
      <w:bookmarkEnd w:id="1659"/>
      <w:bookmarkEnd w:id="16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8,238,871.45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保函保证金、票据保证金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8,238,871.45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8</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62"/>
      <w:bookmarkEnd w:id="1663"/>
      <w:bookmarkEnd w:id="1665"/>
    </w:p>
    <w:p>
      <w:pPr>
        <w:pStyle w:val="Style46"/>
        <w:keepNext/>
        <w:keepLines/>
        <w:widowControl w:val="0"/>
        <w:shd w:val="clear" w:color="auto" w:fill="auto"/>
        <w:bidi w:val="0"/>
        <w:spacing w:before="0" w:after="380" w:line="240" w:lineRule="auto"/>
        <w:ind w:left="0" w:right="0" w:firstLine="140"/>
        <w:jc w:val="both"/>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66"/>
      <w:bookmarkEnd w:id="1667"/>
      <w:bookmarkEnd w:id="166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373,010.18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2,433,854.12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430,254.24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695,850.18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林吉特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2290"/>
        <w:gridCol w:w="2390"/>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林吉特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326" w:lineRule="exact"/>
        <w:ind w:left="0" w:right="0" w:firstLine="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69"/>
      <w:bookmarkEnd w:id="1670"/>
      <w:bookmarkEnd w:id="1671"/>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4"/>
        <w:keepNext w:val="0"/>
        <w:keepLines w:val="0"/>
        <w:widowControl w:val="0"/>
        <w:shd w:val="clear" w:color="auto" w:fill="auto"/>
        <w:bidi w:val="0"/>
        <w:spacing w:before="0" w:after="160" w:line="326" w:lineRule="exact"/>
        <w:ind w:left="0" w:right="0" w:firstLine="500"/>
        <w:jc w:val="left"/>
      </w:pPr>
      <w:r>
        <w:rPr>
          <w:color w:val="000000"/>
          <w:spacing w:val="0"/>
          <w:w w:val="100"/>
          <w:position w:val="0"/>
        </w:rPr>
        <w:t>说明：</w:t>
      </w:r>
    </w:p>
    <w:p>
      <w:pPr>
        <w:pStyle w:val="Style64"/>
        <w:keepNext w:val="0"/>
        <w:keepLines w:val="0"/>
        <w:widowControl w:val="0"/>
        <w:shd w:val="clear" w:color="auto" w:fill="auto"/>
        <w:tabs>
          <w:tab w:pos="1136" w:val="left"/>
        </w:tabs>
        <w:bidi w:val="0"/>
        <w:spacing w:before="0" w:after="160" w:line="326" w:lineRule="exact"/>
        <w:ind w:left="0" w:right="0" w:firstLine="500"/>
        <w:jc w:val="both"/>
      </w:pPr>
      <w:bookmarkStart w:id="1672" w:name="bookmark1672"/>
      <w:r>
        <w:rPr>
          <w:color w:val="000000"/>
          <w:spacing w:val="0"/>
          <w:w w:val="100"/>
          <w:position w:val="0"/>
        </w:rPr>
        <w:t>（</w:t>
      </w:r>
      <w:bookmarkEnd w:id="167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本公司之子公司北信源（马来西亚）信息技术公司主要经营地为马来西亚，记账本 位币为林吉特。</w:t>
      </w:r>
    </w:p>
    <w:p>
      <w:pPr>
        <w:pStyle w:val="Style64"/>
        <w:keepNext w:val="0"/>
        <w:keepLines w:val="0"/>
        <w:widowControl w:val="0"/>
        <w:shd w:val="clear" w:color="auto" w:fill="auto"/>
        <w:tabs>
          <w:tab w:pos="1026" w:val="left"/>
        </w:tabs>
        <w:bidi w:val="0"/>
        <w:spacing w:before="0" w:after="300" w:line="326" w:lineRule="exact"/>
        <w:ind w:left="0" w:right="0" w:firstLine="500"/>
        <w:jc w:val="left"/>
      </w:pPr>
      <w:bookmarkStart w:id="1673" w:name="bookmark1673"/>
      <w:r>
        <w:rPr>
          <w:color w:val="000000"/>
          <w:spacing w:val="0"/>
          <w:w w:val="100"/>
          <w:position w:val="0"/>
        </w:rPr>
        <w:t>（</w:t>
      </w:r>
      <w:bookmarkEnd w:id="167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本公司之子公司北信源国际有限公司主要经营地为香港，记账本位币为美元。</w:t>
      </w:r>
    </w:p>
    <w:p>
      <w:pPr>
        <w:pStyle w:val="Style32"/>
        <w:keepNext/>
        <w:keepLines/>
        <w:widowControl w:val="0"/>
        <w:shd w:val="clear" w:color="auto" w:fill="auto"/>
        <w:tabs>
          <w:tab w:pos="483" w:val="left"/>
        </w:tabs>
        <w:bidi w:val="0"/>
        <w:spacing w:before="0" w:after="380" w:line="326" w:lineRule="exact"/>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8</w:t>
      </w:r>
      <w:bookmarkEnd w:id="167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74"/>
      <w:bookmarkEnd w:id="1675"/>
      <w:bookmarkEnd w:id="1677"/>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83" w:val="left"/>
        </w:tabs>
        <w:bidi w:val="0"/>
        <w:spacing w:before="0" w:after="300" w:line="326" w:lineRule="exact"/>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8</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78"/>
      <w:bookmarkEnd w:id="1679"/>
      <w:bookmarkEnd w:id="1681"/>
    </w:p>
    <w:p>
      <w:pPr>
        <w:pStyle w:val="Style46"/>
        <w:keepNext/>
        <w:keepLines/>
        <w:widowControl w:val="0"/>
        <w:shd w:val="clear" w:color="auto" w:fill="auto"/>
        <w:bidi w:val="0"/>
        <w:spacing w:before="0" w:after="380" w:line="326" w:lineRule="exact"/>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82"/>
      <w:bookmarkEnd w:id="1683"/>
      <w:bookmarkEnd w:id="168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38,997,490.87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38,997,490.87</w:t>
            </w:r>
          </w:p>
        </w:tc>
      </w:tr>
    </w:tbl>
    <w:p>
      <w:pPr>
        <w:widowControl w:val="0"/>
        <w:spacing w:after="299" w:line="1" w:lineRule="exact"/>
      </w:pPr>
    </w:p>
    <w:p>
      <w:pPr>
        <w:pStyle w:val="Style46"/>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85"/>
      <w:bookmarkEnd w:id="1686"/>
      <w:bookmarkEnd w:id="1687"/>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688"/>
      <w:bookmarkEnd w:id="1689"/>
      <w:bookmarkEnd w:id="1690"/>
    </w:p>
    <w:p>
      <w:pPr>
        <w:pStyle w:val="Style24"/>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sz w:val="24"/>
          <w:szCs w:val="24"/>
        </w:rPr>
        <w:t>八</w:t>
      </w:r>
      <w:bookmarkEnd w:id="1693"/>
      <w:r>
        <w:rPr>
          <w:color w:val="000000"/>
          <w:spacing w:val="0"/>
          <w:w w:val="100"/>
          <w:position w:val="0"/>
          <w:sz w:val="24"/>
          <w:szCs w:val="24"/>
        </w:rPr>
        <w:t>、合并范围的变更</w:t>
      </w:r>
      <w:bookmarkEnd w:id="1691"/>
      <w:bookmarkEnd w:id="1692"/>
      <w:bookmarkEnd w:id="1694"/>
    </w:p>
    <w:p>
      <w:pPr>
        <w:pStyle w:val="Style32"/>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1</w:t>
      </w:r>
      <w:bookmarkEnd w:id="1697"/>
      <w:r>
        <w:rPr>
          <w:color w:val="000000"/>
          <w:spacing w:val="0"/>
          <w:w w:val="100"/>
          <w:position w:val="0"/>
        </w:rPr>
        <w:t>、非同一控制下企业合并</w:t>
      </w:r>
      <w:bookmarkEnd w:id="1695"/>
      <w:bookmarkEnd w:id="1696"/>
      <w:bookmarkEnd w:id="1698"/>
    </w:p>
    <w:p>
      <w:pPr>
        <w:pStyle w:val="Style46"/>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99"/>
      <w:bookmarkEnd w:id="1700"/>
      <w:bookmarkEnd w:id="170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02"/>
      <w:bookmarkEnd w:id="1703"/>
      <w:bookmarkEnd w:id="17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6"/>
        <w:keepNext/>
        <w:keepLines/>
        <w:widowControl w:val="0"/>
        <w:numPr>
          <w:ilvl w:val="0"/>
          <w:numId w:val="61"/>
        </w:numPr>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被购买方于购买日可辨认资产、负债</w:t>
      </w:r>
      <w:bookmarkEnd w:id="1705"/>
      <w:bookmarkEnd w:id="1706"/>
      <w:bookmarkEnd w:id="170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购买日之前持有的股权按照公允价值重新计量产生的利得或损失</w:t>
      </w:r>
      <w:bookmarkEnd w:id="1709"/>
      <w:bookmarkEnd w:id="1710"/>
      <w:bookmarkEnd w:id="171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numPr>
          <w:ilvl w:val="0"/>
          <w:numId w:val="61"/>
        </w:numPr>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 xml:space="preserve"> 购买日或合并当期期末无法合理确定合并对价或被购买方可辨认资产、负债公允价值的相关说明</w:t>
      </w:r>
      <w:bookmarkEnd w:id="1713"/>
      <w:bookmarkEnd w:id="1714"/>
      <w:bookmarkEnd w:id="1716"/>
    </w:p>
    <w:p>
      <w:pPr>
        <w:pStyle w:val="Style46"/>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713" w:name="bookmark1713"/>
      <w:bookmarkStart w:id="1714" w:name="bookmark1714"/>
      <w:bookmarkStart w:id="1717" w:name="bookmark1717"/>
      <w:bookmarkStart w:id="1718" w:name="bookmark1718"/>
      <w:bookmarkEnd w:id="1717"/>
      <w:r>
        <w:rPr>
          <w:color w:val="000000"/>
          <w:spacing w:val="0"/>
          <w:w w:val="100"/>
          <w:position w:val="0"/>
        </w:rPr>
        <w:t>其他说明</w:t>
      </w:r>
      <w:bookmarkEnd w:id="1713"/>
      <w:bookmarkEnd w:id="1714"/>
      <w:bookmarkEnd w:id="1718"/>
    </w:p>
    <w:p>
      <w:pPr>
        <w:pStyle w:val="Style32"/>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2</w:t>
      </w:r>
      <w:bookmarkEnd w:id="1721"/>
      <w:r>
        <w:rPr>
          <w:color w:val="000000"/>
          <w:spacing w:val="0"/>
          <w:w w:val="100"/>
          <w:position w:val="0"/>
        </w:rPr>
        <w:t>、同一控制下企业合并</w:t>
      </w:r>
      <w:bookmarkEnd w:id="1719"/>
      <w:bookmarkEnd w:id="1720"/>
      <w:bookmarkEnd w:id="1722"/>
    </w:p>
    <w:p>
      <w:pPr>
        <w:pStyle w:val="Style46"/>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23"/>
      <w:bookmarkEnd w:id="1724"/>
      <w:bookmarkEnd w:id="172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26"/>
      <w:bookmarkEnd w:id="1727"/>
      <w:bookmarkEnd w:id="1728"/>
    </w:p>
    <w:p>
      <w:pPr>
        <w:pStyle w:val="Style2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29"/>
      <w:bookmarkEnd w:id="1730"/>
      <w:bookmarkEnd w:id="17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3</w:t>
      </w:r>
      <w:bookmarkEnd w:id="1735"/>
      <w:r>
        <w:rPr>
          <w:color w:val="000000"/>
          <w:spacing w:val="0"/>
          <w:w w:val="100"/>
          <w:position w:val="0"/>
        </w:rPr>
        <w:t>、</w:t>
        <w:tab/>
        <w:t>反向购买</w:t>
      </w:r>
      <w:bookmarkEnd w:id="1733"/>
      <w:bookmarkEnd w:id="1734"/>
      <w:bookmarkEnd w:id="173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4</w:t>
      </w:r>
      <w:bookmarkEnd w:id="1739"/>
      <w:r>
        <w:rPr>
          <w:color w:val="000000"/>
          <w:spacing w:val="0"/>
          <w:w w:val="100"/>
          <w:position w:val="0"/>
        </w:rPr>
        <w:t>、</w:t>
        <w:tab/>
        <w:t>处置子公司</w:t>
      </w:r>
      <w:bookmarkEnd w:id="1737"/>
      <w:bookmarkEnd w:id="1738"/>
      <w:bookmarkEnd w:id="174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color w:val="000000"/>
          <w:spacing w:val="0"/>
          <w:w w:val="100"/>
          <w:position w:val="0"/>
        </w:rPr>
        <w:t>、</w:t>
        <w:tab/>
        <w:t>其他原因的合并范围变动</w:t>
      </w:r>
      <w:bookmarkEnd w:id="1741"/>
      <w:bookmarkEnd w:id="1742"/>
      <w:bookmarkEnd w:id="174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2136"/>
        <w:gridCol w:w="1421"/>
        <w:gridCol w:w="1555"/>
        <w:gridCol w:w="1560"/>
        <w:gridCol w:w="1560"/>
        <w:gridCol w:w="1166"/>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340"/>
              <w:jc w:val="left"/>
              <w:rPr>
                <w:sz w:val="20"/>
                <w:szCs w:val="20"/>
              </w:rPr>
            </w:pPr>
            <w:r>
              <w:rPr>
                <w:b/>
                <w:bCs/>
                <w:color w:val="000000"/>
                <w:spacing w:val="0"/>
                <w:w w:val="100"/>
                <w:position w:val="0"/>
                <w:sz w:val="20"/>
                <w:szCs w:val="20"/>
              </w:rPr>
              <w:t>注册资本</w:t>
            </w:r>
          </w:p>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表决权比例 （</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360"/>
              <w:jc w:val="left"/>
              <w:rPr>
                <w:sz w:val="20"/>
                <w:szCs w:val="20"/>
              </w:rPr>
            </w:pPr>
            <w:r>
              <w:rPr>
                <w:b/>
                <w:bCs/>
                <w:color w:val="000000"/>
                <w:spacing w:val="0"/>
                <w:w w:val="100"/>
                <w:position w:val="0"/>
                <w:sz w:val="20"/>
                <w:szCs w:val="20"/>
              </w:rPr>
              <w:t>变化</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方式</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天津北信源信息技术有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王晓娜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2020.07.02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新设立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浙江北信源信息技术有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刘建兵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2020.06.18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新设立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广西北信源信息技术有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2020.06.16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新设立</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重庆北信源信息技术有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2020.04.20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新设立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北信源（山西）软件技 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王晓峰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2020.11.27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新设立</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嘉兴北信源磊垚健康产 业投资合伙企业（有限 合伙）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2020.12.14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新设立</w:t>
            </w:r>
          </w:p>
        </w:tc>
      </w:tr>
    </w:tbl>
    <w:p>
      <w:pPr>
        <w:pStyle w:val="Style64"/>
        <w:keepNext w:val="0"/>
        <w:keepLines w:val="0"/>
        <w:widowControl w:val="0"/>
        <w:shd w:val="clear" w:color="auto" w:fill="auto"/>
        <w:bidi w:val="0"/>
        <w:spacing w:before="0" w:after="0" w:line="535" w:lineRule="exact"/>
        <w:ind w:left="0" w:right="0" w:firstLine="500"/>
        <w:jc w:val="left"/>
      </w:pPr>
      <w:r>
        <w:rPr>
          <w:color w:val="000000"/>
          <w:spacing w:val="0"/>
          <w:w w:val="100"/>
          <w:position w:val="0"/>
        </w:rPr>
        <w:t>说明：</w:t>
      </w:r>
    </w:p>
    <w:p>
      <w:pPr>
        <w:pStyle w:val="Style64"/>
        <w:keepNext w:val="0"/>
        <w:keepLines w:val="0"/>
        <w:widowControl w:val="0"/>
        <w:shd w:val="clear" w:color="auto" w:fill="auto"/>
        <w:tabs>
          <w:tab w:pos="1156" w:val="left"/>
        </w:tabs>
        <w:bidi w:val="0"/>
        <w:spacing w:before="0" w:after="0" w:line="535" w:lineRule="exact"/>
        <w:ind w:left="500" w:right="0" w:firstLine="0"/>
        <w:jc w:val="left"/>
      </w:pPr>
      <w:bookmarkStart w:id="1745" w:name="bookmark1745"/>
      <w:r>
        <w:rPr>
          <w:color w:val="000000"/>
          <w:spacing w:val="0"/>
          <w:w w:val="100"/>
          <w:position w:val="0"/>
        </w:rPr>
        <w:t>（</w:t>
      </w:r>
      <w:bookmarkEnd w:id="174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日，本公司与南京磊垚创业投资基金管理有限公司（以下简 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南京磊垚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）共同发起设立嘉兴北信源磊垚健康产业投资合伙企业（有限合 伙），其中本公司作为有限合伙人，南京磊垚为执行事务合伙人。</w:t>
      </w:r>
    </w:p>
    <w:p>
      <w:pPr>
        <w:pStyle w:val="Style64"/>
        <w:keepNext w:val="0"/>
        <w:keepLines w:val="0"/>
        <w:widowControl w:val="0"/>
        <w:shd w:val="clear" w:color="auto" w:fill="auto"/>
        <w:tabs>
          <w:tab w:pos="1030" w:val="left"/>
        </w:tabs>
        <w:bidi w:val="0"/>
        <w:spacing w:before="0" w:after="340" w:line="535" w:lineRule="exact"/>
        <w:ind w:left="0" w:right="0" w:firstLine="500"/>
        <w:jc w:val="both"/>
      </w:pPr>
      <w:bookmarkStart w:id="1746" w:name="bookmark1746"/>
      <w:r>
        <w:rPr>
          <w:color w:val="000000"/>
          <w:spacing w:val="0"/>
          <w:w w:val="100"/>
          <w:position w:val="0"/>
        </w:rPr>
        <w:t>（</w:t>
      </w:r>
      <w:bookmarkEnd w:id="174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日，北京中软华泰信息技术有限责任公司上海分公司依法注销。</w:t>
      </w:r>
    </w:p>
    <w:p>
      <w:pPr>
        <w:pStyle w:val="Style32"/>
        <w:keepNext/>
        <w:keepLines/>
        <w:widowControl w:val="0"/>
        <w:shd w:val="clear" w:color="auto" w:fill="auto"/>
        <w:bidi w:val="0"/>
        <w:spacing w:before="0" w:after="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color w:val="000000"/>
          <w:spacing w:val="0"/>
          <w:w w:val="100"/>
          <w:position w:val="0"/>
        </w:rPr>
        <w:t>、其他</w:t>
      </w:r>
      <w:bookmarkEnd w:id="1747"/>
      <w:bookmarkEnd w:id="1748"/>
      <w:bookmarkEnd w:id="1750"/>
    </w:p>
    <w:p>
      <w:pPr>
        <w:pStyle w:val="Style24"/>
        <w:keepNext/>
        <w:keepLines/>
        <w:widowControl w:val="0"/>
        <w:shd w:val="clear" w:color="auto" w:fill="auto"/>
        <w:bidi w:val="0"/>
        <w:spacing w:before="0" w:line="535" w:lineRule="exact"/>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sz w:val="24"/>
          <w:szCs w:val="24"/>
        </w:rPr>
        <w:t>九</w:t>
      </w:r>
      <w:bookmarkEnd w:id="1753"/>
      <w:r>
        <w:rPr>
          <w:color w:val="000000"/>
          <w:spacing w:val="0"/>
          <w:w w:val="100"/>
          <w:position w:val="0"/>
          <w:sz w:val="24"/>
          <w:szCs w:val="24"/>
        </w:rPr>
        <w:t>、在其他主体中的权益</w:t>
      </w:r>
      <w:bookmarkEnd w:id="1751"/>
      <w:bookmarkEnd w:id="1752"/>
      <w:bookmarkEnd w:id="1754"/>
    </w:p>
    <w:p>
      <w:pPr>
        <w:pStyle w:val="Style32"/>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55"/>
      <w:bookmarkEnd w:id="1756"/>
      <w:bookmarkEnd w:id="1757"/>
    </w:p>
    <w:p>
      <w:pPr>
        <w:pStyle w:val="Style46"/>
        <w:keepNext/>
        <w:keepLines/>
        <w:widowControl w:val="0"/>
        <w:shd w:val="clear" w:color="auto" w:fill="auto"/>
        <w:bidi w:val="0"/>
        <w:spacing w:before="0" w:after="340" w:line="240" w:lineRule="auto"/>
        <w:ind w:left="0" w:right="0" w:firstLine="14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58"/>
      <w:bookmarkEnd w:id="1759"/>
      <w:bookmarkEnd w:id="176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北信源系统集成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北信源（马来西 亚）信息技术公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北京中软华泰信 息技术有限责任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北京信源匡恩工 控安全科技有限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人工智能产业技 术创新联盟（北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北京北信源信息 安全技术有限公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北信源国际有限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海外市场开发、 产品销售、进出 口贸易、投资及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北信源信息技术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上海北信源供应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供应链管理等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嘉兴泽阳股权投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股权投资及关咨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北信源（山西） 软件技术有限公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嘉兴北信源磊垚 健康产业投资合 伙企业（有限合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健康产业的投 资、股权投资及 相关咨询服务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确定公司是代理人还是委托人的依据： </w:t>
      </w:r>
      <w:r>
        <w:rPr>
          <w:color w:val="000000"/>
          <w:spacing w:val="0"/>
          <w:w w:val="100"/>
          <w:position w:val="0"/>
        </w:rPr>
        <w:t>无</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4"/>
        <w:keepNext w:val="0"/>
        <w:keepLines w:val="0"/>
        <w:widowControl w:val="0"/>
        <w:shd w:val="clear" w:color="auto" w:fill="auto"/>
        <w:tabs>
          <w:tab w:pos="637" w:val="left"/>
        </w:tabs>
        <w:bidi w:val="0"/>
        <w:spacing w:before="0" w:after="0" w:line="314" w:lineRule="exact"/>
        <w:ind w:left="0" w:right="0" w:firstLine="0"/>
        <w:jc w:val="left"/>
      </w:pPr>
      <w:bookmarkStart w:id="1761" w:name="bookmark1761"/>
      <w:r>
        <w:rPr>
          <w:color w:val="000000"/>
          <w:spacing w:val="0"/>
          <w:w w:val="100"/>
          <w:position w:val="0"/>
        </w:rPr>
        <w:t>（</w:t>
      </w:r>
      <w:bookmarkEnd w:id="17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本公司及北信源系统集成有限公司分别持有北信源信息技术（青岛）有限公司</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51% </w:t>
      </w:r>
      <w:r>
        <w:rPr>
          <w:color w:val="000000"/>
          <w:spacing w:val="0"/>
          <w:w w:val="100"/>
          <w:position w:val="0"/>
        </w:rPr>
        <w:t>的股权。</w:t>
      </w:r>
    </w:p>
    <w:p>
      <w:pPr>
        <w:pStyle w:val="Style64"/>
        <w:keepNext w:val="0"/>
        <w:keepLines w:val="0"/>
        <w:widowControl w:val="0"/>
        <w:shd w:val="clear" w:color="auto" w:fill="auto"/>
        <w:tabs>
          <w:tab w:pos="656" w:val="left"/>
        </w:tabs>
        <w:bidi w:val="0"/>
        <w:spacing w:before="0" w:after="0" w:line="314" w:lineRule="exact"/>
        <w:ind w:left="0" w:right="0" w:firstLine="0"/>
        <w:jc w:val="left"/>
      </w:pPr>
      <w:bookmarkStart w:id="1762" w:name="bookmark1762"/>
      <w:r>
        <w:rPr>
          <w:color w:val="000000"/>
          <w:spacing w:val="0"/>
          <w:w w:val="100"/>
          <w:position w:val="0"/>
        </w:rPr>
        <w:t>（</w:t>
      </w:r>
      <w:bookmarkEnd w:id="176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本公司持有嘉兴北信源磊垚健康产业投资合伙企业（有限合伙）（以下简称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磊垚健康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95%</w:t>
      </w:r>
      <w:r>
        <w:rPr>
          <w:color w:val="000000"/>
          <w:spacing w:val="0"/>
          <w:w w:val="100"/>
          <w:position w:val="0"/>
        </w:rPr>
        <w:t>股权，通过联营企业南京磊垚创业投资基金管理有限公司间接持有磊垚健康</w:t>
      </w:r>
      <w:r>
        <w:rPr>
          <w:rFonts w:ascii="Times New Roman" w:eastAsia="Times New Roman" w:hAnsi="Times New Roman" w:cs="Times New Roman"/>
          <w:color w:val="000000"/>
          <w:spacing w:val="0"/>
          <w:w w:val="100"/>
          <w:position w:val="0"/>
          <w:sz w:val="24"/>
          <w:szCs w:val="24"/>
        </w:rPr>
        <w:t>1.25%</w:t>
      </w:r>
      <w:r>
        <w:rPr>
          <w:color w:val="000000"/>
          <w:spacing w:val="0"/>
          <w:w w:val="100"/>
          <w:position w:val="0"/>
        </w:rPr>
        <w:t>股权， 合计持有磊垚健康</w:t>
      </w:r>
      <w:r>
        <w:rPr>
          <w:rFonts w:ascii="Times New Roman" w:eastAsia="Times New Roman" w:hAnsi="Times New Roman" w:cs="Times New Roman"/>
          <w:color w:val="000000"/>
          <w:spacing w:val="0"/>
          <w:w w:val="100"/>
          <w:position w:val="0"/>
          <w:sz w:val="24"/>
          <w:szCs w:val="24"/>
        </w:rPr>
        <w:t>96.25%</w:t>
      </w:r>
      <w:r>
        <w:rPr>
          <w:color w:val="000000"/>
          <w:spacing w:val="0"/>
          <w:w w:val="100"/>
          <w:position w:val="0"/>
        </w:rPr>
        <w:t>股权。</w:t>
      </w:r>
    </w:p>
    <w:p>
      <w:pPr>
        <w:pStyle w:val="Style64"/>
        <w:keepNext w:val="0"/>
        <w:keepLines w:val="0"/>
        <w:widowControl w:val="0"/>
        <w:shd w:val="clear" w:color="auto" w:fill="auto"/>
        <w:tabs>
          <w:tab w:pos="526" w:val="left"/>
        </w:tabs>
        <w:bidi w:val="0"/>
        <w:spacing w:before="0" w:after="100" w:line="314" w:lineRule="exact"/>
        <w:ind w:left="0" w:right="0" w:firstLine="0"/>
        <w:jc w:val="left"/>
      </w:pPr>
      <w:bookmarkStart w:id="1763" w:name="bookmark1763"/>
      <w:r>
        <w:rPr>
          <w:color w:val="000000"/>
          <w:spacing w:val="0"/>
          <w:w w:val="100"/>
          <w:position w:val="0"/>
        </w:rPr>
        <w:t>（</w:t>
      </w:r>
      <w:bookmarkEnd w:id="176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日，江苏神州信源系统工程有限公司更名为北信源系统集成有限公司。</w:t>
      </w:r>
    </w:p>
    <w:p>
      <w:pPr>
        <w:pStyle w:val="Style46"/>
        <w:keepNext/>
        <w:keepLines/>
        <w:widowControl w:val="0"/>
        <w:shd w:val="clear" w:color="auto" w:fill="auto"/>
        <w:bidi w:val="0"/>
        <w:spacing w:before="0" w:after="380" w:line="240" w:lineRule="auto"/>
        <w:ind w:left="0" w:right="0" w:firstLine="160"/>
        <w:jc w:val="left"/>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64"/>
      <w:bookmarkEnd w:id="1765"/>
      <w:bookmarkEnd w:id="1766"/>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子公司少数股东的持股比例不同于表决权比例的说明: 无</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67"/>
      <w:bookmarkEnd w:id="1768"/>
      <w:bookmarkEnd w:id="1770"/>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71"/>
      <w:bookmarkEnd w:id="1772"/>
      <w:bookmarkEnd w:id="17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75"/>
      <w:bookmarkEnd w:id="1776"/>
      <w:bookmarkEnd w:id="177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2</w:t>
      </w:r>
      <w:bookmarkEnd w:id="1781"/>
      <w:r>
        <w:rPr>
          <w:color w:val="000000"/>
          <w:spacing w:val="0"/>
          <w:w w:val="100"/>
          <w:position w:val="0"/>
        </w:rPr>
        <w:t>、在子公司的所有者权益份额发生变化且仍控制子公司的交易</w:t>
      </w:r>
      <w:bookmarkEnd w:id="1779"/>
      <w:bookmarkEnd w:id="1780"/>
      <w:bookmarkEnd w:id="1782"/>
    </w:p>
    <w:p>
      <w:pPr>
        <w:pStyle w:val="Style46"/>
        <w:keepNext/>
        <w:keepLines/>
        <w:widowControl w:val="0"/>
        <w:shd w:val="clear" w:color="auto" w:fill="auto"/>
        <w:tabs>
          <w:tab w:pos="493" w:val="left"/>
        </w:tabs>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83"/>
      <w:bookmarkEnd w:id="1784"/>
      <w:bookmarkEnd w:id="17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87"/>
      <w:bookmarkEnd w:id="1788"/>
      <w:bookmarkEnd w:id="1790"/>
    </w:p>
    <w:p>
      <w:pPr>
        <w:pStyle w:val="Style28"/>
        <w:keepNext w:val="0"/>
        <w:keepLines w:val="0"/>
        <w:widowControl w:val="0"/>
        <w:shd w:val="clear" w:color="auto" w:fill="auto"/>
        <w:bidi w:val="0"/>
        <w:spacing w:before="0" w:after="380" w:line="240" w:lineRule="auto"/>
        <w:ind w:left="896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、在合营安排或联营企业中的权益</w:t>
      </w:r>
      <w:bookmarkEnd w:id="1791"/>
      <w:bookmarkEnd w:id="1792"/>
      <w:bookmarkEnd w:id="1794"/>
    </w:p>
    <w:p>
      <w:pPr>
        <w:pStyle w:val="Style46"/>
        <w:keepNext/>
        <w:keepLines/>
        <w:widowControl w:val="0"/>
        <w:shd w:val="clear" w:color="auto" w:fill="auto"/>
        <w:bidi w:val="0"/>
        <w:spacing w:before="0" w:after="300" w:line="240" w:lineRule="auto"/>
        <w:ind w:left="0" w:right="0" w:firstLine="14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95"/>
      <w:bookmarkEnd w:id="1796"/>
      <w:bookmarkEnd w:id="179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北京辰信领创信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嘉兴北源投资合 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实业投资、投资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海南保嘉源科技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widowControl w:val="0"/>
        <w:spacing w:after="79" w:line="1" w:lineRule="exact"/>
      </w:pPr>
    </w:p>
    <w:p>
      <w:pPr>
        <w:pStyle w:val="Style64"/>
        <w:keepNext w:val="0"/>
        <w:keepLines w:val="0"/>
        <w:widowControl w:val="0"/>
        <w:shd w:val="clear" w:color="auto" w:fill="auto"/>
        <w:bidi w:val="0"/>
        <w:spacing w:before="0" w:after="80" w:line="313" w:lineRule="exact"/>
        <w:ind w:left="0" w:right="0" w:firstLine="0"/>
        <w:jc w:val="both"/>
      </w:pPr>
      <w:r>
        <w:rPr>
          <w:color w:val="000000"/>
          <w:spacing w:val="0"/>
          <w:w w:val="100"/>
          <w:position w:val="0"/>
        </w:rPr>
        <w:t>本公司在嘉兴北源投资合伙企业（有限合伙）（以下简称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嘉兴北源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）投资决策委员会派出 一名委员，占投资决策委员会的四分之一席位，因而本公司对嘉兴北源有重大影响。此外， 尽管本公司持有嘉兴北源投资合伙企业（有限合伙）</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的股权，但是本公司为嘉兴北源的 有限合伙人，根据嘉兴北源合伙协议的决策机制和收益分配机制，本公司对嘉兴北源无控制 权，因此本公司认为嘉兴北源为本公司之联营企业。</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6"/>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98"/>
      <w:bookmarkEnd w:id="1799"/>
      <w:bookmarkEnd w:id="18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6"/>
        <w:keepNext/>
        <w:keepLines/>
        <w:widowControl w:val="0"/>
        <w:shd w:val="clear" w:color="auto" w:fill="auto"/>
        <w:bidi w:val="0"/>
        <w:spacing w:before="0" w:after="380" w:line="240" w:lineRule="auto"/>
        <w:ind w:left="0" w:right="0" w:firstLine="14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w:t>
      </w:r>
      <w:bookmarkEnd w:id="180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01"/>
      <w:bookmarkEnd w:id="1802"/>
      <w:bookmarkEnd w:id="180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03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北京辰信领创信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嘉兴北源投资合 伙企业（有限合 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海南保嘉源科技 有限公司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北京辰信领创信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息技术有限公司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嘉兴北源投资合 伙企业（有限合 伙）</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海南保嘉源科技 有限公司</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26,622,639.21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6,019,469.34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48,001,737.87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11,650,045.45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23,165,046.75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5,052,989.73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85,642,857.00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6,068,861.28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70,642,857.00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31,675,628.94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91,662,326.34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48,001,737.87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17,718,906.73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93,807,903.75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6,034,112.13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8,842,514.40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7,619,112.13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10,427,514.40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24,056,516.81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91,662,326.34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47,997,400.66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7,291,392.33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93,807,903.75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归属于母公司股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24,056,516.81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91,662,326.34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47,997,400.66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7,291,392.33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93,807,903.75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5,893,846.62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73,329,861.07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16,799,090.23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1,786,391.12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75,046,323.00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5,893,846.62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73,329,861.07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16,799,090.23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1,786,391.12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75,046,323.00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36,150,366.60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16,238,690.33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13,699,287.23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-1,703,053.82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-9,829,877.73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-1,699,270.05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13,699,287.23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-1,703,053.82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-9,829,877.73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-1,699,270.05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6"/>
        <w:keepNext/>
        <w:keepLines/>
        <w:widowControl w:val="0"/>
        <w:numPr>
          <w:ilvl w:val="0"/>
          <w:numId w:val="63"/>
        </w:numPr>
        <w:shd w:val="clear" w:color="auto" w:fill="auto"/>
        <w:bidi w:val="0"/>
        <w:spacing w:before="0" w:after="400" w:line="240" w:lineRule="auto"/>
        <w:ind w:left="0" w:right="0" w:firstLine="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不重要的合营企业和联营企业的汇总财务信息</w:t>
      </w:r>
      <w:bookmarkEnd w:id="1805"/>
      <w:bookmarkEnd w:id="1806"/>
      <w:bookmarkEnd w:id="180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79,800,139.31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66,989,000.37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-2,426,916.63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2,107,383.35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-2,426,916.63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2,107,383.35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6"/>
        <w:keepNext/>
        <w:keepLines/>
        <w:widowControl w:val="0"/>
        <w:numPr>
          <w:ilvl w:val="0"/>
          <w:numId w:val="63"/>
        </w:numPr>
        <w:shd w:val="clear" w:color="auto" w:fill="auto"/>
        <w:bidi w:val="0"/>
        <w:spacing w:before="0" w:after="400" w:line="240" w:lineRule="auto"/>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合营企业或联营企业向本公司转移资金的能力存在重大限制的说明</w:t>
      </w:r>
      <w:bookmarkEnd w:id="1809"/>
      <w:bookmarkEnd w:id="1810"/>
      <w:bookmarkEnd w:id="1812"/>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46"/>
        <w:keepNext/>
        <w:keepLines/>
        <w:widowControl w:val="0"/>
        <w:numPr>
          <w:ilvl w:val="0"/>
          <w:numId w:val="63"/>
        </w:numPr>
        <w:shd w:val="clear" w:color="auto" w:fill="auto"/>
        <w:bidi w:val="0"/>
        <w:spacing w:before="0" w:after="400" w:line="240" w:lineRule="auto"/>
        <w:ind w:left="0" w:right="0" w:firstLine="140"/>
        <w:jc w:val="left"/>
      </w:pPr>
      <w:bookmarkStart w:id="1813" w:name="bookmark1813"/>
      <w:bookmarkStart w:id="1814" w:name="bookmark1814"/>
      <w:bookmarkStart w:id="1815" w:name="bookmark1815"/>
      <w:bookmarkStart w:id="1816" w:name="bookmark1816"/>
      <w:bookmarkEnd w:id="1815"/>
      <w:r>
        <w:rPr>
          <w:color w:val="000000"/>
          <w:spacing w:val="0"/>
          <w:w w:val="100"/>
          <w:position w:val="0"/>
        </w:rPr>
        <w:t>合营企业或联营企业发生的超额亏损</w:t>
      </w:r>
      <w:bookmarkEnd w:id="1813"/>
      <w:bookmarkEnd w:id="1814"/>
      <w:bookmarkEnd w:id="18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46"/>
        <w:keepNext/>
        <w:keepLines/>
        <w:widowControl w:val="0"/>
        <w:numPr>
          <w:ilvl w:val="0"/>
          <w:numId w:val="63"/>
        </w:numPr>
        <w:shd w:val="clear" w:color="auto" w:fill="auto"/>
        <w:tabs>
          <w:tab w:pos="493" w:val="left"/>
        </w:tabs>
        <w:bidi w:val="0"/>
        <w:spacing w:before="0" w:after="400" w:line="240" w:lineRule="auto"/>
        <w:ind w:left="0" w:right="0" w:firstLine="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与合营企业投资相关的未确认承诺</w:t>
      </w:r>
      <w:bookmarkEnd w:id="1817"/>
      <w:bookmarkEnd w:id="1818"/>
      <w:bookmarkEnd w:id="1820"/>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6"/>
        <w:keepNext/>
        <w:keepLines/>
        <w:widowControl w:val="0"/>
        <w:numPr>
          <w:ilvl w:val="0"/>
          <w:numId w:val="63"/>
        </w:numPr>
        <w:shd w:val="clear" w:color="auto" w:fill="auto"/>
        <w:tabs>
          <w:tab w:pos="493" w:val="left"/>
        </w:tabs>
        <w:bidi w:val="0"/>
        <w:spacing w:before="0" w:after="400" w:line="240" w:lineRule="auto"/>
        <w:ind w:left="0" w:right="0" w:firstLine="0"/>
        <w:jc w:val="left"/>
      </w:pPr>
      <w:bookmarkStart w:id="1821" w:name="bookmark1821"/>
      <w:bookmarkStart w:id="1822" w:name="bookmark1822"/>
      <w:bookmarkStart w:id="1823" w:name="bookmark1823"/>
      <w:bookmarkStart w:id="1824" w:name="bookmark1824"/>
      <w:bookmarkEnd w:id="1823"/>
      <w:r>
        <w:rPr>
          <w:color w:val="000000"/>
          <w:spacing w:val="0"/>
          <w:w w:val="100"/>
          <w:position w:val="0"/>
        </w:rPr>
        <w:t>与合营企业或联营企业投资相关的或有负债</w:t>
      </w:r>
      <w:bookmarkEnd w:id="1821"/>
      <w:bookmarkEnd w:id="1822"/>
      <w:bookmarkEnd w:id="1824"/>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2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4</w:t>
      </w:r>
      <w:bookmarkEnd w:id="1827"/>
      <w:r>
        <w:rPr>
          <w:color w:val="000000"/>
          <w:spacing w:val="0"/>
          <w:w w:val="100"/>
          <w:position w:val="0"/>
        </w:rPr>
        <w:t>、重要的共同经营</w:t>
      </w:r>
      <w:bookmarkEnd w:id="1825"/>
      <w:bookmarkEnd w:id="1826"/>
      <w:bookmarkEnd w:id="1828"/>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widowControl w:val="0"/>
        <w:spacing w:after="399" w:line="1" w:lineRule="exact"/>
      </w:pPr>
    </w:p>
    <w:p>
      <w:pPr>
        <w:pStyle w:val="Style32"/>
        <w:keepNext/>
        <w:keepLines/>
        <w:widowControl w:val="0"/>
        <w:shd w:val="clear" w:color="auto" w:fill="auto"/>
        <w:tabs>
          <w:tab w:pos="378" w:val="left"/>
        </w:tabs>
        <w:bidi w:val="0"/>
        <w:spacing w:before="0" w:after="40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5</w:t>
      </w:r>
      <w:bookmarkEnd w:id="1831"/>
      <w:r>
        <w:rPr>
          <w:color w:val="000000"/>
          <w:spacing w:val="0"/>
          <w:w w:val="100"/>
          <w:position w:val="0"/>
        </w:rPr>
        <w:t>、</w:t>
        <w:tab/>
        <w:t>在未纳入合并财务报表范围的结构化主体中的权益</w:t>
      </w:r>
      <w:bookmarkEnd w:id="1829"/>
      <w:bookmarkEnd w:id="1830"/>
      <w:bookmarkEnd w:id="183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未纳入合并财务报表范围的结构化主体的相关说明：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40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6</w:t>
      </w:r>
      <w:bookmarkEnd w:id="1835"/>
      <w:r>
        <w:rPr>
          <w:color w:val="000000"/>
          <w:spacing w:val="0"/>
          <w:w w:val="100"/>
          <w:position w:val="0"/>
        </w:rPr>
        <w:t>、</w:t>
        <w:tab/>
        <w:t>其他</w:t>
      </w:r>
      <w:bookmarkEnd w:id="1833"/>
      <w:bookmarkEnd w:id="1834"/>
      <w:bookmarkEnd w:id="1836"/>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312" w:lineRule="exact"/>
        <w:ind w:left="0" w:right="0" w:firstLine="0"/>
        <w:jc w:val="left"/>
      </w:pPr>
      <w:bookmarkStart w:id="1837" w:name="bookmark1837"/>
      <w:bookmarkStart w:id="1838" w:name="bookmark1838"/>
      <w:bookmarkStart w:id="1839" w:name="bookmark1839"/>
      <w:r>
        <w:rPr>
          <w:color w:val="000000"/>
          <w:spacing w:val="0"/>
          <w:w w:val="100"/>
          <w:position w:val="0"/>
          <w:sz w:val="24"/>
          <w:szCs w:val="24"/>
        </w:rPr>
        <w:t>十、与金融工具相关的风险</w:t>
      </w:r>
      <w:bookmarkEnd w:id="1837"/>
      <w:bookmarkEnd w:id="1838"/>
      <w:bookmarkEnd w:id="1839"/>
    </w:p>
    <w:p>
      <w:pPr>
        <w:pStyle w:val="Style64"/>
        <w:keepNext w:val="0"/>
        <w:keepLines w:val="0"/>
        <w:widowControl w:val="0"/>
        <w:shd w:val="clear" w:color="auto" w:fill="auto"/>
        <w:bidi w:val="0"/>
        <w:spacing w:before="0" w:after="240"/>
        <w:ind w:left="0" w:right="0" w:firstLine="500"/>
        <w:jc w:val="both"/>
      </w:pPr>
      <w:r>
        <w:rPr>
          <w:color w:val="000000"/>
          <w:spacing w:val="0"/>
          <w:w w:val="100"/>
          <w:position w:val="0"/>
        </w:rPr>
        <w:t xml:space="preserve">本集团的主要金融工具包括货币资金、交易性金融资产、应收票据、应收账款、其他应 收款、其他流动资产、其他权益工具投资、应付票据、应付账款、其他应付款、短期借款等。 各项金融工具的详细情况已于相关附注内披露。与这些金融工具有关的风险，以及本集团为 降低这些风险所采取的风险管理政策如下所述。本集团管理层对这些风险敞口进行管理和监 </w:t>
      </w:r>
      <w:r>
        <w:rPr>
          <w:color w:val="000000"/>
          <w:spacing w:val="0"/>
          <w:w w:val="100"/>
          <w:position w:val="0"/>
        </w:rPr>
        <w:t>控以确保将上述风险控制在限定的范围之内。</w:t>
      </w:r>
    </w:p>
    <w:p>
      <w:pPr>
        <w:pStyle w:val="Style64"/>
        <w:keepNext w:val="0"/>
        <w:keepLines w:val="0"/>
        <w:widowControl w:val="0"/>
        <w:shd w:val="clear" w:color="auto" w:fill="auto"/>
        <w:bidi w:val="0"/>
        <w:spacing w:before="0" w:after="240" w:line="276" w:lineRule="auto"/>
        <w:ind w:left="0" w:right="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、风险管理目标和政策</w:t>
      </w:r>
    </w:p>
    <w:p>
      <w:pPr>
        <w:pStyle w:val="Style64"/>
        <w:keepNext w:val="0"/>
        <w:keepLines w:val="0"/>
        <w:widowControl w:val="0"/>
        <w:shd w:val="clear" w:color="auto" w:fill="auto"/>
        <w:bidi w:val="0"/>
        <w:spacing w:before="0" w:after="240" w:line="313" w:lineRule="exact"/>
        <w:ind w:left="0" w:right="0" w:firstLine="480"/>
        <w:jc w:val="both"/>
      </w:pPr>
      <w:r>
        <w:rPr>
          <w:color w:val="000000"/>
          <w:spacing w:val="0"/>
          <w:w w:val="100"/>
          <w:position w:val="0"/>
        </w:rPr>
        <w:t>本集团从事风险管理的目标是在风险和收益之间取得适当的平衡，力求降低金融风险对 本集团财务业绩的不利影响。基于该风险管理目标，本集团已制定风险管理政策以辨别和分 析本集团所面临的风险，设定适当的风险可接受水平并设计相应的内部控制程序，以监控本 集团的风险水平。本集团会定期审阅这些风险管理政策及有关内部控制系统，以适应市场情 况或本集团经营活动的改变。本集团的内部审计部门也定期或随机检查内部控制系统的执行 是否符合风险管理政策。</w:t>
      </w:r>
    </w:p>
    <w:p>
      <w:pPr>
        <w:pStyle w:val="Style64"/>
        <w:keepNext w:val="0"/>
        <w:keepLines w:val="0"/>
        <w:widowControl w:val="0"/>
        <w:shd w:val="clear" w:color="auto" w:fill="auto"/>
        <w:bidi w:val="0"/>
        <w:spacing w:before="0" w:after="240" w:line="274" w:lineRule="exact"/>
        <w:ind w:left="0" w:right="0" w:firstLine="480"/>
        <w:jc w:val="both"/>
      </w:pPr>
      <w:r>
        <w:rPr>
          <w:color w:val="000000"/>
          <w:spacing w:val="0"/>
          <w:w w:val="100"/>
          <w:position w:val="0"/>
        </w:rPr>
        <w:t>本集团的金融工具导致的主要风险是信用风险、流动性风险、市场风险（包括汇率风险、 利率风险和商品价格风险）。</w:t>
      </w:r>
    </w:p>
    <w:p>
      <w:pPr>
        <w:pStyle w:val="Style64"/>
        <w:keepNext w:val="0"/>
        <w:keepLines w:val="0"/>
        <w:widowControl w:val="0"/>
        <w:shd w:val="clear" w:color="auto" w:fill="auto"/>
        <w:bidi w:val="0"/>
        <w:spacing w:before="0" w:after="240" w:line="313" w:lineRule="exact"/>
        <w:ind w:left="0" w:right="0" w:firstLine="480"/>
        <w:jc w:val="both"/>
      </w:pPr>
      <w:r>
        <w:rPr>
          <w:color w:val="000000"/>
          <w:spacing w:val="0"/>
          <w:w w:val="100"/>
          <w:position w:val="0"/>
        </w:rPr>
        <w:t>董事会负责规划并建立本集团的风险管理架构，制定本集团的风险管理政策和相关指引 并监督风险管理措施的执行情况。本集团已制定风险管理政策以识别和分析本集团所面临的 风险，这些风险管理政策对特定风险进行了明确规定，涵盖了市场风险、信用风险和流动性 风险管理等诸多方面。本集团定期评估市场环境及本集团经营活动的变化以决定是否对风险 管理政策及系统进行更新。本集团的风险管理由风险管理委员会按照董事会批准的政策开展。 风险管理委员会通过与本集团其他业务部门的紧密合作来识别、评价和规避相关风险。本集 团内部审计部门就风险管理控制及程序进行定期的审核，并将审核结果上报本集团的审计委 员会。</w:t>
      </w:r>
    </w:p>
    <w:p>
      <w:pPr>
        <w:pStyle w:val="Style64"/>
        <w:keepNext w:val="0"/>
        <w:keepLines w:val="0"/>
        <w:widowControl w:val="0"/>
        <w:shd w:val="clear" w:color="auto" w:fill="auto"/>
        <w:bidi w:val="0"/>
        <w:spacing w:before="0" w:after="240"/>
        <w:ind w:left="0" w:right="0" w:firstLine="480"/>
        <w:jc w:val="both"/>
      </w:pPr>
      <w:r>
        <w:rPr>
          <w:color w:val="000000"/>
          <w:spacing w:val="0"/>
          <w:w w:val="100"/>
          <w:position w:val="0"/>
        </w:rPr>
        <w:t>本集团通过适当的多样化投资及业务组合来分散金融工具风险，并通过制定相应的风险 管理政策减少集中于单一行业、特定地区或特定交易对手的风险。</w:t>
      </w:r>
    </w:p>
    <w:p>
      <w:pPr>
        <w:pStyle w:val="Style64"/>
        <w:keepNext w:val="0"/>
        <w:keepLines w:val="0"/>
        <w:widowControl w:val="0"/>
        <w:shd w:val="clear" w:color="auto" w:fill="auto"/>
        <w:bidi w:val="0"/>
        <w:spacing w:before="0" w:after="8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）信用风险</w:t>
      </w:r>
    </w:p>
    <w:p>
      <w:pPr>
        <w:pStyle w:val="Style64"/>
        <w:keepNext w:val="0"/>
        <w:keepLines w:val="0"/>
        <w:widowControl w:val="0"/>
        <w:shd w:val="clear" w:color="auto" w:fill="auto"/>
        <w:bidi w:val="0"/>
        <w:spacing w:before="0" w:after="240" w:line="313" w:lineRule="exact"/>
        <w:ind w:left="0" w:right="0"/>
        <w:jc w:val="left"/>
      </w:pPr>
      <w:r>
        <w:rPr>
          <w:color w:val="000000"/>
          <w:spacing w:val="0"/>
          <w:w w:val="100"/>
          <w:position w:val="0"/>
        </w:rPr>
        <w:t>信用风险，是指交易对手未能履行合同义务而导致本集团产生财务损失的风险。</w:t>
      </w:r>
    </w:p>
    <w:p>
      <w:pPr>
        <w:pStyle w:val="Style64"/>
        <w:keepNext w:val="0"/>
        <w:keepLines w:val="0"/>
        <w:widowControl w:val="0"/>
        <w:shd w:val="clear" w:color="auto" w:fill="auto"/>
        <w:bidi w:val="0"/>
        <w:spacing w:before="0" w:after="240" w:line="322" w:lineRule="exact"/>
        <w:ind w:left="0" w:right="0" w:firstLine="0"/>
        <w:jc w:val="both"/>
      </w:pPr>
      <w:r>
        <w:rPr>
          <w:color w:val="000000"/>
          <w:spacing w:val="0"/>
          <w:w w:val="100"/>
          <w:position w:val="0"/>
        </w:rPr>
        <w:t>本集团对信用风险按组合分类进行管理。信用风险主要产生于银行存款、应收票据、应收账 款、其他应收款等。</w:t>
      </w:r>
    </w:p>
    <w:p>
      <w:pPr>
        <w:pStyle w:val="Style64"/>
        <w:keepNext w:val="0"/>
        <w:keepLines w:val="0"/>
        <w:widowControl w:val="0"/>
        <w:shd w:val="clear" w:color="auto" w:fill="auto"/>
        <w:bidi w:val="0"/>
        <w:spacing w:before="0" w:after="240"/>
        <w:ind w:left="0" w:right="0" w:firstLine="480"/>
        <w:jc w:val="both"/>
      </w:pPr>
      <w:r>
        <w:rPr>
          <w:color w:val="000000"/>
          <w:spacing w:val="0"/>
          <w:w w:val="100"/>
          <w:position w:val="0"/>
        </w:rPr>
        <w:t>本集团银行存款主要存放于国有银行和其它大中型上市银行，本集团预期银行存款不存 在重大的信用风险。</w:t>
      </w:r>
    </w:p>
    <w:p>
      <w:pPr>
        <w:pStyle w:val="Style64"/>
        <w:keepNext w:val="0"/>
        <w:keepLines w:val="0"/>
        <w:widowControl w:val="0"/>
        <w:shd w:val="clear" w:color="auto" w:fill="auto"/>
        <w:bidi w:val="0"/>
        <w:spacing w:before="0" w:after="240" w:line="313" w:lineRule="exact"/>
        <w:ind w:left="0" w:right="0" w:firstLine="480"/>
        <w:jc w:val="both"/>
      </w:pPr>
      <w:r>
        <w:rPr>
          <w:color w:val="000000"/>
          <w:spacing w:val="0"/>
          <w:w w:val="100"/>
          <w:position w:val="0"/>
        </w:rPr>
        <w:t>对于应收票据、应收账款、其他应收款和长期应收款，本集团设定相关政策以控制信用 风险敞口。本集团基于对客户的财务状况、信用记录及其他因素诸如目前市场状况等评估客 户的信用资质并设置相应信用期。本集团会定期对客户信用记录进行监控，对于信用记录不 良的客户，本集团会采用书面催款、缩短信用期或取消信用期等方式，以确保本集团的整体 信用风险在可控的范围内。</w:t>
      </w:r>
    </w:p>
    <w:p>
      <w:pPr>
        <w:pStyle w:val="Style64"/>
        <w:keepNext w:val="0"/>
        <w:keepLines w:val="0"/>
        <w:widowControl w:val="0"/>
        <w:shd w:val="clear" w:color="auto" w:fill="auto"/>
        <w:bidi w:val="0"/>
        <w:spacing w:before="0" w:after="240" w:line="322" w:lineRule="exact"/>
        <w:ind w:left="0" w:right="0" w:firstLine="480"/>
        <w:jc w:val="both"/>
      </w:pPr>
      <w:r>
        <w:rPr>
          <w:color w:val="000000"/>
          <w:spacing w:val="0"/>
          <w:w w:val="100"/>
          <w:position w:val="0"/>
        </w:rPr>
        <w:t>本集团应收账款的债务人为分布于不同行业和地区的客户。本集团持续对应收账款的财 务状况实施信用评估，并在适当时购买信用担保保险。</w:t>
      </w:r>
    </w:p>
    <w:p>
      <w:pPr>
        <w:pStyle w:val="Style64"/>
        <w:keepNext w:val="0"/>
        <w:keepLines w:val="0"/>
        <w:widowControl w:val="0"/>
        <w:shd w:val="clear" w:color="auto" w:fill="auto"/>
        <w:bidi w:val="0"/>
        <w:spacing w:before="0" w:after="240" w:line="307" w:lineRule="exact"/>
        <w:ind w:left="0" w:right="0" w:firstLine="480"/>
        <w:jc w:val="both"/>
      </w:pPr>
      <w:r>
        <w:rPr>
          <w:color w:val="000000"/>
          <w:spacing w:val="0"/>
          <w:w w:val="100"/>
          <w:position w:val="0"/>
        </w:rPr>
        <w:t>本集团所承受的最大信用风险敞口为资产负债表中每项金融资产的账面金额。本集团没 有提供任何其他可能令本集团承受信用风险的担保。</w:t>
      </w:r>
    </w:p>
    <w:p>
      <w:pPr>
        <w:pStyle w:val="Style64"/>
        <w:keepNext w:val="0"/>
        <w:keepLines w:val="0"/>
        <w:widowControl w:val="0"/>
        <w:shd w:val="clear" w:color="auto" w:fill="auto"/>
        <w:bidi w:val="0"/>
        <w:spacing w:before="0" w:after="260"/>
        <w:ind w:left="0" w:right="0" w:firstLine="500"/>
        <w:jc w:val="left"/>
      </w:pPr>
      <w:r>
        <w:rPr>
          <w:color w:val="000000"/>
          <w:spacing w:val="0"/>
          <w:w w:val="100"/>
          <w:position w:val="0"/>
        </w:rPr>
        <w:t>本集团应收账款中，前五大客户的应收账款占本集团应收账款总额的</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10.66%</w:t>
      </w:r>
      <w:r>
        <w:rPr>
          <w:color w:val="000000"/>
          <w:spacing w:val="0"/>
          <w:w w:val="100"/>
          <w:position w:val="0"/>
        </w:rPr>
        <w:t>）；本集团其他应收款中，欠款金额前五大公司的其他应收款占本集团其他应收款总 额的</w:t>
      </w:r>
      <w:r>
        <w:rPr>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37.94%</w:t>
      </w:r>
      <w:r>
        <w:rPr>
          <w:color w:val="000000"/>
          <w:spacing w:val="0"/>
          <w:w w:val="100"/>
          <w:position w:val="0"/>
        </w:rPr>
        <w:t>）。</w:t>
      </w:r>
    </w:p>
    <w:p>
      <w:pPr>
        <w:pStyle w:val="Style64"/>
        <w:keepNext w:val="0"/>
        <w:keepLines w:val="0"/>
        <w:widowControl w:val="0"/>
        <w:shd w:val="clear" w:color="auto" w:fill="auto"/>
        <w:bidi w:val="0"/>
        <w:spacing w:before="0" w:after="100"/>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）流动性风险</w:t>
      </w:r>
    </w:p>
    <w:p>
      <w:pPr>
        <w:pStyle w:val="Style64"/>
        <w:keepNext w:val="0"/>
        <w:keepLines w:val="0"/>
        <w:widowControl w:val="0"/>
        <w:shd w:val="clear" w:color="auto" w:fill="auto"/>
        <w:bidi w:val="0"/>
        <w:spacing w:before="0" w:after="260"/>
        <w:ind w:left="0" w:right="0" w:firstLine="500"/>
        <w:jc w:val="both"/>
      </w:pPr>
      <w:r>
        <w:rPr>
          <w:color w:val="000000"/>
          <w:spacing w:val="0"/>
          <w:w w:val="100"/>
          <w:position w:val="0"/>
        </w:rPr>
        <w:t>流动性风险，是指本集团在履行以交付现金或其他金融资产结算的义务时遇到资金短缺 的风险。</w:t>
      </w:r>
    </w:p>
    <w:p>
      <w:pPr>
        <w:pStyle w:val="Style64"/>
        <w:keepNext w:val="0"/>
        <w:keepLines w:val="0"/>
        <w:widowControl w:val="0"/>
        <w:shd w:val="clear" w:color="auto" w:fill="auto"/>
        <w:bidi w:val="0"/>
        <w:spacing w:before="0" w:after="260" w:line="315" w:lineRule="exact"/>
        <w:ind w:left="0" w:right="0" w:firstLine="500"/>
        <w:jc w:val="both"/>
      </w:pPr>
      <w:r>
        <w:rPr>
          <w:color w:val="000000"/>
          <w:spacing w:val="0"/>
          <w:w w:val="100"/>
          <w:position w:val="0"/>
        </w:rPr>
        <w:t>管理流动风险时，本集团保持管理层认为充分的现金及现金等价物并对其进行监控，以 满足本集团经营需要，并降低现金流量波动的影响。本集团管理层对银行借款的使用情况进 行监控并确保遵守借款协议。同时从主要金融机构获得提供足够备用资金的承诺，以满足短 期和长期的资金需求。</w:t>
      </w:r>
    </w:p>
    <w:p>
      <w:pPr>
        <w:pStyle w:val="Style64"/>
        <w:keepNext w:val="0"/>
        <w:keepLines w:val="0"/>
        <w:widowControl w:val="0"/>
        <w:shd w:val="clear" w:color="auto" w:fill="auto"/>
        <w:bidi w:val="0"/>
        <w:spacing w:before="0" w:after="260" w:line="307" w:lineRule="exact"/>
        <w:ind w:left="0" w:right="0" w:firstLine="500"/>
        <w:jc w:val="both"/>
      </w:pPr>
      <w:r>
        <w:rPr>
          <w:color w:val="000000"/>
          <w:spacing w:val="0"/>
          <w:w w:val="100"/>
          <w:position w:val="0"/>
        </w:rPr>
        <w:t>本集团通过经营业务产生的资金及银行及其他借款来筹措营运资金。于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 本集团尚未使用的银行借款额度为</w:t>
      </w:r>
      <w:r>
        <w:rPr>
          <w:rFonts w:ascii="Times New Roman" w:eastAsia="Times New Roman" w:hAnsi="Times New Roman" w:cs="Times New Roman"/>
          <w:color w:val="000000"/>
          <w:spacing w:val="0"/>
          <w:w w:val="100"/>
          <w:position w:val="0"/>
          <w:sz w:val="24"/>
          <w:szCs w:val="24"/>
        </w:rPr>
        <w:t>11,114.18</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14,010</w:t>
      </w:r>
      <w:r>
        <w:rPr>
          <w:color w:val="000000"/>
          <w:spacing w:val="0"/>
          <w:w w:val="100"/>
          <w:position w:val="0"/>
        </w:rPr>
        <w:t>万元）。</w:t>
      </w:r>
    </w:p>
    <w:p>
      <w:pPr>
        <w:pStyle w:val="Style64"/>
        <w:keepNext w:val="0"/>
        <w:keepLines w:val="0"/>
        <w:widowControl w:val="0"/>
        <w:shd w:val="clear" w:color="auto" w:fill="auto"/>
        <w:bidi w:val="0"/>
        <w:spacing w:before="0" w:after="260"/>
        <w:ind w:left="0" w:right="0" w:firstLine="500"/>
        <w:jc w:val="both"/>
      </w:pPr>
      <w:r>
        <w:rPr>
          <w:color w:val="000000"/>
          <w:spacing w:val="0"/>
          <w:w w:val="100"/>
          <w:position w:val="0"/>
        </w:rPr>
        <w:t>期末，本集团持有的金融负债按未折现剩余合同现金流量的到期期限分析如下（单位： 人民币万元）：</w:t>
      </w:r>
    </w:p>
    <w:tbl>
      <w:tblPr>
        <w:tblOverlap w:val="never"/>
        <w:jc w:val="center"/>
        <w:tblLayout w:type="fixed"/>
      </w:tblPr>
      <w:tblGrid>
        <w:gridCol w:w="2515"/>
        <w:gridCol w:w="2218"/>
        <w:gridCol w:w="3202"/>
        <w:gridCol w:w="1258"/>
      </w:tblGrid>
      <w:tr>
        <w:trPr>
          <w:trHeight w:val="355"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b/>
                <w:bCs/>
                <w:color w:val="000000"/>
                <w:spacing w:val="0"/>
                <w:w w:val="100"/>
                <w:position w:val="0"/>
                <w:sz w:val="20"/>
                <w:szCs w:val="20"/>
              </w:rPr>
              <w:t>一至两年两至三年三年以上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rPr>
              <w:t>合计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7,643.37</w:t>
            </w:r>
          </w:p>
        </w:tc>
        <w:tc>
          <w:tcPr>
            <w:tcBorders>
              <w:top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7,643.37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1,685.49</w:t>
            </w:r>
          </w:p>
        </w:tc>
        <w:tc>
          <w:tcPr>
            <w:tcBorders>
              <w:top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1,685.49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13,554.92</w:t>
            </w:r>
          </w:p>
        </w:tc>
        <w:tc>
          <w:tcPr>
            <w:tcBorders>
              <w:top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13,554.92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1,675.41</w:t>
            </w:r>
          </w:p>
        </w:tc>
        <w:tc>
          <w:tcPr>
            <w:tcBorders>
              <w:top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1,675.41</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金融负债合计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24,559.19</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w:t>
              <w:tab/>
              <w:t>--</w:t>
              <w:tab/>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24,559.19</w:t>
            </w:r>
          </w:p>
        </w:tc>
      </w:tr>
    </w:tbl>
    <w:p>
      <w:pPr>
        <w:pStyle w:val="Style26"/>
        <w:keepNext w:val="0"/>
        <w:keepLines w:val="0"/>
        <w:widowControl w:val="0"/>
        <w:shd w:val="clear" w:color="auto" w:fill="auto"/>
        <w:bidi w:val="0"/>
        <w:spacing w:before="0" w:after="0" w:line="240" w:lineRule="auto"/>
        <w:ind w:left="499" w:right="0" w:firstLine="0"/>
        <w:jc w:val="left"/>
        <w:rPr>
          <w:sz w:val="22"/>
          <w:szCs w:val="22"/>
        </w:rPr>
      </w:pPr>
      <w:r>
        <w:rPr>
          <w:color w:val="000000"/>
          <w:spacing w:val="0"/>
          <w:w w:val="100"/>
          <w:position w:val="0"/>
          <w:sz w:val="22"/>
          <w:szCs w:val="22"/>
        </w:rPr>
        <w:t>期初，本集团持有的金融负债按未折现剩余合同现金流量的到期期限分析如下（单位:</w:t>
      </w:r>
    </w:p>
    <w:p>
      <w:pPr>
        <w:widowControl w:val="0"/>
        <w:spacing w:line="1" w:lineRule="exact"/>
      </w:pPr>
    </w:p>
    <w:tbl>
      <w:tblPr>
        <w:tblOverlap w:val="never"/>
        <w:jc w:val="center"/>
        <w:tblLayout w:type="fixed"/>
      </w:tblPr>
      <w:tblGrid>
        <w:gridCol w:w="2534"/>
        <w:gridCol w:w="2198"/>
        <w:gridCol w:w="3202"/>
        <w:gridCol w:w="1258"/>
      </w:tblGrid>
      <w:tr>
        <w:trPr>
          <w:trHeight w:val="552"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人民币万元）：</w:t>
            </w:r>
          </w:p>
        </w:tc>
      </w:tr>
      <w:tr>
        <w:trPr>
          <w:trHeight w:val="350"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2019.12.31</w:t>
            </w:r>
          </w:p>
        </w:tc>
      </w:tr>
      <w:tr>
        <w:trPr>
          <w:trHeight w:val="346" w:hRule="exact"/>
        </w:trPr>
        <w:tc>
          <w:tcPr>
            <w:vMerge/>
            <w:tcBorders/>
            <w:shd w:val="clear" w:color="auto" w:fill="FFFFFF"/>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b/>
                <w:bCs/>
                <w:color w:val="000000"/>
                <w:spacing w:val="0"/>
                <w:w w:val="100"/>
                <w:position w:val="0"/>
                <w:sz w:val="20"/>
                <w:szCs w:val="20"/>
              </w:rPr>
              <w:t>一至两年两至三年三年以上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rPr>
              <w:t>合计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10,066.69</w:t>
            </w:r>
          </w:p>
        </w:tc>
        <w:tc>
          <w:tcPr>
            <w:tcBorders>
              <w:top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10,066.69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239.58</w:t>
            </w:r>
          </w:p>
        </w:tc>
        <w:tc>
          <w:tcPr>
            <w:tcBorders>
              <w:top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239.58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11,204.36</w:t>
            </w:r>
          </w:p>
        </w:tc>
        <w:tc>
          <w:tcPr>
            <w:tcBorders>
              <w:top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11,204.36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914.53</w:t>
            </w:r>
          </w:p>
        </w:tc>
        <w:tc>
          <w:tcPr>
            <w:tcBorders>
              <w:top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914.53</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金融负债合计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b/>
                <w:bCs/>
                <w:color w:val="000000"/>
                <w:spacing w:val="0"/>
                <w:w w:val="100"/>
                <w:position w:val="0"/>
                <w:sz w:val="20"/>
                <w:szCs w:val="20"/>
              </w:rPr>
              <w:t>22,425.16</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752" w:val="left"/>
                <w:tab w:pos="2664" w:val="left"/>
              </w:tabs>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w:t>
              <w:tab/>
              <w:t>--</w:t>
              <w:tab/>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rPr>
              <w:t>22,425.16</w:t>
            </w:r>
          </w:p>
        </w:tc>
      </w:tr>
    </w:tbl>
    <w:p>
      <w:pPr>
        <w:pStyle w:val="Style26"/>
        <w:keepNext w:val="0"/>
        <w:keepLines w:val="0"/>
        <w:widowControl w:val="0"/>
        <w:shd w:val="clear" w:color="auto" w:fill="auto"/>
        <w:bidi w:val="0"/>
        <w:spacing w:before="0" w:after="0" w:line="317" w:lineRule="exact"/>
        <w:ind w:left="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）市场风险</w:t>
      </w:r>
    </w:p>
    <w:p>
      <w:pPr>
        <w:widowControl w:val="0"/>
        <w:spacing w:after="99" w:line="1" w:lineRule="exact"/>
      </w:pPr>
    </w:p>
    <w:p>
      <w:pPr>
        <w:pStyle w:val="Style64"/>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金融工具的市场风险，是指金融工具的公允价值或未来现金流量因市场价格变动而发生 波动的风险，包括利率风险、汇率风险和其他价格风险。</w:t>
      </w:r>
    </w:p>
    <w:p>
      <w:pPr>
        <w:pStyle w:val="Style64"/>
        <w:keepNext w:val="0"/>
        <w:keepLines w:val="0"/>
        <w:widowControl w:val="0"/>
        <w:shd w:val="clear" w:color="auto" w:fill="auto"/>
        <w:bidi w:val="0"/>
        <w:spacing w:before="0" w:after="260" w:line="240" w:lineRule="auto"/>
        <w:ind w:left="0" w:right="0" w:firstLine="640"/>
        <w:jc w:val="both"/>
      </w:pPr>
      <w:bookmarkStart w:id="1840" w:name="bookmark1840"/>
      <w:r>
        <w:rPr>
          <w:rFonts w:ascii="Times New Roman" w:eastAsia="Times New Roman" w:hAnsi="Times New Roman" w:cs="Times New Roman"/>
          <w:color w:val="000000"/>
          <w:spacing w:val="0"/>
          <w:w w:val="100"/>
          <w:position w:val="0"/>
          <w:sz w:val="24"/>
          <w:szCs w:val="24"/>
        </w:rPr>
        <w:t>（</w:t>
      </w:r>
      <w:bookmarkEnd w:id="1840"/>
      <w:r>
        <w:rPr>
          <w:rFonts w:ascii="Times New Roman" w:eastAsia="Times New Roman" w:hAnsi="Times New Roman" w:cs="Times New Roman"/>
          <w:color w:val="000000"/>
          <w:spacing w:val="0"/>
          <w:w w:val="100"/>
          <w:position w:val="0"/>
          <w:sz w:val="24"/>
          <w:szCs w:val="24"/>
        </w:rPr>
        <w:t>4</w:t>
      </w:r>
      <w:r>
        <w:rPr>
          <w:color w:val="000000"/>
          <w:spacing w:val="0"/>
          <w:w w:val="100"/>
          <w:position w:val="0"/>
        </w:rPr>
        <w:t>）利率风险</w:t>
      </w:r>
    </w:p>
    <w:p>
      <w:pPr>
        <w:pStyle w:val="Style64"/>
        <w:keepNext w:val="0"/>
        <w:keepLines w:val="0"/>
        <w:widowControl w:val="0"/>
        <w:shd w:val="clear" w:color="auto" w:fill="auto"/>
        <w:bidi w:val="0"/>
        <w:spacing w:before="0" w:after="220" w:line="317" w:lineRule="exact"/>
        <w:ind w:left="0" w:right="0" w:firstLine="520"/>
        <w:jc w:val="both"/>
      </w:pPr>
      <w:r>
        <w:rPr>
          <w:color w:val="000000"/>
          <w:spacing w:val="0"/>
          <w:w w:val="100"/>
          <w:position w:val="0"/>
        </w:rPr>
        <w:t>利率风险，是指金融工具的公允价值或未来现金流量因市场利率变动而发生波动的风险。 利率风险可源于已确认的计息金融工具和未确认的金融工具（如某些贷款承诺）。</w:t>
      </w:r>
    </w:p>
    <w:p>
      <w:pPr>
        <w:pStyle w:val="Style64"/>
        <w:keepNext w:val="0"/>
        <w:keepLines w:val="0"/>
        <w:widowControl w:val="0"/>
        <w:shd w:val="clear" w:color="auto" w:fill="auto"/>
        <w:bidi w:val="0"/>
        <w:spacing w:before="0" w:after="220" w:line="350" w:lineRule="exact"/>
        <w:ind w:left="0" w:right="0" w:firstLine="520"/>
        <w:jc w:val="both"/>
      </w:pPr>
      <w:r>
        <w:rPr>
          <w:color w:val="000000"/>
          <w:spacing w:val="0"/>
          <w:w w:val="100"/>
          <w:position w:val="0"/>
        </w:rPr>
        <w:t>本集团的利率风险主要产生于银行借款。浮动利率的金融负债使本集团面临现金流量利 率风险，固定利率的金融负债使本集团面临公允价值利率风险。</w:t>
      </w:r>
    </w:p>
    <w:p>
      <w:pPr>
        <w:pStyle w:val="Style64"/>
        <w:keepNext w:val="0"/>
        <w:keepLines w:val="0"/>
        <w:widowControl w:val="0"/>
        <w:shd w:val="clear" w:color="auto" w:fill="auto"/>
        <w:bidi w:val="0"/>
        <w:spacing w:before="0" w:after="300" w:line="317" w:lineRule="exact"/>
        <w:ind w:left="0" w:right="0" w:firstLine="520"/>
        <w:jc w:val="both"/>
      </w:pPr>
      <w:r>
        <w:rPr>
          <w:color w:val="000000"/>
          <w:spacing w:val="0"/>
          <w:w w:val="100"/>
          <w:position w:val="0"/>
        </w:rPr>
        <w:t>本集团密切关注利率变动对本集团利率风险的影响。本集团目前并未采取利率对冲政策。 但管理层负责监控利率风险，并将于需要时考虑对冲重大利率风险。</w:t>
      </w:r>
    </w:p>
    <w:p>
      <w:pPr>
        <w:pStyle w:val="Style26"/>
        <w:keepNext w:val="0"/>
        <w:keepLines w:val="0"/>
        <w:widowControl w:val="0"/>
        <w:shd w:val="clear" w:color="auto" w:fill="auto"/>
        <w:bidi w:val="0"/>
        <w:spacing w:before="0" w:after="0" w:line="240" w:lineRule="auto"/>
        <w:ind w:left="29" w:right="0" w:firstLine="0"/>
        <w:jc w:val="left"/>
        <w:rPr>
          <w:sz w:val="22"/>
          <w:szCs w:val="22"/>
        </w:rPr>
      </w:pPr>
      <w:r>
        <w:rPr>
          <w:color w:val="000000"/>
          <w:spacing w:val="0"/>
          <w:w w:val="100"/>
          <w:position w:val="0"/>
          <w:sz w:val="22"/>
          <w:szCs w:val="22"/>
        </w:rPr>
        <w:t>本集团持有的计息金融工具如下（单位：人民币万元）：</w:t>
      </w:r>
    </w:p>
    <w:tbl>
      <w:tblPr>
        <w:tblOverlap w:val="never"/>
        <w:jc w:val="center"/>
        <w:tblLayout w:type="fixed"/>
      </w:tblPr>
      <w:tblGrid>
        <w:gridCol w:w="3634"/>
        <w:gridCol w:w="3552"/>
        <w:gridCol w:w="2030"/>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rPr>
                <w:sz w:val="24"/>
                <w:szCs w:val="24"/>
              </w:rPr>
            </w:pPr>
            <w:r>
              <w:rPr>
                <w:b/>
                <w:bCs/>
                <w:color w:val="000000"/>
                <w:spacing w:val="0"/>
                <w:w w:val="100"/>
                <w:position w:val="0"/>
                <w:sz w:val="24"/>
                <w:szCs w:val="24"/>
              </w:rPr>
              <w:t>本年数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上年数</w:t>
            </w:r>
          </w:p>
        </w:tc>
      </w:tr>
      <w:tr>
        <w:trPr>
          <w:trHeight w:val="346"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固定利率金融工具</w:t>
            </w:r>
          </w:p>
        </w:tc>
      </w:tr>
      <w:tr>
        <w:trPr>
          <w:trHeight w:val="34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金融负债</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其中：短期借款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7,643.37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10,066.69</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b/>
                <w:bCs/>
                <w:color w:val="000000"/>
                <w:spacing w:val="0"/>
                <w:w w:val="100"/>
                <w:position w:val="0"/>
                <w:sz w:val="24"/>
                <w:szCs w:val="24"/>
              </w:rPr>
              <w:t>7,643.37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10,066.69</w:t>
            </w:r>
          </w:p>
        </w:tc>
      </w:tr>
    </w:tbl>
    <w:p>
      <w:pPr>
        <w:pStyle w:val="Style26"/>
        <w:keepNext w:val="0"/>
        <w:keepLines w:val="0"/>
        <w:widowControl w:val="0"/>
        <w:shd w:val="clear" w:color="auto" w:fill="auto"/>
        <w:bidi w:val="0"/>
        <w:spacing w:before="0" w:after="0" w:line="240" w:lineRule="auto"/>
        <w:ind w:left="638" w:right="0" w:firstLine="0"/>
        <w:jc w:val="left"/>
        <w:rPr>
          <w:sz w:val="22"/>
          <w:szCs w:val="22"/>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）汇率风险</w:t>
      </w:r>
    </w:p>
    <w:p>
      <w:pPr>
        <w:widowControl w:val="0"/>
        <w:spacing w:after="79" w:line="1" w:lineRule="exact"/>
      </w:pPr>
    </w:p>
    <w:p>
      <w:pPr>
        <w:pStyle w:val="Style64"/>
        <w:keepNext w:val="0"/>
        <w:keepLines w:val="0"/>
        <w:widowControl w:val="0"/>
        <w:shd w:val="clear" w:color="auto" w:fill="auto"/>
        <w:bidi w:val="0"/>
        <w:spacing w:before="0" w:after="220" w:line="278" w:lineRule="exact"/>
        <w:ind w:left="0" w:right="0" w:firstLine="520"/>
        <w:jc w:val="both"/>
      </w:pPr>
      <w:r>
        <w:rPr>
          <w:color w:val="000000"/>
          <w:spacing w:val="0"/>
          <w:w w:val="100"/>
          <w:position w:val="0"/>
        </w:rPr>
        <w:t>汇率风险，是指金融工具的公允价值或未来现金流量因外汇汇率变动而发生波动的风险。 汇率风险可源于以记账本位币之外的外币进行计价的金融工具。</w:t>
      </w:r>
    </w:p>
    <w:p>
      <w:pPr>
        <w:pStyle w:val="Style64"/>
        <w:keepNext w:val="0"/>
        <w:keepLines w:val="0"/>
        <w:widowControl w:val="0"/>
        <w:shd w:val="clear" w:color="auto" w:fill="auto"/>
        <w:bidi w:val="0"/>
        <w:spacing w:before="0" w:after="300" w:line="318" w:lineRule="exact"/>
        <w:ind w:left="0" w:right="0" w:firstLine="520"/>
        <w:jc w:val="both"/>
      </w:pPr>
      <w:r>
        <w:rPr>
          <w:color w:val="000000"/>
          <w:spacing w:val="0"/>
          <w:w w:val="100"/>
          <w:position w:val="0"/>
        </w:rPr>
        <w:t>汇率风险主要为本集团的财务状况和现金流量受外汇汇率波动的影响。除了在香港和马 来西亚设立的子公司持有以美元和林吉特为结算货币的资产和小规模业务外，本集团持有的 外币资产及负债占整体的资产及负债比例并不重大。因此本集团认为面临的汇率风险并不重 大。于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日，本集团境外子公司的资产占本集团总资产比例</w:t>
      </w:r>
      <w:r>
        <w:rPr>
          <w:rFonts w:ascii="Times New Roman" w:eastAsia="Times New Roman" w:hAnsi="Times New Roman" w:cs="Times New Roman"/>
          <w:color w:val="000000"/>
          <w:spacing w:val="0"/>
          <w:w w:val="100"/>
          <w:position w:val="0"/>
          <w:sz w:val="24"/>
          <w:szCs w:val="24"/>
        </w:rPr>
        <w:t>0.25%</w:t>
      </w:r>
      <w:r>
        <w:rPr>
          <w:color w:val="000000"/>
          <w:spacing w:val="0"/>
          <w:w w:val="100"/>
          <w:position w:val="0"/>
        </w:rPr>
        <w:t>、负债占总负 债比例</w:t>
      </w:r>
      <w:r>
        <w:rPr>
          <w:rFonts w:ascii="Times New Roman" w:eastAsia="Times New Roman" w:hAnsi="Times New Roman" w:cs="Times New Roman"/>
          <w:color w:val="000000"/>
          <w:spacing w:val="0"/>
          <w:w w:val="100"/>
          <w:position w:val="0"/>
          <w:sz w:val="24"/>
          <w:szCs w:val="24"/>
        </w:rPr>
        <w:t>0.11%</w:t>
      </w:r>
      <w:r>
        <w:rPr>
          <w:color w:val="000000"/>
          <w:spacing w:val="0"/>
          <w:w w:val="100"/>
          <w:position w:val="0"/>
        </w:rPr>
        <w:t>、营业收入占总营业收入比例</w:t>
      </w:r>
      <w:r>
        <w:rPr>
          <w:rFonts w:ascii="Times New Roman" w:eastAsia="Times New Roman" w:hAnsi="Times New Roman" w:cs="Times New Roman"/>
          <w:color w:val="000000"/>
          <w:spacing w:val="0"/>
          <w:w w:val="100"/>
          <w:position w:val="0"/>
          <w:sz w:val="24"/>
          <w:szCs w:val="24"/>
        </w:rPr>
        <w:t>0.80%</w:t>
      </w:r>
      <w:r>
        <w:rPr>
          <w:color w:val="000000"/>
          <w:spacing w:val="0"/>
          <w:w w:val="100"/>
          <w:position w:val="0"/>
        </w:rPr>
        <w:t>。</w:t>
      </w:r>
    </w:p>
    <w:p>
      <w:pPr>
        <w:pStyle w:val="Style64"/>
        <w:keepNext w:val="0"/>
        <w:keepLines w:val="0"/>
        <w:widowControl w:val="0"/>
        <w:shd w:val="clear" w:color="auto" w:fill="auto"/>
        <w:bidi w:val="0"/>
        <w:spacing w:before="0" w:after="220" w:line="276" w:lineRule="auto"/>
        <w:ind w:left="0" w:right="0" w:firstLine="46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、资本管理</w:t>
      </w:r>
    </w:p>
    <w:p>
      <w:pPr>
        <w:pStyle w:val="Style64"/>
        <w:keepNext w:val="0"/>
        <w:keepLines w:val="0"/>
        <w:widowControl w:val="0"/>
        <w:shd w:val="clear" w:color="auto" w:fill="auto"/>
        <w:bidi w:val="0"/>
        <w:spacing w:before="0" w:after="220" w:line="317" w:lineRule="exact"/>
        <w:ind w:left="0" w:right="0" w:firstLine="520"/>
        <w:jc w:val="left"/>
      </w:pPr>
      <w:r>
        <w:rPr>
          <w:color w:val="000000"/>
          <w:spacing w:val="0"/>
          <w:w w:val="100"/>
          <w:position w:val="0"/>
        </w:rPr>
        <w:t>本集团资本管理政策的目标是为了保障本集团能够持续经营，从而为股东提供回报，并 使其他利益相关者获益，同时维持最佳的资本结构以降低资本成本。</w:t>
      </w:r>
    </w:p>
    <w:p>
      <w:pPr>
        <w:pStyle w:val="Style64"/>
        <w:keepNext w:val="0"/>
        <w:keepLines w:val="0"/>
        <w:widowControl w:val="0"/>
        <w:shd w:val="clear" w:color="auto" w:fill="auto"/>
        <w:bidi w:val="0"/>
        <w:spacing w:before="0" w:after="300"/>
        <w:ind w:left="0" w:right="0" w:firstLine="520"/>
        <w:jc w:val="left"/>
      </w:pPr>
      <w:r>
        <w:rPr>
          <w:color w:val="000000"/>
          <w:spacing w:val="0"/>
          <w:w w:val="100"/>
          <w:position w:val="0"/>
        </w:rPr>
        <w:t>为了维持或调整资本结构，本集团可能会调整融资方式、调整支付给股东的股利金额、 向股东返还资本、发行新股与其他权益工具或出售资产以减低债务。</w:t>
      </w:r>
    </w:p>
    <w:p>
      <w:pPr>
        <w:pStyle w:val="Style64"/>
        <w:keepNext w:val="0"/>
        <w:keepLines w:val="0"/>
        <w:widowControl w:val="0"/>
        <w:shd w:val="clear" w:color="auto" w:fill="auto"/>
        <w:tabs>
          <w:tab w:pos="6272" w:val="left"/>
        </w:tabs>
        <w:bidi w:val="0"/>
        <w:spacing w:before="0" w:after="300" w:line="288" w:lineRule="exact"/>
        <w:ind w:left="0" w:right="0" w:firstLine="520"/>
        <w:jc w:val="left"/>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日，本集团的资产负债率为</w:t>
      </w:r>
      <w:r>
        <w:rPr>
          <w:rFonts w:ascii="Times New Roman" w:eastAsia="Times New Roman" w:hAnsi="Times New Roman" w:cs="Times New Roman"/>
          <w:color w:val="000000"/>
          <w:spacing w:val="0"/>
          <w:w w:val="100"/>
          <w:position w:val="0"/>
          <w:sz w:val="24"/>
          <w:szCs w:val="24"/>
        </w:rPr>
        <w:t>23.07%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rFonts w:ascii="SimHei" w:eastAsia="SimHei" w:hAnsi="SimHei" w:cs="SimHei"/>
          <w:color w:val="000000"/>
          <w:spacing w:val="0"/>
          <w:w w:val="100"/>
          <w:position w:val="0"/>
          <w:sz w:val="24"/>
          <w:szCs w:val="24"/>
        </w:rPr>
        <w:t>0：</w:t>
        <w:tab/>
      </w:r>
      <w:r>
        <w:rPr>
          <w:rFonts w:ascii="Times New Roman" w:eastAsia="Times New Roman" w:hAnsi="Times New Roman" w:cs="Times New Roman"/>
          <w:color w:val="000000"/>
          <w:spacing w:val="0"/>
          <w:w w:val="100"/>
          <w:position w:val="0"/>
          <w:sz w:val="24"/>
          <w:szCs w:val="24"/>
        </w:rPr>
        <w:t>19.61%</w:t>
      </w:r>
      <w:r>
        <w:rPr>
          <w:color w:val="000000"/>
          <w:spacing w:val="0"/>
          <w:w w:val="100"/>
          <w:position w:val="0"/>
        </w:rPr>
        <w:t>）。</w:t>
      </w:r>
    </w:p>
    <w:p>
      <w:pPr>
        <w:pStyle w:val="Style24"/>
        <w:keepNext/>
        <w:keepLines/>
        <w:widowControl w:val="0"/>
        <w:shd w:val="clear" w:color="auto" w:fill="auto"/>
        <w:bidi w:val="0"/>
        <w:spacing w:before="0" w:after="360" w:line="317" w:lineRule="exact"/>
        <w:ind w:left="0" w:right="0" w:firstLine="0"/>
        <w:jc w:val="left"/>
      </w:pPr>
      <w:bookmarkStart w:id="1841" w:name="bookmark1841"/>
      <w:bookmarkStart w:id="1842" w:name="bookmark1842"/>
      <w:bookmarkStart w:id="1843" w:name="bookmark1843"/>
      <w:r>
        <w:rPr>
          <w:color w:val="000000"/>
          <w:spacing w:val="0"/>
          <w:w w:val="100"/>
          <w:position w:val="0"/>
          <w:sz w:val="24"/>
          <w:szCs w:val="24"/>
        </w:rPr>
        <w:t>十一、公允价值的披露</w:t>
      </w:r>
      <w:bookmarkEnd w:id="1841"/>
      <w:bookmarkEnd w:id="1842"/>
      <w:bookmarkEnd w:id="1843"/>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1844" w:name="bookmark184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、以公允价值计量的资产和负债的期末公允价值</w:t>
      </w:r>
      <w:bookmarkEnd w:id="184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002"/>
        <w:gridCol w:w="75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widowControl w:val="0"/>
        <w:spacing w:line="1" w:lineRule="exact"/>
      </w:pPr>
    </w:p>
    <w:tbl>
      <w:tblPr>
        <w:tblOverlap w:val="never"/>
        <w:jc w:val="center"/>
        <w:tblLayout w:type="fixed"/>
      </w:tblPr>
      <w:tblGrid>
        <w:gridCol w:w="2002"/>
        <w:gridCol w:w="1838"/>
        <w:gridCol w:w="1910"/>
        <w:gridCol w:w="1915"/>
        <w:gridCol w:w="192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145,072,328.77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6,795,382.76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6,795,382.76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6,795,382.76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151,867,711.53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2</w:t>
      </w:r>
      <w:bookmarkEnd w:id="1847"/>
      <w:r>
        <w:rPr>
          <w:color w:val="000000"/>
          <w:spacing w:val="0"/>
          <w:w w:val="100"/>
          <w:position w:val="0"/>
        </w:rPr>
        <w:t>、持续和非持续第一层次公允价值计量项目市价的确定依据</w:t>
      </w:r>
      <w:bookmarkEnd w:id="1845"/>
      <w:bookmarkEnd w:id="1846"/>
      <w:bookmarkEnd w:id="1848"/>
    </w:p>
    <w:p>
      <w:pPr>
        <w:pStyle w:val="Style64"/>
        <w:keepNext w:val="0"/>
        <w:keepLines w:val="0"/>
        <w:widowControl w:val="0"/>
        <w:shd w:val="clear" w:color="auto" w:fill="auto"/>
        <w:bidi w:val="0"/>
        <w:spacing w:before="0" w:after="740" w:line="240" w:lineRule="auto"/>
        <w:ind w:left="0" w:right="0" w:firstLine="0"/>
        <w:jc w:val="left"/>
      </w:pPr>
      <w:r>
        <w:rPr>
          <w:color w:val="000000"/>
          <w:spacing w:val="0"/>
          <w:w w:val="100"/>
          <w:position w:val="0"/>
        </w:rPr>
        <w:t>相同资产或负债在活跃市场中的报价（未经调整的）</w:t>
      </w:r>
    </w:p>
    <w:p>
      <w:pPr>
        <w:pStyle w:val="Style32"/>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color w:val="000000"/>
          <w:spacing w:val="0"/>
          <w:w w:val="100"/>
          <w:position w:val="0"/>
        </w:rPr>
        <w:t>、 持续和非持续第二层次公允价值计量项目，采用的估值技术和重要参数的定性及定量信息</w:t>
      </w:r>
      <w:bookmarkEnd w:id="1849"/>
      <w:bookmarkEnd w:id="1850"/>
      <w:bookmarkEnd w:id="1852"/>
    </w:p>
    <w:p>
      <w:pPr>
        <w:pStyle w:val="Style64"/>
        <w:keepNext w:val="0"/>
        <w:keepLines w:val="0"/>
        <w:widowControl w:val="0"/>
        <w:shd w:val="clear" w:color="auto" w:fill="auto"/>
        <w:bidi w:val="0"/>
        <w:spacing w:before="0" w:after="740" w:line="307" w:lineRule="exact"/>
        <w:ind w:left="0" w:right="0" w:firstLine="0"/>
        <w:jc w:val="left"/>
      </w:pPr>
      <w:r>
        <w:rPr>
          <w:color w:val="000000"/>
          <w:spacing w:val="0"/>
          <w:w w:val="100"/>
          <w:position w:val="0"/>
        </w:rPr>
        <w:t>直接（即价格）或间接（即从价格推导出）地使用除第一层次中的资产或负债的市场报价之 外的可观察输入值。</w:t>
      </w:r>
    </w:p>
    <w:p>
      <w:pPr>
        <w:pStyle w:val="Style32"/>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4</w:t>
      </w:r>
      <w:bookmarkEnd w:id="1855"/>
      <w:r>
        <w:rPr>
          <w:color w:val="000000"/>
          <w:spacing w:val="0"/>
          <w:w w:val="100"/>
          <w:position w:val="0"/>
        </w:rPr>
        <w:t>、 持续和非持续第三层次公允价值计量项目，采用的估值技术和重要参数的定性及定量信息</w:t>
      </w:r>
      <w:bookmarkEnd w:id="1853"/>
      <w:bookmarkEnd w:id="1854"/>
      <w:bookmarkEnd w:id="1856"/>
    </w:p>
    <w:p>
      <w:pPr>
        <w:pStyle w:val="Style64"/>
        <w:keepNext w:val="0"/>
        <w:keepLines w:val="0"/>
        <w:widowControl w:val="0"/>
        <w:shd w:val="clear" w:color="auto" w:fill="auto"/>
        <w:bidi w:val="0"/>
        <w:spacing w:before="0" w:after="340" w:line="307" w:lineRule="exact"/>
        <w:ind w:left="0" w:right="0" w:firstLine="0"/>
        <w:jc w:val="left"/>
      </w:pPr>
      <w:r>
        <w:rPr>
          <w:color w:val="000000"/>
          <w:spacing w:val="0"/>
          <w:w w:val="100"/>
          <w:position w:val="0"/>
        </w:rPr>
        <w:t>资产或负债使用了任何非基于可观察市场数据的输入值（不可观察输入值）。</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5</w:t>
      </w:r>
      <w:bookmarkEnd w:id="1859"/>
      <w:r>
        <w:rPr>
          <w:color w:val="000000"/>
          <w:spacing w:val="0"/>
          <w:w w:val="100"/>
          <w:position w:val="0"/>
        </w:rPr>
        <w:t>、</w:t>
        <w:tab/>
        <w:t>持续的第三层次公允价值计量项目，期初与期末账面价值间的调节信息及不可观察参数敏感性分析</w:t>
      </w:r>
      <w:bookmarkEnd w:id="1857"/>
      <w:bookmarkEnd w:id="1858"/>
      <w:bookmarkEnd w:id="186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6</w:t>
      </w:r>
      <w:bookmarkEnd w:id="1863"/>
      <w:r>
        <w:rPr>
          <w:color w:val="000000"/>
          <w:spacing w:val="0"/>
          <w:w w:val="100"/>
          <w:position w:val="0"/>
        </w:rPr>
        <w:t>、 持续的公允价值计量项目，本期内发生各层级之间转换的，转换的原因及确定转换时点的政策</w:t>
      </w:r>
      <w:bookmarkEnd w:id="1861"/>
      <w:bookmarkEnd w:id="1862"/>
      <w:bookmarkEnd w:id="186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7</w:t>
      </w:r>
      <w:bookmarkEnd w:id="1867"/>
      <w:r>
        <w:rPr>
          <w:color w:val="000000"/>
          <w:spacing w:val="0"/>
          <w:w w:val="100"/>
          <w:position w:val="0"/>
        </w:rPr>
        <w:t>、</w:t>
        <w:tab/>
        <w:t>本期内发生的估值技术变更及变更原因</w:t>
      </w:r>
      <w:bookmarkEnd w:id="1865"/>
      <w:bookmarkEnd w:id="1866"/>
      <w:bookmarkEnd w:id="186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0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8</w:t>
      </w:r>
      <w:bookmarkEnd w:id="1871"/>
      <w:r>
        <w:rPr>
          <w:color w:val="000000"/>
          <w:spacing w:val="0"/>
          <w:w w:val="100"/>
          <w:position w:val="0"/>
        </w:rPr>
        <w:t>、</w:t>
        <w:tab/>
        <w:t>不以公允价值计量的金融资产和金融负债的公允价值情况</w:t>
      </w:r>
      <w:bookmarkEnd w:id="1869"/>
      <w:bookmarkEnd w:id="1870"/>
      <w:bookmarkEnd w:id="1872"/>
    </w:p>
    <w:p>
      <w:pPr>
        <w:pStyle w:val="Style64"/>
        <w:keepNext w:val="0"/>
        <w:keepLines w:val="0"/>
        <w:widowControl w:val="0"/>
        <w:shd w:val="clear" w:color="auto" w:fill="auto"/>
        <w:bidi w:val="0"/>
        <w:spacing w:before="0" w:after="940" w:line="317" w:lineRule="exact"/>
        <w:ind w:left="0" w:right="0" w:firstLine="500"/>
        <w:jc w:val="both"/>
      </w:pPr>
      <w:r>
        <w:rPr>
          <w:color w:val="000000"/>
          <w:spacing w:val="0"/>
          <w:w w:val="100"/>
          <w:position w:val="0"/>
        </w:rPr>
        <w:t>本集团以摊余成本计量的金融资产和金融负债主要包括：货币资金、应收票据、应收账 款、其他应收款、短期借款、应付票据、应付账款、其他应付款等。</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9</w:t>
      </w:r>
      <w:bookmarkEnd w:id="1875"/>
      <w:r>
        <w:rPr>
          <w:color w:val="000000"/>
          <w:spacing w:val="0"/>
          <w:w w:val="100"/>
          <w:position w:val="0"/>
        </w:rPr>
        <w:t>、</w:t>
        <w:tab/>
        <w:t>其他</w:t>
      </w:r>
      <w:bookmarkEnd w:id="1873"/>
      <w:bookmarkEnd w:id="1874"/>
      <w:bookmarkEnd w:id="1876"/>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317" w:lineRule="exact"/>
        <w:ind w:left="0" w:right="0" w:firstLine="0"/>
        <w:jc w:val="left"/>
      </w:pPr>
      <w:bookmarkStart w:id="1877" w:name="bookmark1877"/>
      <w:bookmarkStart w:id="1878" w:name="bookmark1878"/>
      <w:bookmarkStart w:id="1879" w:name="bookmark1879"/>
      <w:r>
        <w:rPr>
          <w:color w:val="000000"/>
          <w:spacing w:val="0"/>
          <w:w w:val="100"/>
          <w:position w:val="0"/>
          <w:sz w:val="24"/>
          <w:szCs w:val="24"/>
        </w:rPr>
        <w:t>十二、关联方及关联交易</w:t>
      </w:r>
      <w:bookmarkEnd w:id="1877"/>
      <w:bookmarkEnd w:id="1878"/>
      <w:bookmarkEnd w:id="1879"/>
    </w:p>
    <w:p>
      <w:pPr>
        <w:pStyle w:val="Style32"/>
        <w:keepNext/>
        <w:keepLines/>
        <w:widowControl w:val="0"/>
        <w:shd w:val="clear" w:color="auto" w:fill="auto"/>
        <w:bidi w:val="0"/>
        <w:spacing w:before="0" w:after="300" w:line="240" w:lineRule="auto"/>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80"/>
      <w:bookmarkEnd w:id="1881"/>
      <w:bookmarkEnd w:id="1882"/>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bookmarkEnd w:id="1885"/>
      <w:r>
        <w:rPr>
          <w:color w:val="000000"/>
          <w:spacing w:val="0"/>
          <w:w w:val="100"/>
          <w:position w:val="0"/>
        </w:rPr>
        <w:t>、</w:t>
        <w:tab/>
        <w:t>本企业的子公司情况</w:t>
      </w:r>
      <w:bookmarkEnd w:id="1883"/>
      <w:bookmarkEnd w:id="1884"/>
      <w:bookmarkEnd w:id="18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3</w:t>
      </w:r>
      <w:bookmarkEnd w:id="1889"/>
      <w:r>
        <w:rPr>
          <w:color w:val="000000"/>
          <w:spacing w:val="0"/>
          <w:w w:val="100"/>
          <w:position w:val="0"/>
        </w:rPr>
        <w:t>、</w:t>
        <w:tab/>
        <w:t>本企业合营和联营企业情况</w:t>
      </w:r>
      <w:bookmarkEnd w:id="1887"/>
      <w:bookmarkEnd w:id="1888"/>
      <w:bookmarkEnd w:id="1890"/>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0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4</w:t>
      </w:r>
      <w:bookmarkEnd w:id="1893"/>
      <w:r>
        <w:rPr>
          <w:color w:val="000000"/>
          <w:spacing w:val="0"/>
          <w:w w:val="100"/>
          <w:position w:val="0"/>
        </w:rPr>
        <w:t>、其他关联方情况</w:t>
      </w:r>
      <w:bookmarkEnd w:id="1891"/>
      <w:bookmarkEnd w:id="1892"/>
      <w:bookmarkEnd w:id="1894"/>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5</w:t>
      </w:r>
      <w:bookmarkEnd w:id="1897"/>
      <w:r>
        <w:rPr>
          <w:color w:val="000000"/>
          <w:spacing w:val="0"/>
          <w:w w:val="100"/>
          <w:position w:val="0"/>
        </w:rPr>
        <w:t>、关联交易情况</w:t>
      </w:r>
      <w:bookmarkEnd w:id="1895"/>
      <w:bookmarkEnd w:id="1896"/>
      <w:bookmarkEnd w:id="1898"/>
    </w:p>
    <w:p>
      <w:pPr>
        <w:pStyle w:val="Style46"/>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99"/>
      <w:bookmarkEnd w:id="1900"/>
      <w:bookmarkEnd w:id="190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left"/>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02"/>
      <w:bookmarkEnd w:id="1903"/>
      <w:bookmarkEnd w:id="190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46"/>
        <w:keepNext/>
        <w:keepLines/>
        <w:widowControl w:val="0"/>
        <w:numPr>
          <w:ilvl w:val="0"/>
          <w:numId w:val="65"/>
        </w:numPr>
        <w:shd w:val="clear" w:color="auto" w:fill="auto"/>
        <w:bidi w:val="0"/>
        <w:spacing w:before="0" w:after="380" w:line="240" w:lineRule="auto"/>
        <w:ind w:left="0" w:right="0" w:firstLine="0"/>
        <w:jc w:val="both"/>
      </w:pPr>
      <w:bookmarkStart w:id="1905" w:name="bookmark1905"/>
      <w:bookmarkStart w:id="1906" w:name="bookmark1906"/>
      <w:bookmarkStart w:id="1907" w:name="bookmark1907"/>
      <w:bookmarkStart w:id="1908" w:name="bookmark1908"/>
      <w:bookmarkEnd w:id="1907"/>
      <w:r>
        <w:rPr>
          <w:color w:val="000000"/>
          <w:spacing w:val="0"/>
          <w:w w:val="100"/>
          <w:position w:val="0"/>
        </w:rPr>
        <w:t>关联租赁情况</w:t>
      </w:r>
      <w:bookmarkEnd w:id="1905"/>
      <w:bookmarkEnd w:id="1906"/>
      <w:bookmarkEnd w:id="1908"/>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6"/>
        <w:keepNext/>
        <w:keepLines/>
        <w:widowControl w:val="0"/>
        <w:numPr>
          <w:ilvl w:val="0"/>
          <w:numId w:val="65"/>
        </w:numPr>
        <w:shd w:val="clear" w:color="auto" w:fill="auto"/>
        <w:bidi w:val="0"/>
        <w:spacing w:before="0" w:after="380" w:line="240" w:lineRule="auto"/>
        <w:ind w:left="0" w:right="0" w:firstLine="0"/>
        <w:jc w:val="both"/>
      </w:pPr>
      <w:bookmarkStart w:id="1909" w:name="bookmark1909"/>
      <w:bookmarkStart w:id="1910" w:name="bookmark1910"/>
      <w:bookmarkStart w:id="1911" w:name="bookmark1911"/>
      <w:bookmarkStart w:id="1912" w:name="bookmark1912"/>
      <w:bookmarkEnd w:id="1911"/>
      <w:r>
        <w:rPr>
          <w:color w:val="000000"/>
          <w:spacing w:val="0"/>
          <w:w w:val="100"/>
          <w:position w:val="0"/>
        </w:rPr>
        <w:t>关联担保情况</w:t>
      </w:r>
      <w:bookmarkEnd w:id="1909"/>
      <w:bookmarkEnd w:id="1910"/>
      <w:bookmarkEnd w:id="1912"/>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46"/>
        <w:keepNext/>
        <w:keepLines/>
        <w:widowControl w:val="0"/>
        <w:shd w:val="clear" w:color="auto" w:fill="auto"/>
        <w:bidi w:val="0"/>
        <w:spacing w:before="0" w:after="400" w:line="240" w:lineRule="auto"/>
        <w:ind w:left="0" w:right="0" w:firstLine="14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13"/>
      <w:bookmarkEnd w:id="1914"/>
      <w:bookmarkEnd w:id="1916"/>
    </w:p>
    <w:p>
      <w:pPr>
        <w:widowControl w:val="0"/>
        <w:jc w:val="center"/>
        <w:rPr>
          <w:sz w:val="2"/>
          <w:szCs w:val="2"/>
        </w:rPr>
      </w:pPr>
      <w:r>
        <w:drawing>
          <wp:inline>
            <wp:extent cx="6126480" cy="95123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stretch/>
                  </pic:blipFill>
                  <pic:spPr>
                    <a:xfrm>
                      <a:ext cx="6126480" cy="951230"/>
                    </a:xfrm>
                    <a:prstGeom prst="rect"/>
                  </pic:spPr>
                </pic:pic>
              </a:graphicData>
            </a:graphic>
          </wp:inline>
        </w:drawing>
      </w:r>
    </w:p>
    <w:p>
      <w:pPr>
        <w:widowControl w:val="0"/>
        <w:spacing w:after="339" w:line="1" w:lineRule="exact"/>
      </w:pPr>
    </w:p>
    <w:p>
      <w:pPr>
        <w:pStyle w:val="Style46"/>
        <w:keepNext/>
        <w:keepLines/>
        <w:widowControl w:val="0"/>
        <w:shd w:val="clear" w:color="auto" w:fill="auto"/>
        <w:bidi w:val="0"/>
        <w:spacing w:before="0" w:after="340" w:line="240" w:lineRule="auto"/>
        <w:ind w:left="0" w:right="0" w:firstLine="14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17"/>
      <w:bookmarkEnd w:id="1918"/>
      <w:bookmarkEnd w:id="19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1594"/>
        <w:gridCol w:w="1598"/>
        <w:gridCol w:w="797"/>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921" w:name="bookmark192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192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922" w:name="bookmark1922"/>
      <w:bookmarkStart w:id="1923" w:name="bookmark1923"/>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22"/>
      <w:bookmarkEnd w:id="1923"/>
      <w:bookmarkEnd w:id="1924"/>
    </w:p>
    <w:p>
      <w:pPr>
        <w:pStyle w:val="Style32"/>
        <w:keepNext/>
        <w:keepLines/>
        <w:widowControl w:val="0"/>
        <w:shd w:val="clear" w:color="auto" w:fill="auto"/>
        <w:bidi w:val="0"/>
        <w:spacing w:before="0" w:after="40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6</w:t>
      </w:r>
      <w:bookmarkEnd w:id="1927"/>
      <w:r>
        <w:rPr>
          <w:color w:val="000000"/>
          <w:spacing w:val="0"/>
          <w:w w:val="100"/>
          <w:position w:val="0"/>
        </w:rPr>
        <w:t>、关联方应收应付款项</w:t>
      </w:r>
      <w:bookmarkEnd w:id="1925"/>
      <w:bookmarkEnd w:id="1926"/>
      <w:bookmarkEnd w:id="1928"/>
    </w:p>
    <w:p>
      <w:pPr>
        <w:pStyle w:val="Style46"/>
        <w:keepNext/>
        <w:keepLines/>
        <w:widowControl w:val="0"/>
        <w:shd w:val="clear" w:color="auto" w:fill="auto"/>
        <w:bidi w:val="0"/>
        <w:spacing w:before="0" w:after="40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29"/>
      <w:bookmarkEnd w:id="1930"/>
      <w:bookmarkEnd w:id="19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39" w:line="1" w:lineRule="exact"/>
      </w:pPr>
    </w:p>
    <w:p>
      <w:pPr>
        <w:pStyle w:val="Style46"/>
        <w:keepNext/>
        <w:keepLines/>
        <w:widowControl w:val="0"/>
        <w:shd w:val="clear" w:color="auto" w:fill="auto"/>
        <w:bidi w:val="0"/>
        <w:spacing w:before="0" w:after="400" w:line="240" w:lineRule="auto"/>
        <w:ind w:left="0" w:right="0" w:firstLine="14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32"/>
      <w:bookmarkEnd w:id="1933"/>
      <w:bookmarkEnd w:id="193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39" w:line="1" w:lineRule="exact"/>
      </w:pPr>
    </w:p>
    <w:p>
      <w:pPr>
        <w:pStyle w:val="Style32"/>
        <w:keepNext/>
        <w:keepLines/>
        <w:widowControl w:val="0"/>
        <w:shd w:val="clear" w:color="auto" w:fill="auto"/>
        <w:tabs>
          <w:tab w:pos="373"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7</w:t>
      </w:r>
      <w:bookmarkEnd w:id="1937"/>
      <w:r>
        <w:rPr>
          <w:color w:val="000000"/>
          <w:spacing w:val="0"/>
          <w:w w:val="100"/>
          <w:position w:val="0"/>
        </w:rPr>
        <w:t>、</w:t>
        <w:tab/>
        <w:t>关联方承诺</w:t>
      </w:r>
      <w:bookmarkEnd w:id="1935"/>
      <w:bookmarkEnd w:id="1936"/>
      <w:bookmarkEnd w:id="1938"/>
    </w:p>
    <w:p>
      <w:pPr>
        <w:pStyle w:val="Style32"/>
        <w:keepNext/>
        <w:keepLines/>
        <w:widowControl w:val="0"/>
        <w:shd w:val="clear" w:color="auto" w:fill="auto"/>
        <w:tabs>
          <w:tab w:pos="378" w:val="left"/>
        </w:tabs>
        <w:bidi w:val="0"/>
        <w:spacing w:before="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8</w:t>
      </w:r>
      <w:bookmarkEnd w:id="1941"/>
      <w:r>
        <w:rPr>
          <w:color w:val="000000"/>
          <w:spacing w:val="0"/>
          <w:w w:val="100"/>
          <w:position w:val="0"/>
        </w:rPr>
        <w:t>、</w:t>
        <w:tab/>
        <w:t>其他</w:t>
      </w:r>
      <w:bookmarkEnd w:id="1939"/>
      <w:bookmarkEnd w:id="1940"/>
      <w:bookmarkEnd w:id="1942"/>
    </w:p>
    <w:p>
      <w:pPr>
        <w:pStyle w:val="Style24"/>
        <w:keepNext/>
        <w:keepLines/>
        <w:widowControl w:val="0"/>
        <w:shd w:val="clear" w:color="auto" w:fill="auto"/>
        <w:bidi w:val="0"/>
        <w:spacing w:before="0" w:after="400" w:line="240" w:lineRule="auto"/>
        <w:ind w:left="0" w:right="0" w:firstLine="0"/>
        <w:jc w:val="left"/>
      </w:pPr>
      <w:bookmarkStart w:id="1943" w:name="bookmark1943"/>
      <w:bookmarkStart w:id="1944" w:name="bookmark1944"/>
      <w:bookmarkStart w:id="1945" w:name="bookmark1945"/>
      <w:r>
        <w:rPr>
          <w:color w:val="000000"/>
          <w:spacing w:val="0"/>
          <w:w w:val="100"/>
          <w:position w:val="0"/>
          <w:sz w:val="24"/>
          <w:szCs w:val="24"/>
        </w:rPr>
        <w:t>十三、股份支付</w:t>
      </w:r>
      <w:bookmarkEnd w:id="1943"/>
      <w:bookmarkEnd w:id="1944"/>
      <w:bookmarkEnd w:id="1945"/>
    </w:p>
    <w:p>
      <w:pPr>
        <w:pStyle w:val="Style32"/>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46"/>
      <w:bookmarkEnd w:id="1947"/>
      <w:bookmarkEnd w:id="1948"/>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bookmarkEnd w:id="1951"/>
      <w:r>
        <w:rPr>
          <w:color w:val="000000"/>
          <w:spacing w:val="0"/>
          <w:w w:val="100"/>
          <w:position w:val="0"/>
        </w:rPr>
        <w:t>、</w:t>
        <w:tab/>
        <w:t>以权益结算的股份支付情况</w:t>
      </w:r>
      <w:bookmarkEnd w:id="1949"/>
      <w:bookmarkEnd w:id="1950"/>
      <w:bookmarkEnd w:id="195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3</w:t>
      </w:r>
      <w:bookmarkEnd w:id="1955"/>
      <w:r>
        <w:rPr>
          <w:color w:val="000000"/>
          <w:spacing w:val="0"/>
          <w:w w:val="100"/>
          <w:position w:val="0"/>
        </w:rPr>
        <w:t>、</w:t>
        <w:tab/>
        <w:t>以现金结算的股份支付情况</w:t>
      </w:r>
      <w:bookmarkEnd w:id="1953"/>
      <w:bookmarkEnd w:id="1954"/>
      <w:bookmarkEnd w:id="195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4</w:t>
      </w:r>
      <w:bookmarkEnd w:id="1959"/>
      <w:r>
        <w:rPr>
          <w:color w:val="000000"/>
          <w:spacing w:val="0"/>
          <w:w w:val="100"/>
          <w:position w:val="0"/>
        </w:rPr>
        <w:t>、</w:t>
        <w:tab/>
        <w:t>股份支付的修改、终止情况</w:t>
      </w:r>
      <w:bookmarkEnd w:id="1957"/>
      <w:bookmarkEnd w:id="1958"/>
      <w:bookmarkEnd w:id="1960"/>
    </w:p>
    <w:p>
      <w:pPr>
        <w:pStyle w:val="Style32"/>
        <w:keepNext/>
        <w:keepLines/>
        <w:widowControl w:val="0"/>
        <w:shd w:val="clear" w:color="auto" w:fill="auto"/>
        <w:tabs>
          <w:tab w:pos="378" w:val="left"/>
        </w:tabs>
        <w:bidi w:val="0"/>
        <w:spacing w:before="0" w:after="36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5</w:t>
      </w:r>
      <w:bookmarkEnd w:id="1963"/>
      <w:r>
        <w:rPr>
          <w:color w:val="000000"/>
          <w:spacing w:val="0"/>
          <w:w w:val="100"/>
          <w:position w:val="0"/>
        </w:rPr>
        <w:t>、</w:t>
        <w:tab/>
        <w:t>其他</w:t>
      </w:r>
      <w:bookmarkEnd w:id="1961"/>
      <w:bookmarkEnd w:id="1962"/>
      <w:bookmarkEnd w:id="1964"/>
    </w:p>
    <w:p>
      <w:pPr>
        <w:pStyle w:val="Style24"/>
        <w:keepNext/>
        <w:keepLines/>
        <w:widowControl w:val="0"/>
        <w:shd w:val="clear" w:color="auto" w:fill="auto"/>
        <w:bidi w:val="0"/>
        <w:spacing w:before="0" w:after="360" w:line="240" w:lineRule="auto"/>
        <w:ind w:left="0" w:right="0" w:firstLine="0"/>
        <w:jc w:val="left"/>
      </w:pPr>
      <w:bookmarkStart w:id="1965" w:name="bookmark1965"/>
      <w:bookmarkStart w:id="1966" w:name="bookmark1966"/>
      <w:bookmarkStart w:id="1967" w:name="bookmark1967"/>
      <w:r>
        <w:rPr>
          <w:color w:val="000000"/>
          <w:spacing w:val="0"/>
          <w:w w:val="100"/>
          <w:position w:val="0"/>
          <w:sz w:val="24"/>
          <w:szCs w:val="24"/>
        </w:rPr>
        <w:t>十四、承诺及或有事项</w:t>
      </w:r>
      <w:bookmarkEnd w:id="1965"/>
      <w:bookmarkEnd w:id="1966"/>
      <w:bookmarkEnd w:id="1967"/>
    </w:p>
    <w:p>
      <w:pPr>
        <w:pStyle w:val="Style32"/>
        <w:keepNext/>
        <w:keepLines/>
        <w:widowControl w:val="0"/>
        <w:shd w:val="clear" w:color="auto" w:fill="auto"/>
        <w:bidi w:val="0"/>
        <w:spacing w:before="0" w:after="360" w:line="240" w:lineRule="auto"/>
        <w:ind w:left="0" w:right="0" w:firstLine="0"/>
        <w:jc w:val="left"/>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68"/>
      <w:bookmarkEnd w:id="1969"/>
      <w:bookmarkEnd w:id="1970"/>
    </w:p>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0" w:line="240" w:lineRule="auto"/>
        <w:ind w:left="638"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)资本承诺</w:t>
      </w:r>
    </w:p>
    <w:tbl>
      <w:tblPr>
        <w:tblOverlap w:val="never"/>
        <w:jc w:val="left"/>
        <w:tblLayout w:type="fixed"/>
      </w:tblPr>
      <w:tblGrid>
        <w:gridCol w:w="4646"/>
        <w:gridCol w:w="2496"/>
        <w:gridCol w:w="1838"/>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4"/>
                <w:szCs w:val="24"/>
              </w:rPr>
            </w:pPr>
            <w:r>
              <w:rPr>
                <w:b/>
                <w:bCs/>
                <w:color w:val="000000"/>
                <w:spacing w:val="0"/>
                <w:w w:val="100"/>
                <w:position w:val="0"/>
                <w:sz w:val="24"/>
                <w:szCs w:val="24"/>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4"/>
                <w:szCs w:val="24"/>
              </w:rPr>
            </w:pPr>
            <w:r>
              <w:rPr>
                <w:b/>
                <w:bCs/>
                <w:color w:val="000000"/>
                <w:spacing w:val="0"/>
                <w:w w:val="100"/>
                <w:position w:val="0"/>
                <w:sz w:val="24"/>
                <w:szCs w:val="24"/>
              </w:rPr>
              <w:t>期初余额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已签约但尚未于财务报表中确认的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4"/>
                <w:szCs w:val="24"/>
              </w:rPr>
              <w:t>一</w:t>
            </w:r>
            <w:r>
              <w:rPr>
                <w:color w:val="000000"/>
                <w:spacing w:val="0"/>
                <w:w w:val="100"/>
                <w:position w:val="0"/>
                <w:sz w:val="22"/>
                <w:szCs w:val="22"/>
              </w:rPr>
              <w:t>购建长期资产承诺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173,742,656.63</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4"/>
                <w:szCs w:val="24"/>
              </w:rPr>
              <w:t>一</w:t>
            </w:r>
            <w:r>
              <w:rPr>
                <w:color w:val="000000"/>
                <w:spacing w:val="0"/>
                <w:w w:val="100"/>
                <w:position w:val="0"/>
                <w:sz w:val="22"/>
                <w:szCs w:val="22"/>
              </w:rPr>
              <w:t>对外投资承诺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24"/>
                <w:szCs w:val="24"/>
              </w:rPr>
              <w:t>19,000,000.00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41,600,000.00</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b/>
                <w:bCs/>
                <w:color w:val="000000"/>
                <w:spacing w:val="0"/>
                <w:w w:val="100"/>
                <w:position w:val="0"/>
                <w:sz w:val="24"/>
                <w:szCs w:val="24"/>
              </w:rPr>
              <w:t>19,000,000.00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b/>
                <w:bCs/>
                <w:color w:val="000000"/>
                <w:spacing w:val="0"/>
                <w:w w:val="100"/>
                <w:position w:val="0"/>
                <w:sz w:val="24"/>
                <w:szCs w:val="24"/>
              </w:rPr>
              <w:t>215,342,656.63</w:t>
            </w:r>
          </w:p>
        </w:tc>
      </w:tr>
    </w:tbl>
    <w:p>
      <w:pPr>
        <w:pStyle w:val="Style26"/>
        <w:keepNext w:val="0"/>
        <w:keepLines w:val="0"/>
        <w:widowControl w:val="0"/>
        <w:shd w:val="clear" w:color="auto" w:fill="auto"/>
        <w:bidi w:val="0"/>
        <w:spacing w:before="0" w:after="0" w:line="240" w:lineRule="auto"/>
        <w:ind w:left="638"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)经营租赁承诺</w:t>
      </w:r>
    </w:p>
    <w:p>
      <w:pPr>
        <w:widowControl w:val="0"/>
        <w:spacing w:after="159" w:line="1" w:lineRule="exact"/>
      </w:pPr>
    </w:p>
    <w:p>
      <w:pPr>
        <w:pStyle w:val="Style6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至资产负债表日止，本集团对外签订的不可撤销的经营租赁合约情况如下:</w:t>
      </w:r>
    </w:p>
    <w:tbl>
      <w:tblPr>
        <w:tblOverlap w:val="never"/>
        <w:jc w:val="center"/>
        <w:tblLayout w:type="fixed"/>
      </w:tblPr>
      <w:tblGrid>
        <w:gridCol w:w="4498"/>
        <w:gridCol w:w="2587"/>
        <w:gridCol w:w="2194"/>
      </w:tblGrid>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4"/>
                <w:szCs w:val="24"/>
              </w:rPr>
            </w:pPr>
            <w:r>
              <w:rPr>
                <w:b/>
                <w:bCs/>
                <w:color w:val="000000"/>
                <w:spacing w:val="0"/>
                <w:w w:val="100"/>
                <w:position w:val="0"/>
                <w:sz w:val="24"/>
                <w:szCs w:val="24"/>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4"/>
                <w:szCs w:val="24"/>
              </w:rPr>
            </w:pPr>
            <w:r>
              <w:rPr>
                <w:b/>
                <w:bCs/>
                <w:color w:val="000000"/>
                <w:spacing w:val="0"/>
                <w:w w:val="100"/>
                <w:position w:val="0"/>
                <w:sz w:val="24"/>
                <w:szCs w:val="24"/>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不可撤销经营租赁的最低租赁付款额：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6,729,609.09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2,292,988.77</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2,647,041.22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111,660.78</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1,197,963.16</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以后年度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232,825.06</w:t>
            </w: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b/>
                <w:bCs/>
                <w:color w:val="000000"/>
                <w:spacing w:val="0"/>
                <w:w w:val="100"/>
                <w:position w:val="0"/>
                <w:sz w:val="24"/>
                <w:szCs w:val="24"/>
              </w:rPr>
              <w:t>10,807,438.54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b/>
                <w:bCs/>
                <w:color w:val="000000"/>
                <w:spacing w:val="0"/>
                <w:w w:val="100"/>
                <w:position w:val="0"/>
                <w:sz w:val="24"/>
                <w:szCs w:val="24"/>
              </w:rPr>
              <w:t>2,404,649.55</w:t>
            </w:r>
          </w:p>
        </w:tc>
      </w:tr>
    </w:tbl>
    <w:p>
      <w:pPr>
        <w:pStyle w:val="Style26"/>
        <w:keepNext w:val="0"/>
        <w:keepLines w:val="0"/>
        <w:widowControl w:val="0"/>
        <w:shd w:val="clear" w:color="auto" w:fill="auto"/>
        <w:bidi w:val="0"/>
        <w:spacing w:before="0" w:after="120" w:line="240" w:lineRule="auto"/>
        <w:ind w:left="624"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)其他承诺事项</w:t>
      </w:r>
    </w:p>
    <w:p>
      <w:pPr>
        <w:pStyle w:val="Style26"/>
        <w:keepNext w:val="0"/>
        <w:keepLines w:val="0"/>
        <w:widowControl w:val="0"/>
        <w:shd w:val="clear" w:color="auto" w:fill="auto"/>
        <w:bidi w:val="0"/>
        <w:spacing w:before="0" w:after="0" w:line="240" w:lineRule="auto"/>
        <w:ind w:left="624" w:right="0" w:firstLine="0"/>
        <w:jc w:val="left"/>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日，本集团不存在其他应披露的资产负债表日后事项。</w:t>
      </w:r>
    </w:p>
    <w:p>
      <w:pPr>
        <w:pStyle w:val="Style32"/>
        <w:keepNext/>
        <w:keepLines/>
        <w:widowControl w:val="0"/>
        <w:shd w:val="clear" w:color="auto" w:fill="auto"/>
        <w:bidi w:val="0"/>
        <w:spacing w:before="0" w:after="360" w:line="240" w:lineRule="auto"/>
        <w:ind w:left="0" w:right="0" w:firstLine="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71"/>
      <w:bookmarkEnd w:id="1972"/>
      <w:bookmarkEnd w:id="1973"/>
    </w:p>
    <w:p>
      <w:pPr>
        <w:pStyle w:val="Style46"/>
        <w:keepNext/>
        <w:keepLines/>
        <w:widowControl w:val="0"/>
        <w:shd w:val="clear" w:color="auto" w:fill="auto"/>
        <w:bidi w:val="0"/>
        <w:spacing w:before="0" w:after="360" w:line="240" w:lineRule="auto"/>
        <w:ind w:left="0" w:right="0" w:firstLine="0"/>
        <w:jc w:val="left"/>
      </w:pPr>
      <w:bookmarkStart w:id="1974" w:name="bookmark1974"/>
      <w:bookmarkStart w:id="1975" w:name="bookmark1975"/>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74"/>
      <w:bookmarkEnd w:id="1975"/>
      <w:bookmarkEnd w:id="1976"/>
    </w:p>
    <w:p>
      <w:pPr>
        <w:pStyle w:val="Style64"/>
        <w:keepNext w:val="0"/>
        <w:keepLines w:val="0"/>
        <w:widowControl w:val="0"/>
        <w:shd w:val="clear" w:color="auto" w:fill="auto"/>
        <w:bidi w:val="0"/>
        <w:spacing w:before="0" w:after="8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）未决诉讼仲裁形成的或有负债及其财务影响</w:t>
      </w:r>
    </w:p>
    <w:tbl>
      <w:tblPr>
        <w:tblOverlap w:val="never"/>
        <w:jc w:val="center"/>
        <w:tblLayout w:type="fixed"/>
      </w:tblPr>
      <w:tblGrid>
        <w:gridCol w:w="1190"/>
        <w:gridCol w:w="2434"/>
        <w:gridCol w:w="1598"/>
        <w:gridCol w:w="1339"/>
        <w:gridCol w:w="2270"/>
      </w:tblGrid>
      <w:tr>
        <w:trPr>
          <w:trHeight w:val="66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原告</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被告</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案由</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受理法院</w:t>
            </w:r>
          </w:p>
        </w:tc>
        <w:tc>
          <w:tcPr>
            <w:tcBorders>
              <w:top w:val="single" w:sz="4"/>
            </w:tcBorders>
            <w:shd w:val="clear" w:color="auto" w:fill="FFFFFF"/>
            <w:vAlign w:val="center"/>
          </w:tcPr>
          <w:p>
            <w:pPr>
              <w:pStyle w:val="Style2"/>
              <w:keepNext w:val="0"/>
              <w:keepLines w:val="0"/>
              <w:widowControl w:val="0"/>
              <w:shd w:val="clear" w:color="auto" w:fill="auto"/>
              <w:tabs>
                <w:tab w:pos="1949" w:val="left"/>
              </w:tabs>
              <w:bidi w:val="0"/>
              <w:spacing w:before="0" w:after="0" w:line="312" w:lineRule="exact"/>
              <w:ind w:left="0" w:right="0" w:firstLine="0"/>
              <w:jc w:val="right"/>
              <w:rPr>
                <w:sz w:val="20"/>
                <w:szCs w:val="20"/>
              </w:rPr>
            </w:pPr>
            <w:r>
              <w:rPr>
                <w:b/>
                <w:bCs/>
                <w:color w:val="000000"/>
                <w:spacing w:val="0"/>
                <w:w w:val="100"/>
                <w:position w:val="0"/>
                <w:sz w:val="20"/>
                <w:szCs w:val="20"/>
              </w:rPr>
              <w:t>标的额（万案件进展情 元）</w:t>
              <w:tab/>
              <w:t>况</w:t>
            </w:r>
          </w:p>
        </w:tc>
      </w:tr>
      <w:tr>
        <w:trPr>
          <w:trHeight w:val="32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北信源系统集成有江苏省建筑工程集团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建设工程施工合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南京市浦口区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5,250.00 </w:t>
            </w:r>
            <w:r>
              <w:rPr>
                <w:color w:val="000000"/>
                <w:spacing w:val="0"/>
                <w:w w:val="100"/>
                <w:position w:val="0"/>
                <w:sz w:val="15"/>
                <w:szCs w:val="15"/>
              </w:rPr>
              <w:t>一审</w:t>
            </w:r>
            <w:r>
              <w:rPr>
                <w:color w:val="000000"/>
                <w:spacing w:val="0"/>
                <w:w w:val="100"/>
                <w:position w:val="0"/>
                <w:sz w:val="20"/>
                <w:szCs w:val="20"/>
              </w:rPr>
              <w:t>待开庭</w:t>
            </w:r>
          </w:p>
        </w:tc>
      </w:tr>
      <w:tr>
        <w:trPr>
          <w:trHeight w:val="341"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有限公司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同纠纷</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人民法院</w:t>
            </w:r>
          </w:p>
        </w:tc>
        <w:tc>
          <w:tcPr>
            <w:tcBorders>
              <w:bottom w:val="single" w:sz="4"/>
            </w:tcBorders>
            <w:shd w:val="clear" w:color="auto" w:fill="FFFFFF"/>
            <w:vAlign w:val="top"/>
          </w:tcPr>
          <w:p>
            <w:pPr>
              <w:widowControl w:val="0"/>
              <w:rPr>
                <w:sz w:val="10"/>
                <w:szCs w:val="10"/>
              </w:rPr>
            </w:pPr>
          </w:p>
        </w:tc>
      </w:tr>
    </w:tbl>
    <w:p>
      <w:pPr>
        <w:pStyle w:val="Style64"/>
        <w:keepNext w:val="0"/>
        <w:keepLines w:val="0"/>
        <w:widowControl w:val="0"/>
        <w:shd w:val="clear" w:color="auto" w:fill="auto"/>
        <w:bidi w:val="0"/>
        <w:spacing w:before="0" w:after="240" w:line="307" w:lineRule="exact"/>
        <w:ind w:left="440" w:right="0" w:firstLine="480"/>
        <w:jc w:val="both"/>
      </w:pPr>
      <w:r>
        <w:rPr>
          <w:color w:val="000000"/>
          <w:spacing w:val="0"/>
          <w:w w:val="100"/>
          <w:position w:val="0"/>
        </w:rPr>
        <w:t>说明：本公司之子公司北信源系统集成有限公司与江苏省建筑工程集团有限公司因 建设工程施工合同纠纷作为原告向南京市浦口区人民法院提起诉讼，请求支付工程款、 利息、损失及其他费用合计人民币</w:t>
      </w:r>
      <w:r>
        <w:rPr>
          <w:rFonts w:ascii="Times New Roman" w:eastAsia="Times New Roman" w:hAnsi="Times New Roman" w:cs="Times New Roman"/>
          <w:color w:val="000000"/>
          <w:spacing w:val="0"/>
          <w:w w:val="100"/>
          <w:position w:val="0"/>
          <w:sz w:val="24"/>
          <w:szCs w:val="24"/>
        </w:rPr>
        <w:t>5,250.00</w:t>
      </w:r>
      <w:r>
        <w:rPr>
          <w:color w:val="000000"/>
          <w:spacing w:val="0"/>
          <w:w w:val="100"/>
          <w:position w:val="0"/>
        </w:rPr>
        <w:t>万元，截至本报告公告日，此案尚未开庭。</w:t>
      </w:r>
    </w:p>
    <w:p>
      <w:pPr>
        <w:pStyle w:val="Style64"/>
        <w:keepNext w:val="0"/>
        <w:keepLines w:val="0"/>
        <w:widowControl w:val="0"/>
        <w:shd w:val="clear" w:color="auto" w:fill="auto"/>
        <w:tabs>
          <w:tab w:pos="1446" w:val="left"/>
        </w:tabs>
        <w:bidi w:val="0"/>
        <w:spacing w:before="0" w:after="80" w:line="317" w:lineRule="exact"/>
        <w:ind w:left="0" w:right="0" w:firstLine="920"/>
        <w:jc w:val="left"/>
      </w:pPr>
      <w:bookmarkStart w:id="1977" w:name="bookmark1977"/>
      <w:r>
        <w:rPr>
          <w:color w:val="000000"/>
          <w:spacing w:val="0"/>
          <w:w w:val="100"/>
          <w:position w:val="0"/>
        </w:rPr>
        <w:t>（</w:t>
      </w:r>
      <w:bookmarkEnd w:id="197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为其他单位提供债务担保形成的或有负债及其财务影响</w:t>
      </w:r>
    </w:p>
    <w:p>
      <w:pPr>
        <w:pStyle w:val="Style64"/>
        <w:keepNext w:val="0"/>
        <w:keepLines w:val="0"/>
        <w:widowControl w:val="0"/>
        <w:numPr>
          <w:ilvl w:val="0"/>
          <w:numId w:val="67"/>
        </w:numPr>
        <w:shd w:val="clear" w:color="auto" w:fill="auto"/>
        <w:tabs>
          <w:tab w:pos="1341" w:val="left"/>
        </w:tabs>
        <w:bidi w:val="0"/>
        <w:spacing w:before="0" w:after="240" w:line="326" w:lineRule="exact"/>
        <w:ind w:left="440" w:right="0" w:firstLine="480"/>
        <w:jc w:val="both"/>
      </w:pPr>
      <w:bookmarkStart w:id="1978" w:name="bookmark1978"/>
      <w:bookmarkEnd w:id="1978"/>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日，本公司为子公司北信源系统集成有限公司（曾名名：江苏 神州信源系统工程有限公司）提供了人民币</w:t>
      </w:r>
      <w:r>
        <w:rPr>
          <w:rFonts w:ascii="Times New Roman" w:eastAsia="Times New Roman" w:hAnsi="Times New Roman" w:cs="Times New Roman"/>
          <w:color w:val="000000"/>
          <w:spacing w:val="0"/>
          <w:w w:val="100"/>
          <w:position w:val="0"/>
          <w:sz w:val="24"/>
          <w:szCs w:val="24"/>
        </w:rPr>
        <w:t>2.00</w:t>
      </w:r>
      <w:r>
        <w:rPr>
          <w:color w:val="000000"/>
          <w:spacing w:val="0"/>
          <w:w w:val="100"/>
          <w:position w:val="0"/>
        </w:rPr>
        <w:t>亿元银行借款授信额度担保。</w:t>
      </w:r>
    </w:p>
    <w:p>
      <w:pPr>
        <w:pStyle w:val="Style64"/>
        <w:keepNext w:val="0"/>
        <w:keepLines w:val="0"/>
        <w:widowControl w:val="0"/>
        <w:numPr>
          <w:ilvl w:val="0"/>
          <w:numId w:val="67"/>
        </w:numPr>
        <w:shd w:val="clear" w:color="auto" w:fill="auto"/>
        <w:tabs>
          <w:tab w:pos="1317" w:val="left"/>
        </w:tabs>
        <w:bidi w:val="0"/>
        <w:spacing w:before="0" w:after="360" w:line="317" w:lineRule="exact"/>
        <w:ind w:left="440" w:right="0" w:firstLine="480"/>
        <w:jc w:val="both"/>
      </w:pPr>
      <w:bookmarkStart w:id="1979" w:name="bookmark1979"/>
      <w:bookmarkEnd w:id="1979"/>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日，本公司为子公司上海北信源供应链管理有限公司提供了人 民币</w:t>
      </w:r>
      <w:r>
        <w:rPr>
          <w:rFonts w:ascii="Times New Roman" w:eastAsia="Times New Roman" w:hAnsi="Times New Roman" w:cs="Times New Roman"/>
          <w:color w:val="000000"/>
          <w:spacing w:val="0"/>
          <w:w w:val="100"/>
          <w:position w:val="0"/>
          <w:sz w:val="24"/>
          <w:szCs w:val="24"/>
        </w:rPr>
        <w:t>4,500.00</w:t>
      </w:r>
      <w:r>
        <w:rPr>
          <w:color w:val="000000"/>
          <w:spacing w:val="0"/>
          <w:w w:val="100"/>
          <w:position w:val="0"/>
        </w:rPr>
        <w:t>万元银行借款授信额度担保。</w:t>
      </w:r>
    </w:p>
    <w:p>
      <w:pPr>
        <w:pStyle w:val="Style2"/>
        <w:keepNext w:val="0"/>
        <w:keepLines w:val="0"/>
        <w:widowControl w:val="0"/>
        <w:numPr>
          <w:ilvl w:val="0"/>
          <w:numId w:val="67"/>
        </w:numPr>
        <w:shd w:val="clear" w:color="auto" w:fill="auto"/>
        <w:tabs>
          <w:tab w:pos="1341" w:val="left"/>
        </w:tabs>
        <w:bidi w:val="0"/>
        <w:spacing w:before="0" w:after="240" w:line="240" w:lineRule="auto"/>
        <w:ind w:left="0" w:right="0" w:firstLine="920"/>
        <w:jc w:val="left"/>
        <w:rPr>
          <w:sz w:val="15"/>
          <w:szCs w:val="15"/>
        </w:rPr>
      </w:pPr>
      <w:bookmarkStart w:id="1980" w:name="bookmark1980"/>
      <w:bookmarkEnd w:id="1980"/>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15"/>
          <w:szCs w:val="15"/>
        </w:rPr>
        <w:t>卜</w:t>
      </w:r>
      <w:r>
        <w:rPr>
          <w:rFonts w:ascii="Times New Roman" w:eastAsia="Times New Roman" w:hAnsi="Times New Roman" w:cs="Times New Roman"/>
          <w:color w:val="000000"/>
          <w:spacing w:val="0"/>
          <w:w w:val="100"/>
          <w:position w:val="0"/>
          <w:sz w:val="24"/>
          <w:szCs w:val="24"/>
        </w:rPr>
        <w:t>12</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15"/>
          <w:szCs w:val="15"/>
        </w:rPr>
        <w:t>初乃匕柜此了的衬劣衣,'八切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③匕</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15"/>
          <w:szCs w:val="15"/>
        </w:rPr>
        <w:t>疗有</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4"/>
          <w:szCs w:val="24"/>
        </w:rPr>
        <w:t>1,000.00</w:t>
      </w:r>
      <w:r>
        <w:rPr>
          <w:color w:val="000000"/>
          <w:spacing w:val="0"/>
          <w:w w:val="100"/>
          <w:position w:val="0"/>
          <w:sz w:val="15"/>
          <w:szCs w:val="15"/>
        </w:rPr>
        <w:t>寸八</w:t>
      </w:r>
      <w:r>
        <w:rPr>
          <w:rFonts w:ascii="Times New Roman" w:eastAsia="Times New Roman" w:hAnsi="Times New Roman" w:cs="Times New Roman"/>
          <w:color w:val="000000"/>
          <w:spacing w:val="0"/>
          <w:w w:val="100"/>
          <w:position w:val="0"/>
          <w:sz w:val="22"/>
          <w:szCs w:val="22"/>
        </w:rPr>
        <w:t>W</w:t>
      </w:r>
      <w:r>
        <w:rPr>
          <w:color w:val="000000"/>
          <w:spacing w:val="0"/>
          <w:w w:val="100"/>
          <w:position w:val="0"/>
          <w:sz w:val="15"/>
          <w:szCs w:val="15"/>
        </w:rPr>
        <w:t>力打。</w:t>
      </w:r>
    </w:p>
    <w:p>
      <w:pPr>
        <w:pStyle w:val="Style64"/>
        <w:keepNext w:val="0"/>
        <w:keepLines w:val="0"/>
        <w:widowControl w:val="0"/>
        <w:shd w:val="clear" w:color="auto" w:fill="auto"/>
        <w:tabs>
          <w:tab w:pos="1446" w:val="left"/>
        </w:tabs>
        <w:bidi w:val="0"/>
        <w:spacing w:before="0" w:after="80" w:line="317" w:lineRule="exact"/>
        <w:ind w:left="0" w:right="0" w:firstLine="920"/>
        <w:jc w:val="left"/>
      </w:pPr>
      <w:bookmarkStart w:id="1981" w:name="bookmark1981"/>
      <w:r>
        <w:rPr>
          <w:color w:val="000000"/>
          <w:spacing w:val="0"/>
          <w:w w:val="100"/>
          <w:position w:val="0"/>
        </w:rPr>
        <w:t>（</w:t>
      </w:r>
      <w:bookmarkEnd w:id="198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其他或有负债及其财务影响</w:t>
      </w:r>
    </w:p>
    <w:p>
      <w:pPr>
        <w:pStyle w:val="Style64"/>
        <w:keepNext w:val="0"/>
        <w:keepLines w:val="0"/>
        <w:widowControl w:val="0"/>
        <w:shd w:val="clear" w:color="auto" w:fill="auto"/>
        <w:bidi w:val="0"/>
        <w:spacing w:before="0" w:after="1340" w:line="317" w:lineRule="exact"/>
        <w:ind w:left="0" w:right="0" w:firstLine="9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日，本集团无需要披露的重大或有事项。</w:t>
      </w:r>
    </w:p>
    <w:p>
      <w:pPr>
        <w:pStyle w:val="Style46"/>
        <w:keepNext/>
        <w:keepLines/>
        <w:widowControl w:val="0"/>
        <w:shd w:val="clear" w:color="auto" w:fill="auto"/>
        <w:bidi w:val="0"/>
        <w:spacing w:before="0" w:after="360" w:line="240" w:lineRule="auto"/>
        <w:ind w:left="0" w:right="0" w:firstLine="0"/>
        <w:jc w:val="both"/>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82"/>
      <w:bookmarkEnd w:id="1983"/>
      <w:bookmarkEnd w:id="1984"/>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bidi w:val="0"/>
        <w:spacing w:before="0" w:after="360" w:line="240" w:lineRule="auto"/>
        <w:ind w:left="0" w:right="0" w:firstLine="0"/>
        <w:jc w:val="both"/>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3</w:t>
      </w:r>
      <w:bookmarkEnd w:id="1987"/>
      <w:r>
        <w:rPr>
          <w:color w:val="000000"/>
          <w:spacing w:val="0"/>
          <w:w w:val="100"/>
          <w:position w:val="0"/>
        </w:rPr>
        <w:t>、其他</w:t>
      </w:r>
      <w:bookmarkEnd w:id="1985"/>
      <w:bookmarkEnd w:id="1986"/>
      <w:bookmarkEnd w:id="1988"/>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both"/>
      </w:pPr>
      <w:bookmarkStart w:id="1989" w:name="bookmark1989"/>
      <w:bookmarkStart w:id="1990" w:name="bookmark1990"/>
      <w:bookmarkStart w:id="1991" w:name="bookmark1991"/>
      <w:r>
        <w:rPr>
          <w:color w:val="000000"/>
          <w:spacing w:val="0"/>
          <w:w w:val="100"/>
          <w:position w:val="0"/>
          <w:sz w:val="24"/>
          <w:szCs w:val="24"/>
        </w:rPr>
        <w:t>十五、资产负债表日后事项</w:t>
      </w:r>
      <w:bookmarkEnd w:id="1989"/>
      <w:bookmarkEnd w:id="1990"/>
      <w:bookmarkEnd w:id="1991"/>
    </w:p>
    <w:p>
      <w:pPr>
        <w:pStyle w:val="Style32"/>
        <w:keepNext/>
        <w:keepLines/>
        <w:widowControl w:val="0"/>
        <w:shd w:val="clear" w:color="auto" w:fill="auto"/>
        <w:bidi w:val="0"/>
        <w:spacing w:before="0" w:after="360" w:line="240" w:lineRule="auto"/>
        <w:ind w:left="0" w:right="0" w:firstLine="0"/>
        <w:jc w:val="both"/>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92"/>
      <w:bookmarkEnd w:id="1993"/>
      <w:bookmarkEnd w:id="19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line="1" w:lineRule="exact"/>
      </w:pPr>
    </w:p>
    <w:tbl>
      <w:tblPr>
        <w:tblOverlap w:val="never"/>
        <w:jc w:val="center"/>
        <w:tblLayout w:type="fixed"/>
      </w:tblPr>
      <w:tblGrid>
        <w:gridCol w:w="2501"/>
        <w:gridCol w:w="2294"/>
        <w:gridCol w:w="2390"/>
        <w:gridCol w:w="240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8" w:val="left"/>
        </w:tabs>
        <w:bidi w:val="0"/>
        <w:spacing w:before="0" w:after="40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bookmarkEnd w:id="1997"/>
      <w:r>
        <w:rPr>
          <w:color w:val="000000"/>
          <w:spacing w:val="0"/>
          <w:w w:val="100"/>
          <w:position w:val="0"/>
        </w:rPr>
        <w:t>、</w:t>
        <w:tab/>
        <w:t>利润分配情况</w:t>
      </w:r>
      <w:bookmarkEnd w:id="1995"/>
      <w:bookmarkEnd w:id="1996"/>
      <w:bookmarkEnd w:id="1998"/>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w:t>
        <w:tab/>
        <w:t>销售退回</w:t>
      </w:r>
      <w:bookmarkEnd w:id="1999"/>
      <w:bookmarkEnd w:id="2000"/>
      <w:bookmarkEnd w:id="2002"/>
    </w:p>
    <w:p>
      <w:pPr>
        <w:pStyle w:val="Style32"/>
        <w:keepNext/>
        <w:keepLines/>
        <w:widowControl w:val="0"/>
        <w:shd w:val="clear" w:color="auto" w:fill="auto"/>
        <w:tabs>
          <w:tab w:pos="378" w:val="left"/>
        </w:tabs>
        <w:bidi w:val="0"/>
        <w:spacing w:before="0" w:after="36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4</w:t>
      </w:r>
      <w:bookmarkEnd w:id="2005"/>
      <w:r>
        <w:rPr>
          <w:color w:val="000000"/>
          <w:spacing w:val="0"/>
          <w:w w:val="100"/>
          <w:position w:val="0"/>
        </w:rPr>
        <w:t>、</w:t>
        <w:tab/>
        <w:t>其他资产负债表日后事项说明</w:t>
      </w:r>
      <w:bookmarkEnd w:id="2003"/>
      <w:bookmarkEnd w:id="2004"/>
      <w:bookmarkEnd w:id="2006"/>
    </w:p>
    <w:p>
      <w:pPr>
        <w:pStyle w:val="Style24"/>
        <w:keepNext/>
        <w:keepLines/>
        <w:widowControl w:val="0"/>
        <w:shd w:val="clear" w:color="auto" w:fill="auto"/>
        <w:bidi w:val="0"/>
        <w:spacing w:before="0" w:after="360" w:line="240" w:lineRule="auto"/>
        <w:ind w:left="0" w:right="0" w:firstLine="0"/>
        <w:jc w:val="left"/>
      </w:pPr>
      <w:bookmarkStart w:id="2007" w:name="bookmark2007"/>
      <w:bookmarkStart w:id="2008" w:name="bookmark2008"/>
      <w:bookmarkStart w:id="2009" w:name="bookmark2009"/>
      <w:r>
        <w:rPr>
          <w:color w:val="000000"/>
          <w:spacing w:val="0"/>
          <w:w w:val="100"/>
          <w:position w:val="0"/>
          <w:sz w:val="24"/>
          <w:szCs w:val="24"/>
        </w:rPr>
        <w:t>十六、其他重要事项</w:t>
      </w:r>
      <w:bookmarkEnd w:id="2007"/>
      <w:bookmarkEnd w:id="2008"/>
      <w:bookmarkEnd w:id="2009"/>
    </w:p>
    <w:p>
      <w:pPr>
        <w:pStyle w:val="Style32"/>
        <w:keepNext/>
        <w:keepLines/>
        <w:widowControl w:val="0"/>
        <w:shd w:val="clear" w:color="auto" w:fill="auto"/>
        <w:bidi w:val="0"/>
        <w:spacing w:before="0" w:after="360" w:line="240" w:lineRule="auto"/>
        <w:ind w:left="0" w:right="0" w:firstLine="0"/>
        <w:jc w:val="left"/>
      </w:pPr>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10"/>
      <w:bookmarkEnd w:id="2011"/>
      <w:bookmarkEnd w:id="2012"/>
    </w:p>
    <w:p>
      <w:pPr>
        <w:pStyle w:val="Style46"/>
        <w:keepNext/>
        <w:keepLines/>
        <w:widowControl w:val="0"/>
        <w:shd w:val="clear" w:color="auto" w:fill="auto"/>
        <w:bidi w:val="0"/>
        <w:spacing w:before="0" w:after="400" w:line="240" w:lineRule="auto"/>
        <w:ind w:left="0" w:right="0" w:firstLine="0"/>
        <w:jc w:val="left"/>
      </w:pPr>
      <w:bookmarkStart w:id="2013" w:name="bookmark2013"/>
      <w:bookmarkStart w:id="2014" w:name="bookmark2014"/>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13"/>
      <w:bookmarkEnd w:id="2014"/>
      <w:bookmarkEnd w:id="20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16"/>
      <w:bookmarkEnd w:id="2017"/>
      <w:bookmarkEnd w:id="2018"/>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both"/>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2</w:t>
      </w:r>
      <w:bookmarkEnd w:id="2021"/>
      <w:r>
        <w:rPr>
          <w:color w:val="000000"/>
          <w:spacing w:val="0"/>
          <w:w w:val="100"/>
          <w:position w:val="0"/>
        </w:rPr>
        <w:t>、</w:t>
        <w:tab/>
        <w:t>债务重组</w:t>
      </w:r>
      <w:bookmarkEnd w:id="2019"/>
      <w:bookmarkEnd w:id="2020"/>
      <w:bookmarkEnd w:id="2022"/>
    </w:p>
    <w:p>
      <w:pPr>
        <w:pStyle w:val="Style32"/>
        <w:keepNext/>
        <w:keepLines/>
        <w:widowControl w:val="0"/>
        <w:shd w:val="clear" w:color="auto" w:fill="auto"/>
        <w:tabs>
          <w:tab w:pos="378" w:val="left"/>
        </w:tabs>
        <w:bidi w:val="0"/>
        <w:spacing w:before="0" w:after="400" w:line="240" w:lineRule="auto"/>
        <w:ind w:left="0" w:right="0" w:firstLine="0"/>
        <w:jc w:val="both"/>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3</w:t>
      </w:r>
      <w:bookmarkEnd w:id="2025"/>
      <w:r>
        <w:rPr>
          <w:color w:val="000000"/>
          <w:spacing w:val="0"/>
          <w:w w:val="100"/>
          <w:position w:val="0"/>
        </w:rPr>
        <w:t>、</w:t>
        <w:tab/>
        <w:t>资产置换</w:t>
      </w:r>
      <w:bookmarkEnd w:id="2023"/>
      <w:bookmarkEnd w:id="2024"/>
      <w:bookmarkEnd w:id="2026"/>
    </w:p>
    <w:p>
      <w:pPr>
        <w:pStyle w:val="Style46"/>
        <w:keepNext/>
        <w:keepLines/>
        <w:widowControl w:val="0"/>
        <w:shd w:val="clear" w:color="auto" w:fill="auto"/>
        <w:tabs>
          <w:tab w:pos="493" w:val="left"/>
        </w:tabs>
        <w:bidi w:val="0"/>
        <w:spacing w:before="0" w:after="360" w:line="240" w:lineRule="auto"/>
        <w:ind w:left="0" w:right="0" w:firstLine="0"/>
        <w:jc w:val="both"/>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27"/>
      <w:bookmarkEnd w:id="2028"/>
      <w:bookmarkEnd w:id="2030"/>
    </w:p>
    <w:p>
      <w:pPr>
        <w:pStyle w:val="Style46"/>
        <w:keepNext/>
        <w:keepLines/>
        <w:widowControl w:val="0"/>
        <w:shd w:val="clear" w:color="auto" w:fill="auto"/>
        <w:tabs>
          <w:tab w:pos="493" w:val="left"/>
        </w:tabs>
        <w:bidi w:val="0"/>
        <w:spacing w:before="0" w:after="360" w:line="240" w:lineRule="auto"/>
        <w:ind w:left="0" w:right="0" w:firstLine="0"/>
        <w:jc w:val="both"/>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31"/>
      <w:bookmarkEnd w:id="2032"/>
      <w:bookmarkEnd w:id="2034"/>
    </w:p>
    <w:p>
      <w:pPr>
        <w:pStyle w:val="Style32"/>
        <w:keepNext/>
        <w:keepLines/>
        <w:widowControl w:val="0"/>
        <w:shd w:val="clear" w:color="auto" w:fill="auto"/>
        <w:tabs>
          <w:tab w:pos="378" w:val="left"/>
        </w:tabs>
        <w:bidi w:val="0"/>
        <w:spacing w:before="0" w:after="360" w:line="240" w:lineRule="auto"/>
        <w:ind w:left="0" w:right="0" w:firstLine="0"/>
        <w:jc w:val="both"/>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4</w:t>
      </w:r>
      <w:bookmarkEnd w:id="2037"/>
      <w:r>
        <w:rPr>
          <w:color w:val="000000"/>
          <w:spacing w:val="0"/>
          <w:w w:val="100"/>
          <w:position w:val="0"/>
        </w:rPr>
        <w:t>、</w:t>
        <w:tab/>
        <w:t>年金计划</w:t>
      </w:r>
      <w:bookmarkEnd w:id="2035"/>
      <w:bookmarkEnd w:id="2036"/>
      <w:bookmarkEnd w:id="2038"/>
    </w:p>
    <w:p>
      <w:pPr>
        <w:pStyle w:val="Style32"/>
        <w:keepNext/>
        <w:keepLines/>
        <w:widowControl w:val="0"/>
        <w:shd w:val="clear" w:color="auto" w:fill="auto"/>
        <w:tabs>
          <w:tab w:pos="378" w:val="left"/>
        </w:tabs>
        <w:bidi w:val="0"/>
        <w:spacing w:before="0" w:after="400" w:line="240" w:lineRule="auto"/>
        <w:ind w:left="0" w:right="0" w:firstLine="0"/>
        <w:jc w:val="both"/>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5</w:t>
      </w:r>
      <w:bookmarkEnd w:id="2041"/>
      <w:r>
        <w:rPr>
          <w:color w:val="000000"/>
          <w:spacing w:val="0"/>
          <w:w w:val="100"/>
          <w:position w:val="0"/>
        </w:rPr>
        <w:t>、</w:t>
        <w:tab/>
        <w:t>终止经营</w:t>
      </w:r>
      <w:bookmarkEnd w:id="2039"/>
      <w:bookmarkEnd w:id="2040"/>
      <w:bookmarkEnd w:id="204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6</w:t>
      </w:r>
      <w:bookmarkEnd w:id="2045"/>
      <w:r>
        <w:rPr>
          <w:color w:val="000000"/>
          <w:spacing w:val="0"/>
          <w:w w:val="100"/>
          <w:position w:val="0"/>
        </w:rPr>
        <w:t>、分部信息</w:t>
      </w:r>
      <w:bookmarkEnd w:id="2043"/>
      <w:bookmarkEnd w:id="2044"/>
      <w:bookmarkEnd w:id="2046"/>
    </w:p>
    <w:p>
      <w:pPr>
        <w:pStyle w:val="Style46"/>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2047" w:name="bookmark2047"/>
      <w:bookmarkStart w:id="2048" w:name="bookmark2048"/>
      <w:bookmarkStart w:id="2049" w:name="bookmark2049"/>
      <w:bookmarkStart w:id="2050" w:name="bookmark2050"/>
      <w:bookmarkEnd w:id="2049"/>
      <w:r>
        <w:rPr>
          <w:color w:val="000000"/>
          <w:spacing w:val="0"/>
          <w:w w:val="100"/>
          <w:position w:val="0"/>
        </w:rPr>
        <w:t>报告分部的确定依据与会计政策</w:t>
      </w:r>
      <w:bookmarkEnd w:id="2047"/>
      <w:bookmarkEnd w:id="2048"/>
      <w:bookmarkEnd w:id="2050"/>
    </w:p>
    <w:p>
      <w:pPr>
        <w:pStyle w:val="Style46"/>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2051" w:name="bookmark2051"/>
      <w:bookmarkStart w:id="2052" w:name="bookmark2052"/>
      <w:bookmarkStart w:id="2053" w:name="bookmark2053"/>
      <w:bookmarkStart w:id="2054" w:name="bookmark2054"/>
      <w:bookmarkEnd w:id="2053"/>
      <w:r>
        <w:rPr>
          <w:color w:val="000000"/>
          <w:spacing w:val="0"/>
          <w:w w:val="100"/>
          <w:position w:val="0"/>
        </w:rPr>
        <w:t>报告分部的财务信息</w:t>
      </w:r>
      <w:bookmarkEnd w:id="2051"/>
      <w:bookmarkEnd w:id="2052"/>
      <w:bookmarkEnd w:id="20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6"/>
        <w:keepNext/>
        <w:keepLines/>
        <w:widowControl w:val="0"/>
        <w:numPr>
          <w:ilvl w:val="0"/>
          <w:numId w:val="69"/>
        </w:numPr>
        <w:shd w:val="clear" w:color="auto" w:fill="auto"/>
        <w:bidi w:val="0"/>
        <w:spacing w:before="0" w:after="320" w:line="240" w:lineRule="auto"/>
        <w:ind w:left="0" w:right="0" w:firstLine="0"/>
        <w:jc w:val="both"/>
      </w:pPr>
      <w:bookmarkStart w:id="2055" w:name="bookmark2055"/>
      <w:bookmarkStart w:id="2056" w:name="bookmark2056"/>
      <w:bookmarkStart w:id="2057" w:name="bookmark2057"/>
      <w:bookmarkStart w:id="2058" w:name="bookmark2058"/>
      <w:bookmarkEnd w:id="2057"/>
      <w:r>
        <w:rPr>
          <w:color w:val="000000"/>
          <w:spacing w:val="0"/>
          <w:w w:val="100"/>
          <w:position w:val="0"/>
        </w:rPr>
        <w:t xml:space="preserve"> 公司无报告分部的，或者不能披露各报告分部的资产总额和负债总额的，应说明原因</w:t>
      </w:r>
      <w:bookmarkEnd w:id="2055"/>
      <w:bookmarkEnd w:id="2056"/>
      <w:bookmarkEnd w:id="2058"/>
    </w:p>
    <w:p>
      <w:pPr>
        <w:pStyle w:val="Style64"/>
        <w:keepNext w:val="0"/>
        <w:keepLines w:val="0"/>
        <w:widowControl w:val="0"/>
        <w:shd w:val="clear" w:color="auto" w:fill="auto"/>
        <w:bidi w:val="0"/>
        <w:spacing w:before="0" w:after="920" w:line="317" w:lineRule="exact"/>
        <w:ind w:left="0" w:right="0" w:firstLine="0"/>
        <w:jc w:val="both"/>
      </w:pPr>
      <w:r>
        <w:rPr>
          <w:color w:val="000000"/>
          <w:spacing w:val="0"/>
          <w:w w:val="100"/>
          <w:position w:val="0"/>
        </w:rPr>
        <w:t>根据经营管理需要，本集团的经营活动归属于一个单独的经营分部，提供终端安全管理服务 解决方案，因此，并无其他经营分部。</w:t>
      </w:r>
    </w:p>
    <w:p>
      <w:pPr>
        <w:pStyle w:val="Style64"/>
        <w:keepNext w:val="0"/>
        <w:keepLines w:val="0"/>
        <w:widowControl w:val="0"/>
        <w:numPr>
          <w:ilvl w:val="0"/>
          <w:numId w:val="69"/>
        </w:numPr>
        <w:shd w:val="clear" w:color="auto" w:fill="auto"/>
        <w:tabs>
          <w:tab w:pos="493" w:val="left"/>
        </w:tabs>
        <w:bidi w:val="0"/>
        <w:spacing w:before="0" w:after="360" w:line="240" w:lineRule="auto"/>
        <w:ind w:left="0" w:right="0" w:firstLine="0"/>
        <w:jc w:val="both"/>
        <w:rPr>
          <w:sz w:val="20"/>
          <w:szCs w:val="20"/>
        </w:rPr>
      </w:pPr>
      <w:bookmarkStart w:id="2059" w:name="bookmark2059"/>
      <w:bookmarkStart w:id="2060" w:name="bookmark2060"/>
      <w:bookmarkEnd w:id="2059"/>
      <w:r>
        <w:rPr>
          <w:b/>
          <w:bCs/>
          <w:color w:val="000000"/>
          <w:spacing w:val="0"/>
          <w:w w:val="100"/>
          <w:position w:val="0"/>
          <w:sz w:val="20"/>
          <w:szCs w:val="20"/>
        </w:rPr>
        <w:t>其他说明</w:t>
      </w:r>
      <w:bookmarkEnd w:id="2060"/>
    </w:p>
    <w:p>
      <w:pPr>
        <w:pStyle w:val="Style32"/>
        <w:keepNext/>
        <w:keepLines/>
        <w:widowControl w:val="0"/>
        <w:shd w:val="clear" w:color="auto" w:fill="auto"/>
        <w:tabs>
          <w:tab w:pos="373" w:val="left"/>
        </w:tabs>
        <w:bidi w:val="0"/>
        <w:spacing w:before="0" w:after="360" w:line="240" w:lineRule="auto"/>
        <w:ind w:left="0" w:right="0" w:firstLine="0"/>
        <w:jc w:val="both"/>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7</w:t>
      </w:r>
      <w:bookmarkEnd w:id="2063"/>
      <w:r>
        <w:rPr>
          <w:color w:val="000000"/>
          <w:spacing w:val="0"/>
          <w:w w:val="100"/>
          <w:position w:val="0"/>
        </w:rPr>
        <w:t>、</w:t>
        <w:tab/>
        <w:t>其他对投资者决策有影响的重要交易和事项</w:t>
      </w:r>
      <w:bookmarkEnd w:id="2061"/>
      <w:bookmarkEnd w:id="2062"/>
      <w:bookmarkEnd w:id="2064"/>
    </w:p>
    <w:p>
      <w:pPr>
        <w:pStyle w:val="Style32"/>
        <w:keepNext/>
        <w:keepLines/>
        <w:widowControl w:val="0"/>
        <w:shd w:val="clear" w:color="auto" w:fill="auto"/>
        <w:tabs>
          <w:tab w:pos="378" w:val="left"/>
        </w:tabs>
        <w:bidi w:val="0"/>
        <w:spacing w:before="0" w:after="320" w:line="240" w:lineRule="auto"/>
        <w:ind w:left="0" w:right="0" w:firstLine="0"/>
        <w:jc w:val="both"/>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8</w:t>
      </w:r>
      <w:bookmarkEnd w:id="2067"/>
      <w:r>
        <w:rPr>
          <w:color w:val="000000"/>
          <w:spacing w:val="0"/>
          <w:w w:val="100"/>
          <w:position w:val="0"/>
        </w:rPr>
        <w:t>、</w:t>
        <w:tab/>
        <w:t>其他</w:t>
      </w:r>
      <w:bookmarkEnd w:id="2065"/>
      <w:bookmarkEnd w:id="2066"/>
      <w:bookmarkEnd w:id="2068"/>
    </w:p>
    <w:p>
      <w:pPr>
        <w:pStyle w:val="Style24"/>
        <w:keepNext/>
        <w:keepLines/>
        <w:widowControl w:val="0"/>
        <w:shd w:val="clear" w:color="auto" w:fill="auto"/>
        <w:bidi w:val="0"/>
        <w:spacing w:before="0" w:after="360" w:line="317" w:lineRule="exact"/>
        <w:ind w:left="0" w:right="0" w:firstLine="0"/>
        <w:jc w:val="both"/>
      </w:pPr>
      <w:bookmarkStart w:id="2069" w:name="bookmark2069"/>
      <w:bookmarkStart w:id="2070" w:name="bookmark2070"/>
      <w:bookmarkStart w:id="2071" w:name="bookmark2071"/>
      <w:r>
        <w:rPr>
          <w:color w:val="000000"/>
          <w:spacing w:val="0"/>
          <w:w w:val="100"/>
          <w:position w:val="0"/>
          <w:sz w:val="24"/>
          <w:szCs w:val="24"/>
        </w:rPr>
        <w:t>十七、母公司财务报表主要项目注释</w:t>
      </w:r>
      <w:bookmarkEnd w:id="2069"/>
      <w:bookmarkEnd w:id="2070"/>
      <w:bookmarkEnd w:id="2071"/>
    </w:p>
    <w:p>
      <w:pPr>
        <w:pStyle w:val="Style32"/>
        <w:keepNext/>
        <w:keepLines/>
        <w:widowControl w:val="0"/>
        <w:shd w:val="clear" w:color="auto" w:fill="auto"/>
        <w:bidi w:val="0"/>
        <w:spacing w:before="0" w:after="360" w:line="240" w:lineRule="auto"/>
        <w:ind w:left="0" w:right="0" w:firstLine="0"/>
        <w:jc w:val="both"/>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72"/>
      <w:bookmarkEnd w:id="2073"/>
      <w:bookmarkEnd w:id="2074"/>
    </w:p>
    <w:p>
      <w:pPr>
        <w:pStyle w:val="Style46"/>
        <w:keepNext/>
        <w:keepLines/>
        <w:widowControl w:val="0"/>
        <w:shd w:val="clear" w:color="auto" w:fill="auto"/>
        <w:bidi w:val="0"/>
        <w:spacing w:before="0" w:after="360" w:line="240" w:lineRule="auto"/>
        <w:ind w:left="0" w:right="0" w:firstLine="140"/>
        <w:jc w:val="left"/>
      </w:pPr>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75"/>
      <w:bookmarkEnd w:id="2076"/>
      <w:bookmarkEnd w:id="207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6,515,635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34,330,96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8,243,725.0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342,287,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1,067,659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1,266,164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989,770,74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软件与信息技术服 务业客户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342,287,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842,660,6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1,094,825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818,431,59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171,339,14</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998,014,46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广州三盾信息科技有限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27,832,225.00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收回可能性重大不确定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北京嘉蓝宜兴科技发展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7,243,589.75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长春市帅达网络服务有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沈阳恩达工贸科技实业 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严重违法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南京朗晟信息技术有限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经营异常、严重违法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北京中航兴业电子有限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409,670.00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广州深宏信息科技有限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164,751.00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北京世纪美加科技发展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北京国信慧通科技有限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失信被执行人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北京浩瀚联鑫科技有限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严重违法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39,966,046.00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33,450,410.75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1,184,948,288.87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342,287,655.23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1,184,948,288.87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342,287,655.23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224,998,756.66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224,998,756.66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606,003,760.20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238,198,953.07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217,508,565.70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388,201,812.56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159,101,068.21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121,902,314.70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107,198,429.65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1,449,913,091.53</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2078" w:name="bookmark2078"/>
      <w:bookmarkStart w:id="2079" w:name="bookmark2079"/>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78"/>
      <w:bookmarkEnd w:id="2079"/>
      <w:bookmarkEnd w:id="208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310,725,153.21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72,663,612.77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375,738,065.98</w:t>
            </w:r>
          </w:p>
        </w:tc>
      </w:tr>
    </w:tbl>
    <w:p>
      <w:pPr>
        <w:widowControl w:val="0"/>
        <w:spacing w:line="1" w:lineRule="exact"/>
      </w:pPr>
      <w:r>
        <w:br w:type="page"/>
      </w:r>
    </w:p>
    <w:tbl>
      <w:tblPr>
        <w:tblOverlap w:val="never"/>
        <w:jc w:val="center"/>
        <w:tblLayout w:type="fixed"/>
      </w:tblPr>
      <w:tblGrid>
        <w:gridCol w:w="9706"/>
      </w:tblGrid>
      <w:tr>
        <w:trPr>
          <w:trHeight w:val="341" w:hRule="exact"/>
        </w:trPr>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075" w:val="left"/>
                <w:tab w:pos="2530" w:val="left"/>
                <w:tab w:pos="5352" w:val="left"/>
                <w:tab w:pos="7910" w:val="left"/>
              </w:tabs>
              <w:bidi w:val="0"/>
              <w:spacing w:before="0" w:after="0" w:line="240" w:lineRule="auto"/>
              <w:ind w:left="0" w:right="0" w:firstLine="0"/>
              <w:jc w:val="center"/>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310,725,153.21</w:t>
              <w:tab/>
              <w:t>72,663,612.77</w:t>
              <w:tab/>
              <w:t>7,650,700.00</w:t>
              <w:tab/>
              <w:t>375,738,065.98</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957" w:val="left"/>
                <w:tab w:pos="6331" w:val="left"/>
              </w:tabs>
              <w:bidi w:val="0"/>
              <w:spacing w:before="0" w:after="0" w:line="240" w:lineRule="auto"/>
              <w:ind w:left="0" w:right="0" w:firstLine="0"/>
              <w:jc w:val="center"/>
            </w:pPr>
            <w:r>
              <w:rPr>
                <w:color w:val="000000"/>
                <w:spacing w:val="0"/>
                <w:w w:val="100"/>
                <w:position w:val="0"/>
              </w:rPr>
              <w:t>单位名称</w:t>
              <w:tab/>
              <w:t>收回或转回金额</w:t>
              <w:tab/>
              <w:t>收回方式</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81"/>
      <w:bookmarkEnd w:id="2082"/>
      <w:bookmarkEnd w:id="20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7,650,700.00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澳翔科技（北京）有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2,385,100.00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北京世界互通科技有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1,831,750.00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北京捷立普科技有限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北京中天瑞达科技发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276,446.27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长春市帅达网络服务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北京岳安玖缘科技发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205,063.97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北京中天瑞达科技发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251,314.79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北京华诚茂阳科技有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320,174.97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北京华航盈拓信息技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289,850.00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7,650,700.00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6"/>
        <w:keepNext/>
        <w:keepLines/>
        <w:widowControl w:val="0"/>
        <w:shd w:val="clear" w:color="auto" w:fill="auto"/>
        <w:bidi w:val="0"/>
        <w:spacing w:before="0" w:after="380" w:line="240" w:lineRule="auto"/>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85"/>
      <w:bookmarkEnd w:id="2086"/>
      <w:bookmarkEnd w:id="2088"/>
    </w:p>
    <w:p>
      <w:pPr>
        <w:pStyle w:val="Style28"/>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172,546,388.74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上海北信源信息技术有限公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43,515,848.64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32,360,228.67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10,978,968.18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广州三盾信息科技有限公司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27,832,225.00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北京中联天创科技有限公司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26,284,460.00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4,641,534.50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302,539,151.05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tabs>
          <w:tab w:pos="633" w:val="left"/>
        </w:tabs>
        <w:bidi w:val="0"/>
        <w:spacing w:before="0" w:after="360" w:line="240" w:lineRule="auto"/>
        <w:ind w:left="0" w:right="0" w:firstLine="14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w:t>
      </w:r>
      <w:bookmarkEnd w:id="209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89"/>
      <w:bookmarkEnd w:id="2090"/>
      <w:bookmarkEnd w:id="2092"/>
    </w:p>
    <w:p>
      <w:pPr>
        <w:pStyle w:val="Style46"/>
        <w:keepNext/>
        <w:keepLines/>
        <w:widowControl w:val="0"/>
        <w:shd w:val="clear" w:color="auto" w:fill="auto"/>
        <w:tabs>
          <w:tab w:pos="633" w:val="left"/>
        </w:tabs>
        <w:bidi w:val="0"/>
        <w:spacing w:before="0" w:after="360" w:line="240" w:lineRule="auto"/>
        <w:ind w:left="0" w:right="0" w:firstLine="14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w:t>
      </w:r>
      <w:bookmarkEnd w:id="209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93"/>
      <w:bookmarkEnd w:id="2094"/>
      <w:bookmarkEnd w:id="209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97"/>
      <w:bookmarkEnd w:id="2098"/>
      <w:bookmarkEnd w:id="209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342,700,225.88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339,967,378.78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342,700,225.88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339,967,378.78</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2100" w:name="bookmark2100"/>
      <w:bookmarkStart w:id="2101" w:name="bookmark2101"/>
      <w:bookmarkStart w:id="2102" w:name="bookmark2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00"/>
      <w:bookmarkEnd w:id="2101"/>
      <w:bookmarkEnd w:id="2102"/>
    </w:p>
    <w:p>
      <w:pPr>
        <w:pStyle w:val="Style84"/>
        <w:keepNext/>
        <w:keepLines/>
        <w:widowControl w:val="0"/>
        <w:shd w:val="clear" w:color="auto" w:fill="auto"/>
        <w:bidi w:val="0"/>
        <w:spacing w:before="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1</w:t>
      </w:r>
      <w:bookmarkEnd w:id="2105"/>
      <w:r>
        <w:rPr>
          <w:color w:val="000000"/>
          <w:spacing w:val="0"/>
          <w:w w:val="100"/>
          <w:position w:val="0"/>
        </w:rPr>
        <w:t>）应收利息分类</w:t>
      </w:r>
      <w:bookmarkEnd w:id="2103"/>
      <w:bookmarkEnd w:id="2104"/>
      <w:bookmarkEnd w:id="210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2</w:t>
      </w:r>
      <w:bookmarkEnd w:id="2109"/>
      <w:r>
        <w:rPr>
          <w:color w:val="000000"/>
          <w:spacing w:val="0"/>
          <w:w w:val="100"/>
          <w:position w:val="0"/>
        </w:rPr>
        <w:t>）重要逾期利息</w:t>
      </w:r>
      <w:bookmarkEnd w:id="2107"/>
      <w:bookmarkEnd w:id="2108"/>
      <w:bookmarkEnd w:id="2110"/>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4"/>
        <w:keepNext/>
        <w:keepLines/>
        <w:widowControl w:val="0"/>
        <w:shd w:val="clear" w:color="auto" w:fill="auto"/>
        <w:bidi w:val="0"/>
        <w:spacing w:before="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3</w:t>
      </w:r>
      <w:bookmarkEnd w:id="2113"/>
      <w:r>
        <w:rPr>
          <w:color w:val="000000"/>
          <w:spacing w:val="0"/>
          <w:w w:val="100"/>
          <w:position w:val="0"/>
        </w:rPr>
        <w:t>）坏账准备计提情况</w:t>
      </w:r>
      <w:bookmarkEnd w:id="2111"/>
      <w:bookmarkEnd w:id="2112"/>
      <w:bookmarkEnd w:id="211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6"/>
        <w:keepNext/>
        <w:keepLines/>
        <w:widowControl w:val="0"/>
        <w:shd w:val="clear" w:color="auto" w:fill="auto"/>
        <w:bidi w:val="0"/>
        <w:spacing w:before="0" w:after="380" w:line="240" w:lineRule="auto"/>
        <w:ind w:left="0" w:right="0" w:firstLine="0"/>
        <w:jc w:val="left"/>
      </w:pPr>
      <w:bookmarkStart w:id="2115" w:name="bookmark2115"/>
      <w:bookmarkStart w:id="2116" w:name="bookmark2116"/>
      <w:bookmarkStart w:id="2117" w:name="bookmark21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15"/>
      <w:bookmarkEnd w:id="2116"/>
      <w:bookmarkEnd w:id="2117"/>
    </w:p>
    <w:p>
      <w:pPr>
        <w:pStyle w:val="Style84"/>
        <w:keepNext/>
        <w:keepLines/>
        <w:widowControl w:val="0"/>
        <w:shd w:val="clear" w:color="auto" w:fill="auto"/>
        <w:bidi w:val="0"/>
        <w:spacing w:before="0" w:after="380" w:line="240" w:lineRule="auto"/>
        <w:ind w:left="0" w:right="0" w:firstLine="0"/>
        <w:jc w:val="left"/>
      </w:pPr>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18"/>
      <w:bookmarkEnd w:id="2119"/>
      <w:bookmarkEnd w:id="212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2</w:t>
      </w:r>
      <w:bookmarkEnd w:id="212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21"/>
      <w:bookmarkEnd w:id="2122"/>
      <w:bookmarkEnd w:id="212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3</w:t>
      </w:r>
      <w:bookmarkEnd w:id="2127"/>
      <w:r>
        <w:rPr>
          <w:color w:val="000000"/>
          <w:spacing w:val="0"/>
          <w:w w:val="100"/>
          <w:position w:val="0"/>
        </w:rPr>
        <w:t>）坏账准备计提情况</w:t>
      </w:r>
      <w:bookmarkEnd w:id="2125"/>
      <w:bookmarkEnd w:id="2126"/>
      <w:bookmarkEnd w:id="212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29"/>
      <w:bookmarkEnd w:id="2130"/>
      <w:bookmarkEnd w:id="2132"/>
    </w:p>
    <w:p>
      <w:pPr>
        <w:pStyle w:val="Style84"/>
        <w:keepNext/>
        <w:keepLines/>
        <w:widowControl w:val="0"/>
        <w:shd w:val="clear" w:color="auto" w:fill="auto"/>
        <w:bidi w:val="0"/>
        <w:spacing w:before="0" w:after="380" w:line="240" w:lineRule="auto"/>
        <w:ind w:left="0" w:right="0" w:firstLine="0"/>
        <w:jc w:val="left"/>
      </w:pPr>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33"/>
      <w:bookmarkEnd w:id="2134"/>
      <w:bookmarkEnd w:id="213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333,616,026.73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332,683,656.16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12,090,126.86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7,927,439.33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353,829.32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507,624.16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530,574.02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346,875,745.33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341,615,169.05</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36"/>
      <w:bookmarkEnd w:id="2137"/>
      <w:bookmarkEnd w:id="213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1,471,690.27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1,647,790.27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2,527,729.18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2,527,729.18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3,999,419.45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4,175,519.45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3</w:t>
      </w:r>
      <w:bookmarkEnd w:id="2141"/>
      <w:r>
        <w:rPr>
          <w:color w:val="000000"/>
          <w:spacing w:val="0"/>
          <w:w w:val="100"/>
          <w:position w:val="0"/>
        </w:rPr>
        <w:t>）本期计提、收回或转回的坏账准备情况</w:t>
      </w:r>
      <w:bookmarkEnd w:id="2139"/>
      <w:bookmarkEnd w:id="2140"/>
      <w:bookmarkEnd w:id="21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4</w:t>
      </w:r>
      <w:bookmarkEnd w:id="2145"/>
      <w:r>
        <w:rPr>
          <w:color w:val="000000"/>
          <w:spacing w:val="0"/>
          <w:w w:val="100"/>
          <w:position w:val="0"/>
        </w:rPr>
        <w:t>）本期实际核销的其他应收款情况</w:t>
      </w:r>
      <w:bookmarkEnd w:id="2143"/>
      <w:bookmarkEnd w:id="2144"/>
      <w:bookmarkEnd w:id="2146"/>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5</w:t>
      </w:r>
      <w:bookmarkEnd w:id="2149"/>
      <w:r>
        <w:rPr>
          <w:color w:val="000000"/>
          <w:spacing w:val="0"/>
          <w:w w:val="100"/>
          <w:position w:val="0"/>
        </w:rPr>
        <w:t>）按欠款方归集的期末余额前五名的其他应收款情况</w:t>
      </w:r>
      <w:bookmarkEnd w:id="2147"/>
      <w:bookmarkEnd w:id="2148"/>
      <w:bookmarkEnd w:id="215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color w:val="000000"/>
          <w:spacing w:val="0"/>
          <w:w w:val="100"/>
          <w:position w:val="0"/>
        </w:rPr>
        <w:t>）涉及政府补助的应收款项</w:t>
      </w:r>
      <w:bookmarkEnd w:id="2151"/>
      <w:bookmarkEnd w:id="2152"/>
      <w:bookmarkEnd w:id="215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w:t>
            </w:r>
          </w:p>
        </w:tc>
      </w:tr>
    </w:tbl>
    <w:p>
      <w:pPr>
        <w:widowControl w:val="0"/>
        <w:spacing w:line="1" w:lineRule="exact"/>
      </w:pPr>
      <w:r>
        <w:br w:type="page"/>
      </w:r>
    </w:p>
    <w:tbl>
      <w:tblPr>
        <w:tblOverlap w:val="never"/>
        <w:jc w:val="center"/>
        <w:tblLayout w:type="fixed"/>
      </w:tblPr>
      <w:tblGrid>
        <w:gridCol w:w="2035"/>
        <w:gridCol w:w="1862"/>
        <w:gridCol w:w="1867"/>
        <w:gridCol w:w="1867"/>
        <w:gridCol w:w="195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84"/>
        <w:keepNext/>
        <w:keepLines/>
        <w:widowControl w:val="0"/>
        <w:shd w:val="clear" w:color="auto" w:fill="auto"/>
        <w:tabs>
          <w:tab w:pos="387" w:val="left"/>
        </w:tabs>
        <w:bidi w:val="0"/>
        <w:spacing w:before="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7</w:t>
      </w:r>
      <w:bookmarkEnd w:id="2157"/>
      <w:r>
        <w:rPr>
          <w:color w:val="000000"/>
          <w:spacing w:val="0"/>
          <w:w w:val="100"/>
          <w:position w:val="0"/>
        </w:rPr>
        <w:t>）</w:t>
        <w:tab/>
        <w:t>因金融资产转移而终止确认的其他应收款</w:t>
      </w:r>
      <w:bookmarkEnd w:id="2155"/>
      <w:bookmarkEnd w:id="2156"/>
      <w:bookmarkEnd w:id="2158"/>
    </w:p>
    <w:p>
      <w:pPr>
        <w:pStyle w:val="Style84"/>
        <w:keepNext/>
        <w:keepLines/>
        <w:widowControl w:val="0"/>
        <w:shd w:val="clear" w:color="auto" w:fill="auto"/>
        <w:tabs>
          <w:tab w:pos="392" w:val="left"/>
        </w:tabs>
        <w:bidi w:val="0"/>
        <w:spacing w:before="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8</w:t>
      </w:r>
      <w:bookmarkEnd w:id="2161"/>
      <w:r>
        <w:rPr>
          <w:color w:val="000000"/>
          <w:spacing w:val="0"/>
          <w:w w:val="100"/>
          <w:position w:val="0"/>
        </w:rPr>
        <w:t>）</w:t>
        <w:tab/>
        <w:t>转移其他应收款且继续涉入形成的资产、负债金额</w:t>
      </w:r>
      <w:bookmarkEnd w:id="2159"/>
      <w:bookmarkEnd w:id="2160"/>
      <w:bookmarkEnd w:id="216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3</w:t>
      </w:r>
      <w:bookmarkEnd w:id="2165"/>
      <w:r>
        <w:rPr>
          <w:color w:val="000000"/>
          <w:spacing w:val="0"/>
          <w:w w:val="100"/>
          <w:position w:val="0"/>
        </w:rPr>
        <w:t>、长期股权投资</w:t>
      </w:r>
      <w:bookmarkEnd w:id="2163"/>
      <w:bookmarkEnd w:id="2164"/>
      <w:bookmarkEnd w:id="21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394,520,571.40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394,520,571.40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369,180,571.40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369,180,571.40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175,049,478.59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175,049,478.59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149,537,441.56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149,537,441.56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569,570,049.99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569,570,049.99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518,718,012.96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518,718,012.96</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67"/>
      <w:bookmarkEnd w:id="2168"/>
      <w:bookmarkEnd w:id="21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北信源系统集 成有限公司（江 苏神州信源系 统工程有限公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北信源信息技 术（青岛）有限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上海北信源信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天津北信源信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浙江北信源信 息技术有限公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广西北信源信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重庆北信源信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北京北信源信 息安全技术有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北信源（山西） 软件技术有限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北京中软华泰 信息技术有限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99,999,995.40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99,999,995.40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嘉兴泽阳股权 投资合伙企业</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嘉兴北信源磊 垚健康产业投 资合伙企业（有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人工智能产业 技术创新联盟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北京信源匡恩 工控安全科技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上海北信源供 应链管理有限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北信源国际有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2,160,576.00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2,160,576.00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北信源（马来西 亚）信息技术公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369,180,571.4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394,520,571.40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70"/>
      <w:bookmarkEnd w:id="2171"/>
      <w:bookmarkEnd w:id="21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北京辰信 领创信息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5,120,387</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嘉兴北源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投资合伙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73,329,86</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企业（有 限合伙）</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北京信源 健和科技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15,967,13</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北京双洲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5,993,075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5,569,209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城保密技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12,113,08</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left w:val="single" w:sz="4"/>
              <w:right w:val="single" w:sz="4"/>
            </w:tcBorders>
            <w:shd w:val="clear" w:color="auto" w:fill="FFFFFF"/>
            <w:vAlign w:val="top"/>
          </w:tcPr>
          <w:p>
            <w:pPr>
              <w:widowControl w:val="0"/>
              <w:rPr>
                <w:sz w:val="10"/>
                <w:szCs w:val="10"/>
              </w:rPr>
            </w:pPr>
          </w:p>
        </w:tc>
      </w:tr>
      <w:tr>
        <w:trPr>
          <w:trHeight w:val="16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浙江华睿 北信源数 据信息产 业投资合 伙企业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9,871,802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9,872,783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国保联盟 信息安全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9,208,526</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21,351,50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克思科技</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重庆信创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-546,853.</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3,453,146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南京磊垚 创业投资 基金管理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海南保嘉 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-700,909.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黑龙江源 威信息技 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-229,406.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149,537,4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-1,487,96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175,049,4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149,537,4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-1,487,96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175,049,4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71"/>
        </w:numPr>
        <w:shd w:val="clear" w:color="auto" w:fill="auto"/>
        <w:bidi w:val="0"/>
        <w:spacing w:before="0" w:after="360" w:line="240" w:lineRule="auto"/>
        <w:ind w:left="0" w:right="0" w:firstLine="0"/>
        <w:jc w:val="left"/>
      </w:pPr>
      <w:bookmarkStart w:id="2173" w:name="bookmark2173"/>
      <w:bookmarkStart w:id="2174" w:name="bookmark2174"/>
      <w:bookmarkStart w:id="2175" w:name="bookmark2175"/>
      <w:bookmarkStart w:id="2176" w:name="bookmark2176"/>
      <w:bookmarkEnd w:id="2175"/>
      <w:r>
        <w:rPr>
          <w:color w:val="000000"/>
          <w:spacing w:val="0"/>
          <w:w w:val="100"/>
          <w:position w:val="0"/>
        </w:rPr>
        <w:t>其他说明</w:t>
      </w:r>
      <w:bookmarkEnd w:id="2173"/>
      <w:bookmarkEnd w:id="2174"/>
      <w:bookmarkEnd w:id="2176"/>
    </w:p>
    <w:p>
      <w:pPr>
        <w:pStyle w:val="Style32"/>
        <w:keepNext/>
        <w:keepLines/>
        <w:widowControl w:val="0"/>
        <w:shd w:val="clear" w:color="auto" w:fill="auto"/>
        <w:bidi w:val="0"/>
        <w:spacing w:before="0" w:after="36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4</w:t>
      </w:r>
      <w:bookmarkEnd w:id="2179"/>
      <w:r>
        <w:rPr>
          <w:color w:val="000000"/>
          <w:spacing w:val="0"/>
          <w:w w:val="100"/>
          <w:position w:val="0"/>
        </w:rPr>
        <w:t>、营业收入和营业成本</w:t>
      </w:r>
      <w:bookmarkEnd w:id="2177"/>
      <w:bookmarkEnd w:id="2178"/>
      <w:bookmarkEnd w:id="21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424,606,595.34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21,902,148.59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417,012,331.61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25,049,099.14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54,612,755.52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41,887,585.51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109,682,041.76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89,734,559.92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479,219,350.86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63,789,734.10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526,694,373.37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114,783,659.06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5</w:t>
      </w:r>
      <w:bookmarkEnd w:id="2183"/>
      <w:r>
        <w:rPr>
          <w:color w:val="000000"/>
          <w:spacing w:val="0"/>
          <w:w w:val="100"/>
          <w:position w:val="0"/>
        </w:rPr>
        <w:t>、投资收益</w:t>
      </w:r>
      <w:bookmarkEnd w:id="2181"/>
      <w:bookmarkEnd w:id="2182"/>
      <w:bookmarkEnd w:id="218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-6,731,412.14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5,131,339.65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3,340,539.89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-6,731,412.14</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6</w:t>
      </w:r>
      <w:bookmarkEnd w:id="2187"/>
      <w:r>
        <w:rPr>
          <w:color w:val="000000"/>
          <w:spacing w:val="0"/>
          <w:w w:val="100"/>
          <w:position w:val="0"/>
        </w:rPr>
        <w:t>、其他</w:t>
      </w:r>
      <w:bookmarkEnd w:id="2185"/>
      <w:bookmarkEnd w:id="2186"/>
      <w:bookmarkEnd w:id="2188"/>
    </w:p>
    <w:p>
      <w:pPr>
        <w:pStyle w:val="Style24"/>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color w:val="000000"/>
          <w:spacing w:val="0"/>
          <w:w w:val="100"/>
          <w:position w:val="0"/>
          <w:sz w:val="24"/>
          <w:szCs w:val="24"/>
        </w:rPr>
        <w:t>十八、补充资料</w:t>
      </w:r>
      <w:bookmarkEnd w:id="2189"/>
      <w:bookmarkEnd w:id="2190"/>
      <w:bookmarkEnd w:id="2191"/>
    </w:p>
    <w:p>
      <w:pPr>
        <w:pStyle w:val="Style32"/>
        <w:keepNext/>
        <w:keepLines/>
        <w:widowControl w:val="0"/>
        <w:shd w:val="clear" w:color="auto" w:fill="auto"/>
        <w:bidi w:val="0"/>
        <w:spacing w:before="0" w:line="240" w:lineRule="auto"/>
        <w:ind w:left="0" w:right="0" w:firstLine="0"/>
        <w:jc w:val="left"/>
      </w:pPr>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92"/>
      <w:bookmarkEnd w:id="2193"/>
      <w:bookmarkEnd w:id="219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28,054.44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10,097,510.44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非经常性连续政府补助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9,096,672.08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结构性存款及理财收益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1,726,268.55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13,310,335.09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both"/>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95"/>
      <w:bookmarkEnd w:id="2196"/>
      <w:bookmarkEnd w:id="2197"/>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31" w:lineRule="exact"/>
        <w:ind w:left="0" w:right="0" w:firstLine="0"/>
        <w:jc w:val="both"/>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3</w:t>
      </w:r>
      <w:bookmarkEnd w:id="2200"/>
      <w:r>
        <w:rPr>
          <w:color w:val="000000"/>
          <w:spacing w:val="0"/>
          <w:w w:val="100"/>
          <w:position w:val="0"/>
        </w:rPr>
        <w:t>、</w:t>
        <w:tab/>
        <w:t>境内外会计准则下会计数据差异</w:t>
      </w:r>
      <w:bookmarkEnd w:id="2198"/>
      <w:bookmarkEnd w:id="2199"/>
      <w:bookmarkEnd w:id="2201"/>
    </w:p>
    <w:p>
      <w:pPr>
        <w:pStyle w:val="Style46"/>
        <w:keepNext/>
        <w:keepLines/>
        <w:widowControl w:val="0"/>
        <w:shd w:val="clear" w:color="auto" w:fill="auto"/>
        <w:tabs>
          <w:tab w:pos="493" w:val="left"/>
        </w:tabs>
        <w:bidi w:val="0"/>
        <w:spacing w:before="0" w:after="360" w:line="331" w:lineRule="exact"/>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02"/>
      <w:bookmarkEnd w:id="2203"/>
      <w:bookmarkEnd w:id="2205"/>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60" w:line="331" w:lineRule="exact"/>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06"/>
      <w:bookmarkEnd w:id="2207"/>
      <w:bookmarkEnd w:id="2209"/>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280" w:line="331" w:lineRule="exact"/>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w:t>
      </w:r>
      <w:bookmarkEnd w:id="221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10"/>
      <w:bookmarkEnd w:id="2211"/>
      <w:bookmarkEnd w:id="2213"/>
    </w:p>
    <w:p>
      <w:pPr>
        <w:pStyle w:val="Style32"/>
        <w:keepNext/>
        <w:keepLines/>
        <w:widowControl w:val="0"/>
        <w:shd w:val="clear" w:color="auto" w:fill="auto"/>
        <w:tabs>
          <w:tab w:pos="378" w:val="left"/>
        </w:tabs>
        <w:bidi w:val="0"/>
        <w:spacing w:before="0" w:after="280" w:line="331" w:lineRule="exact"/>
        <w:ind w:left="0" w:right="0" w:firstLine="0"/>
        <w:jc w:val="both"/>
        <w:sectPr>
          <w:footnotePr>
            <w:pos w:val="pageBottom"/>
            <w:numFmt w:val="decimal"/>
            <w:numRestart w:val="continuous"/>
          </w:footnotePr>
          <w:type w:val="continuous"/>
          <w:pgSz w:w="11900" w:h="16840"/>
          <w:pgMar w:top="1152" w:right="818" w:bottom="1384" w:left="844" w:header="0" w:footer="3" w:gutter="0"/>
          <w:cols w:space="720"/>
          <w:noEndnote/>
          <w:rtlGutter w:val="0"/>
          <w:docGrid w:linePitch="360"/>
        </w:sectPr>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4</w:t>
      </w:r>
      <w:bookmarkEnd w:id="2216"/>
      <w:r>
        <w:rPr>
          <w:color w:val="000000"/>
          <w:spacing w:val="0"/>
          <w:w w:val="100"/>
          <w:position w:val="0"/>
        </w:rPr>
        <w:t>、</w:t>
        <w:tab/>
        <w:t>其他</w:t>
      </w:r>
      <w:bookmarkEnd w:id="2214"/>
      <w:bookmarkEnd w:id="2215"/>
      <w:bookmarkEnd w:id="2217"/>
    </w:p>
    <w:p>
      <w:pPr>
        <w:pStyle w:val="Style15"/>
        <w:keepNext/>
        <w:keepLines/>
        <w:widowControl w:val="0"/>
        <w:shd w:val="clear" w:color="auto" w:fill="auto"/>
        <w:bidi w:val="0"/>
        <w:spacing w:before="0" w:after="580" w:line="240" w:lineRule="auto"/>
        <w:ind w:left="0" w:right="0" w:firstLine="0"/>
        <w:jc w:val="center"/>
      </w:pPr>
      <w:bookmarkStart w:id="2218" w:name="bookmark2218"/>
      <w:bookmarkStart w:id="2219" w:name="bookmark2219"/>
      <w:bookmarkStart w:id="2220" w:name="bookmark2220"/>
      <w:r>
        <w:rPr>
          <w:color w:val="000000"/>
          <w:spacing w:val="0"/>
          <w:w w:val="100"/>
          <w:position w:val="0"/>
        </w:rPr>
        <w:t>第十三节备查文件目录</w:t>
      </w:r>
      <w:bookmarkEnd w:id="2218"/>
      <w:bookmarkEnd w:id="2219"/>
      <w:bookmarkEnd w:id="2220"/>
    </w:p>
    <w:p>
      <w:pPr>
        <w:pStyle w:val="Style28"/>
        <w:keepNext w:val="0"/>
        <w:keepLines w:val="0"/>
        <w:widowControl w:val="0"/>
        <w:shd w:val="clear" w:color="auto" w:fill="auto"/>
        <w:tabs>
          <w:tab w:pos="430" w:val="left"/>
        </w:tabs>
        <w:bidi w:val="0"/>
        <w:spacing w:before="0" w:after="120" w:line="240" w:lineRule="auto"/>
        <w:ind w:left="0" w:right="0" w:firstLine="0"/>
        <w:jc w:val="left"/>
      </w:pPr>
      <w:bookmarkStart w:id="2221" w:name="bookmark2221"/>
      <w:r>
        <w:rPr>
          <w:color w:val="000000"/>
          <w:spacing w:val="0"/>
          <w:w w:val="100"/>
          <w:position w:val="0"/>
        </w:rPr>
        <w:t>一</w:t>
      </w:r>
      <w:bookmarkEnd w:id="2221"/>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年度报告文本；</w:t>
      </w:r>
    </w:p>
    <w:p>
      <w:pPr>
        <w:pStyle w:val="Style28"/>
        <w:keepNext w:val="0"/>
        <w:keepLines w:val="0"/>
        <w:widowControl w:val="0"/>
        <w:shd w:val="clear" w:color="auto" w:fill="auto"/>
        <w:tabs>
          <w:tab w:pos="430" w:val="left"/>
        </w:tabs>
        <w:bidi w:val="0"/>
        <w:spacing w:before="0" w:after="120" w:line="240" w:lineRule="auto"/>
        <w:ind w:left="0" w:right="0" w:firstLine="0"/>
        <w:jc w:val="left"/>
      </w:pPr>
      <w:bookmarkStart w:id="2222" w:name="bookmark2222"/>
      <w:r>
        <w:rPr>
          <w:color w:val="000000"/>
          <w:spacing w:val="0"/>
          <w:w w:val="100"/>
          <w:position w:val="0"/>
        </w:rPr>
        <w:t>二</w:t>
      </w:r>
      <w:bookmarkEnd w:id="2222"/>
      <w:r>
        <w:rPr>
          <w:color w:val="000000"/>
          <w:spacing w:val="0"/>
          <w:w w:val="100"/>
          <w:position w:val="0"/>
        </w:rPr>
        <w:t>、</w:t>
        <w:tab/>
        <w:t>载有法定代表人、主管会计工作负责人、会计机构负责人签名并盖章的财务报表。</w:t>
      </w:r>
    </w:p>
    <w:p>
      <w:pPr>
        <w:pStyle w:val="Style28"/>
        <w:keepNext w:val="0"/>
        <w:keepLines w:val="0"/>
        <w:widowControl w:val="0"/>
        <w:shd w:val="clear" w:color="auto" w:fill="auto"/>
        <w:tabs>
          <w:tab w:pos="430" w:val="left"/>
        </w:tabs>
        <w:bidi w:val="0"/>
        <w:spacing w:before="0" w:after="120" w:line="240" w:lineRule="auto"/>
        <w:ind w:left="0" w:right="0" w:firstLine="0"/>
        <w:jc w:val="left"/>
      </w:pPr>
      <w:bookmarkStart w:id="2223" w:name="bookmark2223"/>
      <w:r>
        <w:rPr>
          <w:color w:val="000000"/>
          <w:spacing w:val="0"/>
          <w:w w:val="100"/>
          <w:position w:val="0"/>
        </w:rPr>
        <w:t>三</w:t>
      </w:r>
      <w:bookmarkEnd w:id="2223"/>
      <w:r>
        <w:rPr>
          <w:color w:val="000000"/>
          <w:spacing w:val="0"/>
          <w:w w:val="100"/>
          <w:position w:val="0"/>
        </w:rPr>
        <w:t>、</w:t>
        <w:tab/>
        <w:t>载有会计师事务所盖章、注册会计师签名并盖章的审计报告原件。</w:t>
      </w:r>
    </w:p>
    <w:p>
      <w:pPr>
        <w:pStyle w:val="Style28"/>
        <w:keepNext w:val="0"/>
        <w:keepLines w:val="0"/>
        <w:widowControl w:val="0"/>
        <w:shd w:val="clear" w:color="auto" w:fill="auto"/>
        <w:tabs>
          <w:tab w:pos="430" w:val="left"/>
        </w:tabs>
        <w:bidi w:val="0"/>
        <w:spacing w:before="0" w:after="120" w:line="240" w:lineRule="auto"/>
        <w:ind w:left="0" w:right="0" w:firstLine="0"/>
        <w:jc w:val="left"/>
      </w:pPr>
      <w:bookmarkStart w:id="2224" w:name="bookmark2224"/>
      <w:r>
        <w:rPr>
          <w:color w:val="000000"/>
          <w:spacing w:val="0"/>
          <w:w w:val="100"/>
          <w:position w:val="0"/>
        </w:rPr>
        <w:t>四</w:t>
      </w:r>
      <w:bookmarkEnd w:id="2224"/>
      <w:r>
        <w:rPr>
          <w:color w:val="000000"/>
          <w:spacing w:val="0"/>
          <w:w w:val="100"/>
          <w:position w:val="0"/>
        </w:rPr>
        <w:t>、</w:t>
        <w:tab/>
        <w:t>报告期内在中国证监会指定网站上公开披露过的所有公司文件的正本及公告原稿。</w:t>
      </w:r>
    </w:p>
    <w:p>
      <w:pPr>
        <w:pStyle w:val="Style28"/>
        <w:keepNext w:val="0"/>
        <w:keepLines w:val="0"/>
        <w:widowControl w:val="0"/>
        <w:shd w:val="clear" w:color="auto" w:fill="auto"/>
        <w:tabs>
          <w:tab w:pos="430" w:val="left"/>
        </w:tabs>
        <w:bidi w:val="0"/>
        <w:spacing w:before="0" w:after="120" w:line="240" w:lineRule="auto"/>
        <w:ind w:left="0" w:right="0" w:firstLine="0"/>
        <w:jc w:val="left"/>
      </w:pPr>
      <w:bookmarkStart w:id="2225" w:name="bookmark2225"/>
      <w:r>
        <w:rPr>
          <w:color w:val="000000"/>
          <w:spacing w:val="0"/>
          <w:w w:val="100"/>
          <w:position w:val="0"/>
        </w:rPr>
        <w:t>五</w:t>
      </w:r>
      <w:bookmarkEnd w:id="2225"/>
      <w:r>
        <w:rPr>
          <w:color w:val="000000"/>
          <w:spacing w:val="0"/>
          <w:w w:val="100"/>
          <w:position w:val="0"/>
        </w:rPr>
        <w:t>、</w:t>
        <w:tab/>
        <w:t>其他有关资料。</w:t>
      </w:r>
    </w:p>
    <w:p>
      <w:pPr>
        <w:pStyle w:val="Style28"/>
        <w:keepNext w:val="0"/>
        <w:keepLines w:val="0"/>
        <w:widowControl w:val="0"/>
        <w:shd w:val="clear" w:color="auto" w:fill="auto"/>
        <w:tabs>
          <w:tab w:pos="430" w:val="left"/>
        </w:tabs>
        <w:bidi w:val="0"/>
        <w:spacing w:before="0" w:after="120" w:line="240" w:lineRule="auto"/>
        <w:ind w:left="0" w:right="0" w:firstLine="0"/>
        <w:jc w:val="left"/>
      </w:pPr>
      <w:bookmarkStart w:id="2226" w:name="bookmark2226"/>
      <w:r>
        <w:rPr>
          <w:color w:val="000000"/>
          <w:spacing w:val="0"/>
          <w:w w:val="100"/>
          <w:position w:val="0"/>
        </w:rPr>
        <w:t>六</w:t>
      </w:r>
      <w:bookmarkEnd w:id="2226"/>
      <w:r>
        <w:rPr>
          <w:color w:val="000000"/>
          <w:spacing w:val="0"/>
          <w:w w:val="100"/>
          <w:position w:val="0"/>
        </w:rPr>
        <w:t>、</w:t>
        <w:tab/>
        <w:t>以上备查文件的备置地点：公司证券投资部办公室。</w:t>
      </w:r>
    </w:p>
    <w:sectPr>
      <w:footnotePr>
        <w:pos w:val="pageBottom"/>
        <w:numFmt w:val="decimal"/>
        <w:numRestart w:val="continuous"/>
      </w:footnotePr>
      <w:pgSz w:w="11900" w:h="16840"/>
      <w:pgMar w:top="1657" w:right="1109"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6735445</wp:posOffset>
              </wp:positionH>
              <wp:positionV relativeFrom="page">
                <wp:posOffset>9985375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35000000000002pt;margin-top:786.2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478790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北京北信源软件股份有限公司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5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北京北信源软件股份有限公司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4278630</wp:posOffset>
              </wp:positionH>
              <wp:positionV relativeFrom="page">
                <wp:posOffset>561340</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北京北信源软件股份有限公司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6.90000000000003pt;margin-top:44.2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北京北信源软件股份有限公司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 (2)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61">
    <w:name w:val="正文文本 (6)_"/>
    <w:basedOn w:val="DefaultParagraphFont"/>
    <w:link w:val="Style6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5">
    <w:name w:val="正文文本 (7)_"/>
    <w:basedOn w:val="DefaultParagraphFont"/>
    <w:link w:val="Style64"/>
    <w:rPr>
      <w:rFonts w:ascii="SimSun" w:eastAsia="SimSun" w:hAnsi="SimSun" w:cs="SimSun"/>
      <w:b w:val="0"/>
      <w:bCs w:val="0"/>
      <w:i w:val="0"/>
      <w:iCs w:val="0"/>
      <w:smallCaps w:val="0"/>
      <w:strike w:val="0"/>
      <w:sz w:val="22"/>
      <w:szCs w:val="22"/>
      <w:u w:val="none"/>
      <w:shd w:val="clear" w:color="auto" w:fill="auto"/>
    </w:rPr>
  </w:style>
  <w:style w:type="character" w:customStyle="1" w:styleId="CharStyle69">
    <w:name w:val="正文文本 (8)_"/>
    <w:basedOn w:val="DefaultParagraphFont"/>
    <w:link w:val="Style68"/>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85">
    <w:name w:val="标题 #5_"/>
    <w:basedOn w:val="DefaultParagraphFont"/>
    <w:link w:val="Style84"/>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w:basedOn w:val="Normal"/>
    <w:link w:val="CharStyle29"/>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2)"/>
    <w:basedOn w:val="Normal"/>
    <w:link w:val="CharStyle36"/>
    <w:pPr>
      <w:widowControl w:val="0"/>
      <w:shd w:val="clear" w:color="auto" w:fill="auto"/>
      <w:spacing w:line="312"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标题 #4"/>
    <w:basedOn w:val="Normal"/>
    <w:link w:val="CharStyle47"/>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正文文本 (6)"/>
    <w:basedOn w:val="Normal"/>
    <w:link w:val="CharStyle6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4">
    <w:name w:val="正文文本 (7)"/>
    <w:basedOn w:val="Normal"/>
    <w:link w:val="CharStyle65"/>
    <w:pPr>
      <w:widowControl w:val="0"/>
      <w:shd w:val="clear" w:color="auto" w:fill="auto"/>
      <w:spacing w:line="312" w:lineRule="exact"/>
      <w:ind w:firstLine="440"/>
    </w:pPr>
    <w:rPr>
      <w:rFonts w:ascii="SimSun" w:eastAsia="SimSun" w:hAnsi="SimSun" w:cs="SimSun"/>
      <w:b w:val="0"/>
      <w:bCs w:val="0"/>
      <w:i w:val="0"/>
      <w:iCs w:val="0"/>
      <w:smallCaps w:val="0"/>
      <w:strike w:val="0"/>
      <w:sz w:val="22"/>
      <w:szCs w:val="22"/>
      <w:u w:val="none"/>
      <w:shd w:val="clear" w:color="auto" w:fill="auto"/>
    </w:rPr>
  </w:style>
  <w:style w:type="paragraph" w:customStyle="1" w:styleId="Style68">
    <w:name w:val="正文文本 (8)"/>
    <w:basedOn w:val="Normal"/>
    <w:link w:val="CharStyle69"/>
    <w:pPr>
      <w:widowControl w:val="0"/>
      <w:shd w:val="clear" w:color="auto" w:fill="auto"/>
      <w:jc w:val="center"/>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84">
    <w:name w:val="标题 #5"/>
    <w:basedOn w:val="Normal"/>
    <w:link w:val="CharStyle8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北京北信源软件股份有限公司2020年年度报告全文</dc:title>
  <dc:subject/>
  <dc:creator>北京北信源软件股份有限公司</dc:creator>
  <cp:keywords/>
</cp:coreProperties>
</file>