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rFonts w:ascii="Arial" w:eastAsia="Arial" w:hAnsi="Arial" w:cs="Arial"/>
          <w:i w:val="0"/>
          <w:iCs w:val="0"/>
          <w:spacing w:val="0"/>
          <w:w w:val="100"/>
          <w:position w:val="0"/>
          <w:sz w:val="152"/>
          <w:szCs w:val="152"/>
        </w:rPr>
        <w:t xml:space="preserve">O </w:t>
      </w:r>
      <w:r>
        <w:rPr>
          <w:spacing w:val="0"/>
          <w:w w:val="100"/>
          <w:position w:val="0"/>
        </w:rPr>
        <w:t>EleFirst</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光一科技股份有限</w:t>
      </w:r>
      <w:r>
        <w:rPr>
          <w:i/>
          <w:iCs/>
          <w:color w:val="000000"/>
          <w:spacing w:val="0"/>
          <w:w w:val="100"/>
          <w:position w:val="0"/>
        </w:rPr>
        <w:t>公司</w:t>
      </w:r>
    </w:p>
    <w:p>
      <w:pPr>
        <w:pStyle w:val="Style10"/>
        <w:keepNext w:val="0"/>
        <w:keepLines w:val="0"/>
        <w:widowControl w:val="0"/>
        <w:shd w:val="clear" w:color="auto" w:fill="auto"/>
        <w:bidi w:val="0"/>
        <w:spacing w:before="0" w:after="7880" w:line="240" w:lineRule="auto"/>
        <w:ind w:left="0" w:right="0" w:firstLine="0"/>
        <w:jc w:val="center"/>
      </w:pPr>
      <w:r>
        <w:rPr>
          <w:i/>
          <w:iCs/>
          <w:color w:val="000000"/>
          <w:spacing w:val="0"/>
          <w:w w:val="100"/>
          <w:position w:val="0"/>
        </w:rPr>
        <w:t>2016</w:t>
      </w:r>
      <w:r>
        <w:rPr>
          <w:color w:val="000000"/>
          <w:spacing w:val="0"/>
          <w:w w:val="100"/>
          <w:position w:val="0"/>
        </w:rPr>
        <w:t>年年度报告</w:t>
      </w:r>
    </w:p>
    <w:p>
      <w:pPr>
        <w:pStyle w:val="Style13"/>
        <w:keepNext w:val="0"/>
        <w:keepLines w:val="0"/>
        <w:widowControl w:val="0"/>
        <w:shd w:val="clear" w:color="auto" w:fill="auto"/>
        <w:bidi w:val="0"/>
        <w:spacing w:before="0" w:line="240" w:lineRule="auto"/>
        <w:ind w:left="0" w:right="0" w:firstLine="0"/>
        <w:jc w:val="center"/>
        <w:rPr>
          <w:sz w:val="38"/>
          <w:szCs w:val="38"/>
        </w:rPr>
      </w:pPr>
      <w:r>
        <w:rPr>
          <w:color w:val="000000"/>
          <w:spacing w:val="0"/>
          <w:w w:val="100"/>
          <w:position w:val="0"/>
          <w:sz w:val="36"/>
          <w:szCs w:val="36"/>
        </w:rPr>
        <w:t>2017</w:t>
      </w:r>
      <w:r>
        <w:rPr>
          <w:rFonts w:ascii="SimSun" w:eastAsia="SimSun" w:hAnsi="SimSun" w:cs="SimSun"/>
          <w:i w:val="0"/>
          <w:iCs w:val="0"/>
          <w:color w:val="000000"/>
          <w:spacing w:val="0"/>
          <w:w w:val="100"/>
          <w:position w:val="0"/>
          <w:sz w:val="38"/>
          <w:szCs w:val="38"/>
        </w:rPr>
        <w:t>年</w:t>
      </w:r>
      <w:r>
        <w:rPr>
          <w:color w:val="000000"/>
          <w:spacing w:val="0"/>
          <w:w w:val="100"/>
          <w:position w:val="0"/>
          <w:sz w:val="36"/>
          <w:szCs w:val="36"/>
        </w:rPr>
        <w:t>04</w:t>
      </w:r>
      <w:r>
        <w:rPr>
          <w:rFonts w:ascii="SimSun" w:eastAsia="SimSun" w:hAnsi="SimSun" w:cs="SimSun"/>
          <w:i w:val="0"/>
          <w:iCs w:val="0"/>
          <w:color w:val="000000"/>
          <w:spacing w:val="0"/>
          <w:w w:val="100"/>
          <w:position w:val="0"/>
          <w:sz w:val="38"/>
          <w:szCs w:val="38"/>
        </w:rPr>
        <w:t>月</w:t>
      </w:r>
    </w:p>
    <w:p>
      <w:pPr>
        <w:pStyle w:val="Style16"/>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after="0" w:line="466" w:lineRule="exact"/>
        <w:ind w:left="0" w:right="0" w:firstLine="460"/>
        <w:jc w:val="both"/>
        <w:rPr>
          <w:sz w:val="22"/>
          <w:szCs w:val="22"/>
        </w:rPr>
      </w:pPr>
      <w:bookmarkStart w:id="3" w:name="bookmark3"/>
      <w:r>
        <w:rPr>
          <w:b/>
          <w:bCs/>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bookmarkEnd w:id="3"/>
    </w:p>
    <w:p>
      <w:pPr>
        <w:pStyle w:val="Style18"/>
        <w:keepNext w:val="0"/>
        <w:keepLines w:val="0"/>
        <w:widowControl w:val="0"/>
        <w:shd w:val="clear" w:color="auto" w:fill="auto"/>
        <w:bidi w:val="0"/>
        <w:spacing w:before="0" w:after="0" w:line="466" w:lineRule="exact"/>
        <w:ind w:left="0" w:right="0" w:firstLine="460"/>
        <w:jc w:val="both"/>
        <w:rPr>
          <w:sz w:val="22"/>
          <w:szCs w:val="22"/>
        </w:rPr>
      </w:pPr>
      <w:r>
        <w:rPr>
          <w:b/>
          <w:bCs/>
          <w:color w:val="000000"/>
          <w:spacing w:val="0"/>
          <w:w w:val="100"/>
          <w:position w:val="0"/>
          <w:sz w:val="22"/>
          <w:szCs w:val="22"/>
        </w:rPr>
        <w:t>公司负责人龙昌明先生、主管会计工作负责人周振娟女士及会计机构负责人（会计主管 人员）李琬玉女士声明：保证年度报告中财务报告的真实、准确、完整。</w:t>
      </w:r>
    </w:p>
    <w:p>
      <w:pPr>
        <w:pStyle w:val="Style18"/>
        <w:keepNext w:val="0"/>
        <w:keepLines w:val="0"/>
        <w:widowControl w:val="0"/>
        <w:shd w:val="clear" w:color="auto" w:fill="auto"/>
        <w:bidi w:val="0"/>
        <w:spacing w:before="0" w:after="0" w:line="466" w:lineRule="exact"/>
        <w:ind w:left="0" w:right="0" w:firstLine="460"/>
        <w:jc w:val="both"/>
        <w:rPr>
          <w:sz w:val="22"/>
          <w:szCs w:val="22"/>
        </w:rPr>
      </w:pPr>
      <w:r>
        <w:rPr>
          <w:b/>
          <w:bCs/>
          <w:color w:val="000000"/>
          <w:spacing w:val="0"/>
          <w:w w:val="100"/>
          <w:position w:val="0"/>
          <w:sz w:val="22"/>
          <w:szCs w:val="22"/>
        </w:rPr>
        <w:t>所有董事均已出席了审议本报告的董事会会议。</w:t>
      </w:r>
    </w:p>
    <w:p>
      <w:pPr>
        <w:pStyle w:val="Style18"/>
        <w:keepNext w:val="0"/>
        <w:keepLines w:val="0"/>
        <w:widowControl w:val="0"/>
        <w:shd w:val="clear" w:color="auto" w:fill="auto"/>
        <w:bidi w:val="0"/>
        <w:spacing w:before="0" w:after="0" w:line="475" w:lineRule="exact"/>
        <w:ind w:left="0" w:right="0" w:firstLine="460"/>
        <w:jc w:val="both"/>
        <w:rPr>
          <w:sz w:val="22"/>
          <w:szCs w:val="22"/>
        </w:rPr>
      </w:pPr>
      <w:r>
        <w:rPr>
          <w:b/>
          <w:bCs/>
          <w:color w:val="000000"/>
          <w:spacing w:val="0"/>
          <w:w w:val="100"/>
          <w:position w:val="0"/>
          <w:sz w:val="22"/>
          <w:szCs w:val="22"/>
        </w:rPr>
        <w:t>本报告中如有涉及未来的计划、业绩预测等方面的内容，均不构成本公司对任何投资者 及相关人士的承诺，投资者及相关人士均应对此保持足够的风险认识，并且应当理解计划、 预测与承诺之间的差异。</w:t>
      </w:r>
    </w:p>
    <w:p>
      <w:pPr>
        <w:pStyle w:val="Style18"/>
        <w:keepNext w:val="0"/>
        <w:keepLines w:val="0"/>
        <w:widowControl w:val="0"/>
        <w:shd w:val="clear" w:color="auto" w:fill="auto"/>
        <w:bidi w:val="0"/>
        <w:spacing w:before="0" w:after="0" w:line="475" w:lineRule="exact"/>
        <w:ind w:left="0" w:right="0" w:firstLine="440"/>
        <w:jc w:val="both"/>
        <w:rPr>
          <w:sz w:val="22"/>
          <w:szCs w:val="22"/>
        </w:rPr>
      </w:pPr>
      <w:r>
        <w:rPr>
          <w:b/>
          <w:bCs/>
          <w:color w:val="000000"/>
          <w:spacing w:val="0"/>
          <w:w w:val="100"/>
          <w:position w:val="0"/>
          <w:sz w:val="22"/>
          <w:szCs w:val="22"/>
        </w:rPr>
        <w:t>本公司请投资者认真阅读本年度报告全文，并特别注意下列风险因素</w:t>
      </w:r>
    </w:p>
    <w:p>
      <w:pPr>
        <w:pStyle w:val="Style18"/>
        <w:keepNext w:val="0"/>
        <w:keepLines w:val="0"/>
        <w:widowControl w:val="0"/>
        <w:shd w:val="clear" w:color="auto" w:fill="auto"/>
        <w:tabs>
          <w:tab w:pos="886" w:val="left"/>
        </w:tabs>
        <w:bidi w:val="0"/>
        <w:spacing w:before="0" w:after="0" w:line="473" w:lineRule="exact"/>
        <w:ind w:left="0" w:right="0" w:firstLine="440"/>
        <w:jc w:val="both"/>
      </w:pPr>
      <w:bookmarkStart w:id="4" w:name="bookmark4"/>
      <w:r>
        <w:rPr>
          <w:color w:val="000000"/>
          <w:spacing w:val="0"/>
          <w:w w:val="100"/>
          <w:position w:val="0"/>
        </w:rPr>
        <w:t>1</w:t>
      </w:r>
      <w:bookmarkEnd w:id="4"/>
      <w:r>
        <w:rPr>
          <w:color w:val="000000"/>
          <w:spacing w:val="0"/>
          <w:w w:val="100"/>
          <w:position w:val="0"/>
        </w:rPr>
        <w:t>、</w:t>
        <w:tab/>
        <w:t>市场风险</w:t>
      </w:r>
    </w:p>
    <w:p>
      <w:pPr>
        <w:pStyle w:val="Style18"/>
        <w:keepNext w:val="0"/>
        <w:keepLines w:val="0"/>
        <w:widowControl w:val="0"/>
        <w:shd w:val="clear" w:color="auto" w:fill="auto"/>
        <w:bidi w:val="0"/>
        <w:spacing w:before="0" w:after="0" w:line="473" w:lineRule="exact"/>
        <w:ind w:left="0" w:right="0" w:firstLine="460"/>
        <w:jc w:val="both"/>
      </w:pPr>
      <w:r>
        <w:rPr>
          <w:color w:val="000000"/>
          <w:spacing w:val="0"/>
          <w:w w:val="100"/>
          <w:position w:val="0"/>
        </w:rPr>
        <w:t>公司传统主营业务依赖于电力行业的发展和国家电网公司的需求，近年来招标规模呈下降趋势，针对 市场风险，公司从以下方面采取措施：</w:t>
      </w:r>
    </w:p>
    <w:p>
      <w:pPr>
        <w:pStyle w:val="Style18"/>
        <w:keepNext w:val="0"/>
        <w:keepLines w:val="0"/>
        <w:widowControl w:val="0"/>
        <w:shd w:val="clear" w:color="auto" w:fill="auto"/>
        <w:tabs>
          <w:tab w:pos="948" w:val="left"/>
        </w:tabs>
        <w:bidi w:val="0"/>
        <w:spacing w:before="0" w:after="0" w:line="473" w:lineRule="exact"/>
        <w:ind w:left="0" w:right="0" w:firstLine="460"/>
        <w:jc w:val="both"/>
      </w:pPr>
      <w:bookmarkStart w:id="5" w:name="bookmark5"/>
      <w:r>
        <w:rPr>
          <w:color w:val="000000"/>
          <w:spacing w:val="0"/>
          <w:w w:val="100"/>
          <w:position w:val="0"/>
        </w:rPr>
        <w:t>（</w:t>
      </w:r>
      <w:bookmarkEnd w:id="5"/>
      <w:r>
        <w:rPr>
          <w:color w:val="000000"/>
          <w:spacing w:val="0"/>
          <w:w w:val="100"/>
          <w:position w:val="0"/>
        </w:rPr>
        <w:t>1）</w:t>
        <w:tab/>
      </w:r>
      <w:r>
        <w:rPr>
          <w:color w:val="000000"/>
          <w:spacing w:val="0"/>
          <w:w w:val="100"/>
          <w:position w:val="0"/>
        </w:rPr>
        <w:t>加大开发新技术及新产品的力度，为未来用电信息采集产品迭代做好充分技术准备；</w:t>
      </w:r>
    </w:p>
    <w:p>
      <w:pPr>
        <w:pStyle w:val="Style18"/>
        <w:keepNext w:val="0"/>
        <w:keepLines w:val="0"/>
        <w:widowControl w:val="0"/>
        <w:shd w:val="clear" w:color="auto" w:fill="auto"/>
        <w:tabs>
          <w:tab w:pos="1021" w:val="left"/>
        </w:tabs>
        <w:bidi w:val="0"/>
        <w:spacing w:before="0" w:after="0" w:line="473" w:lineRule="exact"/>
        <w:ind w:left="0" w:right="0" w:firstLine="460"/>
        <w:jc w:val="both"/>
      </w:pPr>
      <w:bookmarkStart w:id="6" w:name="bookmark6"/>
      <w:r>
        <w:rPr>
          <w:color w:val="000000"/>
          <w:spacing w:val="0"/>
          <w:w w:val="100"/>
          <w:position w:val="0"/>
        </w:rPr>
        <w:t>（</w:t>
      </w:r>
      <w:bookmarkEnd w:id="6"/>
      <w:r>
        <w:rPr>
          <w:color w:val="000000"/>
          <w:spacing w:val="0"/>
          <w:w w:val="100"/>
          <w:position w:val="0"/>
        </w:rPr>
        <w:t>2）</w:t>
        <w:tab/>
      </w:r>
      <w:r>
        <w:rPr>
          <w:color w:val="000000"/>
          <w:spacing w:val="0"/>
          <w:w w:val="100"/>
          <w:position w:val="0"/>
        </w:rPr>
        <w:t>布局电能计量表箱、电力设计、电力工程等板块延伸电力产业链，为公司从用电信息采集设备 供应及服务向电力设计、一二次设备供应、工程施工及节能服务、运营服务稳步发展夯实基础；</w:t>
      </w:r>
    </w:p>
    <w:p>
      <w:pPr>
        <w:pStyle w:val="Style18"/>
        <w:keepNext w:val="0"/>
        <w:keepLines w:val="0"/>
        <w:widowControl w:val="0"/>
        <w:shd w:val="clear" w:color="auto" w:fill="auto"/>
        <w:tabs>
          <w:tab w:pos="948" w:val="left"/>
        </w:tabs>
        <w:bidi w:val="0"/>
        <w:spacing w:before="0" w:after="0" w:line="473" w:lineRule="exact"/>
        <w:ind w:left="0" w:right="0" w:firstLine="460"/>
        <w:jc w:val="both"/>
      </w:pPr>
      <w:bookmarkStart w:id="7" w:name="bookmark7"/>
      <w:r>
        <w:rPr>
          <w:color w:val="000000"/>
          <w:spacing w:val="0"/>
          <w:w w:val="100"/>
          <w:position w:val="0"/>
        </w:rPr>
        <w:t>（</w:t>
      </w:r>
      <w:bookmarkEnd w:id="7"/>
      <w:r>
        <w:rPr>
          <w:color w:val="000000"/>
          <w:spacing w:val="0"/>
          <w:w w:val="100"/>
          <w:position w:val="0"/>
        </w:rPr>
        <w:t>3）</w:t>
        <w:tab/>
      </w:r>
      <w:r>
        <w:rPr>
          <w:color w:val="000000"/>
          <w:spacing w:val="0"/>
          <w:w w:val="100"/>
          <w:position w:val="0"/>
        </w:rPr>
        <w:t>积极开发传统产品新的应用市场，最大化发挥传统产品质量稳定工艺成熟的优势。</w:t>
      </w:r>
    </w:p>
    <w:p>
      <w:pPr>
        <w:pStyle w:val="Style18"/>
        <w:keepNext w:val="0"/>
        <w:keepLines w:val="0"/>
        <w:widowControl w:val="0"/>
        <w:shd w:val="clear" w:color="auto" w:fill="auto"/>
        <w:tabs>
          <w:tab w:pos="886" w:val="left"/>
        </w:tabs>
        <w:bidi w:val="0"/>
        <w:spacing w:before="0" w:after="0" w:line="473" w:lineRule="exact"/>
        <w:ind w:left="0" w:right="0" w:firstLine="460"/>
        <w:jc w:val="both"/>
      </w:pPr>
      <w:bookmarkStart w:id="8" w:name="bookmark8"/>
      <w:r>
        <w:rPr>
          <w:color w:val="000000"/>
          <w:spacing w:val="0"/>
          <w:w w:val="100"/>
          <w:position w:val="0"/>
        </w:rPr>
        <w:t>2</w:t>
      </w:r>
      <w:bookmarkEnd w:id="8"/>
      <w:r>
        <w:rPr>
          <w:color w:val="000000"/>
          <w:spacing w:val="0"/>
          <w:w w:val="100"/>
          <w:position w:val="0"/>
        </w:rPr>
        <w:t>、</w:t>
        <w:tab/>
        <w:t>管理风险</w:t>
      </w:r>
    </w:p>
    <w:p>
      <w:pPr>
        <w:pStyle w:val="Style18"/>
        <w:keepNext w:val="0"/>
        <w:keepLines w:val="0"/>
        <w:widowControl w:val="0"/>
        <w:shd w:val="clear" w:color="auto" w:fill="auto"/>
        <w:bidi w:val="0"/>
        <w:spacing w:before="0" w:after="0" w:line="473" w:lineRule="exact"/>
        <w:ind w:left="0" w:right="0" w:firstLine="460"/>
        <w:jc w:val="both"/>
      </w:pPr>
      <w:r>
        <w:rPr>
          <w:color w:val="000000"/>
          <w:spacing w:val="0"/>
          <w:w w:val="100"/>
          <w:position w:val="0"/>
        </w:rPr>
        <w:t>近年来随着公司</w:t>
      </w:r>
      <w:r>
        <w:rPr>
          <w:color w:val="000000"/>
          <w:spacing w:val="0"/>
          <w:w w:val="100"/>
          <w:position w:val="0"/>
        </w:rPr>
        <w:t>“1+3”</w:t>
      </w:r>
      <w:r>
        <w:rPr>
          <w:color w:val="000000"/>
          <w:spacing w:val="0"/>
          <w:w w:val="100"/>
          <w:position w:val="0"/>
        </w:rPr>
        <w:t>产业布局的不断推进，投资及新设企业陆续增加，公司规模日益扩大，管理 主体日益增多，这些变化对公司的管理将提出与之匹配的更高的要求。针对可能出现的管理风险，公司将 从以下几方面采取相应措施：</w:t>
      </w:r>
    </w:p>
    <w:p>
      <w:pPr>
        <w:pStyle w:val="Style18"/>
        <w:keepNext w:val="0"/>
        <w:keepLines w:val="0"/>
        <w:widowControl w:val="0"/>
        <w:shd w:val="clear" w:color="auto" w:fill="auto"/>
        <w:tabs>
          <w:tab w:pos="1021" w:val="left"/>
        </w:tabs>
        <w:bidi w:val="0"/>
        <w:spacing w:before="0" w:after="0" w:line="473" w:lineRule="exact"/>
        <w:ind w:left="0" w:right="0" w:firstLine="460"/>
        <w:jc w:val="both"/>
      </w:pPr>
      <w:bookmarkStart w:id="9" w:name="bookmark9"/>
      <w:r>
        <w:rPr>
          <w:color w:val="000000"/>
          <w:spacing w:val="0"/>
          <w:w w:val="100"/>
          <w:position w:val="0"/>
        </w:rPr>
        <w:t>（</w:t>
      </w:r>
      <w:bookmarkEnd w:id="9"/>
      <w:r>
        <w:rPr>
          <w:color w:val="000000"/>
          <w:spacing w:val="0"/>
          <w:w w:val="100"/>
          <w:position w:val="0"/>
        </w:rPr>
        <w:t>1）</w:t>
        <w:tab/>
      </w:r>
      <w:r>
        <w:rPr>
          <w:color w:val="000000"/>
          <w:spacing w:val="0"/>
          <w:w w:val="100"/>
          <w:position w:val="0"/>
        </w:rPr>
        <w:t>严格遵守上市企业规范运作指引的相关要求，完善法人治理结构，规范公司运作体系，加强内 部控制，强化各项决策的科学性，促进公司机制的创新和管理升级；</w:t>
      </w:r>
    </w:p>
    <w:p>
      <w:pPr>
        <w:pStyle w:val="Style18"/>
        <w:keepNext w:val="0"/>
        <w:keepLines w:val="0"/>
        <w:widowControl w:val="0"/>
        <w:shd w:val="clear" w:color="auto" w:fill="auto"/>
        <w:tabs>
          <w:tab w:pos="1016" w:val="left"/>
        </w:tabs>
        <w:bidi w:val="0"/>
        <w:spacing w:before="0" w:after="0" w:line="473" w:lineRule="exact"/>
        <w:ind w:left="0" w:right="0" w:firstLine="460"/>
        <w:jc w:val="both"/>
      </w:pPr>
      <w:bookmarkStart w:id="10" w:name="bookmark10"/>
      <w:r>
        <w:rPr>
          <w:color w:val="000000"/>
          <w:spacing w:val="0"/>
          <w:w w:val="100"/>
          <w:position w:val="0"/>
        </w:rPr>
        <w:t>（</w:t>
      </w:r>
      <w:bookmarkEnd w:id="10"/>
      <w:r>
        <w:rPr>
          <w:color w:val="000000"/>
          <w:spacing w:val="0"/>
          <w:w w:val="100"/>
          <w:position w:val="0"/>
        </w:rPr>
        <w:t>2）</w:t>
        <w:tab/>
      </w:r>
      <w:r>
        <w:rPr>
          <w:color w:val="000000"/>
          <w:spacing w:val="0"/>
          <w:w w:val="100"/>
          <w:position w:val="0"/>
        </w:rPr>
        <w:t>加强分子公司日常管理，以业务拓展为导向，以协同合作为核心，对同产业分子公司进行垂直 管理，降低管理风险，提升协同价值；</w:t>
      </w:r>
    </w:p>
    <w:p>
      <w:pPr>
        <w:pStyle w:val="Style18"/>
        <w:keepNext w:val="0"/>
        <w:keepLines w:val="0"/>
        <w:widowControl w:val="0"/>
        <w:shd w:val="clear" w:color="auto" w:fill="auto"/>
        <w:tabs>
          <w:tab w:pos="1016" w:val="left"/>
        </w:tabs>
        <w:bidi w:val="0"/>
        <w:spacing w:before="0" w:after="200" w:line="473" w:lineRule="exact"/>
        <w:ind w:left="0" w:right="0" w:firstLine="460"/>
        <w:jc w:val="both"/>
      </w:pPr>
      <w:bookmarkStart w:id="11" w:name="bookmark11"/>
      <w:r>
        <w:rPr>
          <w:color w:val="000000"/>
          <w:spacing w:val="0"/>
          <w:w w:val="100"/>
          <w:position w:val="0"/>
        </w:rPr>
        <w:t>（</w:t>
      </w:r>
      <w:bookmarkEnd w:id="11"/>
      <w:r>
        <w:rPr>
          <w:color w:val="000000"/>
          <w:spacing w:val="0"/>
          <w:w w:val="100"/>
          <w:position w:val="0"/>
        </w:rPr>
        <w:t>3）</w:t>
        <w:tab/>
      </w:r>
      <w:r>
        <w:rPr>
          <w:color w:val="000000"/>
          <w:spacing w:val="0"/>
          <w:w w:val="100"/>
          <w:position w:val="0"/>
        </w:rPr>
        <w:t>规范投后管理，对所投资企业从董事会决策，日常报告等多维度参与重大事项管理，督促所属 企业规范运作，科学决策。</w:t>
      </w:r>
    </w:p>
    <w:p>
      <w:pPr>
        <w:pStyle w:val="Style18"/>
        <w:keepNext w:val="0"/>
        <w:keepLines w:val="0"/>
        <w:widowControl w:val="0"/>
        <w:shd w:val="clear" w:color="auto" w:fill="auto"/>
        <w:bidi w:val="0"/>
        <w:spacing w:before="0" w:after="0" w:line="470" w:lineRule="exact"/>
        <w:ind w:left="0" w:right="0" w:firstLine="440"/>
        <w:jc w:val="both"/>
      </w:pPr>
      <w:bookmarkStart w:id="12" w:name="bookmark12"/>
      <w:r>
        <w:rPr>
          <w:color w:val="000000"/>
          <w:spacing w:val="0"/>
          <w:w w:val="100"/>
          <w:position w:val="0"/>
        </w:rPr>
        <w:t>3</w:t>
      </w:r>
      <w:bookmarkEnd w:id="12"/>
      <w:r>
        <w:rPr>
          <w:color w:val="000000"/>
          <w:spacing w:val="0"/>
          <w:w w:val="100"/>
          <w:position w:val="0"/>
        </w:rPr>
        <w:t>、新领域开拓的风险</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公司践行</w:t>
      </w:r>
      <w:r>
        <w:rPr>
          <w:color w:val="000000"/>
          <w:spacing w:val="0"/>
          <w:w w:val="100"/>
          <w:position w:val="0"/>
        </w:rPr>
        <w:t>“1+3”</w:t>
      </w:r>
      <w:r>
        <w:rPr>
          <w:color w:val="000000"/>
          <w:spacing w:val="0"/>
          <w:w w:val="100"/>
          <w:position w:val="0"/>
        </w:rPr>
        <w:t>产业政策，在数字版权服务、健康管理等方面开拓布局，虽然新产业与公司传统业 务在技术层面都有信息采集、传输、分析、处理的基因，但分属不同产业，适用不同的产业政策，形成不 同的业态模式。新领域业务在开拓时会遇到技术开发、模式创新、资源聚合、团队搭建等方面的困难。针 对这些可能风险，公司将采取以下措施：</w:t>
      </w:r>
    </w:p>
    <w:p>
      <w:pPr>
        <w:pStyle w:val="Style18"/>
        <w:keepNext w:val="0"/>
        <w:keepLines w:val="0"/>
        <w:widowControl w:val="0"/>
        <w:shd w:val="clear" w:color="auto" w:fill="auto"/>
        <w:tabs>
          <w:tab w:pos="928" w:val="left"/>
        </w:tabs>
        <w:bidi w:val="0"/>
        <w:spacing w:before="0" w:after="0" w:line="470" w:lineRule="exact"/>
        <w:ind w:left="0" w:right="0" w:firstLine="440"/>
        <w:jc w:val="left"/>
      </w:pPr>
      <w:bookmarkStart w:id="13" w:name="bookmark13"/>
      <w:r>
        <w:rPr>
          <w:color w:val="000000"/>
          <w:spacing w:val="0"/>
          <w:w w:val="100"/>
          <w:position w:val="0"/>
        </w:rPr>
        <w:t>（</w:t>
      </w:r>
      <w:bookmarkEnd w:id="13"/>
      <w:r>
        <w:rPr>
          <w:color w:val="000000"/>
          <w:spacing w:val="0"/>
          <w:w w:val="100"/>
          <w:position w:val="0"/>
        </w:rPr>
        <w:t>1）</w:t>
        <w:tab/>
      </w:r>
      <w:r>
        <w:rPr>
          <w:color w:val="000000"/>
          <w:spacing w:val="0"/>
          <w:w w:val="100"/>
          <w:position w:val="0"/>
        </w:rPr>
        <w:t>基于已有的较成熟的技术和应用，结合优势渠道方，加快推动产品进入市场；</w:t>
      </w:r>
    </w:p>
    <w:p>
      <w:pPr>
        <w:pStyle w:val="Style18"/>
        <w:keepNext w:val="0"/>
        <w:keepLines w:val="0"/>
        <w:widowControl w:val="0"/>
        <w:shd w:val="clear" w:color="auto" w:fill="auto"/>
        <w:tabs>
          <w:tab w:pos="928" w:val="left"/>
        </w:tabs>
        <w:bidi w:val="0"/>
        <w:spacing w:before="0" w:after="0" w:line="470" w:lineRule="exact"/>
        <w:ind w:left="0" w:right="0" w:firstLine="440"/>
        <w:jc w:val="left"/>
      </w:pPr>
      <w:bookmarkStart w:id="14" w:name="bookmark14"/>
      <w:r>
        <w:rPr>
          <w:color w:val="000000"/>
          <w:spacing w:val="0"/>
          <w:w w:val="100"/>
          <w:position w:val="0"/>
        </w:rPr>
        <w:t>（</w:t>
      </w:r>
      <w:bookmarkEnd w:id="14"/>
      <w:r>
        <w:rPr>
          <w:color w:val="000000"/>
          <w:spacing w:val="0"/>
          <w:w w:val="100"/>
          <w:position w:val="0"/>
        </w:rPr>
        <w:t>2）</w:t>
        <w:tab/>
      </w:r>
      <w:r>
        <w:rPr>
          <w:color w:val="000000"/>
          <w:spacing w:val="0"/>
          <w:w w:val="100"/>
          <w:position w:val="0"/>
        </w:rPr>
        <w:t>与专业院校合作，利用各自优势，探索基于先进技术和广泛渠道的数据采集和应用；</w:t>
      </w:r>
    </w:p>
    <w:p>
      <w:pPr>
        <w:pStyle w:val="Style18"/>
        <w:keepNext w:val="0"/>
        <w:keepLines w:val="0"/>
        <w:widowControl w:val="0"/>
        <w:shd w:val="clear" w:color="auto" w:fill="auto"/>
        <w:tabs>
          <w:tab w:pos="1011" w:val="left"/>
        </w:tabs>
        <w:bidi w:val="0"/>
        <w:spacing w:before="0" w:after="0" w:line="470" w:lineRule="exact"/>
        <w:ind w:left="0" w:right="0" w:firstLine="440"/>
        <w:jc w:val="both"/>
      </w:pPr>
      <w:bookmarkStart w:id="15" w:name="bookmark15"/>
      <w:r>
        <w:rPr>
          <w:color w:val="000000"/>
          <w:spacing w:val="0"/>
          <w:w w:val="100"/>
          <w:position w:val="0"/>
        </w:rPr>
        <w:t>（</w:t>
      </w:r>
      <w:bookmarkEnd w:id="15"/>
      <w:r>
        <w:rPr>
          <w:color w:val="000000"/>
          <w:spacing w:val="0"/>
          <w:w w:val="100"/>
          <w:position w:val="0"/>
        </w:rPr>
        <w:t>3）</w:t>
        <w:tab/>
      </w:r>
      <w:r>
        <w:rPr>
          <w:color w:val="000000"/>
          <w:spacing w:val="0"/>
          <w:w w:val="100"/>
          <w:position w:val="0"/>
        </w:rPr>
        <w:t>密切跟踪国家产业政策导向、关注行业发展动态、组建专业团队，以降低新领域市场开发的风 险。</w:t>
      </w:r>
    </w:p>
    <w:p>
      <w:pPr>
        <w:pStyle w:val="Style18"/>
        <w:keepNext w:val="0"/>
        <w:keepLines w:val="0"/>
        <w:widowControl w:val="0"/>
        <w:shd w:val="clear" w:color="auto" w:fill="auto"/>
        <w:bidi w:val="0"/>
        <w:spacing w:before="0" w:after="0" w:line="470" w:lineRule="exact"/>
        <w:ind w:left="0" w:right="0" w:firstLine="440"/>
        <w:jc w:val="left"/>
      </w:pPr>
      <w:r>
        <w:rPr>
          <w:b/>
          <w:bCs/>
          <w:color w:val="000000"/>
          <w:spacing w:val="0"/>
          <w:w w:val="100"/>
          <w:position w:val="0"/>
        </w:rPr>
        <w:t>董事会审议的报告期利润分配预案或公积金转增股本预案</w:t>
      </w:r>
    </w:p>
    <w:p>
      <w:pPr>
        <w:pStyle w:val="Style1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70" w:lineRule="exact"/>
        <w:ind w:left="0" w:right="0" w:firstLine="44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273" w:right="1110" w:bottom="1959" w:left="1108"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color w:val="000000"/>
          <w:spacing w:val="0"/>
          <w:w w:val="100"/>
          <w:position w:val="0"/>
        </w:rPr>
        <w:t>166,121,848</w:t>
      </w:r>
      <w:r>
        <w:rPr>
          <w:color w:val="000000"/>
          <w:spacing w:val="0"/>
          <w:w w:val="100"/>
          <w:position w:val="0"/>
        </w:rPr>
        <w:t>为基数，向全体股东每</w:t>
      </w:r>
      <w:r>
        <w:rPr>
          <w:color w:val="000000"/>
          <w:spacing w:val="0"/>
          <w:w w:val="100"/>
          <w:position w:val="0"/>
        </w:rPr>
        <w:t>10</w:t>
      </w:r>
      <w:r>
        <w:rPr>
          <w:color w:val="000000"/>
          <w:spacing w:val="0"/>
          <w:w w:val="100"/>
          <w:position w:val="0"/>
        </w:rPr>
        <w:t>股派发现 金红利</w:t>
      </w:r>
      <w:r>
        <w:rPr>
          <w:color w:val="000000"/>
          <w:spacing w:val="0"/>
          <w:w w:val="100"/>
          <w:position w:val="0"/>
        </w:rPr>
        <w:t>0.30</w:t>
      </w:r>
      <w:r>
        <w:rPr>
          <w:color w:val="000000"/>
          <w:spacing w:val="0"/>
          <w:w w:val="100"/>
          <w:position w:val="0"/>
        </w:rPr>
        <w:t>元（含税），送红股</w:t>
      </w:r>
      <w:r>
        <w:rPr>
          <w:color w:val="000000"/>
          <w:spacing w:val="0"/>
          <w:w w:val="100"/>
          <w:position w:val="0"/>
        </w:rPr>
        <w:t>0</w:t>
      </w:r>
      <w:r>
        <w:rPr>
          <w:color w:val="000000"/>
          <w:spacing w:val="0"/>
          <w:w w:val="100"/>
          <w:position w:val="0"/>
        </w:rPr>
        <w:t>股（含税），以资本公积金向全体股东每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w:t>
      </w:r>
    </w:p>
    <w:p>
      <w:pPr>
        <w:pStyle w:val="Style10"/>
        <w:keepNext w:val="0"/>
        <w:keepLines w:val="0"/>
        <w:widowControl w:val="0"/>
        <w:shd w:val="clear" w:color="auto" w:fill="auto"/>
        <w:bidi w:val="0"/>
        <w:spacing w:before="600" w:after="580" w:line="240" w:lineRule="auto"/>
        <w:ind w:left="0" w:right="0" w:firstLine="0"/>
        <w:jc w:val="center"/>
        <w:rPr>
          <w:sz w:val="36"/>
          <w:szCs w:val="36"/>
        </w:rPr>
      </w:pPr>
      <w:r>
        <w:rPr>
          <w:b w:val="0"/>
          <w:bCs w:val="0"/>
          <w:color w:val="000000"/>
          <w:spacing w:val="0"/>
          <w:w w:val="100"/>
          <w:position w:val="0"/>
          <w:sz w:val="36"/>
          <w:szCs w:val="36"/>
        </w:rPr>
        <w:t>目录</w:t>
      </w:r>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2"/>
            <w:szCs w:val="22"/>
          </w:rPr>
          <w:t>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2"/>
            <w:szCs w:val="22"/>
          </w:rPr>
          <w:t>6</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61"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2"/>
            <w:szCs w:val="22"/>
          </w:rPr>
          <w:t>9</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9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2"/>
            <w:szCs w:val="22"/>
          </w:rPr>
          <w:t>12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264"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2"/>
            <w:szCs w:val="22"/>
          </w:rPr>
          <w:t>32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42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2"/>
            <w:szCs w:val="22"/>
          </w:rPr>
          <w:t>52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482"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2"/>
            <w:szCs w:val="22"/>
          </w:rPr>
          <w:t>58</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48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2"/>
            <w:szCs w:val="22"/>
          </w:rPr>
          <w:t>59</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541"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2"/>
            <w:szCs w:val="22"/>
          </w:rPr>
          <w:t>68</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622"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2"/>
            <w:szCs w:val="22"/>
          </w:rPr>
          <w:t>74</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626"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2"/>
            <w:szCs w:val="22"/>
          </w:rPr>
          <w:t>75</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2"/>
          <w:szCs w:val="22"/>
        </w:rPr>
      </w:pPr>
      <w:hyperlink w:anchor="bookmark2185" w:tooltip="Current Document">
        <w:r>
          <w:rPr>
            <w:color w:val="000000"/>
            <w:spacing w:val="0"/>
            <w:w w:val="100"/>
            <w:position w:val="0"/>
            <w:sz w:val="24"/>
            <w:szCs w:val="24"/>
          </w:rPr>
          <w:t>第十二节 备查文件目录</w:t>
        </w:r>
        <w:r>
          <w:rPr>
            <w:color w:val="000000"/>
            <w:spacing w:val="0"/>
            <w:w w:val="100"/>
            <w:position w:val="0"/>
            <w:sz w:val="24"/>
            <w:szCs w:val="24"/>
          </w:rPr>
          <w:tab/>
        </w:r>
        <w:r>
          <w:rPr>
            <w:color w:val="000000"/>
            <w:spacing w:val="0"/>
            <w:w w:val="100"/>
            <w:position w:val="0"/>
            <w:sz w:val="22"/>
            <w:szCs w:val="22"/>
          </w:rPr>
          <w:t>175</w:t>
        </w:r>
      </w:hyperlink>
      <w:r>
        <w:br w:type="page"/>
      </w:r>
      <w:r>
        <w:fldChar w:fldCharType="end"/>
      </w:r>
    </w:p>
    <w:p>
      <w:pPr>
        <w:pStyle w:val="Style27"/>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47"/>
        <w:gridCol w:w="619"/>
        <w:gridCol w:w="5438"/>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光一科技/公司/本公司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江苏光一投资管理有限责任公司、本公司控股股东</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苏源光一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江苏苏源光一科技有限公司、本公司全资子公司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智友尚云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南京智友尚云信息技术有限公司、本公司全资子公司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光一贵仁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江苏光一贵仁股权投资基金管理有限公司、本公司全资子公司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德能工程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江苏光一德能电气工程有限公司、本公司全资子公司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德能设计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江苏德能电力设计咨询有限公司、本公司控股子公司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云商天下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南京云商天下信息技术有限公司、本公司控股子公司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索瑞电气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湖北索瑞电气有限公司、本公司控股子公司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中云文化大数据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中云文化大数据科技有限公司、本公司参股公司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中广格兰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北京中广格兰信息科技有限公司、本公司参股公司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九联科技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广东九联科技股份有限公司、本公司参股公司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今程光一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广东今程光一电力科技有限责任公司、本公司参股公司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山源科技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荆州市山源科技有限公司、索瑞电气全资子公司，本公司孙公司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睿博电气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武汉睿博电气有限责任公司、索瑞电气全资子公司，本公司孙公司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鼎瑞科技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湖北鼎瑞科技有限公司、索瑞电气全资子公司，本公司孙公司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瑞云软件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湖北瑞云软件科技有限公司、索瑞电气全资子公司，本公司孙公司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网省公司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国家电网公司下属的各省电力公司</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南方电网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中国南方电网有限责任公司</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版权云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中国数字音像传播服务平台</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pacing w:lineRule="exact" w:line="1"/>
        <w:rPr>
          <w:sz w:val="2"/>
          <w:szCs w:val="2"/>
        </w:rPr>
      </w:pPr>
      <w:r>
        <w:br w:type="page"/>
      </w:r>
    </w:p>
    <w:p>
      <w:pPr>
        <w:pStyle w:val="Style16"/>
        <w:keepNext/>
        <w:keepLines/>
        <w:widowControl w:val="0"/>
        <w:shd w:val="clear" w:color="auto" w:fill="auto"/>
        <w:bidi w:val="0"/>
        <w:spacing w:before="0" w:after="64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32"/>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、公司信息</w:t>
      </w:r>
      <w:bookmarkEnd w:id="20"/>
      <w:bookmarkEnd w:id="21"/>
      <w:bookmarkEnd w:id="23"/>
      <w:bookmarkEnd w:id="19"/>
    </w:p>
    <w:tbl>
      <w:tblPr>
        <w:tblOverlap w:val="never"/>
        <w:jc w:val="center"/>
        <w:tblLayout w:type="fixed"/>
      </w:tblPr>
      <w:tblGrid>
        <w:gridCol w:w="3139"/>
        <w:gridCol w:w="2117"/>
        <w:gridCol w:w="2160"/>
        <w:gridCol w:w="2189"/>
      </w:tblGrid>
      <w:tr>
        <w:trPr>
          <w:trHeight w:val="43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300356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EleFirst Science </w:t>
            </w:r>
            <w:r>
              <w:rPr>
                <w:color w:val="000000"/>
                <w:spacing w:val="0"/>
                <w:w w:val="100"/>
                <w:position w:val="0"/>
                <w:sz w:val="18"/>
                <w:szCs w:val="18"/>
              </w:rPr>
              <w:t xml:space="preserve">&amp; </w:t>
            </w:r>
            <w:r>
              <w:rPr>
                <w:color w:val="000000"/>
                <w:spacing w:val="0"/>
                <w:w w:val="100"/>
                <w:position w:val="0"/>
                <w:sz w:val="18"/>
                <w:szCs w:val="18"/>
              </w:rPr>
              <w:t>Technology Co., Ltd.</w:t>
            </w:r>
          </w:p>
        </w:tc>
      </w:tr>
      <w:tr>
        <w:trPr>
          <w:trHeight w:val="41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EleFirst</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南京市江宁经济技术开发区胜太路</w:t>
            </w:r>
            <w:r>
              <w:rPr>
                <w:color w:val="000000"/>
                <w:spacing w:val="0"/>
                <w:w w:val="100"/>
                <w:position w:val="0"/>
                <w:sz w:val="18"/>
                <w:szCs w:val="18"/>
              </w:rPr>
              <w:t>88</w:t>
            </w:r>
            <w:r>
              <w:rPr>
                <w:color w:val="000000"/>
                <w:spacing w:val="0"/>
                <w:w w:val="100"/>
                <w:position w:val="0"/>
              </w:rPr>
              <w:t>号</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211106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南京市江宁区润麒路</w:t>
            </w:r>
            <w:r>
              <w:rPr>
                <w:color w:val="000000"/>
                <w:spacing w:val="0"/>
                <w:w w:val="100"/>
                <w:position w:val="0"/>
                <w:sz w:val="18"/>
                <w:szCs w:val="18"/>
              </w:rPr>
              <w:t>86</w:t>
            </w:r>
            <w:r>
              <w:rPr>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211103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"http://www.elefirst.com" </w:instrText>
            </w:r>
            <w:r>
              <w:fldChar w:fldCharType="separate"/>
            </w:r>
            <w:r>
              <w:rPr>
                <w:color w:val="000000"/>
                <w:spacing w:val="0"/>
                <w:w w:val="100"/>
                <w:position w:val="0"/>
                <w:sz w:val="18"/>
                <w:szCs w:val="18"/>
              </w:rPr>
              <w:t>http://www.elefirst.com</w:t>
            </w:r>
            <w:r>
              <w:fldChar w:fldCharType="end"/>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"mailto:gykj300356@163.com" </w:instrText>
            </w:r>
            <w:r>
              <w:fldChar w:fldCharType="separate"/>
            </w:r>
            <w:r>
              <w:rPr>
                <w:color w:val="000000"/>
                <w:spacing w:val="0"/>
                <w:w w:val="100"/>
                <w:position w:val="0"/>
                <w:sz w:val="18"/>
                <w:szCs w:val="18"/>
              </w:rPr>
              <w:t>gykj300356@163.com</w:t>
            </w:r>
            <w:r>
              <w:fldChar w:fldCharType="end"/>
            </w:r>
          </w:p>
        </w:tc>
      </w:tr>
    </w:tbl>
    <w:p>
      <w:pPr>
        <w:widowControl w:val="0"/>
        <w:spacing w:after="259" w:line="1" w:lineRule="exact"/>
      </w:pPr>
    </w:p>
    <w:p>
      <w:pPr>
        <w:pStyle w:val="Style32"/>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06"/>
        <w:gridCol w:w="3293"/>
        <w:gridCol w:w="3211"/>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tabs>
                <w:tab w:pos="533" w:val="left"/>
              </w:tabs>
              <w:bidi w:val="0"/>
              <w:spacing w:before="0" w:after="0" w:line="240" w:lineRule="auto"/>
              <w:ind w:left="0" w:right="0" w:firstLine="0"/>
              <w:jc w:val="center"/>
            </w:pPr>
            <w:r>
              <w:rPr>
                <w:color w:val="000000"/>
                <w:spacing w:val="0"/>
                <w:w w:val="100"/>
                <w:position w:val="0"/>
              </w:rPr>
              <w:t>姓</w:t>
              <w:tab/>
              <w:t>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李盛春</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南京市江宁区润麒路</w:t>
            </w:r>
            <w:r>
              <w:rPr>
                <w:color w:val="000000"/>
                <w:spacing w:val="0"/>
                <w:w w:val="100"/>
                <w:position w:val="0"/>
                <w:sz w:val="18"/>
                <w:szCs w:val="18"/>
              </w:rPr>
              <w:t>86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南京市江宁区润麒路</w:t>
            </w:r>
            <w:r>
              <w:rPr>
                <w:color w:val="000000"/>
                <w:spacing w:val="0"/>
                <w:w w:val="100"/>
                <w:position w:val="0"/>
                <w:sz w:val="18"/>
                <w:szCs w:val="18"/>
              </w:rPr>
              <w:t>86</w:t>
            </w:r>
            <w:r>
              <w:rPr>
                <w:color w:val="000000"/>
                <w:spacing w:val="0"/>
                <w:w w:val="100"/>
                <w:position w:val="0"/>
              </w:rPr>
              <w:t>号</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tabs>
                <w:tab w:pos="514" w:val="left"/>
              </w:tabs>
              <w:bidi w:val="0"/>
              <w:spacing w:before="0" w:after="0" w:line="240" w:lineRule="auto"/>
              <w:ind w:left="0" w:right="0" w:firstLine="0"/>
              <w:jc w:val="center"/>
            </w:pPr>
            <w:r>
              <w:rPr>
                <w:color w:val="000000"/>
                <w:spacing w:val="0"/>
                <w:w w:val="100"/>
                <w:position w:val="0"/>
              </w:rPr>
              <w:t>电</w:t>
              <w:tab/>
              <w:t>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025-68531928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025-68531928</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tabs>
                <w:tab w:pos="542" w:val="left"/>
              </w:tabs>
              <w:bidi w:val="0"/>
              <w:spacing w:before="0" w:after="0" w:line="240" w:lineRule="auto"/>
              <w:ind w:left="0" w:right="0" w:firstLine="0"/>
              <w:jc w:val="center"/>
            </w:pPr>
            <w:r>
              <w:rPr>
                <w:color w:val="000000"/>
                <w:spacing w:val="0"/>
                <w:w w:val="100"/>
                <w:position w:val="0"/>
              </w:rPr>
              <w:t>传</w:t>
              <w:tab/>
              <w:t>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025-68531868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025-68531868</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"mailto:gykj300356@163.com" </w:instrText>
            </w:r>
            <w:r>
              <w:fldChar w:fldCharType="separate"/>
            </w:r>
            <w:r>
              <w:rPr>
                <w:color w:val="000000"/>
                <w:spacing w:val="0"/>
                <w:w w:val="100"/>
                <w:position w:val="0"/>
                <w:sz w:val="18"/>
                <w:szCs w:val="18"/>
              </w:rPr>
              <w:t>gykj300356@163.com</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"mailto:gykj300356@163.com" </w:instrText>
            </w:r>
            <w:r>
              <w:fldChar w:fldCharType="separate"/>
            </w:r>
            <w:r>
              <w:rPr>
                <w:color w:val="000000"/>
                <w:spacing w:val="0"/>
                <w:w w:val="100"/>
                <w:position w:val="0"/>
                <w:sz w:val="18"/>
                <w:szCs w:val="18"/>
              </w:rPr>
              <w:t>gykj300356@163.com</w:t>
            </w:r>
            <w:r>
              <w:fldChar w:fldCharType="end"/>
            </w:r>
          </w:p>
        </w:tc>
      </w:tr>
    </w:tbl>
    <w:p>
      <w:pPr>
        <w:widowControl w:val="0"/>
        <w:spacing w:after="259" w:line="1" w:lineRule="exact"/>
      </w:pPr>
    </w:p>
    <w:p>
      <w:pPr>
        <w:pStyle w:val="Style32"/>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139"/>
        <w:gridCol w:w="6466"/>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登载年度报告的中国证监会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公司董事会办公室、深圳证券交易所</w:t>
            </w:r>
          </w:p>
        </w:tc>
      </w:tr>
    </w:tbl>
    <w:p>
      <w:pPr>
        <w:widowControl w:val="0"/>
        <w:spacing w:after="259" w:line="1" w:lineRule="exact"/>
      </w:pPr>
    </w:p>
    <w:p>
      <w:pPr>
        <w:pStyle w:val="Style32"/>
        <w:keepNext/>
        <w:keepLines/>
        <w:widowControl w:val="0"/>
        <w:shd w:val="clear" w:color="auto" w:fill="auto"/>
        <w:bidi w:val="0"/>
        <w:spacing w:before="0" w:after="2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、其他有关资料</w:t>
      </w:r>
      <w:bookmarkEnd w:id="32"/>
      <w:bookmarkEnd w:id="33"/>
      <w:bookmarkEnd w:id="35"/>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139"/>
        <w:gridCol w:w="6466"/>
      </w:tblGrid>
      <w:tr>
        <w:trPr>
          <w:trHeight w:val="4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bl>
    <w:p>
      <w:pPr>
        <w:spacing w:lineRule="exact" w:line="1"/>
        <w:rPr>
          <w:sz w:val="2"/>
          <w:szCs w:val="2"/>
        </w:rPr>
      </w:pPr>
      <w:r>
        <w:br w:type="page"/>
      </w:r>
    </w:p>
    <w:tbl>
      <w:tblPr>
        <w:tblOverlap w:val="never"/>
        <w:jc w:val="center"/>
        <w:tblLayout w:type="fixed"/>
      </w:tblPr>
      <w:tblGrid>
        <w:gridCol w:w="3139"/>
        <w:gridCol w:w="6466"/>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上海市延安东路</w:t>
            </w:r>
            <w:r>
              <w:rPr>
                <w:color w:val="000000"/>
                <w:spacing w:val="0"/>
                <w:w w:val="100"/>
                <w:position w:val="0"/>
                <w:sz w:val="18"/>
                <w:szCs w:val="18"/>
              </w:rPr>
              <w:t>550</w:t>
            </w:r>
            <w:r>
              <w:rPr>
                <w:color w:val="000000"/>
                <w:spacing w:val="0"/>
                <w:w w:val="100"/>
                <w:position w:val="0"/>
              </w:rPr>
              <w:t>号海洋大厦</w:t>
            </w:r>
            <w:r>
              <w:rPr>
                <w:color w:val="000000"/>
                <w:spacing w:val="0"/>
                <w:w w:val="100"/>
                <w:position w:val="0"/>
                <w:sz w:val="18"/>
                <w:szCs w:val="18"/>
              </w:rPr>
              <w:t>12</w:t>
            </w:r>
            <w:r>
              <w:rPr>
                <w:color w:val="000000"/>
                <w:spacing w:val="0"/>
                <w:w w:val="100"/>
                <w:position w:val="0"/>
              </w:rPr>
              <w:t>楼</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文爱凤、陈芝莲</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公司聘请的报告期内履行持续督导职责的保荐机构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2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、主要会计数据和财务指标</w:t>
      </w:r>
      <w:bookmarkEnd w:id="36"/>
      <w:bookmarkEnd w:id="37"/>
      <w:bookmarkEnd w:id="39"/>
    </w:p>
    <w:p>
      <w:pPr>
        <w:pStyle w:val="Style18"/>
        <w:keepNext w:val="0"/>
        <w:keepLines w:val="0"/>
        <w:widowControl w:val="0"/>
        <w:shd w:val="clear" w:color="auto" w:fill="auto"/>
        <w:bidi w:val="0"/>
        <w:spacing w:before="0" w:after="66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1742"/>
        <w:gridCol w:w="1733"/>
        <w:gridCol w:w="1733"/>
        <w:gridCol w:w="1757"/>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2014 </w:t>
            </w:r>
            <w:r>
              <w:rPr>
                <w:color w:val="000000"/>
                <w:spacing w:val="0"/>
                <w:w w:val="100"/>
                <w:position w:val="0"/>
              </w:rPr>
              <w:t>年</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814,298,079.17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707,673,703.50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15.07%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343,346,895.97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63,786,713.83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39,557,927.16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35,930,952.54</w:t>
            </w:r>
          </w:p>
        </w:tc>
      </w:tr>
      <w:tr>
        <w:trPr>
          <w:trHeight w:val="7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归属于上市公司股东的 扣除非经常性损益的净利润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44,142,962.31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30,902,934.86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42.84%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27,471,479.81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155,221,219.53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25,388,311.45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-11,967,059.48</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0.2764</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0.2764</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2014</w:t>
            </w:r>
            <w:r>
              <w:rPr>
                <w:color w:val="000000"/>
                <w:spacing w:val="0"/>
                <w:w w:val="100"/>
                <w:position w:val="0"/>
              </w:rPr>
              <w:t>年末</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2,266,804,128.26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2,177,973,656.80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1,987,723,138.56</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归属于上市公司股东的净资产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1,409,322,456.36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1,329,231,618.90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1,296,153,782.51</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六</w:t>
      </w:r>
      <w:bookmarkEnd w:id="42"/>
      <w:r>
        <w:rPr>
          <w:color w:val="000000"/>
          <w:spacing w:val="0"/>
          <w:w w:val="100"/>
          <w:position w:val="0"/>
        </w:rPr>
        <w:t>、分季度主要财务指标</w:t>
      </w:r>
      <w:bookmarkEnd w:id="40"/>
      <w:bookmarkEnd w:id="41"/>
      <w:bookmarkEnd w:id="43"/>
    </w:p>
    <w:p>
      <w:pPr>
        <w:pStyle w:val="Style34"/>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640"/>
        <w:gridCol w:w="1742"/>
        <w:gridCol w:w="1738"/>
        <w:gridCol w:w="1742"/>
        <w:gridCol w:w="1742"/>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104,228,761.56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182,634,977.43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203,460,226.14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323,974,114.04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1,989,164.83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3,707,536.85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18,906,136.62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39,183,875.53</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1,982,666.42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3,184,561.79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17,658,378.02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21,317,356.08</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-16,993,343.92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45,465,149.05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-1,834,594.57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128,584,008.97</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2"/>
        <w:keepNext/>
        <w:keepLines/>
        <w:widowControl w:val="0"/>
        <w:shd w:val="clear" w:color="auto" w:fill="auto"/>
        <w:tabs>
          <w:tab w:pos="517" w:val="left"/>
        </w:tabs>
        <w:bidi w:val="0"/>
        <w:spacing w:before="0" w:after="22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w:t>
        <w:tab/>
        <w:t>境内外会计准则下会计数据差异</w:t>
      </w:r>
      <w:bookmarkEnd w:id="44"/>
      <w:bookmarkEnd w:id="45"/>
      <w:bookmarkEnd w:id="47"/>
    </w:p>
    <w:p>
      <w:pPr>
        <w:pStyle w:val="Style36"/>
        <w:keepNext/>
        <w:keepLines/>
        <w:widowControl w:val="0"/>
        <w:shd w:val="clear" w:color="auto" w:fill="auto"/>
        <w:tabs>
          <w:tab w:pos="398" w:val="left"/>
        </w:tabs>
        <w:bidi w:val="0"/>
        <w:spacing w:before="0" w:after="22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98" w:val="left"/>
        </w:tabs>
        <w:bidi w:val="0"/>
        <w:spacing w:before="0" w:after="22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tabs>
          <w:tab w:pos="517" w:val="left"/>
        </w:tabs>
        <w:bidi w:val="0"/>
        <w:spacing w:before="0" w:after="22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w:t>
        <w:tab/>
        <w:t>非经常性损益项目及金额</w:t>
      </w:r>
      <w:bookmarkEnd w:id="56"/>
      <w:bookmarkEnd w:id="57"/>
      <w:bookmarkEnd w:id="59"/>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17"/>
        <w:gridCol w:w="1738"/>
        <w:gridCol w:w="1733"/>
        <w:gridCol w:w="1733"/>
        <w:gridCol w:w="1085"/>
      </w:tblGrid>
      <w:tr>
        <w:trPr>
          <w:trHeight w:val="43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-112,000.85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-418,571.25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-16,469.78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5,827,341.68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8,621,400.00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9,949,303.00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17,625,625.47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595,351.79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25,461.61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3,553,569.92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82,503.99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1,493,744.22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143,644.86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60,684.25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5,077.88</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19,643,751.52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8,654,992.30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8,459,472.73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r>
    </w:tbl>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号一一非经常性损益》定义界定的非经常性损 益项目，以及把《公开发行证券的公司信息披露解释性公告第</w:t>
      </w:r>
      <w:r>
        <w:rPr>
          <w:color w:val="000000"/>
          <w:spacing w:val="0"/>
          <w:w w:val="100"/>
          <w:position w:val="0"/>
        </w:rPr>
        <w:t>1</w:t>
      </w:r>
      <w:r>
        <w:rPr>
          <w:color w:val="000000"/>
          <w:spacing w:val="0"/>
          <w:w w:val="100"/>
          <w:position w:val="0"/>
        </w:rPr>
        <w:t xml:space="preserve">号一一非经常性损益》中列举的非经常性 损益项目界定为经常性损益的项目，应说明原因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470" w:lineRule="exact"/>
        <w:ind w:left="0" w:right="0" w:firstLine="0"/>
        <w:jc w:val="both"/>
        <w:sectPr>
          <w:footnotePr>
            <w:pos w:val="pageBottom"/>
            <w:numFmt w:val="decimal"/>
            <w:numRestart w:val="continuous"/>
          </w:footnotePr>
          <w:pgSz w:w="11900" w:h="16840"/>
          <w:pgMar w:top="1441" w:right="1122" w:bottom="1614" w:left="109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color w:val="000000"/>
          <w:spacing w:val="0"/>
          <w:w w:val="100"/>
          <w:position w:val="0"/>
        </w:rPr>
        <w:t>1</w:t>
      </w:r>
      <w:r>
        <w:rPr>
          <w:color w:val="000000"/>
          <w:spacing w:val="0"/>
          <w:w w:val="100"/>
          <w:position w:val="0"/>
        </w:rPr>
        <w:t>号一一非经常性损益》定义、列 举的非经常性损益项目界定为经常性损益的项目的情形。</w:t>
      </w:r>
    </w:p>
    <w:p>
      <w:pPr>
        <w:pStyle w:val="Style16"/>
        <w:keepNext/>
        <w:keepLines/>
        <w:widowControl w:val="0"/>
        <w:shd w:val="clear" w:color="auto" w:fill="auto"/>
        <w:bidi w:val="0"/>
        <w:spacing w:before="600" w:after="42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32"/>
        <w:keepNext/>
        <w:keepLines/>
        <w:widowControl w:val="0"/>
        <w:shd w:val="clear" w:color="auto" w:fill="auto"/>
        <w:bidi w:val="0"/>
        <w:spacing w:before="0" w:after="0" w:line="470" w:lineRule="exact"/>
        <w:ind w:left="0" w:right="0" w:firstLine="0"/>
        <w:jc w:val="left"/>
      </w:pPr>
      <w:bookmarkStart w:id="63" w:name="bookmark63"/>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、报告期内公司从事的主要业务</w:t>
      </w:r>
      <w:bookmarkEnd w:id="64"/>
      <w:bookmarkEnd w:id="65"/>
      <w:bookmarkEnd w:id="67"/>
      <w:bookmarkEnd w:id="63"/>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公司是否需要遵守特殊行业的披露要求：否</w:t>
      </w:r>
    </w:p>
    <w:p>
      <w:pPr>
        <w:pStyle w:val="Style18"/>
        <w:keepNext w:val="0"/>
        <w:keepLines w:val="0"/>
        <w:widowControl w:val="0"/>
        <w:shd w:val="clear" w:color="auto" w:fill="auto"/>
        <w:tabs>
          <w:tab w:pos="1002" w:val="left"/>
        </w:tabs>
        <w:bidi w:val="0"/>
        <w:spacing w:before="0" w:after="0" w:line="470"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一）</w:t>
        <w:tab/>
        <w:t>主要业务</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 xml:space="preserve">年，公司按照既定的“ </w:t>
      </w:r>
      <w:r>
        <w:rPr>
          <w:color w:val="000000"/>
          <w:spacing w:val="0"/>
          <w:w w:val="100"/>
          <w:position w:val="0"/>
        </w:rPr>
        <w:t>1+3”</w:t>
      </w:r>
      <w:r>
        <w:rPr>
          <w:color w:val="000000"/>
          <w:spacing w:val="0"/>
          <w:w w:val="100"/>
          <w:position w:val="0"/>
        </w:rPr>
        <w:t>产业发展规划，确立了以智能电网、能源互联网为产业基础，向版 权云、健康管理等互联网更纵深领域拓展的产业布局。目前，电力业务仍为公司的主要业务。近几年随着 公司收购索瑞电气、德能工程、德能设计等电力业务公司，电力业务产品线得以丰富和延伸，公司主要电 力业务产品和服务为用电信息采集终端（集中抄表设备、专变/配变终端、辅助设备等）、配电自动化产 品、电能计量箱、高低压电气成套开关设备、电力在线监测系统、能源监测终端及监测平台、智能微电网 管理系统、电力设计与工程服务等，公司实现了由单一设备供应商向集团化产业的转变，形成了 “以电力 设计为源头、设备供应为支撑、工程施工为基础、信息采集及处理为核心、能源互联网服务为价值”的智 能电网互联网+业务板块相对完整的产业链，从而实现了业务链的延伸和市场的扩张，实现了 “内生式增 长”与“外延式发展”的有机融合。</w:t>
      </w:r>
    </w:p>
    <w:p>
      <w:pPr>
        <w:pStyle w:val="Style18"/>
        <w:keepNext w:val="0"/>
        <w:keepLines w:val="0"/>
        <w:widowControl w:val="0"/>
        <w:shd w:val="clear" w:color="auto" w:fill="auto"/>
        <w:tabs>
          <w:tab w:pos="1002" w:val="left"/>
        </w:tabs>
        <w:bidi w:val="0"/>
        <w:spacing w:before="0" w:after="0" w:line="470"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二）</w:t>
        <w:tab/>
        <w:t>主要产品及用途</w:t>
      </w:r>
    </w:p>
    <w:p>
      <w:pPr>
        <w:pStyle w:val="Style18"/>
        <w:keepNext w:val="0"/>
        <w:keepLines w:val="0"/>
        <w:widowControl w:val="0"/>
        <w:shd w:val="clear" w:color="auto" w:fill="auto"/>
        <w:tabs>
          <w:tab w:pos="763" w:val="left"/>
        </w:tabs>
        <w:bidi w:val="0"/>
        <w:spacing w:before="0" w:after="0" w:line="470" w:lineRule="exact"/>
        <w:ind w:left="0" w:right="0" w:firstLine="440"/>
        <w:jc w:val="both"/>
      </w:pPr>
      <w:bookmarkStart w:id="70" w:name="bookmark70"/>
      <w:r>
        <w:rPr>
          <w:color w:val="000000"/>
          <w:spacing w:val="0"/>
          <w:w w:val="100"/>
          <w:position w:val="0"/>
        </w:rPr>
        <w:t>1</w:t>
      </w:r>
      <w:bookmarkEnd w:id="70"/>
      <w:r>
        <w:rPr>
          <w:color w:val="000000"/>
          <w:spacing w:val="0"/>
          <w:w w:val="100"/>
          <w:position w:val="0"/>
        </w:rPr>
        <w:t>、</w:t>
        <w:tab/>
        <w:t>用电信息采集系统产品主要包括采集器、集中器、专变采集终端、手持采集终端等，用于电力用 户用电数据的采集与传输。</w:t>
      </w:r>
    </w:p>
    <w:p>
      <w:pPr>
        <w:pStyle w:val="Style18"/>
        <w:keepNext w:val="0"/>
        <w:keepLines w:val="0"/>
        <w:widowControl w:val="0"/>
        <w:shd w:val="clear" w:color="auto" w:fill="auto"/>
        <w:tabs>
          <w:tab w:pos="763" w:val="left"/>
        </w:tabs>
        <w:bidi w:val="0"/>
        <w:spacing w:before="0" w:after="0" w:line="470" w:lineRule="exact"/>
        <w:ind w:left="0" w:right="0" w:firstLine="440"/>
        <w:jc w:val="both"/>
      </w:pPr>
      <w:bookmarkStart w:id="71" w:name="bookmark71"/>
      <w:r>
        <w:rPr>
          <w:color w:val="000000"/>
          <w:spacing w:val="0"/>
          <w:w w:val="100"/>
          <w:position w:val="0"/>
        </w:rPr>
        <w:t>2</w:t>
      </w:r>
      <w:bookmarkEnd w:id="71"/>
      <w:r>
        <w:rPr>
          <w:color w:val="000000"/>
          <w:spacing w:val="0"/>
          <w:w w:val="100"/>
          <w:position w:val="0"/>
        </w:rPr>
        <w:t>、</w:t>
        <w:tab/>
        <w:t>配电自动化产品主要包括故障指示器、智能网荷互动终端，其中故障指示器用于配电线路短路或 接地故障的监测和报警；智能网荷互动终端用于用户线路负荷实时采集、就地功率控制、远程预购电、快 速负荷切除、事故告警及实时消息通知。</w:t>
      </w:r>
    </w:p>
    <w:p>
      <w:pPr>
        <w:pStyle w:val="Style18"/>
        <w:keepNext w:val="0"/>
        <w:keepLines w:val="0"/>
        <w:widowControl w:val="0"/>
        <w:shd w:val="clear" w:color="auto" w:fill="auto"/>
        <w:tabs>
          <w:tab w:pos="759" w:val="left"/>
        </w:tabs>
        <w:bidi w:val="0"/>
        <w:spacing w:before="0" w:after="0" w:line="470" w:lineRule="exact"/>
        <w:ind w:left="0" w:right="0" w:firstLine="440"/>
        <w:jc w:val="both"/>
      </w:pPr>
      <w:bookmarkStart w:id="72" w:name="bookmark72"/>
      <w:r>
        <w:rPr>
          <w:color w:val="000000"/>
          <w:spacing w:val="0"/>
          <w:w w:val="100"/>
          <w:position w:val="0"/>
        </w:rPr>
        <w:t>3</w:t>
      </w:r>
      <w:bookmarkEnd w:id="72"/>
      <w:r>
        <w:rPr>
          <w:color w:val="000000"/>
          <w:spacing w:val="0"/>
          <w:w w:val="100"/>
          <w:position w:val="0"/>
        </w:rPr>
        <w:t>、</w:t>
        <w:tab/>
        <w:t>电能计量箱产品主要包括各种型号的电能计量表箱及相关的改性材料，其中电能计量表箱用于电 能表及</w:t>
      </w:r>
      <w:r>
        <w:rPr>
          <w:color w:val="000000"/>
          <w:spacing w:val="0"/>
          <w:w w:val="100"/>
          <w:position w:val="0"/>
        </w:rPr>
        <w:t>CT</w:t>
      </w:r>
      <w:r>
        <w:rPr>
          <w:color w:val="000000"/>
          <w:spacing w:val="0"/>
          <w:w w:val="100"/>
          <w:position w:val="0"/>
        </w:rPr>
        <w:t>的放置和保护；改性材料是电能计量表箱的原料，主要利用废弃塑料，通过改性让产品在阻燃性、 防老化、抗挤压、防撞裂指标方面更有优势。</w:t>
      </w:r>
    </w:p>
    <w:p>
      <w:pPr>
        <w:pStyle w:val="Style18"/>
        <w:keepNext w:val="0"/>
        <w:keepLines w:val="0"/>
        <w:widowControl w:val="0"/>
        <w:shd w:val="clear" w:color="auto" w:fill="auto"/>
        <w:tabs>
          <w:tab w:pos="763" w:val="left"/>
        </w:tabs>
        <w:bidi w:val="0"/>
        <w:spacing w:before="0" w:after="0" w:line="470" w:lineRule="exact"/>
        <w:ind w:left="0" w:right="0" w:firstLine="440"/>
        <w:jc w:val="both"/>
      </w:pPr>
      <w:bookmarkStart w:id="73" w:name="bookmark73"/>
      <w:r>
        <w:rPr>
          <w:color w:val="000000"/>
          <w:spacing w:val="0"/>
          <w:w w:val="100"/>
          <w:position w:val="0"/>
        </w:rPr>
        <w:t>4</w:t>
      </w:r>
      <w:bookmarkEnd w:id="73"/>
      <w:r>
        <w:rPr>
          <w:color w:val="000000"/>
          <w:spacing w:val="0"/>
          <w:w w:val="100"/>
          <w:position w:val="0"/>
        </w:rPr>
        <w:t>、</w:t>
        <w:tab/>
        <w:t>高低压电气成套设备主要包括一体化变电站、预装式变电站、高低压开关柜、</w:t>
      </w:r>
      <w:r>
        <w:rPr>
          <w:color w:val="000000"/>
          <w:spacing w:val="0"/>
          <w:w w:val="100"/>
          <w:position w:val="0"/>
        </w:rPr>
        <w:t>JP</w:t>
      </w:r>
      <w:r>
        <w:rPr>
          <w:color w:val="000000"/>
          <w:spacing w:val="0"/>
          <w:w w:val="100"/>
          <w:position w:val="0"/>
        </w:rPr>
        <w:t>柜、配电箱、电 缆保护管、电缆分支箱、环网柜等高低压成套电气设备，用于送电、配电领域的电力控制、计量及电网安 全。</w:t>
      </w:r>
    </w:p>
    <w:p>
      <w:pPr>
        <w:pStyle w:val="Style18"/>
        <w:keepNext w:val="0"/>
        <w:keepLines w:val="0"/>
        <w:widowControl w:val="0"/>
        <w:shd w:val="clear" w:color="auto" w:fill="auto"/>
        <w:tabs>
          <w:tab w:pos="768" w:val="left"/>
        </w:tabs>
        <w:bidi w:val="0"/>
        <w:spacing w:before="0" w:after="0" w:line="470" w:lineRule="exact"/>
        <w:ind w:left="0" w:right="0" w:firstLine="440"/>
        <w:jc w:val="both"/>
      </w:pPr>
      <w:bookmarkStart w:id="74" w:name="bookmark74"/>
      <w:r>
        <w:rPr>
          <w:color w:val="000000"/>
          <w:spacing w:val="0"/>
          <w:w w:val="100"/>
          <w:position w:val="0"/>
        </w:rPr>
        <w:t>5</w:t>
      </w:r>
      <w:bookmarkEnd w:id="74"/>
      <w:r>
        <w:rPr>
          <w:color w:val="000000"/>
          <w:spacing w:val="0"/>
          <w:w w:val="100"/>
          <w:position w:val="0"/>
        </w:rPr>
        <w:t>、</w:t>
        <w:tab/>
        <w:t>电力在线监测系统主要包括输电线路状态监测系统、配电在线监测系统、变电线路监测等产品， 用于监测线路的气象、导线复冰、微风振动、弧垂、温度、风偏以及山火等信息。</w:t>
      </w:r>
    </w:p>
    <w:p>
      <w:pPr>
        <w:pStyle w:val="Style18"/>
        <w:keepNext w:val="0"/>
        <w:keepLines w:val="0"/>
        <w:widowControl w:val="0"/>
        <w:shd w:val="clear" w:color="auto" w:fill="auto"/>
        <w:tabs>
          <w:tab w:pos="341" w:val="left"/>
        </w:tabs>
        <w:bidi w:val="0"/>
        <w:spacing w:before="0" w:after="0" w:line="470" w:lineRule="exact"/>
        <w:ind w:left="0" w:right="0" w:firstLine="440"/>
        <w:jc w:val="both"/>
      </w:pPr>
      <w:bookmarkStart w:id="75" w:name="bookmark75"/>
      <w:r>
        <w:rPr>
          <w:color w:val="000000"/>
          <w:spacing w:val="0"/>
          <w:w w:val="100"/>
          <w:position w:val="0"/>
        </w:rPr>
        <w:t>6</w:t>
      </w:r>
      <w:bookmarkEnd w:id="75"/>
      <w:r>
        <w:rPr>
          <w:color w:val="000000"/>
          <w:spacing w:val="0"/>
          <w:w w:val="100"/>
          <w:position w:val="0"/>
        </w:rPr>
        <w:t>、</w:t>
        <w:tab/>
        <w:t xml:space="preserve">能源监测终端及监测平台主要对水、电、气、油等能源的分类、分项能耗数据进行实时计量、数 </w:t>
      </w:r>
      <w:r>
        <w:rPr>
          <w:color w:val="000000"/>
          <w:spacing w:val="0"/>
          <w:w w:val="100"/>
          <w:position w:val="0"/>
        </w:rPr>
        <w:t>据存储、远程监控、统计分析、查询显示、报表打印、能耗发布及优化管理，用于大型公共建筑、高校、 政府、企事业单位、交通运输等行业领域的能源管理。</w:t>
      </w:r>
    </w:p>
    <w:p>
      <w:pPr>
        <w:pStyle w:val="Style18"/>
        <w:keepNext w:val="0"/>
        <w:keepLines w:val="0"/>
        <w:widowControl w:val="0"/>
        <w:shd w:val="clear" w:color="auto" w:fill="auto"/>
        <w:tabs>
          <w:tab w:pos="749" w:val="left"/>
        </w:tabs>
        <w:bidi w:val="0"/>
        <w:spacing w:before="0" w:after="0" w:line="471" w:lineRule="exact"/>
        <w:ind w:left="0" w:right="0" w:firstLine="440"/>
        <w:jc w:val="both"/>
      </w:pPr>
      <w:bookmarkStart w:id="76" w:name="bookmark76"/>
      <w:r>
        <w:rPr>
          <w:color w:val="000000"/>
          <w:spacing w:val="0"/>
          <w:w w:val="100"/>
          <w:position w:val="0"/>
        </w:rPr>
        <w:t>7</w:t>
      </w:r>
      <w:bookmarkEnd w:id="76"/>
      <w:r>
        <w:rPr>
          <w:color w:val="000000"/>
          <w:spacing w:val="0"/>
          <w:w w:val="100"/>
          <w:position w:val="0"/>
        </w:rPr>
        <w:t>、</w:t>
        <w:tab/>
        <w:t>智能微电网管理系统主要是实现微电网的自我控制、保护和管理，既可以与外部电网并网运行， 也可以孤岛运行。</w:t>
      </w:r>
    </w:p>
    <w:p>
      <w:pPr>
        <w:pStyle w:val="Style18"/>
        <w:keepNext w:val="0"/>
        <w:keepLines w:val="0"/>
        <w:widowControl w:val="0"/>
        <w:shd w:val="clear" w:color="auto" w:fill="auto"/>
        <w:tabs>
          <w:tab w:pos="749" w:val="left"/>
        </w:tabs>
        <w:bidi w:val="0"/>
        <w:spacing w:before="0" w:after="0" w:line="471" w:lineRule="exact"/>
        <w:ind w:left="0" w:right="0" w:firstLine="440"/>
        <w:jc w:val="both"/>
      </w:pPr>
      <w:bookmarkStart w:id="77" w:name="bookmark77"/>
      <w:r>
        <w:rPr>
          <w:color w:val="000000"/>
          <w:spacing w:val="0"/>
          <w:w w:val="100"/>
          <w:position w:val="0"/>
        </w:rPr>
        <w:t>8</w:t>
      </w:r>
      <w:bookmarkEnd w:id="77"/>
      <w:r>
        <w:rPr>
          <w:color w:val="000000"/>
          <w:spacing w:val="0"/>
          <w:w w:val="100"/>
          <w:position w:val="0"/>
        </w:rPr>
        <w:t>、</w:t>
        <w:tab/>
        <w:t>电力设计与工程服务，主要从事</w:t>
      </w:r>
      <w:r>
        <w:rPr>
          <w:color w:val="000000"/>
          <w:spacing w:val="0"/>
          <w:w w:val="100"/>
          <w:position w:val="0"/>
        </w:rPr>
        <w:t>220k</w:t>
      </w:r>
      <w:r>
        <w:rPr>
          <w:color w:val="000000"/>
          <w:spacing w:val="0"/>
          <w:w w:val="100"/>
          <w:position w:val="0"/>
        </w:rPr>
        <w:t>V</w:t>
      </w:r>
      <w:r>
        <w:rPr>
          <w:color w:val="000000"/>
          <w:spacing w:val="0"/>
          <w:w w:val="100"/>
          <w:position w:val="0"/>
        </w:rPr>
        <w:t>及以下电压等级的输电、变电、配电工程设计、建设工程总 承包</w:t>
      </w:r>
      <w:r>
        <w:rPr>
          <w:color w:val="000000"/>
          <w:spacing w:val="0"/>
          <w:w w:val="100"/>
          <w:position w:val="0"/>
        </w:rPr>
        <w:t>（EPC）</w:t>
      </w:r>
      <w:r>
        <w:rPr>
          <w:color w:val="000000"/>
          <w:spacing w:val="0"/>
          <w:w w:val="100"/>
          <w:position w:val="0"/>
        </w:rPr>
        <w:t>和项目管理及技术管理等服务，进行电力工程项目可行性研究并编制项目建议书，编制电力 工程项目设计、施工概预算。</w:t>
      </w:r>
    </w:p>
    <w:p>
      <w:pPr>
        <w:pStyle w:val="Style18"/>
        <w:keepNext w:val="0"/>
        <w:keepLines w:val="0"/>
        <w:widowControl w:val="0"/>
        <w:shd w:val="clear" w:color="auto" w:fill="auto"/>
        <w:tabs>
          <w:tab w:pos="969" w:val="left"/>
        </w:tabs>
        <w:bidi w:val="0"/>
        <w:spacing w:before="0" w:after="0" w:line="471" w:lineRule="exact"/>
        <w:ind w:left="0" w:right="0" w:firstLine="440"/>
        <w:jc w:val="both"/>
      </w:pPr>
      <w:bookmarkStart w:id="78" w:name="bookmark78"/>
      <w:r>
        <w:rPr>
          <w:color w:val="000000"/>
          <w:spacing w:val="0"/>
          <w:w w:val="100"/>
          <w:position w:val="0"/>
        </w:rPr>
        <w:t>（</w:t>
      </w:r>
      <w:bookmarkEnd w:id="78"/>
      <w:r>
        <w:rPr>
          <w:color w:val="000000"/>
          <w:spacing w:val="0"/>
          <w:w w:val="100"/>
          <w:position w:val="0"/>
        </w:rPr>
        <w:t>三）</w:t>
        <w:tab/>
        <w:t>报告期业绩驱动因素</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2016</w:t>
      </w:r>
      <w:r>
        <w:rPr>
          <w:color w:val="000000"/>
          <w:spacing w:val="0"/>
          <w:w w:val="100"/>
          <w:position w:val="0"/>
        </w:rPr>
        <w:t>年公司继续深耕主营电力业务，面对市场环境的变化，公司积极把握电力行业发展变化的趋势， 巩固拓展既有市场，一方面公司提高用电信息采集终端在国网市场的中标份额，努力开拓新市场并成功中 标南方电网取得用电信息采集订单；另一方面，加大研发力度，研发新技术新产品初见成效，其中故障指 示器等新产品已成功进入配电市场，延伸电力业务产业链，以多种方式形成公司电力业务增长。</w:t>
      </w:r>
    </w:p>
    <w:p>
      <w:pPr>
        <w:pStyle w:val="Style18"/>
        <w:keepNext w:val="0"/>
        <w:keepLines w:val="0"/>
        <w:widowControl w:val="0"/>
        <w:shd w:val="clear" w:color="auto" w:fill="auto"/>
        <w:tabs>
          <w:tab w:pos="969" w:val="left"/>
        </w:tabs>
        <w:bidi w:val="0"/>
        <w:spacing w:before="0" w:after="0" w:line="471" w:lineRule="exact"/>
        <w:ind w:left="0" w:right="0" w:firstLine="440"/>
        <w:jc w:val="left"/>
      </w:pPr>
      <w:bookmarkStart w:id="79" w:name="bookmark79"/>
      <w:r>
        <w:rPr>
          <w:color w:val="000000"/>
          <w:spacing w:val="0"/>
          <w:w w:val="100"/>
          <w:position w:val="0"/>
        </w:rPr>
        <w:t>（</w:t>
      </w:r>
      <w:bookmarkEnd w:id="79"/>
      <w:r>
        <w:rPr>
          <w:color w:val="000000"/>
          <w:spacing w:val="0"/>
          <w:w w:val="100"/>
          <w:position w:val="0"/>
        </w:rPr>
        <w:t>四）</w:t>
        <w:tab/>
        <w:t>公司主要业务所处行业的发展概况、发展趋势及公司所处的行业地位</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国家电网《智能电网发展规划》在完成</w:t>
      </w:r>
      <w:r>
        <w:rPr>
          <w:color w:val="000000"/>
          <w:spacing w:val="0"/>
          <w:w w:val="100"/>
          <w:position w:val="0"/>
        </w:rPr>
        <w:t>2015</w:t>
      </w:r>
      <w:r>
        <w:rPr>
          <w:color w:val="000000"/>
          <w:spacing w:val="0"/>
          <w:w w:val="100"/>
          <w:position w:val="0"/>
        </w:rPr>
        <w:t>年基本实现用电信息采集全覆盖、全费控、全采集的目标 后，</w:t>
      </w:r>
      <w:r>
        <w:rPr>
          <w:color w:val="000000"/>
          <w:spacing w:val="0"/>
          <w:w w:val="100"/>
          <w:position w:val="0"/>
        </w:rPr>
        <w:t>2016-2020</w:t>
      </w:r>
      <w:r>
        <w:rPr>
          <w:color w:val="000000"/>
          <w:spacing w:val="0"/>
          <w:w w:val="100"/>
          <w:position w:val="0"/>
        </w:rPr>
        <w:t>年进入引领提升阶段，进一步优化智能用电信息采集系统，根据运行实践深化系统研究、 完善系统功能，提升系统利用效果。</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日，国家能源局在《配电网建设改造行动计划</w:t>
      </w:r>
      <w:r>
        <w:rPr>
          <w:color w:val="000000"/>
          <w:spacing w:val="0"/>
          <w:w w:val="100"/>
          <w:position w:val="0"/>
        </w:rPr>
        <w:t xml:space="preserve">（2015-2020 </w:t>
      </w:r>
      <w:r>
        <w:rPr>
          <w:color w:val="000000"/>
          <w:spacing w:val="0"/>
          <w:w w:val="100"/>
          <w:position w:val="0"/>
        </w:rPr>
        <w:t>年）》中对用电信息采集系统提出了新的发展规划，全面建设用电信息采集系统，推进用户用电信息的自 动采集，探索应用多元化、网络化、双向实时计量技术和用电信息采集技术，全面支撑用户信息互动、分 布式电源及多元化负荷接入等业务，为实现智能双向互动服务提供信息基础。上述新发展规划要求进一步 提高用电信息采集的应用层面，扩大用电信息采集应用范围，用电信息采集系统已经成为配网自动化建设 中不可缺少的部分，具有更广阔的应用前景。</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日，国家发展改革委、国家能源局在《电力发 展“十三五”规划》中明确提出“升级改造配电网，推进智能电网建设”，要求全面提升电网的智能化水 平，提高电网接纳和优化配置多种能源的能力，满足用户供需互动，充分发挥智能电网在现代能源体系中 的作用。随着配电网建设改造行动计划对用户侧的在线监测和信息化互动提出更高的要求，对用电信息采 集系统和与之相关的配电网产品将产生新的市场空间。</w:t>
      </w:r>
    </w:p>
    <w:p>
      <w:pPr>
        <w:pStyle w:val="Style18"/>
        <w:keepNext w:val="0"/>
        <w:keepLines w:val="0"/>
        <w:widowControl w:val="0"/>
        <w:shd w:val="clear" w:color="auto" w:fill="auto"/>
        <w:bidi w:val="0"/>
        <w:spacing w:before="0" w:after="380" w:line="471" w:lineRule="exact"/>
        <w:ind w:left="0" w:right="0" w:firstLine="440"/>
        <w:jc w:val="left"/>
      </w:pPr>
      <w:r>
        <w:rPr>
          <w:color w:val="000000"/>
          <w:spacing w:val="0"/>
          <w:w w:val="100"/>
          <w:position w:val="0"/>
        </w:rPr>
        <w:t>公司深耕电力行业十余年，具有良好的品牌口碑和深厚的行业经验，处于主流供应商的行列。</w:t>
      </w:r>
    </w:p>
    <w:p>
      <w:pPr>
        <w:pStyle w:val="Style32"/>
        <w:keepNext/>
        <w:keepLines/>
        <w:widowControl w:val="0"/>
        <w:shd w:val="clear" w:color="auto" w:fill="auto"/>
        <w:bidi w:val="0"/>
        <w:spacing w:before="0" w:after="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二</w:t>
      </w:r>
      <w:bookmarkEnd w:id="82"/>
      <w:r>
        <w:rPr>
          <w:color w:val="000000"/>
          <w:spacing w:val="0"/>
          <w:w w:val="100"/>
          <w:position w:val="0"/>
        </w:rPr>
        <w:t>、主要资产重大变化情况</w:t>
      </w:r>
      <w:bookmarkEnd w:id="80"/>
      <w:bookmarkEnd w:id="81"/>
      <w:bookmarkEnd w:id="83"/>
    </w:p>
    <w:p>
      <w:pPr>
        <w:pStyle w:val="Style36"/>
        <w:keepNext/>
        <w:keepLines/>
        <w:widowControl w:val="0"/>
        <w:shd w:val="clear" w:color="auto" w:fill="auto"/>
        <w:bidi w:val="0"/>
        <w:spacing w:before="0" w:after="180" w:line="471" w:lineRule="exact"/>
        <w:ind w:left="0" w:right="0" w:firstLine="0"/>
        <w:jc w:val="left"/>
      </w:pPr>
      <w:bookmarkStart w:id="84" w:name="bookmark84"/>
      <w:bookmarkStart w:id="85" w:name="bookmark85"/>
      <w:bookmarkStart w:id="86" w:name="bookmark86"/>
      <w:bookmarkStart w:id="87" w:name="bookmark87"/>
      <w:r>
        <w:rPr>
          <w:color w:val="000000"/>
          <w:spacing w:val="0"/>
          <w:w w:val="100"/>
          <w:position w:val="0"/>
        </w:rPr>
        <w:t>1</w:t>
      </w:r>
      <w:bookmarkEnd w:id="86"/>
      <w:r>
        <w:rPr>
          <w:color w:val="000000"/>
          <w:spacing w:val="0"/>
          <w:w w:val="100"/>
          <w:position w:val="0"/>
        </w:rPr>
        <w:t>、主要资产重大变化情况</w:t>
      </w:r>
      <w:bookmarkEnd w:id="84"/>
      <w:bookmarkEnd w:id="85"/>
      <w:bookmarkEnd w:id="87"/>
    </w:p>
    <w:tbl>
      <w:tblPr>
        <w:tblOverlap w:val="never"/>
        <w:jc w:val="center"/>
        <w:tblLayout w:type="fixed"/>
      </w:tblPr>
      <w:tblGrid>
        <w:gridCol w:w="1157"/>
        <w:gridCol w:w="8448"/>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长期股权投资较期初增长</w:t>
            </w:r>
            <w:r>
              <w:rPr>
                <w:color w:val="000000"/>
                <w:spacing w:val="0"/>
                <w:w w:val="100"/>
                <w:position w:val="0"/>
                <w:sz w:val="18"/>
                <w:szCs w:val="18"/>
              </w:rPr>
              <w:t>92.98%,</w:t>
            </w:r>
            <w:r>
              <w:rPr>
                <w:color w:val="000000"/>
                <w:spacing w:val="0"/>
                <w:w w:val="100"/>
                <w:position w:val="0"/>
              </w:rPr>
              <w:t>为向中云文化大数据支付二期出资款和投资设立参股公司今程光一所致</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固定资产较期初增长</w:t>
            </w:r>
            <w:r>
              <w:rPr>
                <w:color w:val="000000"/>
                <w:spacing w:val="0"/>
                <w:w w:val="100"/>
                <w:position w:val="0"/>
                <w:sz w:val="18"/>
                <w:szCs w:val="18"/>
              </w:rPr>
              <w:t>41.69%,</w:t>
            </w:r>
            <w:r>
              <w:rPr>
                <w:color w:val="000000"/>
                <w:spacing w:val="0"/>
                <w:w w:val="100"/>
                <w:position w:val="0"/>
              </w:rPr>
              <w:t>为在建工程达到预定可使用状态转固所致</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本报告期余额无重大变动</w:t>
            </w:r>
          </w:p>
        </w:tc>
      </w:tr>
      <w:tr>
        <w:trPr>
          <w:trHeight w:val="74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一方面部分在建工程达到预定可使用状态转入固定资产，另一方面公司及子公司索瑞电气的基建项目各自持 续投入建设，导致余额无重大变动</w:t>
            </w:r>
          </w:p>
        </w:tc>
      </w:tr>
    </w:tbl>
    <w:p>
      <w:pPr>
        <w:pStyle w:val="Style36"/>
        <w:keepNext/>
        <w:keepLines/>
        <w:widowControl w:val="0"/>
        <w:shd w:val="clear" w:color="auto" w:fill="auto"/>
        <w:bidi w:val="0"/>
        <w:spacing w:before="0" w:after="0" w:line="471" w:lineRule="exact"/>
        <w:ind w:left="0" w:right="0" w:firstLine="0"/>
        <w:jc w:val="both"/>
      </w:pPr>
      <w:bookmarkStart w:id="88" w:name="bookmark88"/>
      <w:bookmarkStart w:id="89" w:name="bookmark89"/>
      <w:bookmarkStart w:id="90" w:name="bookmark90"/>
      <w:bookmarkStart w:id="91" w:name="bookmark91"/>
      <w:r>
        <w:rPr>
          <w:color w:val="000000"/>
          <w:spacing w:val="0"/>
          <w:w w:val="100"/>
          <w:position w:val="0"/>
        </w:rPr>
        <w:t>2</w:t>
      </w:r>
      <w:bookmarkEnd w:id="90"/>
      <w:r>
        <w:rPr>
          <w:color w:val="000000"/>
          <w:spacing w:val="0"/>
          <w:w w:val="100"/>
          <w:position w:val="0"/>
        </w:rPr>
        <w:t>、主要境外资产情况</w:t>
      </w:r>
      <w:bookmarkEnd w:id="88"/>
      <w:bookmarkEnd w:id="89"/>
      <w:bookmarkEnd w:id="91"/>
    </w:p>
    <w:p>
      <w:pPr>
        <w:pStyle w:val="Style18"/>
        <w:keepNext w:val="0"/>
        <w:keepLines w:val="0"/>
        <w:widowControl w:val="0"/>
        <w:shd w:val="clear" w:color="auto" w:fill="auto"/>
        <w:bidi w:val="0"/>
        <w:spacing w:before="0" w:after="0" w:line="47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471" w:lineRule="exact"/>
        <w:ind w:left="0" w:right="0" w:firstLine="0"/>
        <w:jc w:val="both"/>
      </w:pPr>
      <w:bookmarkStart w:id="92" w:name="bookmark92"/>
      <w:bookmarkStart w:id="93" w:name="bookmark93"/>
      <w:bookmarkStart w:id="94" w:name="bookmark94"/>
      <w:bookmarkStart w:id="95" w:name="bookmark95"/>
      <w:r>
        <w:rPr>
          <w:color w:val="000000"/>
          <w:spacing w:val="0"/>
          <w:w w:val="100"/>
          <w:position w:val="0"/>
        </w:rPr>
        <w:t>三</w:t>
      </w:r>
      <w:bookmarkEnd w:id="94"/>
      <w:r>
        <w:rPr>
          <w:color w:val="000000"/>
          <w:spacing w:val="0"/>
          <w:w w:val="100"/>
          <w:position w:val="0"/>
        </w:rPr>
        <w:t>、核心竞争力分析</w:t>
      </w:r>
      <w:bookmarkEnd w:id="92"/>
      <w:bookmarkEnd w:id="93"/>
      <w:bookmarkEnd w:id="95"/>
    </w:p>
    <w:p>
      <w:pPr>
        <w:pStyle w:val="Style18"/>
        <w:keepNext w:val="0"/>
        <w:keepLines w:val="0"/>
        <w:widowControl w:val="0"/>
        <w:shd w:val="clear" w:color="auto" w:fill="auto"/>
        <w:bidi w:val="0"/>
        <w:spacing w:before="0" w:after="0" w:line="471" w:lineRule="exact"/>
        <w:ind w:left="0" w:right="0" w:firstLine="0"/>
        <w:jc w:val="both"/>
      </w:pPr>
      <w:r>
        <w:rPr>
          <w:color w:val="000000"/>
          <w:spacing w:val="0"/>
          <w:w w:val="100"/>
          <w:position w:val="0"/>
        </w:rPr>
        <w:t>公司是否需要遵守特殊行业的披露要求：否</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公司在传统电力业务领域具有深厚的技术基础、良好的产品口碑和品牌效应。在用电采集产品和电能 计量箱产品领域，均处于主流供应商前列。</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在用电信息采集方面，用电信息采集</w:t>
      </w:r>
      <w:r>
        <w:rPr>
          <w:color w:val="000000"/>
          <w:spacing w:val="0"/>
          <w:w w:val="100"/>
          <w:position w:val="0"/>
        </w:rPr>
        <w:t>2.0</w:t>
      </w:r>
      <w:r>
        <w:rPr>
          <w:color w:val="000000"/>
          <w:spacing w:val="0"/>
          <w:w w:val="100"/>
          <w:position w:val="0"/>
        </w:rPr>
        <w:t>技术的研究、宽带载波技术的储备与推广为公司用电产品的 发展提供了良好的基础，公司开展的“面向对象的互操作性数据交换协议”研究，已完成应用该协议的集 中器和专变采集终端的开发，并与中国电科院的测试主站成功进行了联调，即将在江苏、浙江等网省公司 试点。</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为跟上电力行业发展趋势，公司进一步开展了配电自动化产品的开发，开发了 “暂态录波型故障指示 器”、“智能网荷互动终端”等产品，为配电产品的产能扩大奠定了良好的基础；</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2016</w:t>
      </w:r>
      <w:r>
        <w:rPr>
          <w:color w:val="000000"/>
          <w:spacing w:val="0"/>
          <w:w w:val="100"/>
          <w:position w:val="0"/>
        </w:rPr>
        <w:t>年，公司获得发明专利授权</w:t>
      </w:r>
      <w:r>
        <w:rPr>
          <w:color w:val="000000"/>
          <w:spacing w:val="0"/>
          <w:w w:val="100"/>
          <w:position w:val="0"/>
        </w:rPr>
        <w:t>9</w:t>
      </w:r>
      <w:r>
        <w:rPr>
          <w:color w:val="000000"/>
          <w:spacing w:val="0"/>
          <w:w w:val="100"/>
          <w:position w:val="0"/>
        </w:rPr>
        <w:t>项，实用新型专利授权</w:t>
      </w:r>
      <w:r>
        <w:rPr>
          <w:color w:val="000000"/>
          <w:spacing w:val="0"/>
          <w:w w:val="100"/>
          <w:position w:val="0"/>
        </w:rPr>
        <w:t>11</w:t>
      </w:r>
      <w:r>
        <w:rPr>
          <w:color w:val="000000"/>
          <w:spacing w:val="0"/>
          <w:w w:val="100"/>
          <w:position w:val="0"/>
        </w:rPr>
        <w:t>项，获得软件著作权登记</w:t>
      </w:r>
      <w:r>
        <w:rPr>
          <w:color w:val="000000"/>
          <w:spacing w:val="0"/>
          <w:w w:val="100"/>
          <w:position w:val="0"/>
        </w:rPr>
        <w:t>10</w:t>
      </w:r>
      <w:r>
        <w:rPr>
          <w:color w:val="000000"/>
          <w:spacing w:val="0"/>
          <w:w w:val="100"/>
          <w:position w:val="0"/>
        </w:rPr>
        <w:t>项，获得软件 产品</w:t>
      </w:r>
      <w:r>
        <w:rPr>
          <w:color w:val="000000"/>
          <w:spacing w:val="0"/>
          <w:w w:val="100"/>
          <w:position w:val="0"/>
        </w:rPr>
        <w:t>10</w:t>
      </w:r>
      <w:r>
        <w:rPr>
          <w:color w:val="000000"/>
          <w:spacing w:val="0"/>
          <w:w w:val="100"/>
          <w:position w:val="0"/>
        </w:rPr>
        <w:t>项，获得高新技术产品认定</w:t>
      </w:r>
      <w:r>
        <w:rPr>
          <w:color w:val="000000"/>
          <w:spacing w:val="0"/>
          <w:w w:val="100"/>
          <w:position w:val="0"/>
        </w:rPr>
        <w:t>5</w:t>
      </w:r>
      <w:r>
        <w:rPr>
          <w:color w:val="000000"/>
          <w:spacing w:val="0"/>
          <w:w w:val="100"/>
          <w:position w:val="0"/>
        </w:rPr>
        <w:t>项，获得计量器具制造许可证</w:t>
      </w:r>
      <w:r>
        <w:rPr>
          <w:color w:val="000000"/>
          <w:spacing w:val="0"/>
          <w:w w:val="100"/>
          <w:position w:val="0"/>
        </w:rPr>
        <w:t>1</w:t>
      </w:r>
      <w:r>
        <w:rPr>
          <w:color w:val="000000"/>
          <w:spacing w:val="0"/>
          <w:w w:val="100"/>
          <w:position w:val="0"/>
        </w:rPr>
        <w:t>项，“电力用户用电信息采集系统”获 得江苏省名牌产品，“基于大数据的用电信息采集线损分析专家系统项目”获得南京市科技进步三等奖， 并通过了江苏省科技进步奖的评审、公示。全资子公司一江苏苏源光一科技有限公司获得高新技术企业认 定，全资子公司一南京智友尚云信息技术有限公司获得软件企业认定。</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在电能计量箱领域，索瑞电气作为行业先行者，一直重视产品的技术创新。电能计量箱的技术创新主 要体现为通过改进结构设计及外观设计提高产品的易用性、美观性，索瑞电气与湖北大学材料学院建立了 战略合作关系，积极探索改性材料领域的技术，索瑞电气目前已经掌握了 “透明聚碳酸酯用阻燃母料”配 方及制备工艺、“聚碳酸酯用抗紫外母料”配方及制备工艺的配方及制备工艺等核心技术，上述技术能够 帮助索瑞电气改进原材料的性能，进而提高电能计量箱的产品性能。</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在提升技术力量开发新产品的同时，公司还着力布局电力行业新格局，目前公司具备终端制造、工程 服务、电力设计等多维度市场，可以为客户提供多元化电力业务服务。</w:t>
      </w:r>
    </w:p>
    <w:p>
      <w:pPr>
        <w:pStyle w:val="Style16"/>
        <w:keepNext/>
        <w:keepLines/>
        <w:widowControl w:val="0"/>
        <w:shd w:val="clear" w:color="auto" w:fill="auto"/>
        <w:bidi w:val="0"/>
        <w:spacing w:before="0" w:after="40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32"/>
        <w:keepNext/>
        <w:keepLines/>
        <w:widowControl w:val="0"/>
        <w:shd w:val="clear" w:color="auto" w:fill="auto"/>
        <w:bidi w:val="0"/>
        <w:spacing w:before="0" w:after="0" w:line="469" w:lineRule="exact"/>
        <w:ind w:left="0" w:right="0" w:firstLine="0"/>
        <w:jc w:val="both"/>
        <w:rPr>
          <w:sz w:val="20"/>
          <w:szCs w:val="20"/>
        </w:rPr>
      </w:pPr>
      <w:bookmarkStart w:id="100" w:name="bookmark100"/>
      <w:bookmarkStart w:id="101" w:name="bookmark101"/>
      <w:bookmarkStart w:id="102" w:name="bookmark102"/>
      <w:bookmarkStart w:id="103" w:name="bookmark103"/>
      <w:bookmarkStart w:id="99" w:name="bookmark99"/>
      <w:r>
        <w:rPr>
          <w:color w:val="000000"/>
          <w:spacing w:val="0"/>
          <w:w w:val="100"/>
          <w:position w:val="0"/>
          <w:sz w:val="20"/>
          <w:szCs w:val="20"/>
        </w:rPr>
        <w:t>一</w:t>
      </w:r>
      <w:bookmarkEnd w:id="102"/>
      <w:r>
        <w:rPr>
          <w:color w:val="000000"/>
          <w:spacing w:val="0"/>
          <w:w w:val="100"/>
          <w:position w:val="0"/>
          <w:sz w:val="20"/>
          <w:szCs w:val="20"/>
        </w:rPr>
        <w:t>、概述</w:t>
      </w:r>
      <w:bookmarkEnd w:id="100"/>
      <w:bookmarkEnd w:id="101"/>
      <w:bookmarkEnd w:id="103"/>
      <w:bookmarkEnd w:id="99"/>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 xml:space="preserve">年，公司按照既定的“ </w:t>
      </w:r>
      <w:r>
        <w:rPr>
          <w:color w:val="000000"/>
          <w:spacing w:val="0"/>
          <w:w w:val="100"/>
          <w:position w:val="0"/>
        </w:rPr>
        <w:t>1+3</w:t>
      </w:r>
      <w:r>
        <w:rPr>
          <w:color w:val="000000"/>
          <w:spacing w:val="0"/>
          <w:w w:val="100"/>
          <w:position w:val="0"/>
        </w:rPr>
        <w:t>”产业发展规划，在巩固现有电力业务的基础上，积极向互联网信息 服务更纵深领域和新的市场空间拓展。</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2016</w:t>
      </w:r>
      <w:r>
        <w:rPr>
          <w:color w:val="000000"/>
          <w:spacing w:val="0"/>
          <w:w w:val="100"/>
          <w:position w:val="0"/>
        </w:rPr>
        <w:t>年度公司实现营业收入</w:t>
      </w:r>
      <w:r>
        <w:rPr>
          <w:color w:val="000000"/>
          <w:spacing w:val="0"/>
          <w:w w:val="100"/>
          <w:position w:val="0"/>
        </w:rPr>
        <w:t>81,429.8</w:t>
      </w:r>
      <w:r>
        <w:rPr>
          <w:color w:val="000000"/>
          <w:spacing w:val="0"/>
          <w:w w:val="100"/>
          <w:position w:val="0"/>
        </w:rPr>
        <w:t>1</w:t>
      </w:r>
      <w:r>
        <w:rPr>
          <w:color w:val="000000"/>
          <w:spacing w:val="0"/>
          <w:w w:val="100"/>
          <w:position w:val="0"/>
        </w:rPr>
        <w:t>万元，较上年同期增长</w:t>
      </w:r>
      <w:r>
        <w:rPr>
          <w:color w:val="000000"/>
          <w:spacing w:val="0"/>
          <w:w w:val="100"/>
          <w:position w:val="0"/>
        </w:rPr>
        <w:t>15.07%；</w:t>
      </w:r>
      <w:r>
        <w:rPr>
          <w:color w:val="000000"/>
          <w:spacing w:val="0"/>
          <w:w w:val="100"/>
          <w:position w:val="0"/>
        </w:rPr>
        <w:t>营业成本</w:t>
      </w:r>
      <w:r>
        <w:rPr>
          <w:color w:val="000000"/>
          <w:spacing w:val="0"/>
          <w:w w:val="100"/>
          <w:position w:val="0"/>
        </w:rPr>
        <w:t>56,394.08</w:t>
      </w:r>
      <w:r>
        <w:rPr>
          <w:color w:val="000000"/>
          <w:spacing w:val="0"/>
          <w:w w:val="100"/>
          <w:position w:val="0"/>
        </w:rPr>
        <w:t>万元，较上 年同期增长</w:t>
      </w:r>
      <w:r>
        <w:rPr>
          <w:color w:val="000000"/>
          <w:spacing w:val="0"/>
          <w:w w:val="100"/>
          <w:position w:val="0"/>
        </w:rPr>
        <w:t>12.47%；</w:t>
      </w:r>
      <w:r>
        <w:rPr>
          <w:color w:val="000000"/>
          <w:spacing w:val="0"/>
          <w:w w:val="100"/>
          <w:position w:val="0"/>
        </w:rPr>
        <w:t>归属于上市公司股东的净利润</w:t>
      </w:r>
      <w:r>
        <w:rPr>
          <w:color w:val="000000"/>
          <w:spacing w:val="0"/>
          <w:w w:val="100"/>
          <w:position w:val="0"/>
        </w:rPr>
        <w:t>6,378.67</w:t>
      </w:r>
      <w:r>
        <w:rPr>
          <w:color w:val="000000"/>
          <w:spacing w:val="0"/>
          <w:w w:val="100"/>
          <w:position w:val="0"/>
        </w:rPr>
        <w:t>万元，较上年同期增长</w:t>
      </w:r>
      <w:r>
        <w:rPr>
          <w:color w:val="000000"/>
          <w:spacing w:val="0"/>
          <w:w w:val="100"/>
          <w:position w:val="0"/>
        </w:rPr>
        <w:t>61.25%</w:t>
      </w:r>
      <w:r>
        <w:rPr>
          <w:color w:val="000000"/>
          <w:spacing w:val="0"/>
          <w:w w:val="100"/>
          <w:position w:val="0"/>
        </w:rPr>
        <w:t>。同时，</w:t>
      </w:r>
      <w:r>
        <w:rPr>
          <w:color w:val="000000"/>
          <w:spacing w:val="0"/>
          <w:w w:val="100"/>
          <w:position w:val="0"/>
        </w:rPr>
        <w:t>2016</w:t>
      </w:r>
      <w:r>
        <w:rPr>
          <w:color w:val="000000"/>
          <w:spacing w:val="0"/>
          <w:w w:val="100"/>
          <w:position w:val="0"/>
        </w:rPr>
        <w:t>年 度期间费用也相应增加，其中销售费用</w:t>
      </w:r>
      <w:r>
        <w:rPr>
          <w:color w:val="000000"/>
          <w:spacing w:val="0"/>
          <w:w w:val="100"/>
          <w:position w:val="0"/>
        </w:rPr>
        <w:t>4,393.66</w:t>
      </w:r>
      <w:r>
        <w:rPr>
          <w:color w:val="000000"/>
          <w:spacing w:val="0"/>
          <w:w w:val="100"/>
          <w:position w:val="0"/>
        </w:rPr>
        <w:t>万元，较上年同期增长</w:t>
      </w:r>
      <w:r>
        <w:rPr>
          <w:color w:val="000000"/>
          <w:spacing w:val="0"/>
          <w:w w:val="100"/>
          <w:position w:val="0"/>
        </w:rPr>
        <w:t>38.66%；</w:t>
      </w:r>
      <w:r>
        <w:rPr>
          <w:color w:val="000000"/>
          <w:spacing w:val="0"/>
          <w:w w:val="100"/>
          <w:position w:val="0"/>
        </w:rPr>
        <w:t>管理费用</w:t>
      </w:r>
      <w:r>
        <w:rPr>
          <w:color w:val="000000"/>
          <w:spacing w:val="0"/>
          <w:w w:val="100"/>
          <w:position w:val="0"/>
        </w:rPr>
        <w:t>11,165.13</w:t>
      </w:r>
      <w:r>
        <w:rPr>
          <w:color w:val="000000"/>
          <w:spacing w:val="0"/>
          <w:w w:val="100"/>
          <w:position w:val="0"/>
        </w:rPr>
        <w:t>万元, 较上年同期增长</w:t>
      </w:r>
      <w:r>
        <w:rPr>
          <w:color w:val="000000"/>
          <w:spacing w:val="0"/>
          <w:w w:val="100"/>
          <w:position w:val="0"/>
        </w:rPr>
        <w:t>19.03%</w:t>
      </w:r>
      <w:r>
        <w:rPr>
          <w:color w:val="000000"/>
          <w:spacing w:val="0"/>
          <w:w w:val="100"/>
          <w:position w:val="0"/>
        </w:rPr>
        <w:t>。</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报告期内，各项工作稳步有序推进，公司完成的重点工作如下：</w:t>
      </w:r>
    </w:p>
    <w:p>
      <w:pPr>
        <w:pStyle w:val="Style18"/>
        <w:keepNext w:val="0"/>
        <w:keepLines w:val="0"/>
        <w:widowControl w:val="0"/>
        <w:shd w:val="clear" w:color="auto" w:fill="auto"/>
        <w:tabs>
          <w:tab w:pos="771" w:val="left"/>
        </w:tabs>
        <w:bidi w:val="0"/>
        <w:spacing w:before="0" w:after="0" w:line="469" w:lineRule="exact"/>
        <w:ind w:left="0" w:right="0" w:firstLine="440"/>
        <w:jc w:val="both"/>
      </w:pPr>
      <w:bookmarkStart w:id="104" w:name="bookmark104"/>
      <w:r>
        <w:rPr>
          <w:color w:val="000000"/>
          <w:spacing w:val="0"/>
          <w:w w:val="100"/>
          <w:position w:val="0"/>
        </w:rPr>
        <w:t>1</w:t>
      </w:r>
      <w:bookmarkEnd w:id="104"/>
      <w:r>
        <w:rPr>
          <w:color w:val="000000"/>
          <w:spacing w:val="0"/>
          <w:w w:val="100"/>
          <w:position w:val="0"/>
        </w:rPr>
        <w:t>、</w:t>
        <w:tab/>
        <w:t>围绕既定战略部署和产业架构，调整运营管理模式。</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报告期内，公司根据业务发展规划，进一步梳理总部职能与事业部/子公司的关系，调整并明确总部 的职能定位及以战略管控、资源协调、财务管控、风险管控、人力资源管理的工作重点，继续实行目标管 理，优化考核项目，执行全面预算管理，加强风险管控力度，夯实公司发展基础。</w:t>
      </w:r>
    </w:p>
    <w:p>
      <w:pPr>
        <w:pStyle w:val="Style18"/>
        <w:keepNext w:val="0"/>
        <w:keepLines w:val="0"/>
        <w:widowControl w:val="0"/>
        <w:shd w:val="clear" w:color="auto" w:fill="auto"/>
        <w:tabs>
          <w:tab w:pos="771" w:val="left"/>
        </w:tabs>
        <w:bidi w:val="0"/>
        <w:spacing w:before="0" w:after="0" w:line="469" w:lineRule="exact"/>
        <w:ind w:left="0" w:right="0" w:firstLine="440"/>
        <w:jc w:val="left"/>
      </w:pPr>
      <w:bookmarkStart w:id="105" w:name="bookmark105"/>
      <w:r>
        <w:rPr>
          <w:color w:val="000000"/>
          <w:spacing w:val="0"/>
          <w:w w:val="100"/>
          <w:position w:val="0"/>
        </w:rPr>
        <w:t>2</w:t>
      </w:r>
      <w:bookmarkEnd w:id="105"/>
      <w:r>
        <w:rPr>
          <w:color w:val="000000"/>
          <w:spacing w:val="0"/>
          <w:w w:val="100"/>
          <w:position w:val="0"/>
        </w:rPr>
        <w:t>、</w:t>
        <w:tab/>
        <w:t>电力业务积极应对市场变化，新品研发及新业务、新市场拓展初见成效。</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年是国家电改在</w:t>
      </w:r>
      <w:r>
        <w:rPr>
          <w:color w:val="000000"/>
          <w:spacing w:val="0"/>
          <w:w w:val="100"/>
          <w:position w:val="0"/>
        </w:rPr>
        <w:t>“9</w:t>
      </w:r>
      <w:r>
        <w:rPr>
          <w:color w:val="000000"/>
          <w:spacing w:val="0"/>
          <w:w w:val="100"/>
          <w:position w:val="0"/>
        </w:rPr>
        <w:t>号文”及其配套文件基础上，全面落实的一年，是配电网建设改造计划全面 实施的一年，也是用电信息采集基本实现全覆盖，并逐步探索用电信息采集</w:t>
      </w:r>
      <w:r>
        <w:rPr>
          <w:color w:val="000000"/>
          <w:spacing w:val="0"/>
          <w:w w:val="100"/>
          <w:position w:val="0"/>
        </w:rPr>
        <w:t>2.0</w:t>
      </w:r>
      <w:r>
        <w:rPr>
          <w:color w:val="000000"/>
          <w:spacing w:val="0"/>
          <w:w w:val="100"/>
          <w:position w:val="0"/>
        </w:rPr>
        <w:t>的一年。根据国家电网提 出的智能电网发展规划，用电信息采集系统建设己基本实现“全覆盖、全采集、全费控”，面对市场环境 的变化，挑战与机遇并存，公司积极把握电力行业发展变化的趋势，以现有用电信息采集业务为基础，以 成功中标广东电网为契机，进一步拓展南方电网市场。同时，公司加大对新技术及新产品的研发投入，成 功立项开发了 “基于</w:t>
      </w:r>
      <w:r>
        <w:rPr>
          <w:color w:val="000000"/>
          <w:spacing w:val="0"/>
          <w:w w:val="100"/>
          <w:position w:val="0"/>
        </w:rPr>
        <w:t>DL/T698</w:t>
      </w:r>
      <w:r>
        <w:rPr>
          <w:color w:val="000000"/>
          <w:spacing w:val="0"/>
          <w:w w:val="100"/>
          <w:position w:val="0"/>
        </w:rPr>
        <w:t>标准的采集终端（面向对象的数据交换协议）</w:t>
      </w:r>
      <w:r>
        <w:rPr>
          <w:color w:val="000000"/>
          <w:spacing w:val="0"/>
          <w:w w:val="100"/>
          <w:position w:val="0"/>
        </w:rPr>
        <w:t>”</w:t>
      </w:r>
      <w:r>
        <w:rPr>
          <w:color w:val="000000"/>
          <w:spacing w:val="0"/>
          <w:w w:val="100"/>
          <w:position w:val="0"/>
        </w:rPr>
        <w:t>、“智能网荷互动终端”、</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“配电自动化终端”、“录波型故障指示器”、“四表合一集抄系统”、“电能表智能周转柜”等新产品， 已通过相关测试，具备投标资质。</w:t>
      </w:r>
    </w:p>
    <w:p>
      <w:pPr>
        <w:pStyle w:val="Style18"/>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控股子公司索瑞电气在智能电表箱业务的基础上，增加产品类别，继续拓展改性塑料新材料、在线监 测业务、高低压成套等新业务，并加强营销渠道建设，建立多层次的营销网络；在新品研发方面持续发力， 完成了光声光谱变压器油中气体在线监测系统研发、声表面波无源无线温度在线监测系统产品研发、电表 箱防窃电及防火灾预警装置原理样机研发等六项产品研发任务。同时，投入资金对生产线进行改造，引入 机器人自动作业，增加自动化程度，提高生产效率，降低生产成本，提升市场竞争能力。</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在电力工程业务方面，全资子公司德能工程在保持用电信息采集系统安装维护工程、封闭性改造等传 统业务等同时，积极拓展新居配业务、用户工程和农配网项目，已经在江苏省南通、镇江、徐州等地多次 中标。</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在电力设计业务方面，控股子公司德能设计围绕配电网工程设计、输变电技改、业扩设计、通信和配 网自动化等方向，在江苏省南京、徐州、连云港、泰州以及上海等地区开辟业务。</w:t>
      </w:r>
    </w:p>
    <w:p>
      <w:pPr>
        <w:pStyle w:val="Style18"/>
        <w:keepNext w:val="0"/>
        <w:keepLines w:val="0"/>
        <w:widowControl w:val="0"/>
        <w:shd w:val="clear" w:color="auto" w:fill="auto"/>
        <w:tabs>
          <w:tab w:pos="754" w:val="left"/>
        </w:tabs>
        <w:bidi w:val="0"/>
        <w:spacing w:before="0" w:after="0" w:line="467" w:lineRule="exact"/>
        <w:ind w:left="0" w:right="0" w:firstLine="440"/>
        <w:jc w:val="both"/>
      </w:pPr>
      <w:bookmarkStart w:id="106" w:name="bookmark106"/>
      <w:r>
        <w:rPr>
          <w:color w:val="000000"/>
          <w:spacing w:val="0"/>
          <w:w w:val="100"/>
          <w:position w:val="0"/>
        </w:rPr>
        <w:t>3</w:t>
      </w:r>
      <w:bookmarkEnd w:id="106"/>
      <w:r>
        <w:rPr>
          <w:color w:val="000000"/>
          <w:spacing w:val="0"/>
          <w:w w:val="100"/>
          <w:position w:val="0"/>
        </w:rPr>
        <w:t>、</w:t>
        <w:tab/>
        <w:t>版权云业务以产业政策为导向，构建完善产业体系。</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公司版权云业务主要以国家数字音像传播服务平台为依托，围绕数字版权的认证登记、实时监测、维 权取证、数据分析、投送分发、交易结算等服务功能加快推动数字版权服务产业链的搭建和运营；公司与 参股公司中云文化大数据及其他股东方在战略定位、产业协同、股权结构等方面为发挥各自所长加快版权 云项目业务发展进行跨区域的规划布局；推动版权云项目列入国家十三五文化产业发展纲要；完成《建设 规划</w:t>
      </w:r>
      <w:r>
        <w:rPr>
          <w:color w:val="000000"/>
          <w:spacing w:val="0"/>
          <w:w w:val="100"/>
          <w:position w:val="0"/>
        </w:rPr>
        <w:t>CCDI</w:t>
      </w:r>
      <w:r>
        <w:rPr>
          <w:color w:val="000000"/>
          <w:spacing w:val="0"/>
          <w:w w:val="100"/>
          <w:position w:val="0"/>
        </w:rPr>
        <w:t>版权云实施纲要》（</w:t>
      </w:r>
      <w:r>
        <w:rPr>
          <w:color w:val="000000"/>
          <w:spacing w:val="0"/>
          <w:w w:val="100"/>
          <w:position w:val="0"/>
        </w:rPr>
        <w:t xml:space="preserve">2017-2019 </w:t>
      </w:r>
      <w:r>
        <w:rPr>
          <w:color w:val="000000"/>
          <w:spacing w:val="0"/>
          <w:w w:val="100"/>
          <w:position w:val="0"/>
        </w:rPr>
        <w:t>）。</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2016</w:t>
      </w:r>
      <w:r>
        <w:rPr>
          <w:color w:val="000000"/>
          <w:spacing w:val="0"/>
          <w:w w:val="100"/>
          <w:position w:val="0"/>
        </w:rPr>
        <w:t>年，已先期建成中国文化（出版广电）大数据产业项目工作基地，同期建成的版权云平台展示中 心、版权云项目交易中心、全网实时监测指挥中心一期已投入运行，并多次接待了中宣部、发改委、网信 办及省、市等部门领导的实地考察，获得较高评价；成功协办版权云平台维权监测子平台的运营方天擎华 媒（北京）科技有限公司承办的“版权云北京之夜暨</w:t>
      </w:r>
      <w:r>
        <w:rPr>
          <w:color w:val="000000"/>
          <w:spacing w:val="0"/>
          <w:w w:val="100"/>
          <w:position w:val="0"/>
        </w:rPr>
        <w:t>426s</w:t>
      </w:r>
      <w:r>
        <w:rPr>
          <w:color w:val="000000"/>
          <w:spacing w:val="0"/>
          <w:w w:val="100"/>
          <w:position w:val="0"/>
        </w:rPr>
        <w:t>。平台上线周年庆”主题活动，该活动为第六届 北京国际电影节和第</w:t>
      </w:r>
      <w:r>
        <w:rPr>
          <w:color w:val="000000"/>
          <w:spacing w:val="0"/>
          <w:w w:val="100"/>
          <w:position w:val="0"/>
        </w:rPr>
        <w:t>16</w:t>
      </w:r>
      <w:r>
        <w:rPr>
          <w:color w:val="000000"/>
          <w:spacing w:val="0"/>
          <w:w w:val="100"/>
          <w:position w:val="0"/>
        </w:rPr>
        <w:t>个“世界知识产权日”保驾护航；该子平台为影视行业用户开通从作品认领、监测 取证到诉讼维权的一站式监测维权服务，为影视版权维权提供盗版播放链接、</w:t>
      </w:r>
      <w:r>
        <w:rPr>
          <w:color w:val="000000"/>
          <w:spacing w:val="0"/>
          <w:w w:val="100"/>
          <w:position w:val="0"/>
        </w:rPr>
        <w:t>IP</w:t>
      </w:r>
      <w:r>
        <w:rPr>
          <w:color w:val="000000"/>
          <w:spacing w:val="0"/>
          <w:w w:val="100"/>
          <w:position w:val="0"/>
        </w:rPr>
        <w:t>、</w:t>
      </w:r>
      <w:r>
        <w:rPr>
          <w:color w:val="000000"/>
          <w:spacing w:val="0"/>
          <w:w w:val="100"/>
          <w:position w:val="0"/>
        </w:rPr>
        <w:t>区域分布、网站信息等 监测信息，打造院线同步网络监测、盗版预警、下架清除的全流程服务体系，同时该子平台继续参加“净 网</w:t>
      </w:r>
      <w:r>
        <w:rPr>
          <w:color w:val="000000"/>
          <w:spacing w:val="0"/>
          <w:w w:val="100"/>
          <w:position w:val="0"/>
        </w:rPr>
        <w:t>2016”</w:t>
      </w:r>
      <w:r>
        <w:rPr>
          <w:color w:val="000000"/>
          <w:spacing w:val="0"/>
          <w:w w:val="100"/>
          <w:position w:val="0"/>
        </w:rPr>
        <w:t>、“护苗</w:t>
      </w:r>
      <w:r>
        <w:rPr>
          <w:color w:val="000000"/>
          <w:spacing w:val="0"/>
          <w:w w:val="100"/>
          <w:position w:val="0"/>
        </w:rPr>
        <w:t>2016”</w:t>
      </w:r>
      <w:r>
        <w:rPr>
          <w:color w:val="000000"/>
          <w:spacing w:val="0"/>
          <w:w w:val="100"/>
          <w:position w:val="0"/>
        </w:rPr>
        <w:t>专项行动，为净化网络环境贡献力量。</w:t>
      </w:r>
    </w:p>
    <w:p>
      <w:pPr>
        <w:pStyle w:val="Style18"/>
        <w:keepNext w:val="0"/>
        <w:keepLines w:val="0"/>
        <w:widowControl w:val="0"/>
        <w:shd w:val="clear" w:color="auto" w:fill="auto"/>
        <w:tabs>
          <w:tab w:pos="754" w:val="left"/>
        </w:tabs>
        <w:bidi w:val="0"/>
        <w:spacing w:before="0" w:after="0" w:line="467" w:lineRule="exact"/>
        <w:ind w:left="0" w:right="0" w:firstLine="440"/>
        <w:jc w:val="both"/>
      </w:pPr>
      <w:bookmarkStart w:id="107" w:name="bookmark107"/>
      <w:r>
        <w:rPr>
          <w:color w:val="000000"/>
          <w:spacing w:val="0"/>
          <w:w w:val="100"/>
          <w:position w:val="0"/>
        </w:rPr>
        <w:t>4</w:t>
      </w:r>
      <w:bookmarkEnd w:id="107"/>
      <w:r>
        <w:rPr>
          <w:color w:val="000000"/>
          <w:spacing w:val="0"/>
          <w:w w:val="100"/>
          <w:position w:val="0"/>
        </w:rPr>
        <w:t>、</w:t>
        <w:tab/>
        <w:t>健康管理业务致力于产品升级，聚合伙伴共同发展医健产业。</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公司健康管理业务主要以控股子公司云商天下为运营主体，报告期内，云商天下开发的健行天下版本 已迭代更新，用户可以通过电视端、移动端、</w:t>
      </w:r>
      <w:r>
        <w:rPr>
          <w:color w:val="000000"/>
          <w:spacing w:val="0"/>
          <w:w w:val="100"/>
          <w:position w:val="0"/>
        </w:rPr>
        <w:t>PC</w:t>
      </w:r>
      <w:r>
        <w:rPr>
          <w:color w:val="000000"/>
          <w:spacing w:val="0"/>
          <w:w w:val="100"/>
          <w:position w:val="0"/>
        </w:rPr>
        <w:t>端使用健康服务平台，实现个人、家庭、社区的健康规划 指导；持续推进健康体检一体机的终端供应和市场应用，开发以基层医院互联网化为中心，以药店为“视 频门诊”落地载体的健康医疗集成服务产品，药店通过加载基层医院互联网化的远程系统，融合梅奥惠每 的基础医疗解决方案成为虚拟化的基层医院，用户通过健康检测设备采集个人的生理数据上传云平台，基 层医院医生通过电子处方远程问诊，药店的功能从单纯的药品销售升级为预约挂号、远程问诊、检查检验 和电子处方流转，为药店实现电子病历、健康档案、慢病管理、会员营销、供应链合作等服务增值，将药 店打造成为社区家庭的健康管理服务点，建立起药店互联网化的新业态。</w:t>
      </w:r>
    </w:p>
    <w:p>
      <w:pPr>
        <w:pStyle w:val="Style18"/>
        <w:keepNext w:val="0"/>
        <w:keepLines w:val="0"/>
        <w:widowControl w:val="0"/>
        <w:shd w:val="clear" w:color="auto" w:fill="auto"/>
        <w:tabs>
          <w:tab w:pos="754" w:val="left"/>
        </w:tabs>
        <w:bidi w:val="0"/>
        <w:spacing w:before="0" w:after="0" w:line="467" w:lineRule="exact"/>
        <w:ind w:left="0" w:right="0" w:firstLine="440"/>
        <w:jc w:val="both"/>
      </w:pPr>
      <w:bookmarkStart w:id="108" w:name="bookmark108"/>
      <w:r>
        <w:rPr>
          <w:color w:val="000000"/>
          <w:spacing w:val="0"/>
          <w:w w:val="100"/>
          <w:position w:val="0"/>
        </w:rPr>
        <w:t>5</w:t>
      </w:r>
      <w:bookmarkEnd w:id="108"/>
      <w:r>
        <w:rPr>
          <w:color w:val="000000"/>
          <w:spacing w:val="0"/>
          <w:w w:val="100"/>
          <w:position w:val="0"/>
        </w:rPr>
        <w:t>、</w:t>
        <w:tab/>
        <w:t>加强自主创新，新产品研发及新业务拓展再上新台阶。</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2016</w:t>
      </w:r>
      <w:r>
        <w:rPr>
          <w:color w:val="000000"/>
          <w:spacing w:val="0"/>
          <w:w w:val="100"/>
          <w:position w:val="0"/>
        </w:rPr>
        <w:t xml:space="preserve">年，在“以新产品求发展”方针指导下，公司加大对新技术及产品研发应用的投入，公司围绕用 </w:t>
      </w:r>
      <w:r>
        <w:rPr>
          <w:color w:val="000000"/>
          <w:spacing w:val="0"/>
          <w:w w:val="100"/>
          <w:position w:val="0"/>
        </w:rPr>
        <w:t>电信息采集核心技术的未来发展趋势，公司立项开发了 “基于</w:t>
      </w:r>
      <w:r>
        <w:rPr>
          <w:color w:val="000000"/>
          <w:spacing w:val="0"/>
          <w:w w:val="100"/>
          <w:position w:val="0"/>
        </w:rPr>
        <w:t>DL/T698</w:t>
      </w:r>
      <w:r>
        <w:rPr>
          <w:color w:val="000000"/>
          <w:spacing w:val="0"/>
          <w:w w:val="100"/>
          <w:position w:val="0"/>
        </w:rPr>
        <w:t>标准的采集终端（面向对象的数据 交换协议）”、“智能网荷互动终端”、“配电自动化终端”、“录波型故障指示器”、“四表合一集抄 系统”、“电能表智能周转柜”等新产品，已通过相关测试，具备投标资质。</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在知识产权保护方面，</w:t>
      </w:r>
      <w:r>
        <w:rPr>
          <w:color w:val="000000"/>
          <w:spacing w:val="0"/>
          <w:w w:val="100"/>
          <w:position w:val="0"/>
        </w:rPr>
        <w:t>2016</w:t>
      </w:r>
      <w:r>
        <w:rPr>
          <w:color w:val="000000"/>
          <w:spacing w:val="0"/>
          <w:w w:val="100"/>
          <w:position w:val="0"/>
        </w:rPr>
        <w:t>年公司获得发明专利授权</w:t>
      </w:r>
      <w:r>
        <w:rPr>
          <w:color w:val="000000"/>
          <w:spacing w:val="0"/>
          <w:w w:val="100"/>
          <w:position w:val="0"/>
        </w:rPr>
        <w:t>9</w:t>
      </w:r>
      <w:r>
        <w:rPr>
          <w:color w:val="000000"/>
          <w:spacing w:val="0"/>
          <w:w w:val="100"/>
          <w:position w:val="0"/>
        </w:rPr>
        <w:t>项、实用新型专利授权</w:t>
      </w:r>
      <w:r>
        <w:rPr>
          <w:color w:val="000000"/>
          <w:spacing w:val="0"/>
          <w:w w:val="100"/>
          <w:position w:val="0"/>
        </w:rPr>
        <w:t>11</w:t>
      </w:r>
      <w:r>
        <w:rPr>
          <w:color w:val="000000"/>
          <w:spacing w:val="0"/>
          <w:w w:val="100"/>
          <w:position w:val="0"/>
        </w:rPr>
        <w:t xml:space="preserve">项、软件著作权登记 </w:t>
      </w:r>
      <w:r>
        <w:rPr>
          <w:color w:val="000000"/>
          <w:spacing w:val="0"/>
          <w:w w:val="100"/>
          <w:position w:val="0"/>
        </w:rPr>
        <w:t>10</w:t>
      </w:r>
      <w:r>
        <w:rPr>
          <w:color w:val="000000"/>
          <w:spacing w:val="0"/>
          <w:w w:val="100"/>
          <w:position w:val="0"/>
        </w:rPr>
        <w:t>项、软件产品</w:t>
      </w:r>
      <w:r>
        <w:rPr>
          <w:color w:val="000000"/>
          <w:spacing w:val="0"/>
          <w:w w:val="100"/>
          <w:position w:val="0"/>
        </w:rPr>
        <w:t>10</w:t>
      </w:r>
      <w:r>
        <w:rPr>
          <w:color w:val="000000"/>
          <w:spacing w:val="0"/>
          <w:w w:val="100"/>
          <w:position w:val="0"/>
        </w:rPr>
        <w:t>项；获得高新技术产品认定</w:t>
      </w:r>
      <w:r>
        <w:rPr>
          <w:color w:val="000000"/>
          <w:spacing w:val="0"/>
          <w:w w:val="100"/>
          <w:position w:val="0"/>
        </w:rPr>
        <w:t>5</w:t>
      </w:r>
      <w:r>
        <w:rPr>
          <w:color w:val="000000"/>
          <w:spacing w:val="0"/>
          <w:w w:val="100"/>
          <w:position w:val="0"/>
        </w:rPr>
        <w:t>项、计量器具制造许可证</w:t>
      </w:r>
      <w:r>
        <w:rPr>
          <w:color w:val="000000"/>
          <w:spacing w:val="0"/>
          <w:w w:val="100"/>
          <w:position w:val="0"/>
        </w:rPr>
        <w:t>1</w:t>
      </w:r>
      <w:r>
        <w:rPr>
          <w:color w:val="000000"/>
          <w:spacing w:val="0"/>
          <w:w w:val="100"/>
          <w:position w:val="0"/>
        </w:rPr>
        <w:t>项。</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年，公司“电力用户用电信息采集系统”获得江苏省名牌产品；“基于大数据的用电信息采集线 损分析专家系统项目”获得南京市科技进步三等奖，并通过了江苏省科技进步奖的评审、公示。</w:t>
      </w:r>
    </w:p>
    <w:p>
      <w:pPr>
        <w:pStyle w:val="Style18"/>
        <w:keepNext w:val="0"/>
        <w:keepLines w:val="0"/>
        <w:widowControl w:val="0"/>
        <w:shd w:val="clear" w:color="auto" w:fill="auto"/>
        <w:tabs>
          <w:tab w:pos="759" w:val="left"/>
        </w:tabs>
        <w:bidi w:val="0"/>
        <w:spacing w:before="0" w:after="0" w:line="470" w:lineRule="exact"/>
        <w:ind w:left="0" w:right="0" w:firstLine="440"/>
        <w:jc w:val="left"/>
      </w:pPr>
      <w:bookmarkStart w:id="109" w:name="bookmark109"/>
      <w:r>
        <w:rPr>
          <w:color w:val="000000"/>
          <w:spacing w:val="0"/>
          <w:w w:val="100"/>
          <w:position w:val="0"/>
        </w:rPr>
        <w:t>6</w:t>
      </w:r>
      <w:bookmarkEnd w:id="109"/>
      <w:r>
        <w:rPr>
          <w:color w:val="000000"/>
          <w:spacing w:val="0"/>
          <w:w w:val="100"/>
          <w:position w:val="0"/>
        </w:rPr>
        <w:t>、</w:t>
        <w:tab/>
        <w:t>推出限制性股票激励计划，提高员工凝聚力和公司竞争力。</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报告期内，公司为建立、健全长效激励机制，吸引和留住优秀人才，充分调动董事、高管及核心骨干 员工的积极性，将股东、公司与个人三者利益有效结合，为公司持续健康发展共同努力，经公司第三届董 事会第二次会议及</w:t>
      </w:r>
      <w:r>
        <w:rPr>
          <w:color w:val="000000"/>
          <w:spacing w:val="0"/>
          <w:w w:val="100"/>
          <w:position w:val="0"/>
        </w:rPr>
        <w:t>2015</w:t>
      </w:r>
      <w:r>
        <w:rPr>
          <w:color w:val="000000"/>
          <w:spacing w:val="0"/>
          <w:w w:val="100"/>
          <w:position w:val="0"/>
        </w:rPr>
        <w:t>年度股东大会审议同意，公司向</w:t>
      </w:r>
      <w:r>
        <w:rPr>
          <w:color w:val="000000"/>
          <w:spacing w:val="0"/>
          <w:w w:val="100"/>
          <w:position w:val="0"/>
        </w:rPr>
        <w:t>80</w:t>
      </w:r>
      <w:r>
        <w:rPr>
          <w:color w:val="000000"/>
          <w:spacing w:val="0"/>
          <w:w w:val="100"/>
          <w:position w:val="0"/>
        </w:rPr>
        <w:t>名激励对象授予</w:t>
      </w:r>
      <w:r>
        <w:rPr>
          <w:color w:val="000000"/>
          <w:spacing w:val="0"/>
          <w:w w:val="100"/>
          <w:position w:val="0"/>
        </w:rPr>
        <w:t>490</w:t>
      </w:r>
      <w:r>
        <w:rPr>
          <w:color w:val="000000"/>
          <w:spacing w:val="0"/>
          <w:w w:val="100"/>
          <w:position w:val="0"/>
        </w:rPr>
        <w:t>万股限制性股票，授予价格 为</w:t>
      </w:r>
      <w:r>
        <w:rPr>
          <w:color w:val="000000"/>
          <w:spacing w:val="0"/>
          <w:w w:val="100"/>
          <w:position w:val="0"/>
        </w:rPr>
        <w:t>19.48</w:t>
      </w:r>
      <w:r>
        <w:rPr>
          <w:color w:val="000000"/>
          <w:spacing w:val="0"/>
          <w:w w:val="100"/>
          <w:position w:val="0"/>
        </w:rPr>
        <w:t>元</w:t>
      </w:r>
      <w:r>
        <w:rPr>
          <w:color w:val="000000"/>
          <w:spacing w:val="0"/>
          <w:w w:val="100"/>
          <w:position w:val="0"/>
        </w:rPr>
        <w:t>/</w:t>
      </w:r>
      <w:r>
        <w:rPr>
          <w:color w:val="000000"/>
          <w:spacing w:val="0"/>
          <w:w w:val="100"/>
          <w:position w:val="0"/>
        </w:rPr>
        <w:t>股，具体内容详见本报告第五节重要事项之股权激励计划的实施情况。截至本报告期末，公司 限制性股票股权激励计划第一期业绩考核指标已达到要求，通过上述激励计划的实施，让员工与公司利益 共享，增加员工归属感，提高员工凝聚力和公司竞争力，促进公司可持续发展。</w:t>
      </w:r>
    </w:p>
    <w:p>
      <w:pPr>
        <w:pStyle w:val="Style18"/>
        <w:keepNext w:val="0"/>
        <w:keepLines w:val="0"/>
        <w:widowControl w:val="0"/>
        <w:shd w:val="clear" w:color="auto" w:fill="auto"/>
        <w:tabs>
          <w:tab w:pos="759" w:val="left"/>
        </w:tabs>
        <w:bidi w:val="0"/>
        <w:spacing w:before="0" w:after="0" w:line="470" w:lineRule="exact"/>
        <w:ind w:left="0" w:right="0" w:firstLine="440"/>
        <w:jc w:val="both"/>
      </w:pPr>
      <w:bookmarkStart w:id="110" w:name="bookmark110"/>
      <w:r>
        <w:rPr>
          <w:color w:val="000000"/>
          <w:spacing w:val="0"/>
          <w:w w:val="100"/>
          <w:position w:val="0"/>
        </w:rPr>
        <w:t>7</w:t>
      </w:r>
      <w:bookmarkEnd w:id="110"/>
      <w:r>
        <w:rPr>
          <w:color w:val="000000"/>
          <w:spacing w:val="0"/>
          <w:w w:val="100"/>
          <w:position w:val="0"/>
        </w:rPr>
        <w:t>、</w:t>
        <w:tab/>
        <w:t>人力资源优化整合，企业文化凝心聚力。</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报告期内，公司对人力资源工作进一步优化整合，紧紧围绕目标管理、全面预算管理建立考核体系， 通过岗位竞聘、定岗定编、履职评估等方式梳理关键岗位，探索关键岗位责任以结果为导向的目标责任制， 将公司目标层层分解并落实到岗位。</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在企业文化建设方面，“春训”作为公司的优良传统，已经成为光一文化的重要组成部分，按照</w:t>
      </w:r>
      <w:r>
        <w:rPr>
          <w:color w:val="000000"/>
          <w:spacing w:val="0"/>
          <w:w w:val="100"/>
          <w:position w:val="0"/>
        </w:rPr>
        <w:t xml:space="preserve">2016 </w:t>
      </w:r>
      <w:r>
        <w:rPr>
          <w:color w:val="000000"/>
          <w:spacing w:val="0"/>
          <w:w w:val="100"/>
          <w:position w:val="0"/>
        </w:rPr>
        <w:t>年春训的目标及要求，以“发扬攀登者精神，立足本职岗位，坚持开拓创新，实现光一梦”为主题开展全 年文化建设，通过公共宣传栏、微信平台、《攀登者》内刊围绕“光一魂•光一梦”、“晒老照片•忆当年 事”组织专题报道，重提艰苦奋斗的精神，</w:t>
      </w:r>
      <w:r>
        <w:rPr>
          <w:color w:val="000000"/>
          <w:spacing w:val="0"/>
          <w:w w:val="100"/>
          <w:position w:val="0"/>
        </w:rPr>
        <w:t>2016</w:t>
      </w:r>
      <w:r>
        <w:rPr>
          <w:color w:val="000000"/>
          <w:spacing w:val="0"/>
          <w:w w:val="100"/>
          <w:position w:val="0"/>
        </w:rPr>
        <w:t>年共组织开展系列文化活动</w:t>
      </w:r>
      <w:r>
        <w:rPr>
          <w:color w:val="000000"/>
          <w:spacing w:val="0"/>
          <w:w w:val="100"/>
          <w:position w:val="0"/>
        </w:rPr>
        <w:t>15</w:t>
      </w:r>
      <w:r>
        <w:rPr>
          <w:color w:val="000000"/>
          <w:spacing w:val="0"/>
          <w:w w:val="100"/>
          <w:position w:val="0"/>
        </w:rPr>
        <w:t>场。通过创新工作思路尝试 体验式拓展培训、职工羽毛球比赛、为贫困地区学童捐款捐物等系列活动，组织动员全体员工参与，促进 部门、员工间的了解，更好的激发调动员工积极性、协作性和创造性，深化员工与公司共命运的意识，增 强员工归宿感，提高企业凝聚力。</w:t>
      </w:r>
    </w:p>
    <w:p>
      <w:pPr>
        <w:pStyle w:val="Style32"/>
        <w:keepNext/>
        <w:keepLines/>
        <w:widowControl w:val="0"/>
        <w:shd w:val="clear" w:color="auto" w:fill="auto"/>
        <w:bidi w:val="0"/>
        <w:spacing w:before="0" w:after="0" w:line="470" w:lineRule="exact"/>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二</w:t>
      </w:r>
      <w:bookmarkEnd w:id="113"/>
      <w:r>
        <w:rPr>
          <w:color w:val="000000"/>
          <w:spacing w:val="0"/>
          <w:w w:val="100"/>
          <w:position w:val="0"/>
        </w:rPr>
        <w:t>、主营业务分析</w:t>
      </w:r>
      <w:bookmarkEnd w:id="111"/>
      <w:bookmarkEnd w:id="112"/>
      <w:bookmarkEnd w:id="114"/>
    </w:p>
    <w:p>
      <w:pPr>
        <w:pStyle w:val="Style36"/>
        <w:keepNext/>
        <w:keepLines/>
        <w:widowControl w:val="0"/>
        <w:shd w:val="clear" w:color="auto" w:fill="auto"/>
        <w:bidi w:val="0"/>
        <w:spacing w:before="0" w:after="0" w:line="470" w:lineRule="exact"/>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1</w:t>
      </w:r>
      <w:bookmarkEnd w:id="117"/>
      <w:r>
        <w:rPr>
          <w:color w:val="000000"/>
          <w:spacing w:val="0"/>
          <w:w w:val="100"/>
          <w:position w:val="0"/>
        </w:rPr>
        <w:t>、概述</w:t>
      </w:r>
      <w:bookmarkEnd w:id="115"/>
      <w:bookmarkEnd w:id="116"/>
      <w:bookmarkEnd w:id="118"/>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参见“经营情况讨论与分析”中的“一、概述”相关内容。</w:t>
      </w:r>
    </w:p>
    <w:p>
      <w:pPr>
        <w:pStyle w:val="Style36"/>
        <w:keepNext/>
        <w:keepLines/>
        <w:widowControl w:val="0"/>
        <w:shd w:val="clear" w:color="auto" w:fill="auto"/>
        <w:bidi w:val="0"/>
        <w:spacing w:before="0" w:after="0" w:line="470" w:lineRule="exact"/>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2</w:t>
      </w:r>
      <w:bookmarkEnd w:id="121"/>
      <w:r>
        <w:rPr>
          <w:color w:val="000000"/>
          <w:spacing w:val="0"/>
          <w:w w:val="100"/>
          <w:position w:val="0"/>
        </w:rPr>
        <w:t>、收入与成本</w:t>
      </w:r>
      <w:bookmarkEnd w:id="119"/>
      <w:bookmarkEnd w:id="120"/>
      <w:bookmarkEnd w:id="122"/>
    </w:p>
    <w:p>
      <w:pPr>
        <w:pStyle w:val="Style40"/>
        <w:keepNext/>
        <w:keepLines/>
        <w:widowControl w:val="0"/>
        <w:numPr>
          <w:ilvl w:val="0"/>
          <w:numId w:val="1"/>
        </w:numPr>
        <w:shd w:val="clear" w:color="auto" w:fill="auto"/>
        <w:bidi w:val="0"/>
        <w:spacing w:before="0" w:after="0" w:line="470" w:lineRule="exact"/>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营业收入构成</w:t>
      </w:r>
      <w:bookmarkEnd w:id="123"/>
      <w:bookmarkEnd w:id="124"/>
      <w:bookmarkEnd w:id="126"/>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公司是否需要遵守光伏产业链相关业的披露要求：否</w:t>
      </w:r>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1</w:t>
      </w:r>
      <w:r>
        <w:rPr>
          <w:color w:val="000000"/>
          <w:spacing w:val="0"/>
          <w:w w:val="100"/>
          <w:position w:val="0"/>
        </w:rPr>
        <w:t>号一一上市公司从事广播电影电视业务》 的披露要求：否</w:t>
      </w:r>
    </w:p>
    <w:p>
      <w:pPr>
        <w:pStyle w:val="Style18"/>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5</w:t>
      </w:r>
      <w:r>
        <w:rPr>
          <w:color w:val="000000"/>
          <w:spacing w:val="0"/>
          <w:w w:val="100"/>
          <w:position w:val="0"/>
        </w:rPr>
        <w:t>号一一上市公司从事互联网游戏业务》的 披露要求：否</w:t>
      </w:r>
    </w:p>
    <w:p>
      <w:pPr>
        <w:pStyle w:val="Style18"/>
        <w:keepNext w:val="0"/>
        <w:keepLines w:val="0"/>
        <w:widowControl w:val="0"/>
        <w:shd w:val="clear" w:color="auto" w:fill="auto"/>
        <w:bidi w:val="0"/>
        <w:spacing w:before="0" w:after="0" w:line="478"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9</w:t>
      </w:r>
      <w:r>
        <w:rPr>
          <w:color w:val="000000"/>
          <w:spacing w:val="0"/>
          <w:w w:val="100"/>
          <w:position w:val="0"/>
        </w:rPr>
        <w:t>号一一上市公司从事</w:t>
      </w:r>
      <w:r>
        <w:rPr>
          <w:color w:val="000000"/>
          <w:spacing w:val="0"/>
          <w:w w:val="100"/>
          <w:position w:val="0"/>
        </w:rPr>
        <w:t>LED</w:t>
      </w:r>
      <w:r>
        <w:rPr>
          <w:color w:val="000000"/>
          <w:spacing w:val="0"/>
          <w:w w:val="100"/>
          <w:position w:val="0"/>
        </w:rPr>
        <w:t>产业链相关业务》 的披露要求：否</w:t>
      </w:r>
    </w:p>
    <w:p>
      <w:pPr>
        <w:pStyle w:val="Style18"/>
        <w:keepNext w:val="0"/>
        <w:keepLines w:val="0"/>
        <w:widowControl w:val="0"/>
        <w:shd w:val="clear" w:color="auto" w:fill="auto"/>
        <w:bidi w:val="0"/>
        <w:spacing w:before="0" w:after="180" w:line="478"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10</w:t>
      </w:r>
      <w:r>
        <w:rPr>
          <w:color w:val="000000"/>
          <w:spacing w:val="0"/>
          <w:w w:val="100"/>
          <w:position w:val="0"/>
        </w:rPr>
        <w:t>号一一上市公司从事医疗器械业务》的 披露要求：否</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560"/>
        <w:gridCol w:w="1522"/>
        <w:gridCol w:w="1594"/>
        <w:gridCol w:w="1594"/>
        <w:gridCol w:w="1613"/>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1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814,298,079.17</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707,673,703.50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w:t>
            </w:r>
          </w:p>
        </w:tc>
      </w:tr>
      <w:tr>
        <w:trPr>
          <w:trHeight w:val="41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809,669,011.99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698,925,079.14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618,323.65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385,660.18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60.33%</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4,010,743.53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8,362,964.18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-52.04%</w:t>
            </w:r>
          </w:p>
        </w:tc>
      </w:tr>
      <w:tr>
        <w:trPr>
          <w:trHeight w:val="41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160,764,643.10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94,673,543.75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手持抄表终端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205,940.18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860,573.55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专变采集终端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45,222,871.73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45,981,544.94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配电终端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16,856,083.01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2,566,672.82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556.73%</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电力设计及工程收入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35,934,671.89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9,790,379.91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267.04%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电能计量表箱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367,832,591.52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449,215,946.19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-18.12%</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高低压成套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119,713,718.20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71,623,200.57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改性材料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11,144,948.80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8,810,888.04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26.49%</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52,611,867.21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15,787,989.55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233.24%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4,010,743.53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8,362,964.18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-52.04%</w:t>
            </w:r>
          </w:p>
        </w:tc>
      </w:tr>
      <w:tr>
        <w:trPr>
          <w:trHeight w:val="41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423,013,670.27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444,101,827.57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w:t>
            </w:r>
          </w:p>
        </w:tc>
      </w:tr>
    </w:tbl>
    <w:p>
      <w:pPr>
        <w:spacing w:lineRule="exact" w:line="1"/>
        <w:rPr>
          <w:sz w:val="2"/>
          <w:szCs w:val="2"/>
        </w:rPr>
      </w:pPr>
      <w:r>
        <w:br w:type="page"/>
      </w:r>
    </w:p>
    <w:tbl>
      <w:tblPr>
        <w:tblOverlap w:val="never"/>
        <w:jc w:val="center"/>
        <w:tblLayout w:type="fixed"/>
      </w:tblPr>
      <w:tblGrid>
        <w:gridCol w:w="1723"/>
        <w:gridCol w:w="1560"/>
        <w:gridCol w:w="1522"/>
        <w:gridCol w:w="1594"/>
        <w:gridCol w:w="1594"/>
        <w:gridCol w:w="1613"/>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31,000,995.55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33,848,248.57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192,422,360.67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79,134,146.03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143.16%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135,695,718.40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72,892,226.19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18,778,372.64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8,053,965.01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1,449,658.29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578,102.00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150.76%</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11,937,303.35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69,065,188.13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-82.72%</w:t>
            </w:r>
          </w:p>
        </w:tc>
      </w:tr>
    </w:tbl>
    <w:p>
      <w:pPr>
        <w:widowControl w:val="0"/>
        <w:spacing w:after="219" w:line="1" w:lineRule="exact"/>
      </w:pPr>
    </w:p>
    <w:p>
      <w:pPr>
        <w:pStyle w:val="Style40"/>
        <w:keepNext/>
        <w:keepLines/>
        <w:widowControl w:val="0"/>
        <w:numPr>
          <w:ilvl w:val="0"/>
          <w:numId w:val="1"/>
        </w:numPr>
        <w:shd w:val="clear" w:color="auto" w:fill="auto"/>
        <w:bidi w:val="0"/>
        <w:spacing w:before="0" w:after="22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占公司营业收入或营业利润10%以上的行业、产品或地区情况</w:t>
      </w:r>
      <w:bookmarkEnd w:id="127"/>
      <w:bookmarkEnd w:id="128"/>
      <w:bookmarkEnd w:id="130"/>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 xml:space="preserve">适用口不适用 </w:t>
      </w:r>
      <w:r>
        <w:rPr>
          <w:color w:val="000000"/>
          <w:spacing w:val="0"/>
          <w:w w:val="100"/>
          <w:position w:val="0"/>
        </w:rPr>
        <w:t>公司是否需要遵守特殊行业的披露要求：否</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560"/>
        <w:gridCol w:w="1416"/>
        <w:gridCol w:w="787"/>
        <w:gridCol w:w="1368"/>
        <w:gridCol w:w="1368"/>
        <w:gridCol w:w="1387"/>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809,669,011.99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560,644,015.88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160,764,643.10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115,518,364.74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66.76%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专变采集终端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45,222,871.73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37,180,172.82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电力设计及工程收入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35,934,671.89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4,846,191.95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53.65%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电能计量表箱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367,832,591.52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271,110,716.44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高低压成套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119,713,718.20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73,606,420.82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419,002,926.74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271,033,610.21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31,000,995.55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22,387,153.71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192,422,360.67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127,514,275.37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135,695,718.40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115,820,150.26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-13.99%</w:t>
            </w:r>
          </w:p>
        </w:tc>
      </w:tr>
    </w:tbl>
    <w:p>
      <w:pPr>
        <w:pStyle w:val="Style18"/>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年按报告期末口径调整后的主营业务 数据</w:t>
      </w:r>
    </w:p>
    <w:p>
      <w:pPr>
        <w:pStyle w:val="Style18"/>
        <w:keepNext w:val="0"/>
        <w:keepLines w:val="0"/>
        <w:widowControl w:val="0"/>
        <w:shd w:val="clear" w:color="auto" w:fill="auto"/>
        <w:bidi w:val="0"/>
        <w:spacing w:before="0" w:after="0" w:line="48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after="0" w:line="480" w:lineRule="exact"/>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18"/>
        <w:keepNext w:val="0"/>
        <w:keepLines w:val="0"/>
        <w:widowControl w:val="0"/>
        <w:shd w:val="clear" w:color="auto" w:fill="auto"/>
        <w:bidi w:val="0"/>
        <w:spacing w:before="0" w:after="220" w:line="480" w:lineRule="exact"/>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r>
        <w:br w:type="page"/>
      </w:r>
    </w:p>
    <w:tbl>
      <w:tblPr>
        <w:tblOverlap w:val="never"/>
        <w:jc w:val="center"/>
        <w:tblLayout w:type="fixed"/>
      </w:tblPr>
      <w:tblGrid>
        <w:gridCol w:w="1618"/>
        <w:gridCol w:w="1594"/>
        <w:gridCol w:w="1594"/>
        <w:gridCol w:w="1594"/>
        <w:gridCol w:w="1594"/>
        <w:gridCol w:w="1613"/>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低压集抄终端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328,132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350,156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220,519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429,974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-48.71%</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119,394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-90.13%</w:t>
            </w:r>
          </w:p>
        </w:tc>
      </w:tr>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专变采集终端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1,890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-40.32%</w:t>
            </w:r>
          </w:p>
        </w:tc>
      </w:tr>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手持抄表终端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-89.99%</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190.00%</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配电终端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736.50%</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749.08%</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100.00%</w:t>
            </w:r>
          </w:p>
        </w:tc>
      </w:tr>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电能计量箱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2,091,570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2,309,794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2,088,092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2,303,120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-16.44%</w:t>
            </w:r>
          </w:p>
        </w:tc>
      </w:tr>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高低压成套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6,399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109.61%</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106.11%</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-50.57%</w:t>
            </w:r>
          </w:p>
        </w:tc>
      </w:tr>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改性材料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264,560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971,025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-72.75%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264,560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971,025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-72.75%</w:t>
            </w:r>
          </w:p>
        </w:tc>
      </w:tr>
      <w:tr>
        <w:trPr>
          <w:trHeight w:val="4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color w:val="000000"/>
          <w:spacing w:val="0"/>
          <w:w w:val="100"/>
          <w:position w:val="0"/>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numPr>
          <w:ilvl w:val="0"/>
          <w:numId w:val="3"/>
        </w:numPr>
        <w:shd w:val="clear" w:color="auto" w:fill="auto"/>
        <w:tabs>
          <w:tab w:pos="814" w:val="left"/>
        </w:tabs>
        <w:bidi w:val="0"/>
        <w:spacing w:before="0" w:after="0" w:line="485" w:lineRule="exact"/>
        <w:ind w:left="0" w:right="0" w:firstLine="440"/>
        <w:jc w:val="both"/>
      </w:pPr>
      <w:bookmarkStart w:id="135" w:name="bookmark135"/>
      <w:bookmarkEnd w:id="135"/>
      <w:r>
        <w:rPr>
          <w:color w:val="000000"/>
          <w:spacing w:val="0"/>
          <w:w w:val="100"/>
          <w:position w:val="0"/>
        </w:rPr>
        <w:t>低压集抄终端</w:t>
      </w:r>
      <w:r>
        <w:rPr>
          <w:color w:val="000000"/>
          <w:spacing w:val="0"/>
          <w:w w:val="100"/>
          <w:position w:val="0"/>
        </w:rPr>
        <w:t>2016</w:t>
      </w:r>
      <w:r>
        <w:rPr>
          <w:color w:val="000000"/>
          <w:spacing w:val="0"/>
          <w:w w:val="100"/>
          <w:position w:val="0"/>
        </w:rPr>
        <w:t>年产销下降，主要因国网招标产品结构调整，招标数量大幅减少，公司调整产品 生产结构，积极消化库存所致。</w:t>
      </w:r>
    </w:p>
    <w:p>
      <w:pPr>
        <w:pStyle w:val="Style18"/>
        <w:keepNext w:val="0"/>
        <w:keepLines w:val="0"/>
        <w:widowControl w:val="0"/>
        <w:numPr>
          <w:ilvl w:val="0"/>
          <w:numId w:val="3"/>
        </w:numPr>
        <w:shd w:val="clear" w:color="auto" w:fill="auto"/>
        <w:tabs>
          <w:tab w:pos="837" w:val="left"/>
        </w:tabs>
        <w:bidi w:val="0"/>
        <w:spacing w:before="0" w:after="0" w:line="485" w:lineRule="exact"/>
        <w:ind w:left="0" w:right="0" w:firstLine="440"/>
        <w:jc w:val="left"/>
      </w:pPr>
      <w:bookmarkStart w:id="136" w:name="bookmark136"/>
      <w:bookmarkEnd w:id="136"/>
      <w:r>
        <w:rPr>
          <w:color w:val="000000"/>
          <w:spacing w:val="0"/>
          <w:w w:val="100"/>
          <w:position w:val="0"/>
        </w:rPr>
        <w:t>专变采集终端</w:t>
      </w:r>
      <w:r>
        <w:rPr>
          <w:color w:val="000000"/>
          <w:spacing w:val="0"/>
          <w:w w:val="100"/>
          <w:position w:val="0"/>
        </w:rPr>
        <w:t>2016</w:t>
      </w:r>
      <w:r>
        <w:rPr>
          <w:color w:val="000000"/>
          <w:spacing w:val="0"/>
          <w:w w:val="100"/>
          <w:position w:val="0"/>
        </w:rPr>
        <w:t>年产销同比小幅上升，因根据市场需要备货，且积极消化库存所致。</w:t>
      </w:r>
    </w:p>
    <w:p>
      <w:pPr>
        <w:pStyle w:val="Style18"/>
        <w:keepNext w:val="0"/>
        <w:keepLines w:val="0"/>
        <w:widowControl w:val="0"/>
        <w:numPr>
          <w:ilvl w:val="0"/>
          <w:numId w:val="3"/>
        </w:numPr>
        <w:shd w:val="clear" w:color="auto" w:fill="auto"/>
        <w:tabs>
          <w:tab w:pos="837" w:val="left"/>
        </w:tabs>
        <w:bidi w:val="0"/>
        <w:spacing w:before="0" w:after="0" w:line="485" w:lineRule="exact"/>
        <w:ind w:left="0" w:right="0" w:firstLine="440"/>
        <w:jc w:val="left"/>
      </w:pPr>
      <w:bookmarkStart w:id="137" w:name="bookmark137"/>
      <w:bookmarkEnd w:id="137"/>
      <w:r>
        <w:rPr>
          <w:color w:val="000000"/>
          <w:spacing w:val="0"/>
          <w:w w:val="100"/>
          <w:position w:val="0"/>
        </w:rPr>
        <w:t>手持抄表终端</w:t>
      </w:r>
      <w:r>
        <w:rPr>
          <w:color w:val="000000"/>
          <w:spacing w:val="0"/>
          <w:w w:val="100"/>
          <w:position w:val="0"/>
        </w:rPr>
        <w:t>2016</w:t>
      </w:r>
      <w:r>
        <w:rPr>
          <w:color w:val="000000"/>
          <w:spacing w:val="0"/>
          <w:w w:val="100"/>
          <w:position w:val="0"/>
        </w:rPr>
        <w:t>年产销同比大幅下降，主要是网省公司招标减少所致。</w:t>
      </w:r>
    </w:p>
    <w:p>
      <w:pPr>
        <w:pStyle w:val="Style18"/>
        <w:keepNext w:val="0"/>
        <w:keepLines w:val="0"/>
        <w:widowControl w:val="0"/>
        <w:numPr>
          <w:ilvl w:val="0"/>
          <w:numId w:val="3"/>
        </w:numPr>
        <w:shd w:val="clear" w:color="auto" w:fill="auto"/>
        <w:tabs>
          <w:tab w:pos="819" w:val="left"/>
        </w:tabs>
        <w:bidi w:val="0"/>
        <w:spacing w:before="0" w:after="0" w:line="485" w:lineRule="exact"/>
        <w:ind w:left="0" w:right="0" w:firstLine="440"/>
        <w:jc w:val="left"/>
      </w:pPr>
      <w:bookmarkStart w:id="138" w:name="bookmark138"/>
      <w:bookmarkEnd w:id="138"/>
      <w:r>
        <w:rPr>
          <w:color w:val="000000"/>
          <w:spacing w:val="0"/>
          <w:w w:val="100"/>
          <w:position w:val="0"/>
        </w:rPr>
        <w:t>配电终端</w:t>
      </w:r>
      <w:r>
        <w:rPr>
          <w:color w:val="000000"/>
          <w:spacing w:val="0"/>
          <w:w w:val="100"/>
          <w:position w:val="0"/>
        </w:rPr>
        <w:t>2016</w:t>
      </w:r>
      <w:r>
        <w:rPr>
          <w:color w:val="000000"/>
          <w:spacing w:val="0"/>
          <w:w w:val="100"/>
          <w:position w:val="0"/>
        </w:rPr>
        <w:t>年产销同比大幅上升，主要是因该产品为公司新研发的产品，且国网对其招标量增加 所致。</w:t>
      </w:r>
    </w:p>
    <w:p>
      <w:pPr>
        <w:pStyle w:val="Style18"/>
        <w:keepNext w:val="0"/>
        <w:keepLines w:val="0"/>
        <w:widowControl w:val="0"/>
        <w:numPr>
          <w:ilvl w:val="0"/>
          <w:numId w:val="3"/>
        </w:numPr>
        <w:shd w:val="clear" w:color="auto" w:fill="auto"/>
        <w:tabs>
          <w:tab w:pos="837" w:val="left"/>
        </w:tabs>
        <w:bidi w:val="0"/>
        <w:spacing w:before="0" w:after="0" w:line="485" w:lineRule="exact"/>
        <w:ind w:left="0" w:right="0" w:firstLine="440"/>
        <w:jc w:val="left"/>
      </w:pPr>
      <w:bookmarkStart w:id="139" w:name="bookmark139"/>
      <w:bookmarkEnd w:id="139"/>
      <w:r>
        <w:rPr>
          <w:color w:val="000000"/>
          <w:spacing w:val="0"/>
          <w:w w:val="100"/>
          <w:position w:val="0"/>
        </w:rPr>
        <w:t>高低压成套</w:t>
      </w:r>
      <w:r>
        <w:rPr>
          <w:color w:val="000000"/>
          <w:spacing w:val="0"/>
          <w:w w:val="100"/>
          <w:position w:val="0"/>
        </w:rPr>
        <w:t>2016</w:t>
      </w:r>
      <w:r>
        <w:rPr>
          <w:color w:val="000000"/>
          <w:spacing w:val="0"/>
          <w:w w:val="100"/>
          <w:position w:val="0"/>
        </w:rPr>
        <w:t>年产销同比大幅上升，主要是客户需求增加所致。</w:t>
      </w:r>
    </w:p>
    <w:p>
      <w:pPr>
        <w:pStyle w:val="Style18"/>
        <w:keepNext w:val="0"/>
        <w:keepLines w:val="0"/>
        <w:widowControl w:val="0"/>
        <w:numPr>
          <w:ilvl w:val="0"/>
          <w:numId w:val="3"/>
        </w:numPr>
        <w:shd w:val="clear" w:color="auto" w:fill="auto"/>
        <w:tabs>
          <w:tab w:pos="837" w:val="left"/>
        </w:tabs>
        <w:bidi w:val="0"/>
        <w:spacing w:before="0" w:after="0" w:line="485" w:lineRule="exact"/>
        <w:ind w:left="0" w:right="0" w:firstLine="440"/>
        <w:jc w:val="left"/>
      </w:pPr>
      <w:bookmarkStart w:id="140" w:name="bookmark140"/>
      <w:bookmarkEnd w:id="140"/>
      <w:r>
        <w:rPr>
          <w:color w:val="000000"/>
          <w:spacing w:val="0"/>
          <w:w w:val="100"/>
          <w:position w:val="0"/>
        </w:rPr>
        <w:t>改性材料</w:t>
      </w:r>
      <w:r>
        <w:rPr>
          <w:color w:val="000000"/>
          <w:spacing w:val="0"/>
          <w:w w:val="100"/>
          <w:position w:val="0"/>
        </w:rPr>
        <w:t>2016</w:t>
      </w:r>
      <w:r>
        <w:rPr>
          <w:color w:val="000000"/>
          <w:spacing w:val="0"/>
          <w:w w:val="100"/>
          <w:position w:val="0"/>
        </w:rPr>
        <w:t>年产销同比下降，主要是客户需求减少所致。</w:t>
      </w:r>
    </w:p>
    <w:p>
      <w:pPr>
        <w:pStyle w:val="Style40"/>
        <w:keepNext/>
        <w:keepLines/>
        <w:widowControl w:val="0"/>
        <w:shd w:val="clear" w:color="auto" w:fill="auto"/>
        <w:tabs>
          <w:tab w:pos="493" w:val="left"/>
        </w:tabs>
        <w:bidi w:val="0"/>
        <w:spacing w:before="0" w:after="0"/>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color w:val="000000"/>
          <w:spacing w:val="0"/>
          <w:w w:val="100"/>
          <w:position w:val="0"/>
        </w:rPr>
        <w:t>4）</w:t>
        <w:tab/>
        <w:t>公司已签订的重大销售合同截至本报告期的履行情况</w:t>
      </w:r>
      <w:bookmarkEnd w:id="141"/>
      <w:bookmarkEnd w:id="142"/>
      <w:bookmarkEnd w:id="144"/>
    </w:p>
    <w:p>
      <w:pPr>
        <w:pStyle w:val="Style18"/>
        <w:keepNext w:val="0"/>
        <w:keepLines w:val="0"/>
        <w:widowControl w:val="0"/>
        <w:shd w:val="clear" w:color="auto" w:fill="auto"/>
        <w:bidi w:val="0"/>
        <w:spacing w:before="0" w:after="0" w:line="473" w:lineRule="exact"/>
        <w:ind w:left="0" w:right="0" w:firstLine="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日，在广东电网</w:t>
      </w:r>
      <w:r>
        <w:rPr>
          <w:color w:val="000000"/>
          <w:spacing w:val="0"/>
          <w:w w:val="100"/>
          <w:position w:val="0"/>
        </w:rPr>
        <w:t>2016</w:t>
      </w:r>
      <w:r>
        <w:rPr>
          <w:color w:val="000000"/>
          <w:spacing w:val="0"/>
          <w:w w:val="100"/>
          <w:position w:val="0"/>
        </w:rPr>
        <w:t xml:space="preserve">年低压集抄终端等营销自动化设备框架招标项目（编号： </w:t>
      </w:r>
      <w:r>
        <w:rPr>
          <w:color w:val="000000"/>
          <w:spacing w:val="0"/>
          <w:w w:val="100"/>
          <w:position w:val="0"/>
        </w:rPr>
        <w:t>2016/ZB/078GS001</w:t>
      </w:r>
      <w:r>
        <w:rPr>
          <w:color w:val="000000"/>
          <w:spacing w:val="0"/>
          <w:w w:val="100"/>
          <w:position w:val="0"/>
        </w:rPr>
        <w:t>号）中，公司中标金额为</w:t>
      </w:r>
      <w:r>
        <w:rPr>
          <w:color w:val="000000"/>
          <w:spacing w:val="0"/>
          <w:w w:val="100"/>
          <w:position w:val="0"/>
        </w:rPr>
        <w:t>3,277.43</w:t>
      </w:r>
      <w:r>
        <w:rPr>
          <w:color w:val="000000"/>
          <w:spacing w:val="0"/>
          <w:w w:val="100"/>
          <w:position w:val="0"/>
        </w:rPr>
        <w:t>万元。截至报告期末，中标形成的订单正在执行中， 尚未执行完毕。</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日，在国网福建省电力有限公司</w:t>
      </w:r>
      <w:r>
        <w:rPr>
          <w:color w:val="000000"/>
          <w:spacing w:val="0"/>
          <w:w w:val="100"/>
          <w:position w:val="0"/>
        </w:rPr>
        <w:t>2016</w:t>
      </w:r>
      <w:r>
        <w:rPr>
          <w:color w:val="000000"/>
          <w:spacing w:val="0"/>
          <w:w w:val="100"/>
          <w:position w:val="0"/>
        </w:rPr>
        <w:t>年第二次协议库存物资招标采购（编号</w:t>
      </w:r>
      <w:r>
        <w:rPr>
          <w:color w:val="000000"/>
          <w:spacing w:val="0"/>
          <w:w w:val="100"/>
          <w:position w:val="0"/>
        </w:rPr>
        <w:t>：</w:t>
      </w:r>
      <w:r>
        <w:rPr>
          <w:color w:val="000000"/>
          <w:spacing w:val="0"/>
          <w:w w:val="100"/>
          <w:position w:val="0"/>
        </w:rPr>
        <w:t xml:space="preserve">XMZB-WZ1608） </w:t>
      </w:r>
      <w:r>
        <w:rPr>
          <w:color w:val="000000"/>
          <w:spacing w:val="0"/>
          <w:w w:val="100"/>
          <w:position w:val="0"/>
        </w:rPr>
        <w:t>中，公司中标金额为</w:t>
      </w:r>
      <w:r>
        <w:rPr>
          <w:color w:val="000000"/>
          <w:spacing w:val="0"/>
          <w:w w:val="100"/>
          <w:position w:val="0"/>
        </w:rPr>
        <w:t>1,266.65</w:t>
      </w:r>
      <w:r>
        <w:rPr>
          <w:color w:val="000000"/>
          <w:spacing w:val="0"/>
          <w:w w:val="100"/>
          <w:position w:val="0"/>
        </w:rPr>
        <w:t>万元。截至报告期末，中标形成的订单正在执行中，尚未执行完毕。</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日，在国家电网公司</w:t>
      </w:r>
      <w:r>
        <w:rPr>
          <w:color w:val="000000"/>
          <w:spacing w:val="0"/>
          <w:w w:val="100"/>
          <w:position w:val="0"/>
        </w:rPr>
        <w:t>2016</w:t>
      </w:r>
      <w:r>
        <w:rPr>
          <w:color w:val="000000"/>
          <w:spacing w:val="0"/>
          <w:w w:val="100"/>
          <w:position w:val="0"/>
        </w:rPr>
        <w:t xml:space="preserve">年第三次电能表及用电信息采集设备招标采购（招标编号： </w:t>
      </w:r>
      <w:r>
        <w:rPr>
          <w:color w:val="000000"/>
          <w:spacing w:val="0"/>
          <w:w w:val="100"/>
          <w:position w:val="0"/>
        </w:rPr>
        <w:t>0711-160TL01122000）</w:t>
      </w:r>
      <w:r>
        <w:rPr>
          <w:color w:val="000000"/>
          <w:spacing w:val="0"/>
          <w:w w:val="100"/>
          <w:position w:val="0"/>
        </w:rPr>
        <w:t>中，公司中标金额为</w:t>
      </w:r>
      <w:r>
        <w:rPr>
          <w:color w:val="000000"/>
          <w:spacing w:val="0"/>
          <w:w w:val="100"/>
          <w:position w:val="0"/>
        </w:rPr>
        <w:t>9,691.49</w:t>
      </w:r>
      <w:r>
        <w:rPr>
          <w:color w:val="000000"/>
          <w:spacing w:val="0"/>
          <w:w w:val="100"/>
          <w:position w:val="0"/>
        </w:rPr>
        <w:t>万元。截至报告期末，中标形成的订单正在执行中， 尚未执行完毕。</w:t>
      </w:r>
    </w:p>
    <w:p>
      <w:pPr>
        <w:pStyle w:val="Style40"/>
        <w:keepNext/>
        <w:keepLines/>
        <w:widowControl w:val="0"/>
        <w:shd w:val="clear" w:color="auto" w:fill="auto"/>
        <w:tabs>
          <w:tab w:pos="493" w:val="left"/>
        </w:tabs>
        <w:bidi w:val="0"/>
        <w:spacing w:before="0" w:after="0"/>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5）</w:t>
        <w:tab/>
        <w:t>营业成本构成</w:t>
      </w:r>
      <w:bookmarkEnd w:id="145"/>
      <w:bookmarkEnd w:id="146"/>
      <w:bookmarkEnd w:id="148"/>
    </w:p>
    <w:p>
      <w:pPr>
        <w:pStyle w:val="Style18"/>
        <w:keepNext w:val="0"/>
        <w:keepLines w:val="0"/>
        <w:widowControl w:val="0"/>
        <w:shd w:val="clear" w:color="auto" w:fill="auto"/>
        <w:bidi w:val="0"/>
        <w:spacing w:before="0" w:after="160" w:line="473" w:lineRule="exact"/>
        <w:ind w:left="0" w:right="0" w:firstLine="0"/>
        <w:jc w:val="left"/>
      </w:pPr>
      <w:r>
        <w:rPr>
          <w:color w:val="000000"/>
          <w:spacing w:val="0"/>
          <w:w w:val="100"/>
          <w:position w:val="0"/>
        </w:rPr>
        <w:t>行业分类</w:t>
      </w:r>
    </w:p>
    <w:p>
      <w:pPr>
        <w:pStyle w:val="Style34"/>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392"/>
        <w:gridCol w:w="1608"/>
        <w:gridCol w:w="1416"/>
        <w:gridCol w:w="1416"/>
        <w:gridCol w:w="1421"/>
        <w:gridCol w:w="1416"/>
        <w:gridCol w:w="941"/>
      </w:tblGrid>
      <w:tr>
        <w:trPr>
          <w:trHeight w:val="432"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429,036,496.38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376,985,723.47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23,844,328.69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16,537,706.47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26,888,781.61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25,674,029.63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电力设备行业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自制商品成本合计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479,769,606.68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419,197,459.57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w:t>
            </w:r>
          </w:p>
        </w:tc>
      </w:tr>
    </w:tbl>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说明：报告期内，公司营业成本构成项目中的原材料和直接人工比重较上年同期小幅增长，主要为生产的 产品结构不同导致。</w:t>
      </w:r>
    </w:p>
    <w:p>
      <w:pPr>
        <w:pStyle w:val="Style40"/>
        <w:keepNext/>
        <w:keepLines/>
        <w:widowControl w:val="0"/>
        <w:shd w:val="clear" w:color="auto" w:fill="auto"/>
        <w:tabs>
          <w:tab w:pos="493" w:val="left"/>
        </w:tabs>
        <w:bidi w:val="0"/>
        <w:spacing w:before="0" w:after="0" w:line="475"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6）</w:t>
        <w:tab/>
        <w:t>报告期内合并范围是否发生变动</w:t>
      </w:r>
      <w:bookmarkEnd w:id="149"/>
      <w:bookmarkEnd w:id="150"/>
      <w:bookmarkEnd w:id="152"/>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0"/>
        <w:keepNext/>
        <w:keepLines/>
        <w:widowControl w:val="0"/>
        <w:shd w:val="clear" w:color="auto" w:fill="auto"/>
        <w:tabs>
          <w:tab w:pos="493" w:val="left"/>
        </w:tabs>
        <w:bidi w:val="0"/>
        <w:spacing w:before="0" w:after="0" w:line="475"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7）</w:t>
        <w:tab/>
        <w:t>公司报告期内业务、产品或服务发生重大变化或调整有关情况</w:t>
      </w:r>
      <w:bookmarkEnd w:id="153"/>
      <w:bookmarkEnd w:id="154"/>
      <w:bookmarkEnd w:id="156"/>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0" w:line="475" w:lineRule="exact"/>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color w:val="000000"/>
          <w:spacing w:val="0"/>
          <w:w w:val="100"/>
          <w:position w:val="0"/>
        </w:rPr>
        <w:t>8）</w:t>
        <w:tab/>
        <w:t>主要销售客户和主要供应商情况</w:t>
      </w:r>
      <w:bookmarkEnd w:id="157"/>
      <w:bookmarkEnd w:id="158"/>
      <w:bookmarkEnd w:id="160"/>
    </w:p>
    <w:p>
      <w:pPr>
        <w:pStyle w:val="Style18"/>
        <w:keepNext w:val="0"/>
        <w:keepLines w:val="0"/>
        <w:widowControl w:val="0"/>
        <w:shd w:val="clear" w:color="auto" w:fill="auto"/>
        <w:bidi w:val="0"/>
        <w:spacing w:before="0" w:after="160" w:line="475" w:lineRule="exact"/>
        <w:ind w:left="0" w:right="0" w:firstLine="0"/>
        <w:jc w:val="left"/>
      </w:pPr>
      <w:r>
        <w:rPr>
          <w:color w:val="000000"/>
          <w:spacing w:val="0"/>
          <w:w w:val="100"/>
          <w:position w:val="0"/>
        </w:rPr>
        <w:t>公司主要销售客户情况</w:t>
      </w:r>
    </w:p>
    <w:p>
      <w:pPr>
        <w:pStyle w:val="Style34"/>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center"/>
        <w:tblLayout w:type="fixed"/>
      </w:tblPr>
      <w:tblGrid>
        <w:gridCol w:w="4699"/>
        <w:gridCol w:w="49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176,046,584.80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21.62%</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spacing w:lineRule="exact" w:line="1"/>
        <w:rPr>
          <w:sz w:val="2"/>
          <w:szCs w:val="2"/>
        </w:rPr>
      </w:pPr>
      <w:r>
        <w:br w:type="page"/>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公司前</w:t>
      </w:r>
      <w:r>
        <w:rPr>
          <w:color w:val="000000"/>
          <w:spacing w:val="0"/>
          <w:w w:val="100"/>
          <w:position w:val="0"/>
        </w:rPr>
        <w:t>5</w:t>
      </w:r>
      <w:r>
        <w:rPr>
          <w:color w:val="000000"/>
          <w:spacing w:val="0"/>
          <w:w w:val="100"/>
          <w:position w:val="0"/>
        </w:rPr>
        <w:t>大客户资料</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3878"/>
        <w:gridCol w:w="2554"/>
        <w:gridCol w:w="2352"/>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占年度销售总额比例</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53,435,235.06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36,639,286.66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30,128,371.71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27,943,084.49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27,900,606.88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176,046,584.80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21.62%</w:t>
            </w:r>
          </w:p>
        </w:tc>
      </w:tr>
    </w:tbl>
    <w:p>
      <w:pPr>
        <w:widowControl w:val="0"/>
        <w:spacing w:after="99" w:line="1" w:lineRule="exact"/>
      </w:pP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主要客户其他情况说明</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公司主要供应商情况</w:t>
      </w:r>
    </w:p>
    <w:p>
      <w:pPr>
        <w:pStyle w:val="Style34"/>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center"/>
        <w:tblLayout w:type="fixed"/>
      </w:tblPr>
      <w:tblGrid>
        <w:gridCol w:w="4699"/>
        <w:gridCol w:w="49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198,086,574.03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公司前</w:t>
      </w:r>
      <w:r>
        <w:rPr>
          <w:color w:val="000000"/>
          <w:spacing w:val="0"/>
          <w:w w:val="100"/>
          <w:position w:val="0"/>
        </w:rPr>
        <w:t>5</w:t>
      </w:r>
      <w:r>
        <w:rPr>
          <w:color w:val="000000"/>
          <w:spacing w:val="0"/>
          <w:w w:val="100"/>
          <w:position w:val="0"/>
        </w:rPr>
        <w:t>名供应商资料</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3744"/>
        <w:gridCol w:w="2554"/>
        <w:gridCol w:w="2352"/>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占年度采购总额比例</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64,199,962.56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12.68%</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56,461,507.00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11.15%</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33,774,268.07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21,991,314.07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21,659,522.33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198,086,574.03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39.11%</w:t>
            </w:r>
          </w:p>
        </w:tc>
      </w:tr>
    </w:tbl>
    <w:p>
      <w:pPr>
        <w:widowControl w:val="0"/>
        <w:spacing w:after="99" w:line="1" w:lineRule="exact"/>
      </w:pP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 xml:space="preserve">主要供应商其他情况说明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16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rPr>
        <w:t>3</w:t>
      </w:r>
      <w:bookmarkEnd w:id="163"/>
      <w:r>
        <w:rPr>
          <w:color w:val="000000"/>
          <w:spacing w:val="0"/>
          <w:w w:val="100"/>
          <w:position w:val="0"/>
        </w:rPr>
        <w:t>、费用</w:t>
      </w:r>
      <w:bookmarkEnd w:id="161"/>
      <w:bookmarkEnd w:id="162"/>
      <w:bookmarkEnd w:id="1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1421"/>
        <w:gridCol w:w="1272"/>
        <w:gridCol w:w="854"/>
        <w:gridCol w:w="4762"/>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43,936,648.62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31,685,563.03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主要是业务区域范围的扩大，人员工资、差旅费增加所致</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111,651,304.64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93,800,764.70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主要是公司确认限制性股票股份支付费用所致</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5,929,493.24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7,015,636.56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主要是公司收到员工购买限制性股票的现金，减少贷款所致</w:t>
            </w:r>
          </w:p>
        </w:tc>
      </w:tr>
    </w:tbl>
    <w:p>
      <w:pPr>
        <w:pStyle w:val="Style36"/>
        <w:keepNext/>
        <w:keepLines/>
        <w:widowControl w:val="0"/>
        <w:shd w:val="clear" w:color="auto" w:fill="auto"/>
        <w:bidi w:val="0"/>
        <w:spacing w:before="0" w:after="0" w:line="474" w:lineRule="exact"/>
        <w:ind w:left="0" w:right="0" w:firstLine="0"/>
        <w:jc w:val="both"/>
      </w:pPr>
      <w:bookmarkStart w:id="165" w:name="bookmark165"/>
      <w:bookmarkStart w:id="166" w:name="bookmark166"/>
      <w:bookmarkStart w:id="167" w:name="bookmark167"/>
      <w:bookmarkStart w:id="168" w:name="bookmark168"/>
      <w:r>
        <w:rPr>
          <w:color w:val="000000"/>
          <w:spacing w:val="0"/>
          <w:w w:val="100"/>
          <w:position w:val="0"/>
        </w:rPr>
        <w:t>4</w:t>
      </w:r>
      <w:bookmarkEnd w:id="167"/>
      <w:r>
        <w:rPr>
          <w:color w:val="000000"/>
          <w:spacing w:val="0"/>
          <w:w w:val="100"/>
          <w:position w:val="0"/>
        </w:rPr>
        <w:t>、研发投入</w:t>
      </w:r>
      <w:bookmarkEnd w:id="165"/>
      <w:bookmarkEnd w:id="166"/>
      <w:bookmarkEnd w:id="168"/>
    </w:p>
    <w:p>
      <w:pPr>
        <w:pStyle w:val="Style18"/>
        <w:keepNext w:val="0"/>
        <w:keepLines w:val="0"/>
        <w:widowControl w:val="0"/>
        <w:shd w:val="clear" w:color="auto" w:fill="auto"/>
        <w:bidi w:val="0"/>
        <w:spacing w:before="0" w:after="0" w:line="474" w:lineRule="exact"/>
        <w:ind w:left="0" w:right="0" w:firstLine="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报告期内，公司紧跟电力行业发展趋势，持续对新技术及新产品研发投入，</w:t>
      </w:r>
      <w:r>
        <w:rPr>
          <w:color w:val="000000"/>
          <w:spacing w:val="0"/>
          <w:w w:val="100"/>
          <w:position w:val="0"/>
        </w:rPr>
        <w:t>2016</w:t>
      </w:r>
      <w:r>
        <w:rPr>
          <w:color w:val="000000"/>
          <w:spacing w:val="0"/>
          <w:w w:val="100"/>
          <w:position w:val="0"/>
        </w:rPr>
        <w:t>年公司立项开发了 “基 于</w:t>
      </w:r>
      <w:r>
        <w:rPr>
          <w:color w:val="000000"/>
          <w:spacing w:val="0"/>
          <w:w w:val="100"/>
          <w:position w:val="0"/>
        </w:rPr>
        <w:t>DL/T698</w:t>
      </w:r>
      <w:r>
        <w:rPr>
          <w:color w:val="000000"/>
          <w:spacing w:val="0"/>
          <w:w w:val="100"/>
          <w:position w:val="0"/>
        </w:rPr>
        <w:t>标准的采集终端（面向对象的数据交换协议）”、“智能网荷互动终端”、“配电自动化终端”、 “录波型故障指示器”、“四表合一集抄系统”、“电能表智能周转柜”等新产品，已通过相关测试，具 备投标资质。</w:t>
      </w:r>
    </w:p>
    <w:p>
      <w:pPr>
        <w:pStyle w:val="Style18"/>
        <w:keepNext w:val="0"/>
        <w:keepLines w:val="0"/>
        <w:widowControl w:val="0"/>
        <w:shd w:val="clear" w:color="auto" w:fill="auto"/>
        <w:bidi w:val="0"/>
        <w:spacing w:before="0" w:after="200" w:line="474" w:lineRule="exact"/>
        <w:ind w:left="0" w:right="0" w:firstLine="0"/>
        <w:jc w:val="left"/>
      </w:pPr>
      <w:r>
        <w:rPr>
          <w:color w:val="000000"/>
          <w:spacing w:val="0"/>
          <w:w w:val="100"/>
          <w:position w:val="0"/>
        </w:rPr>
        <w:t>近三年公司研发投入金额及占营业收入的比例</w:t>
      </w:r>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3139"/>
        <w:gridCol w:w="2150"/>
        <w:gridCol w:w="2150"/>
        <w:gridCol w:w="2165"/>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研发人员数量（人）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43,960,059.07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44,002,117.97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21,441,628.06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研发支出资本化的金额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119" w:line="1" w:lineRule="exact"/>
      </w:pP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12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5</w:t>
      </w:r>
      <w:bookmarkEnd w:id="171"/>
      <w:r>
        <w:rPr>
          <w:color w:val="000000"/>
          <w:spacing w:val="0"/>
          <w:w w:val="100"/>
          <w:position w:val="0"/>
        </w:rPr>
        <w:t>、现金流</w:t>
      </w:r>
      <w:bookmarkEnd w:id="169"/>
      <w:bookmarkEnd w:id="170"/>
      <w:bookmarkEnd w:id="1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9"/>
        <w:gridCol w:w="2150"/>
        <w:gridCol w:w="2150"/>
        <w:gridCol w:w="2165"/>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907,918,256.72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719,431,584.06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752,697,037.19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694,043,272.61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155,221,219.53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25,388,311.45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511.39%</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198,810.00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11,270,000.00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112,292,661.57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275,495,503.67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-112,093,851.57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-264,225,503.67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262,835,479.22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263,061,890.47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208,222,909.98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185,965,901.83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11.97%</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54,612,569.24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77,095,988.64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-29.16%</w:t>
            </w:r>
          </w:p>
        </w:tc>
      </w:tr>
    </w:tbl>
    <w:tbl>
      <w:tblPr>
        <w:tblOverlap w:val="never"/>
        <w:jc w:val="center"/>
        <w:tblLayout w:type="fixed"/>
      </w:tblPr>
      <w:tblGrid>
        <w:gridCol w:w="3139"/>
        <w:gridCol w:w="2150"/>
        <w:gridCol w:w="2150"/>
        <w:gridCol w:w="2165"/>
      </w:tblGrid>
      <w:tr>
        <w:trPr>
          <w:trHeight w:val="45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97,739,937.20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-161,741,203.58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160.43%</w:t>
            </w:r>
          </w:p>
        </w:tc>
      </w:tr>
    </w:tbl>
    <w:p>
      <w:pPr>
        <w:pStyle w:val="Style18"/>
        <w:keepNext w:val="0"/>
        <w:keepLines w:val="0"/>
        <w:widowControl w:val="0"/>
        <w:shd w:val="clear" w:color="auto" w:fill="auto"/>
        <w:bidi w:val="0"/>
        <w:spacing w:before="0" w:after="0" w:line="469" w:lineRule="exact"/>
        <w:ind w:left="0" w:right="0" w:firstLine="42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本报告期经营活动现金净流量较上年同期增长</w:t>
      </w:r>
      <w:r>
        <w:rPr>
          <w:color w:val="000000"/>
          <w:spacing w:val="0"/>
          <w:w w:val="100"/>
          <w:position w:val="0"/>
        </w:rPr>
        <w:t>511.39%,</w:t>
      </w:r>
      <w:r>
        <w:rPr>
          <w:color w:val="000000"/>
          <w:spacing w:val="0"/>
          <w:w w:val="100"/>
          <w:position w:val="0"/>
        </w:rPr>
        <w:t>主要是一方面公司加强应收账款管理，对经 营管理层加大了对收款指标的考核力度；另一方面国网及各网省公司在</w:t>
      </w:r>
      <w:r>
        <w:rPr>
          <w:color w:val="000000"/>
          <w:spacing w:val="0"/>
          <w:w w:val="100"/>
          <w:position w:val="0"/>
        </w:rPr>
        <w:t>2014</w:t>
      </w:r>
      <w:r>
        <w:rPr>
          <w:color w:val="000000"/>
          <w:spacing w:val="0"/>
          <w:w w:val="100"/>
          <w:position w:val="0"/>
        </w:rPr>
        <w:t>年度修改了付款政策，</w:t>
      </w:r>
      <w:r>
        <w:rPr>
          <w:color w:val="000000"/>
          <w:spacing w:val="0"/>
          <w:w w:val="100"/>
          <w:position w:val="0"/>
        </w:rPr>
        <w:t>30%</w:t>
      </w:r>
      <w:r>
        <w:rPr>
          <w:color w:val="000000"/>
          <w:spacing w:val="0"/>
          <w:w w:val="100"/>
          <w:position w:val="0"/>
        </w:rPr>
        <w:t>的 质保款在</w:t>
      </w:r>
      <w:r>
        <w:rPr>
          <w:color w:val="000000"/>
          <w:spacing w:val="0"/>
          <w:w w:val="100"/>
          <w:position w:val="0"/>
        </w:rPr>
        <w:t>18</w:t>
      </w:r>
      <w:r>
        <w:rPr>
          <w:color w:val="000000"/>
          <w:spacing w:val="0"/>
          <w:w w:val="100"/>
          <w:position w:val="0"/>
        </w:rPr>
        <w:t>个月后支付，本年度收回了以前年度的质保款，而</w:t>
      </w:r>
      <w:r>
        <w:rPr>
          <w:color w:val="000000"/>
          <w:spacing w:val="0"/>
          <w:w w:val="100"/>
          <w:position w:val="0"/>
        </w:rPr>
        <w:t>2016</w:t>
      </w:r>
      <w:r>
        <w:rPr>
          <w:color w:val="000000"/>
          <w:spacing w:val="0"/>
          <w:w w:val="100"/>
          <w:position w:val="0"/>
        </w:rPr>
        <w:t>年度的付款政策又有调整，交付后收到 款项的比例有所提高，收到当年度销售的款项较以往年度有所增长；上述因素综后所致本年度收款情况较 好；投资活动现金净流出较上年同期减少</w:t>
      </w:r>
      <w:r>
        <w:rPr>
          <w:color w:val="000000"/>
          <w:spacing w:val="0"/>
          <w:w w:val="100"/>
          <w:position w:val="0"/>
        </w:rPr>
        <w:t>57.58%，</w:t>
      </w:r>
      <w:r>
        <w:rPr>
          <w:color w:val="000000"/>
          <w:spacing w:val="0"/>
          <w:w w:val="100"/>
          <w:position w:val="0"/>
        </w:rPr>
        <w:t>主要是上年度支付了索瑞电气、德能设计、德能工程的 股权收购款，本报告期未有重大的股权投资资金流出；筹资活动现金净流入较上年同期减少</w:t>
      </w:r>
      <w:r>
        <w:rPr>
          <w:color w:val="000000"/>
          <w:spacing w:val="0"/>
          <w:w w:val="100"/>
          <w:position w:val="0"/>
        </w:rPr>
        <w:t>29.16%,</w:t>
      </w:r>
      <w:r>
        <w:rPr>
          <w:color w:val="000000"/>
          <w:spacing w:val="0"/>
          <w:w w:val="100"/>
          <w:position w:val="0"/>
        </w:rPr>
        <w:t>主要 是上年度流动贷款发生额较大，同时有项目贷款、并购贷款，本报告期偿还了部分项目贷款、流动贷款所 致。</w:t>
      </w:r>
    </w:p>
    <w:p>
      <w:pPr>
        <w:pStyle w:val="Style18"/>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现金及现金等价物净增加额较上年同期增加</w:t>
      </w:r>
      <w:r>
        <w:rPr>
          <w:color w:val="000000"/>
          <w:spacing w:val="0"/>
          <w:w w:val="100"/>
          <w:position w:val="0"/>
        </w:rPr>
        <w:t>160.43%,</w:t>
      </w:r>
      <w:r>
        <w:rPr>
          <w:color w:val="000000"/>
          <w:spacing w:val="0"/>
          <w:w w:val="100"/>
          <w:position w:val="0"/>
        </w:rPr>
        <w:t>主要是一方面公司加强了应收账款管理货款回 笼增加，采购供应款账期延长；另一方面本年的股权支付款减少所致。</w:t>
      </w:r>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937" w:val="left"/>
        </w:tabs>
        <w:bidi w:val="0"/>
        <w:spacing w:before="0" w:after="0" w:line="240" w:lineRule="auto"/>
        <w:ind w:left="0" w:right="0" w:firstLine="420"/>
        <w:jc w:val="both"/>
      </w:pPr>
      <w:bookmarkStart w:id="173" w:name="bookmark173"/>
      <w:bookmarkStart w:id="174" w:name="bookmark174"/>
      <w:bookmarkStart w:id="175" w:name="bookmark175"/>
      <w:bookmarkStart w:id="176" w:name="bookmark176"/>
      <w:r>
        <w:rPr>
          <w:color w:val="000000"/>
          <w:spacing w:val="0"/>
          <w:w w:val="100"/>
          <w:position w:val="0"/>
        </w:rPr>
        <w:t>三</w:t>
      </w:r>
      <w:bookmarkEnd w:id="175"/>
      <w:r>
        <w:rPr>
          <w:color w:val="000000"/>
          <w:spacing w:val="0"/>
          <w:w w:val="100"/>
          <w:position w:val="0"/>
        </w:rPr>
        <w:t>、</w:t>
        <w:tab/>
        <w:t>非主营业务情况</w:t>
      </w:r>
      <w:bookmarkEnd w:id="173"/>
      <w:bookmarkEnd w:id="174"/>
      <w:bookmarkEnd w:id="176"/>
    </w:p>
    <w:p>
      <w:pPr>
        <w:pStyle w:val="Style18"/>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V</w:t>
      </w:r>
      <w:r>
        <w:rPr>
          <w:color w:val="000000"/>
          <w:spacing w:val="0"/>
          <w:w w:val="100"/>
          <w:position w:val="0"/>
        </w:rPr>
        <w:t>适用口不适用</w:t>
      </w:r>
    </w:p>
    <w:p>
      <w:pPr>
        <w:pStyle w:val="Style32"/>
        <w:keepNext/>
        <w:keepLines/>
        <w:widowControl w:val="0"/>
        <w:shd w:val="clear" w:color="auto" w:fill="auto"/>
        <w:tabs>
          <w:tab w:pos="937" w:val="left"/>
        </w:tabs>
        <w:bidi w:val="0"/>
        <w:spacing w:before="0" w:after="0" w:line="240" w:lineRule="auto"/>
        <w:ind w:left="0" w:right="0" w:firstLine="420"/>
        <w:jc w:val="both"/>
      </w:pPr>
      <w:bookmarkStart w:id="177" w:name="bookmark177"/>
      <w:bookmarkStart w:id="178" w:name="bookmark178"/>
      <w:bookmarkStart w:id="179" w:name="bookmark179"/>
      <w:bookmarkStart w:id="180" w:name="bookmark180"/>
      <w:r>
        <w:rPr>
          <w:color w:val="000000"/>
          <w:spacing w:val="0"/>
          <w:w w:val="100"/>
          <w:position w:val="0"/>
        </w:rPr>
        <w:t>四</w:t>
      </w:r>
      <w:bookmarkEnd w:id="179"/>
      <w:r>
        <w:rPr>
          <w:color w:val="000000"/>
          <w:spacing w:val="0"/>
          <w:w w:val="100"/>
          <w:position w:val="0"/>
        </w:rPr>
        <w:t>、</w:t>
        <w:tab/>
        <w:t>资产及负债状况</w:t>
      </w:r>
      <w:bookmarkEnd w:id="177"/>
      <w:bookmarkEnd w:id="178"/>
      <w:bookmarkEnd w:id="180"/>
    </w:p>
    <w:p>
      <w:pPr>
        <w:pStyle w:val="Style36"/>
        <w:keepNext/>
        <w:keepLines/>
        <w:widowControl w:val="0"/>
        <w:shd w:val="clear" w:color="auto" w:fill="auto"/>
        <w:bidi w:val="0"/>
        <w:spacing w:before="0" w:after="220" w:line="469" w:lineRule="exact"/>
        <w:ind w:left="0" w:right="0"/>
        <w:jc w:val="left"/>
      </w:pPr>
      <w:bookmarkStart w:id="181" w:name="bookmark181"/>
      <w:bookmarkStart w:id="182" w:name="bookmark182"/>
      <w:bookmarkStart w:id="183" w:name="bookmark183"/>
      <w:bookmarkStart w:id="184" w:name="bookmark184"/>
      <w:r>
        <w:rPr>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752"/>
        <w:gridCol w:w="1277"/>
        <w:gridCol w:w="1560"/>
        <w:gridCol w:w="1416"/>
        <w:gridCol w:w="994"/>
        <w:gridCol w:w="1219"/>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重大变动说明</w:t>
            </w:r>
          </w:p>
        </w:tc>
      </w:tr>
      <w:tr>
        <w:trPr>
          <w:trHeight w:val="41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298,370,565.67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211,665,903.76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746,446,065.94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767,991,492.02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97,017,490.63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116,667,777.60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9,529,616.31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10,291,118.19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42,365,046.86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21,953,574.83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210,338,730.25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148,454,025.47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229,009,050.68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235,170,941.86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76,000,000.00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62,155,336.29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104,892,062.40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keepLines/>
        <w:widowControl w:val="0"/>
        <w:shd w:val="clear" w:color="auto" w:fill="auto"/>
        <w:tabs>
          <w:tab w:pos="793" w:val="left"/>
        </w:tabs>
        <w:bidi w:val="0"/>
        <w:spacing w:before="0" w:after="0" w:line="469" w:lineRule="exact"/>
        <w:ind w:left="0" w:right="0"/>
        <w:jc w:val="left"/>
      </w:pPr>
      <w:bookmarkStart w:id="185" w:name="bookmark185"/>
      <w:bookmarkStart w:id="186" w:name="bookmark186"/>
      <w:bookmarkStart w:id="187" w:name="bookmark187"/>
      <w:bookmarkStart w:id="188" w:name="bookmark188"/>
      <w:r>
        <w:rPr>
          <w:color w:val="000000"/>
          <w:spacing w:val="0"/>
          <w:w w:val="100"/>
          <w:position w:val="0"/>
        </w:rPr>
        <w:t>2</w:t>
      </w:r>
      <w:bookmarkEnd w:id="187"/>
      <w:r>
        <w:rPr>
          <w:color w:val="000000"/>
          <w:spacing w:val="0"/>
          <w:w w:val="100"/>
          <w:position w:val="0"/>
        </w:rPr>
        <w:t>、</w:t>
        <w:tab/>
        <w:t>以公允价值计量的资产和负债</w:t>
      </w:r>
      <w:bookmarkEnd w:id="185"/>
      <w:bookmarkEnd w:id="186"/>
      <w:bookmarkEnd w:id="188"/>
    </w:p>
    <w:p>
      <w:pPr>
        <w:pStyle w:val="Style18"/>
        <w:keepNext w:val="0"/>
        <w:keepLines w:val="0"/>
        <w:widowControl w:val="0"/>
        <w:shd w:val="clear" w:color="auto" w:fill="auto"/>
        <w:bidi w:val="0"/>
        <w:spacing w:before="0" w:after="0" w:line="469" w:lineRule="exact"/>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793" w:val="left"/>
        </w:tabs>
        <w:bidi w:val="0"/>
        <w:spacing w:before="0" w:after="0" w:line="469" w:lineRule="exact"/>
        <w:ind w:left="0" w:right="0"/>
        <w:jc w:val="left"/>
      </w:pPr>
      <w:bookmarkStart w:id="189" w:name="bookmark189"/>
      <w:bookmarkStart w:id="190" w:name="bookmark190"/>
      <w:bookmarkStart w:id="191" w:name="bookmark191"/>
      <w:bookmarkStart w:id="192" w:name="bookmark192"/>
      <w:r>
        <w:rPr>
          <w:color w:val="000000"/>
          <w:spacing w:val="0"/>
          <w:w w:val="100"/>
          <w:position w:val="0"/>
        </w:rPr>
        <w:t>3</w:t>
      </w:r>
      <w:bookmarkEnd w:id="191"/>
      <w:r>
        <w:rPr>
          <w:color w:val="000000"/>
          <w:spacing w:val="0"/>
          <w:w w:val="100"/>
          <w:position w:val="0"/>
        </w:rPr>
        <w:t>、</w:t>
        <w:tab/>
        <w:t>截至报告期末的资产权利受限情况</w:t>
      </w:r>
      <w:bookmarkEnd w:id="189"/>
      <w:bookmarkEnd w:id="190"/>
      <w:bookmarkEnd w:id="192"/>
    </w:p>
    <w:p>
      <w:pPr>
        <w:pStyle w:val="Style18"/>
        <w:keepNext w:val="0"/>
        <w:keepLines w:val="0"/>
        <w:widowControl w:val="0"/>
        <w:shd w:val="clear" w:color="auto" w:fill="auto"/>
        <w:bidi w:val="0"/>
        <w:spacing w:before="0" w:after="220" w:line="469" w:lineRule="exact"/>
        <w:ind w:left="420" w:right="0" w:firstLine="44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公司货币资金、应收票据、固定资产、无形资产、在建工程的部分资产存在权 利受限制的情况，其中受限的货币资金为银行承兑汇票保证金和履约保函保证金；受限的应收票据为公司 质押给浦发银行南京分行作为开具银行承兑汇票的保证金；受限的固定资产为子公司索瑞电气以部分机器 设备抵押给湖北银行公安支行借款；受限的无形资产为子公司索瑞电气以武汉睿博和荆州山源的土地使用 权分别抵押给招行武汉雄楚支行、湖北银行公安支行借款；受限的在建工程为子公司索瑞电气以部分山源 科技厂房抵押给湖北银行公安支行借款。具体内容详见本报告第十一节财务报告七</w:t>
      </w:r>
      <w:r>
        <w:rPr>
          <w:color w:val="000000"/>
          <w:spacing w:val="0"/>
          <w:w w:val="100"/>
          <w:position w:val="0"/>
        </w:rPr>
        <w:t>（76</w:t>
      </w:r>
      <w:r>
        <w:rPr>
          <w:color w:val="000000"/>
          <w:spacing w:val="0"/>
          <w:w w:val="100"/>
          <w:position w:val="0"/>
        </w:rPr>
        <w:t>）注释。</w:t>
      </w:r>
    </w:p>
    <w:p>
      <w:pPr>
        <w:pStyle w:val="Style32"/>
        <w:keepNext/>
        <w:keepLines/>
        <w:widowControl w:val="0"/>
        <w:shd w:val="clear" w:color="auto" w:fill="auto"/>
        <w:bidi w:val="0"/>
        <w:spacing w:before="0" w:after="0" w:line="240" w:lineRule="auto"/>
        <w:ind w:left="0" w:right="0" w:firstLine="420"/>
        <w:jc w:val="left"/>
      </w:pPr>
      <w:bookmarkStart w:id="193" w:name="bookmark193"/>
      <w:bookmarkStart w:id="194" w:name="bookmark194"/>
      <w:bookmarkStart w:id="195" w:name="bookmark195"/>
      <w:bookmarkStart w:id="196" w:name="bookmark196"/>
      <w:r>
        <w:rPr>
          <w:color w:val="000000"/>
          <w:spacing w:val="0"/>
          <w:w w:val="100"/>
          <w:position w:val="0"/>
        </w:rPr>
        <w:t>五</w:t>
      </w:r>
      <w:bookmarkEnd w:id="195"/>
      <w:r>
        <w:rPr>
          <w:color w:val="000000"/>
          <w:spacing w:val="0"/>
          <w:w w:val="100"/>
          <w:position w:val="0"/>
        </w:rPr>
        <w:t>、投资状况分析</w:t>
      </w:r>
      <w:bookmarkEnd w:id="193"/>
      <w:bookmarkEnd w:id="194"/>
      <w:bookmarkEnd w:id="196"/>
    </w:p>
    <w:p>
      <w:pPr>
        <w:pStyle w:val="Style36"/>
        <w:keepNext/>
        <w:keepLines/>
        <w:widowControl w:val="0"/>
        <w:shd w:val="clear" w:color="auto" w:fill="auto"/>
        <w:bidi w:val="0"/>
        <w:spacing w:before="0" w:after="0" w:line="469" w:lineRule="exact"/>
        <w:ind w:left="0" w:right="0"/>
        <w:jc w:val="left"/>
      </w:pPr>
      <w:bookmarkStart w:id="197" w:name="bookmark197"/>
      <w:bookmarkStart w:id="198" w:name="bookmark198"/>
      <w:bookmarkStart w:id="199" w:name="bookmark199"/>
      <w:bookmarkStart w:id="200" w:name="bookmark200"/>
      <w:r>
        <w:rPr>
          <w:color w:val="000000"/>
          <w:spacing w:val="0"/>
          <w:w w:val="100"/>
          <w:position w:val="0"/>
        </w:rPr>
        <w:t>1</w:t>
      </w:r>
      <w:bookmarkEnd w:id="199"/>
      <w:r>
        <w:rPr>
          <w:color w:val="000000"/>
          <w:spacing w:val="0"/>
          <w:w w:val="100"/>
          <w:position w:val="0"/>
        </w:rPr>
        <w:t>、总体情况</w:t>
      </w:r>
      <w:bookmarkEnd w:id="197"/>
      <w:bookmarkEnd w:id="198"/>
      <w:bookmarkEnd w:id="200"/>
    </w:p>
    <w:p>
      <w:pPr>
        <w:pStyle w:val="Style18"/>
        <w:keepNext w:val="0"/>
        <w:keepLines w:val="0"/>
        <w:widowControl w:val="0"/>
        <w:shd w:val="clear" w:color="auto" w:fill="auto"/>
        <w:bidi w:val="0"/>
        <w:spacing w:before="0" w:after="160" w:line="469" w:lineRule="exact"/>
        <w:ind w:left="0" w:right="0" w:firstLine="42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112,292,661.57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84,653,574.83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32.65%</w:t>
            </w:r>
          </w:p>
        </w:tc>
      </w:tr>
    </w:tbl>
    <w:p>
      <w:pPr>
        <w:widowControl w:val="0"/>
        <w:spacing w:after="219" w:line="1" w:lineRule="exact"/>
      </w:pPr>
    </w:p>
    <w:p>
      <w:pPr>
        <w:pStyle w:val="Style36"/>
        <w:keepNext/>
        <w:keepLines/>
        <w:widowControl w:val="0"/>
        <w:shd w:val="clear" w:color="auto" w:fill="auto"/>
        <w:tabs>
          <w:tab w:pos="793" w:val="left"/>
        </w:tabs>
        <w:bidi w:val="0"/>
        <w:spacing w:before="0" w:after="220" w:line="240" w:lineRule="auto"/>
        <w:ind w:left="0" w:right="0"/>
        <w:jc w:val="left"/>
      </w:pPr>
      <w:bookmarkStart w:id="201" w:name="bookmark201"/>
      <w:bookmarkStart w:id="202" w:name="bookmark202"/>
      <w:bookmarkStart w:id="203" w:name="bookmark203"/>
      <w:bookmarkStart w:id="204" w:name="bookmark204"/>
      <w:r>
        <w:rPr>
          <w:color w:val="000000"/>
          <w:spacing w:val="0"/>
          <w:w w:val="100"/>
          <w:position w:val="0"/>
        </w:rPr>
        <w:t>2</w:t>
      </w:r>
      <w:bookmarkEnd w:id="203"/>
      <w:r>
        <w:rPr>
          <w:color w:val="000000"/>
          <w:spacing w:val="0"/>
          <w:w w:val="100"/>
          <w:position w:val="0"/>
        </w:rPr>
        <w:t>、</w:t>
        <w:tab/>
        <w:t>报告期内获取的重大的股权投资情况</w:t>
      </w:r>
      <w:bookmarkEnd w:id="201"/>
      <w:bookmarkEnd w:id="202"/>
      <w:bookmarkEnd w:id="204"/>
    </w:p>
    <w:p>
      <w:pPr>
        <w:pStyle w:val="Style1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793" w:val="left"/>
        </w:tabs>
        <w:bidi w:val="0"/>
        <w:spacing w:before="0" w:after="220" w:line="240" w:lineRule="auto"/>
        <w:ind w:left="0" w:right="0"/>
        <w:jc w:val="left"/>
      </w:pPr>
      <w:bookmarkStart w:id="205" w:name="bookmark205"/>
      <w:bookmarkStart w:id="206" w:name="bookmark206"/>
      <w:bookmarkStart w:id="207" w:name="bookmark207"/>
      <w:bookmarkStart w:id="208" w:name="bookmark208"/>
      <w:r>
        <w:rPr>
          <w:color w:val="000000"/>
          <w:spacing w:val="0"/>
          <w:w w:val="100"/>
          <w:position w:val="0"/>
        </w:rPr>
        <w:t>3</w:t>
      </w:r>
      <w:bookmarkEnd w:id="207"/>
      <w:r>
        <w:rPr>
          <w:color w:val="000000"/>
          <w:spacing w:val="0"/>
          <w:w w:val="100"/>
          <w:position w:val="0"/>
        </w:rPr>
        <w:t>、</w:t>
        <w:tab/>
        <w:t>报告期内正在进行的重大的非股权投资情况</w:t>
      </w:r>
      <w:bookmarkEnd w:id="205"/>
      <w:bookmarkEnd w:id="206"/>
      <w:bookmarkEnd w:id="208"/>
    </w:p>
    <w:p>
      <w:pPr>
        <w:pStyle w:val="Style18"/>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9346" w:right="0" w:firstLine="0"/>
        <w:jc w:val="left"/>
      </w:pPr>
      <w:r>
        <w:rPr>
          <w:color w:val="000000"/>
          <w:spacing w:val="0"/>
          <w:w w:val="100"/>
          <w:position w:val="0"/>
        </w:rPr>
        <w:t>单位：元</w:t>
      </w:r>
    </w:p>
    <w:tbl>
      <w:tblPr>
        <w:tblOverlap w:val="never"/>
        <w:jc w:val="center"/>
        <w:tblLayout w:type="fixed"/>
      </w:tblPr>
      <w:tblGrid>
        <w:gridCol w:w="1152"/>
        <w:gridCol w:w="427"/>
        <w:gridCol w:w="706"/>
        <w:gridCol w:w="710"/>
        <w:gridCol w:w="1277"/>
        <w:gridCol w:w="1416"/>
        <w:gridCol w:w="566"/>
        <w:gridCol w:w="710"/>
        <w:gridCol w:w="442"/>
        <w:gridCol w:w="835"/>
        <w:gridCol w:w="850"/>
        <w:gridCol w:w="566"/>
        <w:gridCol w:w="586"/>
      </w:tblGrid>
      <w:tr>
        <w:trPr>
          <w:trHeight w:val="13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right"/>
            </w:pPr>
            <w:r>
              <w:rPr>
                <w:color w:val="000000"/>
                <w:spacing w:val="0"/>
                <w:w w:val="100"/>
                <w:position w:val="0"/>
              </w:rPr>
              <w:t>截至报告期末累 计实际投入金额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项目</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截止报告 期末累计 实现的收</w:t>
            </w:r>
          </w:p>
          <w:p>
            <w:pPr>
              <w:pStyle w:val="Style29"/>
              <w:keepNext w:val="0"/>
              <w:keepLines w:val="0"/>
              <w:widowControl w:val="0"/>
              <w:shd w:val="clear" w:color="auto" w:fill="auto"/>
              <w:bidi w:val="0"/>
              <w:spacing w:before="0" w:after="0" w:line="317" w:lineRule="exact"/>
              <w:ind w:left="0" w:right="0" w:firstLine="32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未达到计 划进度和 预计收益 的原因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日期</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 索引</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生产与中试 基地/综合楼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 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29,371,897.35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142,559,713.15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山源科技公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司二期工程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 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5,262,191.54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8,011,745.29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睿博公司一 期工程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 备行业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4,527,395.03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50,479,921.97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生产与中试 基地/生产厂</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 备行业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1,207,122.55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1,207,122.55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427"/>
        <w:gridCol w:w="706"/>
        <w:gridCol w:w="710"/>
        <w:gridCol w:w="1277"/>
        <w:gridCol w:w="1416"/>
        <w:gridCol w:w="566"/>
        <w:gridCol w:w="710"/>
        <w:gridCol w:w="442"/>
        <w:gridCol w:w="835"/>
        <w:gridCol w:w="850"/>
        <w:gridCol w:w="566"/>
        <w:gridCol w:w="586"/>
      </w:tblGrid>
      <w:tr>
        <w:trPr>
          <w:trHeight w:val="45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40,368,606.47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202,258,502.96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r>
    </w:tbl>
    <w:p>
      <w:pPr>
        <w:widowControl w:val="0"/>
        <w:spacing w:after="259" w:line="1" w:lineRule="exact"/>
      </w:pPr>
    </w:p>
    <w:p>
      <w:pPr>
        <w:pStyle w:val="Style36"/>
        <w:keepNext/>
        <w:keepLines/>
        <w:widowControl w:val="0"/>
        <w:shd w:val="clear" w:color="auto" w:fill="auto"/>
        <w:tabs>
          <w:tab w:pos="818" w:val="left"/>
        </w:tabs>
        <w:bidi w:val="0"/>
        <w:spacing w:before="0" w:after="220" w:line="240" w:lineRule="auto"/>
        <w:ind w:left="0" w:right="0" w:firstLine="440"/>
        <w:jc w:val="left"/>
      </w:pPr>
      <w:bookmarkStart w:id="209" w:name="bookmark209"/>
      <w:bookmarkStart w:id="210" w:name="bookmark210"/>
      <w:bookmarkStart w:id="211" w:name="bookmark211"/>
      <w:bookmarkStart w:id="212" w:name="bookmark212"/>
      <w:r>
        <w:rPr>
          <w:color w:val="000000"/>
          <w:spacing w:val="0"/>
          <w:w w:val="100"/>
          <w:position w:val="0"/>
        </w:rPr>
        <w:t>4</w:t>
      </w:r>
      <w:bookmarkEnd w:id="211"/>
      <w:r>
        <w:rPr>
          <w:color w:val="000000"/>
          <w:spacing w:val="0"/>
          <w:w w:val="100"/>
          <w:position w:val="0"/>
        </w:rPr>
        <w:t>、</w:t>
        <w:tab/>
        <w:t>以公允价值计量的金融资产</w:t>
      </w:r>
      <w:bookmarkEnd w:id="209"/>
      <w:bookmarkEnd w:id="210"/>
      <w:bookmarkEnd w:id="212"/>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818" w:val="left"/>
        </w:tabs>
        <w:bidi w:val="0"/>
        <w:spacing w:before="0" w:after="220" w:line="240" w:lineRule="auto"/>
        <w:ind w:left="0" w:right="0" w:firstLine="440"/>
        <w:jc w:val="left"/>
      </w:pPr>
      <w:bookmarkStart w:id="213" w:name="bookmark213"/>
      <w:bookmarkStart w:id="214" w:name="bookmark214"/>
      <w:bookmarkStart w:id="215" w:name="bookmark215"/>
      <w:bookmarkStart w:id="216" w:name="bookmark216"/>
      <w:r>
        <w:rPr>
          <w:color w:val="000000"/>
          <w:spacing w:val="0"/>
          <w:w w:val="100"/>
          <w:position w:val="0"/>
        </w:rPr>
        <w:t>5</w:t>
      </w:r>
      <w:bookmarkEnd w:id="215"/>
      <w:r>
        <w:rPr>
          <w:color w:val="000000"/>
          <w:spacing w:val="0"/>
          <w:w w:val="100"/>
          <w:position w:val="0"/>
        </w:rPr>
        <w:t>、</w:t>
        <w:tab/>
        <w:t>募集资金使用情况</w:t>
      </w:r>
      <w:bookmarkEnd w:id="213"/>
      <w:bookmarkEnd w:id="214"/>
      <w:bookmarkEnd w:id="216"/>
    </w:p>
    <w:p>
      <w:pPr>
        <w:pStyle w:val="Style18"/>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V</w:t>
      </w:r>
      <w:r>
        <w:rPr>
          <w:color w:val="000000"/>
          <w:spacing w:val="0"/>
          <w:w w:val="100"/>
          <w:position w:val="0"/>
        </w:rPr>
        <w:t>适用口不适用</w:t>
      </w:r>
    </w:p>
    <w:p>
      <w:pPr>
        <w:pStyle w:val="Style40"/>
        <w:keepNext/>
        <w:keepLines/>
        <w:widowControl w:val="0"/>
        <w:numPr>
          <w:ilvl w:val="0"/>
          <w:numId w:val="5"/>
        </w:numPr>
        <w:shd w:val="clear" w:color="auto" w:fill="auto"/>
        <w:bidi w:val="0"/>
        <w:spacing w:before="0" w:after="220" w:line="240" w:lineRule="auto"/>
        <w:ind w:left="0" w:right="0" w:firstLine="44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募集资金总体使用情况</w:t>
      </w:r>
      <w:bookmarkEnd w:id="217"/>
      <w:bookmarkEnd w:id="218"/>
      <w:bookmarkEnd w:id="220"/>
    </w:p>
    <w:p>
      <w:pPr>
        <w:pStyle w:val="Style18"/>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10"/>
        <w:gridCol w:w="869"/>
        <w:gridCol w:w="869"/>
        <w:gridCol w:w="869"/>
        <w:gridCol w:w="874"/>
        <w:gridCol w:w="869"/>
        <w:gridCol w:w="869"/>
        <w:gridCol w:w="869"/>
        <w:gridCol w:w="869"/>
        <w:gridCol w:w="874"/>
        <w:gridCol w:w="883"/>
      </w:tblGrid>
      <w:tr>
        <w:trPr>
          <w:trHeight w:val="13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35,429.12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26,801.78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8,627.34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剩余存放</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于专户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35,429.12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 </w:t>
            </w:r>
            <w:r>
              <w:rPr>
                <w:color w:val="000000"/>
                <w:spacing w:val="0"/>
                <w:w w:val="100"/>
                <w:position w:val="0"/>
                <w:sz w:val="18"/>
                <w:szCs w:val="18"/>
              </w:rPr>
              <w:t>801.78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8,627.34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010" w:hRule="exact"/>
        </w:trPr>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2016</w:t>
            </w:r>
            <w:r>
              <w:rPr>
                <w:color w:val="000000"/>
                <w:spacing w:val="0"/>
                <w:w w:val="100"/>
                <w:position w:val="0"/>
              </w:rPr>
              <w:t>年度，公司共使用募集资金</w:t>
            </w:r>
            <w:r>
              <w:rPr>
                <w:color w:val="000000"/>
                <w:spacing w:val="0"/>
                <w:w w:val="100"/>
                <w:position w:val="0"/>
                <w:sz w:val="18"/>
                <w:szCs w:val="18"/>
              </w:rPr>
              <w:t>1,123.56</w:t>
            </w:r>
            <w:r>
              <w:rPr>
                <w:color w:val="000000"/>
                <w:spacing w:val="0"/>
                <w:w w:val="100"/>
                <w:position w:val="0"/>
              </w:rPr>
              <w:t>万元，其中：“电力用户用电信息采集系统产能扩大建设项目”投入</w:t>
            </w:r>
            <w:r>
              <w:rPr>
                <w:color w:val="000000"/>
                <w:spacing w:val="0"/>
                <w:w w:val="100"/>
                <w:position w:val="0"/>
                <w:sz w:val="18"/>
                <w:szCs w:val="18"/>
              </w:rPr>
              <w:t xml:space="preserve">1,079.27 </w:t>
            </w:r>
            <w:r>
              <w:rPr>
                <w:color w:val="000000"/>
                <w:spacing w:val="0"/>
                <w:w w:val="100"/>
                <w:position w:val="0"/>
              </w:rPr>
              <w:t>万元，“研发中心建设项目”投入</w:t>
            </w:r>
            <w:r>
              <w:rPr>
                <w:color w:val="000000"/>
                <w:spacing w:val="0"/>
                <w:w w:val="100"/>
                <w:position w:val="0"/>
                <w:sz w:val="18"/>
                <w:szCs w:val="18"/>
              </w:rPr>
              <w:t>44.29</w:t>
            </w:r>
            <w:r>
              <w:rPr>
                <w:color w:val="000000"/>
                <w:spacing w:val="0"/>
                <w:w w:val="100"/>
                <w:position w:val="0"/>
              </w:rPr>
              <w:t>万元。此外，公司继续从“电力用户用电信息采集系统产能扩大建设项目”尚未使用 的闲置募集资金中，使用</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12</w:t>
            </w:r>
            <w:r>
              <w:rPr>
                <w:color w:val="000000"/>
                <w:spacing w:val="0"/>
                <w:w w:val="100"/>
                <w:position w:val="0"/>
              </w:rPr>
              <w:t>个月，已于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日归 还至募集资金专户。</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日，公司累计共使用募集资金</w:t>
            </w:r>
            <w:r>
              <w:rPr>
                <w:color w:val="000000"/>
                <w:spacing w:val="0"/>
                <w:w w:val="100"/>
                <w:position w:val="0"/>
                <w:sz w:val="18"/>
                <w:szCs w:val="18"/>
              </w:rPr>
              <w:t>26,801.78</w:t>
            </w:r>
            <w:r>
              <w:rPr>
                <w:color w:val="000000"/>
                <w:spacing w:val="0"/>
                <w:w w:val="100"/>
                <w:position w:val="0"/>
              </w:rPr>
              <w:t>万元，其中：“电力用户用电信息采集系统产能扩大建设项 目</w:t>
            </w:r>
            <w:r>
              <w:rPr>
                <w:color w:val="000000"/>
                <w:spacing w:val="0"/>
                <w:w w:val="100"/>
                <w:position w:val="0"/>
                <w:sz w:val="18"/>
                <w:szCs w:val="18"/>
              </w:rPr>
              <w:t>”</w:t>
            </w:r>
            <w:r>
              <w:rPr>
                <w:color w:val="000000"/>
                <w:spacing w:val="0"/>
                <w:w w:val="100"/>
                <w:position w:val="0"/>
              </w:rPr>
              <w:t>累计投入</w:t>
            </w:r>
            <w:r>
              <w:rPr>
                <w:color w:val="000000"/>
                <w:spacing w:val="0"/>
                <w:w w:val="100"/>
                <w:position w:val="0"/>
                <w:sz w:val="18"/>
                <w:szCs w:val="18"/>
              </w:rPr>
              <w:t>8,067.36</w:t>
            </w:r>
            <w:r>
              <w:rPr>
                <w:color w:val="000000"/>
                <w:spacing w:val="0"/>
                <w:w w:val="100"/>
                <w:position w:val="0"/>
              </w:rPr>
              <w:t>万元，“研发中心建设项目</w:t>
            </w:r>
            <w:r>
              <w:rPr>
                <w:color w:val="000000"/>
                <w:spacing w:val="0"/>
                <w:w w:val="100"/>
                <w:position w:val="0"/>
                <w:sz w:val="18"/>
                <w:szCs w:val="18"/>
              </w:rPr>
              <w:t>”</w:t>
            </w:r>
            <w:r>
              <w:rPr>
                <w:color w:val="000000"/>
                <w:spacing w:val="0"/>
                <w:w w:val="100"/>
                <w:position w:val="0"/>
              </w:rPr>
              <w:t>累计投入</w:t>
            </w:r>
            <w:r>
              <w:rPr>
                <w:color w:val="000000"/>
                <w:spacing w:val="0"/>
                <w:w w:val="100"/>
                <w:position w:val="0"/>
                <w:sz w:val="18"/>
                <w:szCs w:val="18"/>
              </w:rPr>
              <w:t>3,188.17</w:t>
            </w:r>
            <w:r>
              <w:rPr>
                <w:color w:val="000000"/>
                <w:spacing w:val="0"/>
                <w:w w:val="100"/>
                <w:position w:val="0"/>
              </w:rPr>
              <w:t>万元，超募资金使用</w:t>
            </w:r>
            <w:r>
              <w:rPr>
                <w:color w:val="000000"/>
                <w:spacing w:val="0"/>
                <w:w w:val="100"/>
                <w:position w:val="0"/>
                <w:sz w:val="18"/>
                <w:szCs w:val="18"/>
              </w:rPr>
              <w:t>15,546.25</w:t>
            </w:r>
            <w:r>
              <w:rPr>
                <w:color w:val="000000"/>
                <w:spacing w:val="0"/>
                <w:w w:val="100"/>
                <w:position w:val="0"/>
              </w:rPr>
              <w:t>万元(其中：永久补 充流动资金</w:t>
            </w:r>
            <w:r>
              <w:rPr>
                <w:color w:val="000000"/>
                <w:spacing w:val="0"/>
                <w:w w:val="100"/>
                <w:position w:val="0"/>
                <w:sz w:val="18"/>
                <w:szCs w:val="18"/>
              </w:rPr>
              <w:t>8,250.00</w:t>
            </w:r>
            <w:r>
              <w:rPr>
                <w:color w:val="000000"/>
                <w:spacing w:val="0"/>
                <w:w w:val="100"/>
                <w:position w:val="0"/>
              </w:rPr>
              <w:t>万元；收购索瑞电气股权</w:t>
            </w:r>
            <w:r>
              <w:rPr>
                <w:color w:val="000000"/>
                <w:spacing w:val="0"/>
                <w:w w:val="100"/>
                <w:position w:val="0"/>
                <w:sz w:val="18"/>
                <w:szCs w:val="18"/>
              </w:rPr>
              <w:t>7,296.25</w:t>
            </w:r>
            <w:r>
              <w:rPr>
                <w:color w:val="000000"/>
                <w:spacing w:val="0"/>
                <w:w w:val="100"/>
                <w:position w:val="0"/>
              </w:rPr>
              <w:t>万元，其中本金</w:t>
            </w:r>
            <w:r>
              <w:rPr>
                <w:color w:val="000000"/>
                <w:spacing w:val="0"/>
                <w:w w:val="100"/>
                <w:position w:val="0"/>
                <w:sz w:val="18"/>
                <w:szCs w:val="18"/>
              </w:rPr>
              <w:t>6,779.12</w:t>
            </w:r>
            <w:r>
              <w:rPr>
                <w:color w:val="000000"/>
                <w:spacing w:val="0"/>
                <w:w w:val="100"/>
                <w:position w:val="0"/>
              </w:rPr>
              <w:t>万元，利息</w:t>
            </w:r>
            <w:r>
              <w:rPr>
                <w:color w:val="000000"/>
                <w:spacing w:val="0"/>
                <w:w w:val="100"/>
                <w:position w:val="0"/>
                <w:sz w:val="18"/>
                <w:szCs w:val="18"/>
              </w:rPr>
              <w:t>517.13</w:t>
            </w:r>
            <w:r>
              <w:rPr>
                <w:color w:val="000000"/>
                <w:spacing w:val="0"/>
                <w:w w:val="100"/>
                <w:position w:val="0"/>
              </w:rPr>
              <w:t>万元)。</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日，公司募集资金专户实际余额为</w:t>
            </w:r>
            <w:r>
              <w:rPr>
                <w:color w:val="000000"/>
                <w:spacing w:val="0"/>
                <w:w w:val="100"/>
                <w:position w:val="0"/>
                <w:sz w:val="18"/>
                <w:szCs w:val="18"/>
              </w:rPr>
              <w:t>7,236.63</w:t>
            </w:r>
            <w:r>
              <w:rPr>
                <w:color w:val="000000"/>
                <w:spacing w:val="0"/>
                <w:w w:val="100"/>
                <w:position w:val="0"/>
              </w:rPr>
              <w:t>万元，其中：募集资金实际余额为</w:t>
            </w:r>
            <w:r>
              <w:rPr>
                <w:color w:val="000000"/>
                <w:spacing w:val="0"/>
                <w:w w:val="100"/>
                <w:position w:val="0"/>
                <w:sz w:val="18"/>
                <w:szCs w:val="18"/>
              </w:rPr>
              <w:t>5,627.34</w:t>
            </w:r>
            <w:r>
              <w:rPr>
                <w:color w:val="000000"/>
                <w:spacing w:val="0"/>
                <w:w w:val="100"/>
                <w:position w:val="0"/>
              </w:rPr>
              <w:t>万元、累计 存款利息收入</w:t>
            </w:r>
            <w:r>
              <w:rPr>
                <w:color w:val="000000"/>
                <w:spacing w:val="0"/>
                <w:w w:val="100"/>
                <w:position w:val="0"/>
                <w:sz w:val="18"/>
                <w:szCs w:val="18"/>
              </w:rPr>
              <w:t>1,609.29</w:t>
            </w:r>
            <w:r>
              <w:rPr>
                <w:color w:val="000000"/>
                <w:spacing w:val="0"/>
                <w:w w:val="100"/>
                <w:position w:val="0"/>
              </w:rPr>
              <w:t>万元。</w:t>
            </w:r>
          </w:p>
        </w:tc>
      </w:tr>
    </w:tbl>
    <w:p>
      <w:pPr>
        <w:widowControl w:val="0"/>
        <w:spacing w:after="259" w:line="1" w:lineRule="exact"/>
      </w:pPr>
    </w:p>
    <w:p>
      <w:pPr>
        <w:pStyle w:val="Style40"/>
        <w:keepNext/>
        <w:keepLines/>
        <w:widowControl w:val="0"/>
        <w:numPr>
          <w:ilvl w:val="0"/>
          <w:numId w:val="5"/>
        </w:numPr>
        <w:shd w:val="clear" w:color="auto" w:fill="auto"/>
        <w:bidi w:val="0"/>
        <w:spacing w:before="0" w:after="220" w:line="240" w:lineRule="auto"/>
        <w:ind w:left="0" w:right="0" w:firstLine="50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募集资金承诺项目情况</w:t>
      </w:r>
      <w:bookmarkEnd w:id="221"/>
      <w:bookmarkEnd w:id="222"/>
      <w:bookmarkEnd w:id="224"/>
    </w:p>
    <w:p>
      <w:pPr>
        <w:pStyle w:val="Style18"/>
        <w:keepNext w:val="0"/>
        <w:keepLines w:val="0"/>
        <w:widowControl w:val="0"/>
        <w:shd w:val="clear" w:color="auto" w:fill="auto"/>
        <w:bidi w:val="0"/>
        <w:spacing w:before="0" w:after="220" w:line="240" w:lineRule="auto"/>
        <w:ind w:left="0" w:right="0" w:firstLine="740"/>
        <w:jc w:val="left"/>
      </w:pPr>
      <w:r>
        <w:rPr>
          <w:color w:val="000000"/>
          <w:spacing w:val="0"/>
          <w:w w:val="100"/>
          <w:position w:val="0"/>
        </w:rPr>
        <w:t>适用 □ 不适用</w:t>
      </w:r>
    </w:p>
    <w:p>
      <w:pPr>
        <w:pStyle w:val="Style34"/>
        <w:keepNext w:val="0"/>
        <w:keepLines w:val="0"/>
        <w:widowControl w:val="0"/>
        <w:shd w:val="clear" w:color="auto" w:fill="auto"/>
        <w:bidi w:val="0"/>
        <w:spacing w:before="0" w:after="0" w:line="240" w:lineRule="auto"/>
        <w:ind w:left="9168" w:right="0" w:firstLine="0"/>
        <w:jc w:val="left"/>
      </w:pPr>
      <w:r>
        <w:rPr>
          <w:color w:val="000000"/>
          <w:spacing w:val="0"/>
          <w:w w:val="100"/>
          <w:position w:val="0"/>
        </w:rPr>
        <w:t>单位：万元</w:t>
      </w:r>
    </w:p>
    <w:tbl>
      <w:tblPr>
        <w:tblOverlap w:val="never"/>
        <w:jc w:val="center"/>
        <w:tblLayout w:type="fixed"/>
      </w:tblPr>
      <w:tblGrid>
        <w:gridCol w:w="1718"/>
        <w:gridCol w:w="710"/>
        <w:gridCol w:w="850"/>
        <w:gridCol w:w="850"/>
        <w:gridCol w:w="850"/>
        <w:gridCol w:w="1133"/>
        <w:gridCol w:w="782"/>
        <w:gridCol w:w="778"/>
        <w:gridCol w:w="782"/>
        <w:gridCol w:w="778"/>
        <w:gridCol w:w="797"/>
      </w:tblGrid>
      <w:tr>
        <w:trPr>
          <w:trHeight w:val="13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目(含部 分变更)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调整后投 资总额</w:t>
            </w:r>
          </w:p>
          <w:p>
            <w:pPr>
              <w:pStyle w:val="Style29"/>
              <w:keepNext w:val="0"/>
              <w:keepLines w:val="0"/>
              <w:widowControl w:val="0"/>
              <w:shd w:val="clear" w:color="auto" w:fill="auto"/>
              <w:bidi w:val="0"/>
              <w:spacing w:before="0" w:after="0" w:line="307" w:lineRule="exact"/>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截至期末累</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计投入金额</w:t>
            </w:r>
          </w:p>
          <w:p>
            <w:pPr>
              <w:pStyle w:val="Style29"/>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投资进度</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(3)=</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(2)/ (1)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9"/>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电力用户用电信息采 集系统产能扩大建设 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8,067.36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710"/>
        <w:gridCol w:w="850"/>
        <w:gridCol w:w="850"/>
        <w:gridCol w:w="850"/>
        <w:gridCol w:w="1133"/>
        <w:gridCol w:w="782"/>
        <w:gridCol w:w="778"/>
        <w:gridCol w:w="782"/>
        <w:gridCol w:w="778"/>
        <w:gridCol w:w="797"/>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11,255.53</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收购索瑞电气股权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15,546.25</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7,549.60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26,801.78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7,549.60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097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numPr>
                <w:ilvl w:val="0"/>
                <w:numId w:val="7"/>
              </w:numPr>
              <w:shd w:val="clear" w:color="auto" w:fill="auto"/>
              <w:tabs>
                <w:tab w:pos="562" w:val="left"/>
              </w:tabs>
              <w:bidi w:val="0"/>
              <w:spacing w:before="0" w:after="40" w:line="309" w:lineRule="exact"/>
              <w:ind w:left="0" w:right="0" w:firstLine="380"/>
              <w:jc w:val="both"/>
            </w:pPr>
            <w:r>
              <w:rPr>
                <w:color w:val="000000"/>
                <w:spacing w:val="0"/>
                <w:w w:val="100"/>
                <w:position w:val="0"/>
              </w:rPr>
              <w:t>电力用户用电信息采集系统产能扩大建设项目：由于公司变更了募集资金投资项目实施地点，详见 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日披露的《关于变更部分募集资金投资项目实施地点的公告》（公告编码</w:t>
            </w:r>
            <w:r>
              <w:rPr>
                <w:color w:val="000000"/>
                <w:spacing w:val="0"/>
                <w:w w:val="100"/>
                <w:position w:val="0"/>
                <w:sz w:val="18"/>
                <w:szCs w:val="18"/>
              </w:rPr>
              <w:t xml:space="preserve">（2013）0111- </w:t>
            </w:r>
            <w:r>
              <w:rPr>
                <w:color w:val="000000"/>
                <w:spacing w:val="0"/>
                <w:w w:val="100"/>
                <w:position w:val="0"/>
                <w:sz w:val="18"/>
                <w:szCs w:val="18"/>
              </w:rPr>
              <w:t>003</w:t>
            </w:r>
            <w:r>
              <w:rPr>
                <w:color w:val="000000"/>
                <w:spacing w:val="0"/>
                <w:w w:val="100"/>
                <w:position w:val="0"/>
              </w:rPr>
              <w:t>号），与之相关的规划许可审批、施工图审批、消防审批及项目施工许可审批等环节都相应调整并重新 办理，需时较长。另外，公司所在城市于</w:t>
            </w:r>
            <w:r>
              <w:rPr>
                <w:color w:val="000000"/>
                <w:spacing w:val="0"/>
                <w:w w:val="100"/>
                <w:position w:val="0"/>
                <w:sz w:val="18"/>
                <w:szCs w:val="18"/>
              </w:rPr>
              <w:t>2013</w:t>
            </w:r>
            <w:r>
              <w:rPr>
                <w:color w:val="000000"/>
                <w:spacing w:val="0"/>
                <w:w w:val="100"/>
                <w:position w:val="0"/>
              </w:rPr>
              <w:t>年承办亚青会，</w:t>
            </w:r>
            <w:r>
              <w:rPr>
                <w:color w:val="000000"/>
                <w:spacing w:val="0"/>
                <w:w w:val="100"/>
                <w:position w:val="0"/>
                <w:sz w:val="18"/>
                <w:szCs w:val="18"/>
              </w:rPr>
              <w:t>2014</w:t>
            </w:r>
            <w:r>
              <w:rPr>
                <w:color w:val="000000"/>
                <w:spacing w:val="0"/>
                <w:w w:val="100"/>
                <w:position w:val="0"/>
              </w:rPr>
              <w:t>年承办青奥会，服从政府部门在此期 间对基建项目的管理要求也对项目的基建工期有一定影响，公司考虑到上述因素，公司在《</w:t>
            </w:r>
            <w:r>
              <w:rPr>
                <w:color w:val="000000"/>
                <w:spacing w:val="0"/>
                <w:w w:val="100"/>
                <w:position w:val="0"/>
                <w:sz w:val="18"/>
                <w:szCs w:val="18"/>
              </w:rPr>
              <w:t>2013</w:t>
            </w:r>
            <w:r>
              <w:rPr>
                <w:color w:val="000000"/>
                <w:spacing w:val="0"/>
                <w:w w:val="100"/>
                <w:position w:val="0"/>
              </w:rPr>
              <w:t>年度半 年度报告》中将“电力用户用电信息采集系统产能扩大建设项目”达到预定可使用状态日期由</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30</w:t>
            </w:r>
            <w:r>
              <w:rPr>
                <w:color w:val="000000"/>
                <w:spacing w:val="0"/>
                <w:w w:val="100"/>
                <w:position w:val="0"/>
              </w:rPr>
              <w:t>日调整至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由于亚青会的召开及青奥会前期的市政工作，募投项目</w:t>
            </w:r>
            <w:r>
              <w:rPr>
                <w:color w:val="000000"/>
                <w:spacing w:val="0"/>
                <w:w w:val="100"/>
                <w:position w:val="0"/>
                <w:sz w:val="18"/>
                <w:szCs w:val="18"/>
              </w:rPr>
              <w:t>2013</w:t>
            </w:r>
            <w:r>
              <w:rPr>
                <w:color w:val="000000"/>
                <w:spacing w:val="0"/>
                <w:w w:val="100"/>
                <w:position w:val="0"/>
              </w:rPr>
              <w:t>年下半年的基建进度受到的影响比预期 要大，此外为响应党的十八大关于绿色、科技、节能、减排的号召，综合考虑募投项目未来运行及管理的 科学性和便利性，以及灵活利用生产设备，充分发挥生产效率的需要，公司对电力用户用电信息采集系统 产能扩大建设项目在厂房内部结构和布局上重新进行规划设计。为避免完工后二次改造产生额外成本，公 司决定在厂房建设阶段即进行方案设计和实施，将其建设成节能减排、绿色科技厂房。考虑到上述因素， 公司将“电力用户用电信息采集系统产能扩大建设项目”达到预定可使用状态日期由</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日调 整至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公司在《</w:t>
            </w:r>
            <w:r>
              <w:rPr>
                <w:color w:val="000000"/>
                <w:spacing w:val="0"/>
                <w:w w:val="100"/>
                <w:position w:val="0"/>
                <w:sz w:val="18"/>
                <w:szCs w:val="18"/>
              </w:rPr>
              <w:t>2014</w:t>
            </w:r>
            <w:r>
              <w:rPr>
                <w:color w:val="000000"/>
                <w:spacing w:val="0"/>
                <w:w w:val="100"/>
                <w:position w:val="0"/>
              </w:rPr>
              <w:t>年度报告》中，电力用户用电信息采集系统产能扩大建设项目的厂房已建设完毕，按照 柔性产能确定的生产设备合同已陆续签署。由于该项目厂房与公司综合楼在同一地块一起投入建设，综合 楼建设体量比厂房大，故在建设进度上慢于厂房，在规划供电、排水、交通、后勤保障等方面综合楼与厂 房需要同步考虑，从经济效益角度考虑，厂房与综合楼同时启用经济效益最优，运行成本较低，综合楼预 计</w:t>
            </w:r>
            <w:r>
              <w:rPr>
                <w:color w:val="000000"/>
                <w:spacing w:val="0"/>
                <w:w w:val="100"/>
                <w:position w:val="0"/>
                <w:sz w:val="18"/>
                <w:szCs w:val="18"/>
              </w:rPr>
              <w:t>2016</w:t>
            </w:r>
            <w:r>
              <w:rPr>
                <w:color w:val="000000"/>
                <w:spacing w:val="0"/>
                <w:w w:val="100"/>
                <w:position w:val="0"/>
              </w:rPr>
              <w:t>年年初交付使用，考虑到上述因素，公司将''电力用户用电信息采集系统产能扩大建设项目”达 到预定可使用状态日期由</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日调整至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截止目前，电力用户用电信息采集系统产能扩大建设项目已建成并达到预定可使用状态。</w:t>
            </w:r>
          </w:p>
          <w:p>
            <w:pPr>
              <w:pStyle w:val="Style29"/>
              <w:keepNext w:val="0"/>
              <w:keepLines w:val="0"/>
              <w:widowControl w:val="0"/>
              <w:numPr>
                <w:ilvl w:val="0"/>
                <w:numId w:val="7"/>
              </w:numPr>
              <w:shd w:val="clear" w:color="auto" w:fill="auto"/>
              <w:tabs>
                <w:tab w:pos="533" w:val="left"/>
              </w:tabs>
              <w:bidi w:val="0"/>
              <w:spacing w:before="0" w:after="40" w:line="302" w:lineRule="exact"/>
              <w:ind w:left="0" w:right="0" w:firstLine="380"/>
              <w:jc w:val="both"/>
            </w:pPr>
            <w:r>
              <w:rPr>
                <w:color w:val="000000"/>
                <w:spacing w:val="0"/>
                <w:w w:val="100"/>
                <w:position w:val="0"/>
              </w:rPr>
              <w:t>研发中心建设项目：因同受上述“电力用户用电信息采集系统产能扩大建设项目”延期因素影响， 公司在《</w:t>
            </w:r>
            <w:r>
              <w:rPr>
                <w:color w:val="000000"/>
                <w:spacing w:val="0"/>
                <w:w w:val="100"/>
                <w:position w:val="0"/>
                <w:sz w:val="18"/>
                <w:szCs w:val="18"/>
              </w:rPr>
              <w:t>2013</w:t>
            </w:r>
            <w:r>
              <w:rPr>
                <w:color w:val="000000"/>
                <w:spacing w:val="0"/>
                <w:w w:val="100"/>
                <w:position w:val="0"/>
              </w:rPr>
              <w:t>年度半年度报告》中将“研发中心建设项目”达到预定可使用状态日期由</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日调整至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公司所在城市</w:t>
            </w:r>
            <w:r>
              <w:rPr>
                <w:color w:val="000000"/>
                <w:spacing w:val="0"/>
                <w:w w:val="100"/>
                <w:position w:val="0"/>
                <w:sz w:val="18"/>
                <w:szCs w:val="18"/>
              </w:rPr>
              <w:t>2014</w:t>
            </w:r>
            <w:r>
              <w:rPr>
                <w:color w:val="000000"/>
                <w:spacing w:val="0"/>
                <w:w w:val="100"/>
                <w:position w:val="0"/>
              </w:rPr>
              <w:t>年将承办青奥会，为服从政府部门对城市重要干道基建项目的管理，致使项目的 基建完工时间有所推迟。研发中心项目所在综合楼目前已完成主体封顶，尚有内外墙体砌筑、外立面幕墙 装饰施工、设备采购安装调试、水电气等各专业管线布置、内部装修、工程项目验收、备案等工作须进行， 考虑到上述因素,公司将“研发中心建设项目”达到预定可使用状态日期由</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日调整至</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公司在《</w:t>
            </w:r>
            <w:r>
              <w:rPr>
                <w:color w:val="000000"/>
                <w:spacing w:val="0"/>
                <w:w w:val="100"/>
                <w:position w:val="0"/>
                <w:sz w:val="18"/>
                <w:szCs w:val="18"/>
              </w:rPr>
              <w:t>2014</w:t>
            </w:r>
            <w:r>
              <w:rPr>
                <w:color w:val="000000"/>
                <w:spacing w:val="0"/>
                <w:w w:val="100"/>
                <w:position w:val="0"/>
              </w:rPr>
              <w:t>年度报告》中，研发中心建设项目所在综合楼土建工程、水电安装及消防工程基本结束， 外墙玻璃、石材幕墙全部完成，尚待进行室内装修、空调设备安装、室外管网、道路及景观工程施工等方 面的工作，考虑到上述工程工作量，公司将“研发中心建设项目”达到预定可使用状态日期由</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30</w:t>
            </w:r>
            <w:r>
              <w:rPr>
                <w:color w:val="000000"/>
                <w:spacing w:val="0"/>
                <w:w w:val="100"/>
                <w:position w:val="0"/>
              </w:rPr>
              <w:t>日调整至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公司在《</w:t>
            </w:r>
            <w:r>
              <w:rPr>
                <w:color w:val="000000"/>
                <w:spacing w:val="0"/>
                <w:w w:val="100"/>
                <w:position w:val="0"/>
                <w:sz w:val="18"/>
                <w:szCs w:val="18"/>
              </w:rPr>
              <w:t>2015</w:t>
            </w:r>
            <w:r>
              <w:rPr>
                <w:color w:val="000000"/>
                <w:spacing w:val="0"/>
                <w:w w:val="100"/>
                <w:position w:val="0"/>
              </w:rPr>
              <w:t>年度报告》中，考虑到研发中心建设项目所在综合楼办公装修、楼层规划、采购设备等</w:t>
            </w:r>
          </w:p>
        </w:tc>
      </w:tr>
    </w:tbl>
    <w:p>
      <w:pPr>
        <w:spacing w:lineRule="exact" w:line="1"/>
        <w:rPr>
          <w:sz w:val="2"/>
          <w:szCs w:val="2"/>
        </w:rPr>
      </w:pPr>
      <w:r>
        <w:br w:type="page"/>
      </w:r>
    </w:p>
    <w:tbl>
      <w:tblPr>
        <w:tblOverlap w:val="never"/>
        <w:jc w:val="center"/>
        <w:tblLayout w:type="fixed"/>
      </w:tblPr>
      <w:tblGrid>
        <w:gridCol w:w="1718"/>
        <w:gridCol w:w="8309"/>
      </w:tblGrid>
      <w:tr>
        <w:trPr>
          <w:trHeight w:val="13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工作量，公司将“研发中心建设项目”达到预定可使用状态日期由</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日调整至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日。由于综合楼装修工作尚未结束，公司拟将“研发中心建设项目”达到预定可使用状态日期由</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日调整至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日。在此期间公司研发部门在现有办公场地正常开展技术研发工作， 研发中心建设项目进度延期不会影响公司正常研发工作的开展。</w:t>
            </w:r>
          </w:p>
        </w:tc>
      </w:tr>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为降低公司对外投资风险、保护公司及股东的合法权益免受损失，维护上市公司和非关联股东特别是 中小股东的利益，经公司第二届董事会第十一次会议及</w:t>
            </w:r>
            <w:r>
              <w:rPr>
                <w:color w:val="000000"/>
                <w:spacing w:val="0"/>
                <w:w w:val="100"/>
                <w:position w:val="0"/>
                <w:sz w:val="18"/>
                <w:szCs w:val="18"/>
              </w:rPr>
              <w:t>2014</w:t>
            </w:r>
            <w:r>
              <w:rPr>
                <w:color w:val="000000"/>
                <w:spacing w:val="0"/>
                <w:w w:val="100"/>
                <w:position w:val="0"/>
              </w:rPr>
              <w:t>年第二次临时股东大会审议通过，公司将所 持有的南京宇能</w:t>
            </w:r>
            <w:r>
              <w:rPr>
                <w:color w:val="000000"/>
                <w:spacing w:val="0"/>
                <w:w w:val="100"/>
                <w:position w:val="0"/>
                <w:sz w:val="18"/>
                <w:szCs w:val="18"/>
              </w:rPr>
              <w:t>55%</w:t>
            </w:r>
            <w:r>
              <w:rPr>
                <w:color w:val="000000"/>
                <w:spacing w:val="0"/>
                <w:w w:val="100"/>
                <w:position w:val="0"/>
              </w:rPr>
              <w:t xml:space="preserve">的股权、全部债权及相应权利整体转让给公司控股股东光一投资，上述股权投资款项 </w:t>
            </w:r>
            <w:r>
              <w:rPr>
                <w:color w:val="000000"/>
                <w:spacing w:val="0"/>
                <w:w w:val="100"/>
                <w:position w:val="0"/>
                <w:sz w:val="18"/>
                <w:szCs w:val="18"/>
              </w:rPr>
              <w:t>2,250</w:t>
            </w:r>
            <w:r>
              <w:rPr>
                <w:color w:val="000000"/>
                <w:spacing w:val="0"/>
                <w:w w:val="100"/>
                <w:position w:val="0"/>
              </w:rPr>
              <w:t>万元公司已收回并存放于超募资金专用账户，南京宇能不再是公司控股子公司。</w:t>
            </w:r>
          </w:p>
        </w:tc>
      </w:tr>
      <w:tr>
        <w:trPr>
          <w:trHeight w:val="41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844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38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日，公司首次公开发行股票募集资金净额为</w:t>
            </w:r>
            <w:r>
              <w:rPr>
                <w:color w:val="000000"/>
                <w:spacing w:val="0"/>
                <w:w w:val="100"/>
                <w:position w:val="0"/>
                <w:sz w:val="18"/>
                <w:szCs w:val="18"/>
              </w:rPr>
              <w:t>35,429.12</w:t>
            </w:r>
            <w:r>
              <w:rPr>
                <w:color w:val="000000"/>
                <w:spacing w:val="0"/>
                <w:w w:val="100"/>
                <w:position w:val="0"/>
              </w:rPr>
              <w:t>万元，其中超募资金</w:t>
            </w:r>
            <w:r>
              <w:rPr>
                <w:color w:val="000000"/>
                <w:spacing w:val="0"/>
                <w:w w:val="100"/>
                <w:position w:val="0"/>
                <w:sz w:val="18"/>
                <w:szCs w:val="18"/>
              </w:rPr>
              <w:t xml:space="preserve">15,029.12 </w:t>
            </w:r>
            <w:r>
              <w:rPr>
                <w:color w:val="000000"/>
                <w:spacing w:val="0"/>
                <w:w w:val="100"/>
                <w:position w:val="0"/>
              </w:rPr>
              <w:t>万元。</w:t>
            </w:r>
          </w:p>
          <w:p>
            <w:pPr>
              <w:pStyle w:val="Style29"/>
              <w:keepNext w:val="0"/>
              <w:keepLines w:val="0"/>
              <w:widowControl w:val="0"/>
              <w:numPr>
                <w:ilvl w:val="0"/>
                <w:numId w:val="9"/>
              </w:numPr>
              <w:shd w:val="clear" w:color="auto" w:fill="auto"/>
              <w:tabs>
                <w:tab w:pos="446" w:val="left"/>
              </w:tabs>
              <w:bidi w:val="0"/>
              <w:spacing w:before="0" w:after="0" w:line="317" w:lineRule="exact"/>
              <w:ind w:left="0" w:right="0" w:firstLine="38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日，公司披露了《关于使用部分超募资金永久补充流动资金的公告》（公告编号： </w:t>
            </w:r>
            <w:r>
              <w:rPr>
                <w:color w:val="000000"/>
                <w:spacing w:val="0"/>
                <w:w w:val="100"/>
                <w:position w:val="0"/>
                <w:sz w:val="18"/>
                <w:szCs w:val="18"/>
              </w:rPr>
              <w:t>（2012）</w:t>
            </w:r>
            <w:r>
              <w:rPr>
                <w:color w:val="000000"/>
                <w:spacing w:val="0"/>
                <w:w w:val="100"/>
                <w:position w:val="0"/>
                <w:sz w:val="18"/>
                <w:szCs w:val="18"/>
              </w:rPr>
              <w:t>1030-010）</w:t>
            </w:r>
            <w:r>
              <w:rPr>
                <w:color w:val="000000"/>
                <w:spacing w:val="0"/>
                <w:w w:val="100"/>
                <w:position w:val="0"/>
              </w:rPr>
              <w:t>，公司使用超募资金</w:t>
            </w:r>
            <w:r>
              <w:rPr>
                <w:color w:val="000000"/>
                <w:spacing w:val="0"/>
                <w:w w:val="100"/>
                <w:position w:val="0"/>
                <w:sz w:val="18"/>
                <w:szCs w:val="18"/>
              </w:rPr>
              <w:t>3,000</w:t>
            </w:r>
            <w:r>
              <w:rPr>
                <w:color w:val="000000"/>
                <w:spacing w:val="0"/>
                <w:w w:val="100"/>
                <w:position w:val="0"/>
              </w:rPr>
              <w:t>万元用于永久补充流动资金，公司承诺在永久补充流动资</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金后十二个月内不进行证券投资、委托理财、衍生品投资、创业投资等高风险投资。上述款项公司已划转 完成。</w:t>
            </w:r>
          </w:p>
          <w:p>
            <w:pPr>
              <w:pStyle w:val="Style29"/>
              <w:keepNext w:val="0"/>
              <w:keepLines w:val="0"/>
              <w:widowControl w:val="0"/>
              <w:numPr>
                <w:ilvl w:val="0"/>
                <w:numId w:val="9"/>
              </w:numPr>
              <w:shd w:val="clear" w:color="auto" w:fill="auto"/>
              <w:tabs>
                <w:tab w:pos="542" w:val="left"/>
              </w:tabs>
              <w:bidi w:val="0"/>
              <w:spacing w:before="0" w:after="0" w:line="314"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日，公司披露了《关于使用部分超募资金和自有资金向南京宇能仪表有限公司增资 并受让部分股权的公告》（公告编号：</w:t>
            </w:r>
            <w:r>
              <w:rPr>
                <w:color w:val="000000"/>
                <w:spacing w:val="0"/>
                <w:w w:val="100"/>
                <w:position w:val="0"/>
                <w:sz w:val="18"/>
                <w:szCs w:val="18"/>
              </w:rPr>
              <w:t xml:space="preserve">（2013）1115 </w:t>
            </w:r>
            <w:r>
              <w:rPr>
                <w:color w:val="000000"/>
                <w:spacing w:val="0"/>
                <w:w w:val="100"/>
                <w:position w:val="0"/>
                <w:sz w:val="18"/>
                <w:szCs w:val="18"/>
              </w:rPr>
              <w:t>-051），</w:t>
            </w:r>
            <w:r>
              <w:rPr>
                <w:color w:val="000000"/>
                <w:spacing w:val="0"/>
                <w:w w:val="100"/>
                <w:position w:val="0"/>
              </w:rPr>
              <w:t>同意公司使用首次公开发行股票的超募资金</w:t>
            </w:r>
            <w:r>
              <w:rPr>
                <w:color w:val="000000"/>
                <w:spacing w:val="0"/>
                <w:w w:val="100"/>
                <w:position w:val="0"/>
                <w:sz w:val="18"/>
                <w:szCs w:val="18"/>
              </w:rPr>
              <w:t xml:space="preserve">2,250 </w:t>
            </w:r>
            <w:r>
              <w:rPr>
                <w:color w:val="000000"/>
                <w:spacing w:val="0"/>
                <w:w w:val="100"/>
                <w:position w:val="0"/>
              </w:rPr>
              <w:t>万元和自有资金</w:t>
            </w:r>
            <w:r>
              <w:rPr>
                <w:color w:val="000000"/>
                <w:spacing w:val="0"/>
                <w:w w:val="100"/>
                <w:position w:val="0"/>
                <w:sz w:val="18"/>
                <w:szCs w:val="18"/>
              </w:rPr>
              <w:t>1,967</w:t>
            </w:r>
            <w:r>
              <w:rPr>
                <w:color w:val="000000"/>
                <w:spacing w:val="0"/>
                <w:w w:val="100"/>
                <w:position w:val="0"/>
              </w:rPr>
              <w:t>万元合计</w:t>
            </w:r>
            <w:r>
              <w:rPr>
                <w:color w:val="000000"/>
                <w:spacing w:val="0"/>
                <w:w w:val="100"/>
                <w:position w:val="0"/>
                <w:sz w:val="18"/>
                <w:szCs w:val="18"/>
              </w:rPr>
              <w:t>4,217</w:t>
            </w:r>
            <w:r>
              <w:rPr>
                <w:color w:val="000000"/>
                <w:spacing w:val="0"/>
                <w:w w:val="100"/>
                <w:position w:val="0"/>
              </w:rPr>
              <w:t>万元以增资及受让股权的方式获得南京宇能仪表有限公司</w:t>
            </w:r>
            <w:r>
              <w:rPr>
                <w:color w:val="000000"/>
                <w:spacing w:val="0"/>
                <w:w w:val="100"/>
                <w:position w:val="0"/>
                <w:sz w:val="18"/>
                <w:szCs w:val="18"/>
              </w:rPr>
              <w:t>55%</w:t>
            </w:r>
            <w:r>
              <w:rPr>
                <w:color w:val="000000"/>
                <w:spacing w:val="0"/>
                <w:w w:val="100"/>
                <w:position w:val="0"/>
              </w:rPr>
              <w:t>的股 权，其中超募资金部分已划转完成。为降低公司对外投资风险、保护公司及股东的合法权益免受损失，维 护上市公司和非关联股东特别是中小股东的利益，经公司第二届董事会第十一次会议及</w:t>
            </w:r>
            <w:r>
              <w:rPr>
                <w:color w:val="000000"/>
                <w:spacing w:val="0"/>
                <w:w w:val="100"/>
                <w:position w:val="0"/>
                <w:sz w:val="18"/>
                <w:szCs w:val="18"/>
              </w:rPr>
              <w:t>2014</w:t>
            </w:r>
            <w:r>
              <w:rPr>
                <w:color w:val="000000"/>
                <w:spacing w:val="0"/>
                <w:w w:val="100"/>
                <w:position w:val="0"/>
              </w:rPr>
              <w:t>年第二次临 时股东大会审议批准，将持有的控股子公司南京宇能仪表有限公司</w:t>
            </w:r>
            <w:r>
              <w:rPr>
                <w:color w:val="000000"/>
                <w:spacing w:val="0"/>
                <w:w w:val="100"/>
                <w:position w:val="0"/>
                <w:sz w:val="18"/>
                <w:szCs w:val="18"/>
              </w:rPr>
              <w:t>55%</w:t>
            </w:r>
            <w:r>
              <w:rPr>
                <w:color w:val="000000"/>
                <w:spacing w:val="0"/>
                <w:w w:val="100"/>
                <w:position w:val="0"/>
              </w:rPr>
              <w:t>的股权、全部债权及相应权利转让 给公司控股股东光一投资。其中使用的超募资金</w:t>
            </w:r>
            <w:r>
              <w:rPr>
                <w:color w:val="000000"/>
                <w:spacing w:val="0"/>
                <w:w w:val="100"/>
                <w:position w:val="0"/>
                <w:sz w:val="18"/>
                <w:szCs w:val="18"/>
              </w:rPr>
              <w:t>2,250</w:t>
            </w:r>
            <w:r>
              <w:rPr>
                <w:color w:val="000000"/>
                <w:spacing w:val="0"/>
                <w:w w:val="100"/>
                <w:position w:val="0"/>
              </w:rPr>
              <w:t>万元公司已收回并存放于超募资金专用账户。</w:t>
            </w:r>
          </w:p>
          <w:p>
            <w:pPr>
              <w:pStyle w:val="Style29"/>
              <w:keepNext w:val="0"/>
              <w:keepLines w:val="0"/>
              <w:widowControl w:val="0"/>
              <w:numPr>
                <w:ilvl w:val="0"/>
                <w:numId w:val="9"/>
              </w:numPr>
              <w:shd w:val="clear" w:color="auto" w:fill="auto"/>
              <w:tabs>
                <w:tab w:pos="542" w:val="left"/>
              </w:tabs>
              <w:bidi w:val="0"/>
              <w:spacing w:before="0" w:after="0" w:line="317"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日，公司披露了《关于使用部分超募资金永久补充流动资金的公告》（公告编号</w:t>
            </w:r>
            <w:r>
              <w:rPr>
                <w:color w:val="000000"/>
                <w:spacing w:val="0"/>
                <w:w w:val="100"/>
                <w:position w:val="0"/>
                <w:sz w:val="18"/>
                <w:szCs w:val="18"/>
              </w:rPr>
              <w:t xml:space="preserve">（2013） </w:t>
            </w:r>
            <w:r>
              <w:rPr>
                <w:color w:val="000000"/>
                <w:spacing w:val="0"/>
                <w:w w:val="100"/>
                <w:position w:val="0"/>
                <w:sz w:val="18"/>
                <w:szCs w:val="18"/>
              </w:rPr>
              <w:t>1203-054），</w:t>
            </w:r>
            <w:r>
              <w:rPr>
                <w:color w:val="000000"/>
                <w:spacing w:val="0"/>
                <w:w w:val="100"/>
                <w:position w:val="0"/>
              </w:rPr>
              <w:t>同意公司使用超募资金</w:t>
            </w:r>
            <w:r>
              <w:rPr>
                <w:color w:val="000000"/>
                <w:spacing w:val="0"/>
                <w:w w:val="100"/>
                <w:position w:val="0"/>
                <w:sz w:val="18"/>
                <w:szCs w:val="18"/>
              </w:rPr>
              <w:t>3,000</w:t>
            </w:r>
            <w:r>
              <w:rPr>
                <w:color w:val="000000"/>
                <w:spacing w:val="0"/>
                <w:w w:val="100"/>
                <w:position w:val="0"/>
              </w:rPr>
              <w:t>万元用于永久补充流动资金，公司承诺在永久补充流动资金后 十二个月内不进行证券投资、委托理财、衍生品投资、创业投资等高风险投资。上述款项公司已划转完成。</w:t>
            </w:r>
          </w:p>
          <w:p>
            <w:pPr>
              <w:pStyle w:val="Style29"/>
              <w:keepNext w:val="0"/>
              <w:keepLines w:val="0"/>
              <w:widowControl w:val="0"/>
              <w:numPr>
                <w:ilvl w:val="0"/>
                <w:numId w:val="9"/>
              </w:numPr>
              <w:shd w:val="clear" w:color="auto" w:fill="auto"/>
              <w:tabs>
                <w:tab w:pos="547" w:val="left"/>
              </w:tabs>
              <w:bidi w:val="0"/>
              <w:spacing w:before="0" w:after="0" w:line="311" w:lineRule="exact"/>
              <w:ind w:left="0" w:right="0" w:firstLine="38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日，公司披露了《关于使用超募资金支付收购湖北索瑞电气有限公司股权部分现金 对价的公告》（公告编号：</w:t>
            </w:r>
            <w:r>
              <w:rPr>
                <w:color w:val="000000"/>
                <w:spacing w:val="0"/>
                <w:w w:val="100"/>
                <w:position w:val="0"/>
                <w:sz w:val="18"/>
                <w:szCs w:val="18"/>
              </w:rPr>
              <w:t xml:space="preserve">（2014） </w:t>
            </w:r>
            <w:r>
              <w:rPr>
                <w:color w:val="000000"/>
                <w:spacing w:val="0"/>
                <w:w w:val="100"/>
                <w:position w:val="0"/>
                <w:sz w:val="18"/>
                <w:szCs w:val="18"/>
              </w:rPr>
              <w:t>0820-061），</w:t>
            </w:r>
            <w:r>
              <w:rPr>
                <w:color w:val="000000"/>
                <w:spacing w:val="0"/>
                <w:w w:val="100"/>
                <w:position w:val="0"/>
              </w:rPr>
              <w:t>公司以发行股份及支付现金的方式购买任昌兆等</w:t>
            </w:r>
            <w:r>
              <w:rPr>
                <w:color w:val="000000"/>
                <w:spacing w:val="0"/>
                <w:w w:val="100"/>
                <w:position w:val="0"/>
                <w:sz w:val="18"/>
                <w:szCs w:val="18"/>
              </w:rPr>
              <w:t>33</w:t>
            </w:r>
            <w:r>
              <w:rPr>
                <w:color w:val="000000"/>
                <w:spacing w:val="0"/>
                <w:w w:val="100"/>
                <w:position w:val="0"/>
              </w:rPr>
              <w:t>名交易 对方持有的湖北索瑞电气有限公司</w:t>
            </w:r>
            <w:r>
              <w:rPr>
                <w:color w:val="000000"/>
                <w:spacing w:val="0"/>
                <w:w w:val="100"/>
                <w:position w:val="0"/>
                <w:sz w:val="18"/>
                <w:szCs w:val="18"/>
              </w:rPr>
              <w:t>84.82%</w:t>
            </w:r>
            <w:r>
              <w:rPr>
                <w:color w:val="000000"/>
                <w:spacing w:val="0"/>
                <w:w w:val="100"/>
                <w:position w:val="0"/>
              </w:rPr>
              <w:t>股权，其中使用超募资金</w:t>
            </w:r>
            <w:r>
              <w:rPr>
                <w:color w:val="000000"/>
                <w:spacing w:val="0"/>
                <w:w w:val="100"/>
                <w:position w:val="0"/>
                <w:sz w:val="18"/>
                <w:szCs w:val="18"/>
              </w:rPr>
              <w:t>6,779.12</w:t>
            </w:r>
            <w:r>
              <w:rPr>
                <w:color w:val="000000"/>
                <w:spacing w:val="0"/>
                <w:w w:val="100"/>
                <w:position w:val="0"/>
              </w:rPr>
              <w:t xml:space="preserve">万元及超募资金账户利息 </w:t>
            </w:r>
            <w:r>
              <w:rPr>
                <w:color w:val="000000"/>
                <w:spacing w:val="0"/>
                <w:w w:val="100"/>
                <w:position w:val="0"/>
                <w:sz w:val="18"/>
                <w:szCs w:val="18"/>
              </w:rPr>
              <w:t>517.13</w:t>
            </w:r>
            <w:r>
              <w:rPr>
                <w:color w:val="000000"/>
                <w:spacing w:val="0"/>
                <w:w w:val="100"/>
                <w:position w:val="0"/>
              </w:rPr>
              <w:t>万元合计</w:t>
            </w:r>
            <w:r>
              <w:rPr>
                <w:color w:val="000000"/>
                <w:spacing w:val="0"/>
                <w:w w:val="100"/>
                <w:position w:val="0"/>
                <w:sz w:val="18"/>
                <w:szCs w:val="18"/>
              </w:rPr>
              <w:t>7,296.25</w:t>
            </w:r>
            <w:r>
              <w:rPr>
                <w:color w:val="000000"/>
                <w:spacing w:val="0"/>
                <w:w w:val="100"/>
                <w:position w:val="0"/>
              </w:rPr>
              <w:t>万元用于支付现金对价部分，本次重大资产重组已经中国证券监督管理委员会 证监许可</w:t>
            </w:r>
            <w:r>
              <w:rPr>
                <w:color w:val="000000"/>
                <w:spacing w:val="0"/>
                <w:w w:val="100"/>
                <w:position w:val="0"/>
                <w:sz w:val="18"/>
                <w:szCs w:val="18"/>
              </w:rPr>
              <w:t>[2014]1399</w:t>
            </w:r>
            <w:r>
              <w:rPr>
                <w:color w:val="000000"/>
                <w:spacing w:val="0"/>
                <w:w w:val="100"/>
                <w:position w:val="0"/>
              </w:rPr>
              <w:t>号核准。上述款项公司已划转完成。</w:t>
            </w:r>
          </w:p>
          <w:p>
            <w:pPr>
              <w:pStyle w:val="Style29"/>
              <w:keepNext w:val="0"/>
              <w:keepLines w:val="0"/>
              <w:widowControl w:val="0"/>
              <w:numPr>
                <w:ilvl w:val="0"/>
                <w:numId w:val="9"/>
              </w:numPr>
              <w:shd w:val="clear" w:color="auto" w:fill="auto"/>
              <w:tabs>
                <w:tab w:pos="542" w:val="left"/>
              </w:tabs>
              <w:bidi w:val="0"/>
              <w:spacing w:before="0" w:after="0" w:line="320"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日，公司披露了《关于使用超募资金永久补充流动资金的公告》（公告编号</w:t>
            </w:r>
            <w:r>
              <w:rPr>
                <w:color w:val="000000"/>
                <w:spacing w:val="0"/>
                <w:w w:val="100"/>
                <w:position w:val="0"/>
                <w:sz w:val="18"/>
                <w:szCs w:val="18"/>
              </w:rPr>
              <w:t xml:space="preserve">：2015-031）, </w:t>
            </w:r>
            <w:r>
              <w:rPr>
                <w:color w:val="000000"/>
                <w:spacing w:val="0"/>
                <w:w w:val="100"/>
                <w:position w:val="0"/>
              </w:rPr>
              <w:t>公司使用超募资金</w:t>
            </w:r>
            <w:r>
              <w:rPr>
                <w:color w:val="000000"/>
                <w:spacing w:val="0"/>
                <w:w w:val="100"/>
                <w:position w:val="0"/>
                <w:sz w:val="18"/>
                <w:szCs w:val="18"/>
              </w:rPr>
              <w:t>2,250</w:t>
            </w:r>
            <w:r>
              <w:rPr>
                <w:color w:val="000000"/>
                <w:spacing w:val="0"/>
                <w:w w:val="100"/>
                <w:position w:val="0"/>
              </w:rPr>
              <w:t>万元用于永久补充流动资金，公司承诺在本次永久补充流动资金后十二个月内不 进行高风险投资（包括财务性投资）以及为他人提供财务资助。上述款项公司已划转完成。</w:t>
            </w:r>
          </w:p>
          <w:p>
            <w:pPr>
              <w:pStyle w:val="Style29"/>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日，公司超募资金累计使用</w:t>
            </w:r>
            <w:r>
              <w:rPr>
                <w:color w:val="000000"/>
                <w:spacing w:val="0"/>
                <w:w w:val="100"/>
                <w:position w:val="0"/>
                <w:sz w:val="18"/>
                <w:szCs w:val="18"/>
              </w:rPr>
              <w:t>15,546.25</w:t>
            </w:r>
            <w:r>
              <w:rPr>
                <w:color w:val="000000"/>
                <w:spacing w:val="0"/>
                <w:w w:val="100"/>
                <w:position w:val="0"/>
              </w:rPr>
              <w:t>万元，其中超募资金</w:t>
            </w:r>
            <w:r>
              <w:rPr>
                <w:color w:val="000000"/>
                <w:spacing w:val="0"/>
                <w:w w:val="100"/>
                <w:position w:val="0"/>
                <w:sz w:val="18"/>
                <w:szCs w:val="18"/>
              </w:rPr>
              <w:t>15,029.12</w:t>
            </w:r>
            <w:r>
              <w:rPr>
                <w:color w:val="000000"/>
                <w:spacing w:val="0"/>
                <w:w w:val="100"/>
                <w:position w:val="0"/>
              </w:rPr>
              <w:t>万元已 全部使用完毕，使用超募资金利息</w:t>
            </w:r>
            <w:r>
              <w:rPr>
                <w:color w:val="000000"/>
                <w:spacing w:val="0"/>
                <w:w w:val="100"/>
                <w:position w:val="0"/>
                <w:sz w:val="18"/>
                <w:szCs w:val="18"/>
              </w:rPr>
              <w:t>517.13</w:t>
            </w:r>
            <w:r>
              <w:rPr>
                <w:color w:val="000000"/>
                <w:spacing w:val="0"/>
                <w:w w:val="100"/>
                <w:position w:val="0"/>
              </w:rPr>
              <w:t>万元；超募资金专用账户尚余利息</w:t>
            </w:r>
            <w:r>
              <w:rPr>
                <w:color w:val="000000"/>
                <w:spacing w:val="0"/>
                <w:w w:val="100"/>
                <w:position w:val="0"/>
                <w:sz w:val="18"/>
                <w:szCs w:val="18"/>
              </w:rPr>
              <w:t>4,857.12</w:t>
            </w:r>
            <w:r>
              <w:rPr>
                <w:color w:val="000000"/>
                <w:spacing w:val="0"/>
                <w:w w:val="100"/>
                <w:position w:val="0"/>
              </w:rPr>
              <w:t>元。</w:t>
            </w:r>
          </w:p>
        </w:tc>
      </w:tr>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36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日，公司披露了《关于变更部分募集资金投资项目实施地点的公告》（公告编号</w:t>
            </w:r>
            <w:r>
              <w:rPr>
                <w:color w:val="000000"/>
                <w:spacing w:val="0"/>
                <w:w w:val="100"/>
                <w:position w:val="0"/>
                <w:sz w:val="18"/>
                <w:szCs w:val="18"/>
              </w:rPr>
              <w:t>（2013） 0111- 003）</w:t>
            </w:r>
            <w:r>
              <w:rPr>
                <w:color w:val="000000"/>
                <w:spacing w:val="0"/>
                <w:w w:val="100"/>
                <w:position w:val="0"/>
              </w:rPr>
              <w:t>，公司募投项目“电力用户用电信息采集系统产能扩大建设项目”的实施地点由南京市江宁开 发区将军大道以西，福特研发中心以南地块变更为相邻地块，该两宗土地公司均已取得国有土地使用证。 实施地点变更后该项目使用募集资金总投资及建设内容不变。</w:t>
            </w:r>
          </w:p>
        </w:tc>
      </w:tr>
    </w:tbl>
    <w:p>
      <w:pPr>
        <w:spacing w:lineRule="exact" w:line="1"/>
        <w:rPr>
          <w:sz w:val="2"/>
          <w:szCs w:val="2"/>
        </w:rPr>
      </w:pPr>
      <w:r>
        <w:br w:type="page"/>
      </w:r>
    </w:p>
    <w:tbl>
      <w:tblPr>
        <w:tblOverlap w:val="never"/>
        <w:jc w:val="center"/>
        <w:tblLayout w:type="fixed"/>
      </w:tblPr>
      <w:tblGrid>
        <w:gridCol w:w="1714"/>
        <w:gridCol w:w="8314"/>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日，公司披露了《关于以募集资金置换预先投入募集资金投资项目的自筹资金的公 告》（公告编号</w:t>
            </w:r>
            <w:r>
              <w:rPr>
                <w:color w:val="000000"/>
                <w:spacing w:val="0"/>
                <w:w w:val="100"/>
                <w:position w:val="0"/>
                <w:sz w:val="18"/>
                <w:szCs w:val="18"/>
              </w:rPr>
              <w:t xml:space="preserve">：（2012） </w:t>
            </w:r>
            <w:r>
              <w:rPr>
                <w:color w:val="000000"/>
                <w:spacing w:val="0"/>
                <w:w w:val="100"/>
                <w:position w:val="0"/>
                <w:sz w:val="18"/>
                <w:szCs w:val="18"/>
              </w:rPr>
              <w:t>1030-009），</w:t>
            </w:r>
            <w:r>
              <w:rPr>
                <w:color w:val="000000"/>
                <w:spacing w:val="0"/>
                <w:w w:val="100"/>
                <w:position w:val="0"/>
              </w:rPr>
              <w:t>公司使用募集资金</w:t>
            </w:r>
            <w:r>
              <w:rPr>
                <w:color w:val="000000"/>
                <w:spacing w:val="0"/>
                <w:w w:val="100"/>
                <w:position w:val="0"/>
                <w:sz w:val="18"/>
                <w:szCs w:val="18"/>
              </w:rPr>
              <w:t>1,189.82</w:t>
            </w:r>
            <w:r>
              <w:rPr>
                <w:color w:val="000000"/>
                <w:spacing w:val="0"/>
                <w:w w:val="100"/>
                <w:position w:val="0"/>
              </w:rPr>
              <w:t>万元置换预先已投入募集资金投资项目 的自筹资金，上海众华沪银会计师事务所有限公司出具了沪众会字</w:t>
            </w:r>
            <w:r>
              <w:rPr>
                <w:color w:val="000000"/>
                <w:spacing w:val="0"/>
                <w:w w:val="100"/>
                <w:position w:val="0"/>
                <w:sz w:val="18"/>
                <w:szCs w:val="18"/>
              </w:rPr>
              <w:t>（2012）3221</w:t>
            </w:r>
            <w:r>
              <w:rPr>
                <w:color w:val="000000"/>
                <w:spacing w:val="0"/>
                <w:w w:val="100"/>
                <w:position w:val="0"/>
              </w:rPr>
              <w:t>号鉴证报告，对该项情况 进行了审验。该项置换工作已划转完成。</w:t>
            </w:r>
          </w:p>
        </w:tc>
      </w:tr>
      <w:tr>
        <w:trPr>
          <w:trHeight w:val="41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93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numPr>
                <w:ilvl w:val="0"/>
                <w:numId w:val="11"/>
              </w:numPr>
              <w:shd w:val="clear" w:color="auto" w:fill="auto"/>
              <w:tabs>
                <w:tab w:pos="542" w:val="left"/>
              </w:tabs>
              <w:bidi w:val="0"/>
              <w:spacing w:before="0" w:after="0" w:line="312" w:lineRule="exact"/>
              <w:ind w:left="0" w:right="0" w:firstLine="38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日，公司披露了《关于使用部分闲置募集资金暂时补充流动资金的公告》（公告编 号</w:t>
            </w:r>
            <w:r>
              <w:rPr>
                <w:color w:val="000000"/>
                <w:spacing w:val="0"/>
                <w:w w:val="100"/>
                <w:position w:val="0"/>
                <w:sz w:val="18"/>
                <w:szCs w:val="18"/>
              </w:rPr>
              <w:t xml:space="preserve">：（201 2） </w:t>
            </w:r>
            <w:r>
              <w:rPr>
                <w:color w:val="000000"/>
                <w:spacing w:val="0"/>
                <w:w w:val="100"/>
                <w:position w:val="0"/>
                <w:sz w:val="18"/>
                <w:szCs w:val="18"/>
              </w:rPr>
              <w:t>1030-011），</w:t>
            </w:r>
            <w:r>
              <w:rPr>
                <w:color w:val="000000"/>
                <w:spacing w:val="0"/>
                <w:w w:val="100"/>
                <w:position w:val="0"/>
              </w:rPr>
              <w:t>公司从</w:t>
            </w:r>
            <w:r>
              <w:rPr>
                <w:color w:val="000000"/>
                <w:spacing w:val="0"/>
                <w:w w:val="100"/>
                <w:position w:val="0"/>
                <w:sz w:val="18"/>
                <w:szCs w:val="18"/>
              </w:rPr>
              <w:t>“</w:t>
            </w:r>
            <w:r>
              <w:rPr>
                <w:color w:val="000000"/>
                <w:spacing w:val="0"/>
                <w:w w:val="100"/>
                <w:position w:val="0"/>
              </w:rPr>
              <w:t>电力用户用电信息采集系统产能扩大建设项目”尚未使用的闲置募集 资金中，使用</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个月，到期将归还至募 集资金专户。上述募集资金已于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日全部归还并存入公司募集资金专用账户，并披露了《关 于归还募集资金的公告》（公告编号</w:t>
            </w:r>
            <w:r>
              <w:rPr>
                <w:color w:val="000000"/>
                <w:spacing w:val="0"/>
                <w:w w:val="100"/>
                <w:position w:val="0"/>
                <w:sz w:val="18"/>
                <w:szCs w:val="18"/>
              </w:rPr>
              <w:t>：（2013） 0418-018）</w:t>
            </w:r>
            <w:r>
              <w:rPr>
                <w:color w:val="000000"/>
                <w:spacing w:val="0"/>
                <w:w w:val="100"/>
                <w:position w:val="0"/>
              </w:rPr>
              <w:t>。</w:t>
            </w:r>
          </w:p>
          <w:p>
            <w:pPr>
              <w:pStyle w:val="Style29"/>
              <w:keepNext w:val="0"/>
              <w:keepLines w:val="0"/>
              <w:widowControl w:val="0"/>
              <w:numPr>
                <w:ilvl w:val="0"/>
                <w:numId w:val="11"/>
              </w:numPr>
              <w:shd w:val="clear" w:color="auto" w:fill="auto"/>
              <w:tabs>
                <w:tab w:pos="542" w:val="left"/>
              </w:tabs>
              <w:bidi w:val="0"/>
              <w:spacing w:before="0" w:after="0" w:line="312"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日，公司披露了《关于继续使用部分闲置募集资金暂时补充流动资金的公告》（公告 编号：</w:t>
            </w:r>
            <w:r>
              <w:rPr>
                <w:color w:val="000000"/>
                <w:spacing w:val="0"/>
                <w:w w:val="100"/>
                <w:position w:val="0"/>
                <w:sz w:val="18"/>
                <w:szCs w:val="18"/>
              </w:rPr>
              <w:t>（2013）</w:t>
            </w:r>
            <w:r>
              <w:rPr>
                <w:color w:val="000000"/>
                <w:spacing w:val="0"/>
                <w:w w:val="100"/>
                <w:position w:val="0"/>
                <w:sz w:val="18"/>
                <w:szCs w:val="18"/>
              </w:rPr>
              <w:t>0422-021），</w:t>
            </w:r>
            <w:r>
              <w:rPr>
                <w:color w:val="000000"/>
                <w:spacing w:val="0"/>
                <w:w w:val="100"/>
                <w:position w:val="0"/>
              </w:rPr>
              <w:t>公司从</w:t>
            </w:r>
            <w:r>
              <w:rPr>
                <w:color w:val="000000"/>
                <w:spacing w:val="0"/>
                <w:w w:val="100"/>
                <w:position w:val="0"/>
                <w:sz w:val="18"/>
                <w:szCs w:val="18"/>
              </w:rPr>
              <w:t>“</w:t>
            </w:r>
            <w:r>
              <w:rPr>
                <w:color w:val="000000"/>
                <w:spacing w:val="0"/>
                <w:w w:val="100"/>
                <w:position w:val="0"/>
              </w:rPr>
              <w:t>电力用户用电信息采集系统产能扩大建设项目”尚未使用的闲置募集 资金中，使用</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个月，到期将归还至募 集资金专户。上述募集资金已于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日全部归还并存入公司募集资金专用账户，并披露了《关 于归还募集资金的公告》（公告编号</w:t>
            </w:r>
            <w:r>
              <w:rPr>
                <w:color w:val="000000"/>
                <w:spacing w:val="0"/>
                <w:w w:val="100"/>
                <w:position w:val="0"/>
                <w:sz w:val="18"/>
                <w:szCs w:val="18"/>
              </w:rPr>
              <w:t>:（2013）1009-043）</w:t>
            </w:r>
            <w:r>
              <w:rPr>
                <w:color w:val="000000"/>
                <w:spacing w:val="0"/>
                <w:w w:val="100"/>
                <w:position w:val="0"/>
              </w:rPr>
              <w:t>。</w:t>
            </w:r>
          </w:p>
          <w:p>
            <w:pPr>
              <w:pStyle w:val="Style29"/>
              <w:keepNext w:val="0"/>
              <w:keepLines w:val="0"/>
              <w:widowControl w:val="0"/>
              <w:numPr>
                <w:ilvl w:val="0"/>
                <w:numId w:val="11"/>
              </w:numPr>
              <w:shd w:val="clear" w:color="auto" w:fill="auto"/>
              <w:tabs>
                <w:tab w:pos="547" w:val="left"/>
              </w:tabs>
              <w:bidi w:val="0"/>
              <w:spacing w:before="0" w:after="0" w:line="312"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日，公司披露了《关于继续使用部分闲置募集资金暂时补充流动资金的公告》（公 告编号：</w:t>
            </w:r>
            <w:r>
              <w:rPr>
                <w:color w:val="000000"/>
                <w:spacing w:val="0"/>
                <w:w w:val="100"/>
                <w:position w:val="0"/>
                <w:sz w:val="18"/>
                <w:szCs w:val="18"/>
              </w:rPr>
              <w:t xml:space="preserve">（2013） </w:t>
            </w:r>
            <w:r>
              <w:rPr>
                <w:color w:val="000000"/>
                <w:spacing w:val="0"/>
                <w:w w:val="100"/>
                <w:position w:val="0"/>
                <w:sz w:val="18"/>
                <w:szCs w:val="18"/>
              </w:rPr>
              <w:t>1015-046），</w:t>
            </w:r>
            <w:r>
              <w:rPr>
                <w:color w:val="000000"/>
                <w:spacing w:val="0"/>
                <w:w w:val="100"/>
                <w:position w:val="0"/>
              </w:rPr>
              <w:t>公司继续从"电力用户用电信息采集系统产能扩大建设项目”尚未使用的闲 置募集资金中，使用</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 还至募集资金专户。该项工作已划转完成，并于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4</w:t>
            </w:r>
            <w:r>
              <w:rPr>
                <w:color w:val="000000"/>
                <w:spacing w:val="0"/>
                <w:w w:val="100"/>
                <w:position w:val="0"/>
              </w:rPr>
              <w:t>日已经全部归还并存入公司募集资金专用 账户，并披露《关于归还募集资金的公告》（公告编号：</w:t>
            </w:r>
            <w:r>
              <w:rPr>
                <w:color w:val="000000"/>
                <w:spacing w:val="0"/>
                <w:w w:val="100"/>
                <w:position w:val="0"/>
                <w:sz w:val="18"/>
                <w:szCs w:val="18"/>
              </w:rPr>
              <w:t>（2014） 0404-013）</w:t>
            </w:r>
            <w:r>
              <w:rPr>
                <w:color w:val="000000"/>
                <w:spacing w:val="0"/>
                <w:w w:val="100"/>
                <w:position w:val="0"/>
              </w:rPr>
              <w:t>。</w:t>
            </w:r>
          </w:p>
          <w:p>
            <w:pPr>
              <w:pStyle w:val="Style29"/>
              <w:keepNext w:val="0"/>
              <w:keepLines w:val="0"/>
              <w:widowControl w:val="0"/>
              <w:numPr>
                <w:ilvl w:val="0"/>
                <w:numId w:val="11"/>
              </w:numPr>
              <w:shd w:val="clear" w:color="auto" w:fill="auto"/>
              <w:tabs>
                <w:tab w:pos="547" w:val="left"/>
              </w:tabs>
              <w:bidi w:val="0"/>
              <w:spacing w:before="0" w:after="0" w:line="313" w:lineRule="exact"/>
              <w:ind w:left="0" w:right="0" w:firstLine="38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日，公司披露了《关于继续使用部分闲置募集资金暂时补充流动资金的公告》（公告 编号：</w:t>
            </w:r>
            <w:r>
              <w:rPr>
                <w:color w:val="000000"/>
                <w:spacing w:val="0"/>
                <w:w w:val="100"/>
                <w:position w:val="0"/>
                <w:sz w:val="18"/>
                <w:szCs w:val="18"/>
              </w:rPr>
              <w:t xml:space="preserve">（2014） </w:t>
            </w:r>
            <w:r>
              <w:rPr>
                <w:color w:val="000000"/>
                <w:spacing w:val="0"/>
                <w:w w:val="100"/>
                <w:position w:val="0"/>
                <w:sz w:val="18"/>
                <w:szCs w:val="18"/>
              </w:rPr>
              <w:t>0410-019），</w:t>
            </w:r>
            <w:r>
              <w:rPr>
                <w:color w:val="000000"/>
                <w:spacing w:val="0"/>
                <w:w w:val="100"/>
                <w:position w:val="0"/>
              </w:rPr>
              <w:t>公司继续从"电力用户用电信息采集系统产能扩大建设项目”尚未使用的闲置 募集资金中，使用</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 至募集资金专户。该项工作已划转完成，上述募集资金已于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日全部归还并存入公司募集资 金专用账户，并披露了《关于归还募集资金的公告》（公告编号：</w:t>
            </w:r>
            <w:r>
              <w:rPr>
                <w:color w:val="000000"/>
                <w:spacing w:val="0"/>
                <w:w w:val="100"/>
                <w:position w:val="0"/>
                <w:sz w:val="18"/>
                <w:szCs w:val="18"/>
              </w:rPr>
              <w:t>（2014） 1008-075）</w:t>
            </w:r>
            <w:r>
              <w:rPr>
                <w:color w:val="000000"/>
                <w:spacing w:val="0"/>
                <w:w w:val="100"/>
                <w:position w:val="0"/>
              </w:rPr>
              <w:t>。</w:t>
            </w:r>
          </w:p>
          <w:p>
            <w:pPr>
              <w:pStyle w:val="Style29"/>
              <w:keepNext w:val="0"/>
              <w:keepLines w:val="0"/>
              <w:widowControl w:val="0"/>
              <w:numPr>
                <w:ilvl w:val="0"/>
                <w:numId w:val="11"/>
              </w:numPr>
              <w:shd w:val="clear" w:color="auto" w:fill="auto"/>
              <w:tabs>
                <w:tab w:pos="547" w:val="left"/>
              </w:tabs>
              <w:bidi w:val="0"/>
              <w:spacing w:before="0" w:after="0" w:line="313" w:lineRule="exact"/>
              <w:ind w:left="0" w:right="0" w:firstLine="38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日，公司披露了《关于继续使用部分闲置募集资金暂时补充流动资金的公告》（公 告编号：</w:t>
            </w:r>
            <w:r>
              <w:rPr>
                <w:color w:val="000000"/>
                <w:spacing w:val="0"/>
                <w:w w:val="100"/>
                <w:position w:val="0"/>
                <w:sz w:val="18"/>
                <w:szCs w:val="18"/>
              </w:rPr>
              <w:t xml:space="preserve">（2014） </w:t>
            </w:r>
            <w:r>
              <w:rPr>
                <w:color w:val="000000"/>
                <w:spacing w:val="0"/>
                <w:w w:val="100"/>
                <w:position w:val="0"/>
                <w:sz w:val="18"/>
                <w:szCs w:val="18"/>
              </w:rPr>
              <w:t>1010-077），</w:t>
            </w:r>
            <w:r>
              <w:rPr>
                <w:color w:val="000000"/>
                <w:spacing w:val="0"/>
                <w:w w:val="100"/>
                <w:position w:val="0"/>
              </w:rPr>
              <w:t>公司继续从"电力用户用电信息采集系统产能扩大建设项目”尚未使用的闲 置募集资金中，使用</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 还至募集资金专户。该项工作已划转完成，上述募集资金已于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日全部归还并存入公司募集 资金专用账户，并披露了《关于归还募集资金的公告》（公告编号</w:t>
            </w:r>
            <w:r>
              <w:rPr>
                <w:color w:val="000000"/>
                <w:spacing w:val="0"/>
                <w:w w:val="100"/>
                <w:position w:val="0"/>
                <w:sz w:val="18"/>
                <w:szCs w:val="18"/>
              </w:rPr>
              <w:t>2015-013）</w:t>
            </w:r>
            <w:r>
              <w:rPr>
                <w:color w:val="000000"/>
                <w:spacing w:val="0"/>
                <w:w w:val="100"/>
                <w:position w:val="0"/>
              </w:rPr>
              <w:t>。</w:t>
            </w:r>
          </w:p>
          <w:p>
            <w:pPr>
              <w:pStyle w:val="Style29"/>
              <w:keepNext w:val="0"/>
              <w:keepLines w:val="0"/>
              <w:widowControl w:val="0"/>
              <w:numPr>
                <w:ilvl w:val="0"/>
                <w:numId w:val="11"/>
              </w:numPr>
              <w:shd w:val="clear" w:color="auto" w:fill="auto"/>
              <w:tabs>
                <w:tab w:pos="542" w:val="left"/>
              </w:tabs>
              <w:bidi w:val="0"/>
              <w:spacing w:before="0" w:after="0" w:line="312"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日，公司披露了《关于继续使用部分闲置募集资金暂时补充流动资金的公告》（公告 编号：</w:t>
            </w:r>
            <w:r>
              <w:rPr>
                <w:color w:val="000000"/>
                <w:spacing w:val="0"/>
                <w:w w:val="100"/>
                <w:position w:val="0"/>
                <w:sz w:val="18"/>
                <w:szCs w:val="18"/>
              </w:rPr>
              <w:t>2015-015），</w:t>
            </w:r>
            <w:r>
              <w:rPr>
                <w:color w:val="000000"/>
                <w:spacing w:val="0"/>
                <w:w w:val="100"/>
                <w:position w:val="0"/>
              </w:rPr>
              <w:t>公司拟继续从“电力用户用电信息采集系统产能扩大建设项目”尚未使用的闲置募集 资金中，使用</w:t>
            </w:r>
            <w:r>
              <w:rPr>
                <w:color w:val="000000"/>
                <w:spacing w:val="0"/>
                <w:w w:val="100"/>
                <w:position w:val="0"/>
                <w:sz w:val="18"/>
                <w:szCs w:val="18"/>
              </w:rPr>
              <w:t>3,000</w:t>
            </w:r>
            <w:r>
              <w:rPr>
                <w:color w:val="000000"/>
                <w:spacing w:val="0"/>
                <w:w w:val="100"/>
                <w:position w:val="0"/>
              </w:rPr>
              <w:t>万元用于暂时补充流动资金，使用期限不超过董事会批准之日起</w:t>
            </w:r>
            <w:r>
              <w:rPr>
                <w:color w:val="000000"/>
                <w:spacing w:val="0"/>
                <w:w w:val="100"/>
                <w:position w:val="0"/>
                <w:sz w:val="18"/>
                <w:szCs w:val="18"/>
              </w:rPr>
              <w:t>12</w:t>
            </w:r>
            <w:r>
              <w:rPr>
                <w:color w:val="000000"/>
                <w:spacing w:val="0"/>
                <w:w w:val="100"/>
                <w:position w:val="0"/>
              </w:rPr>
              <w:t>个月，到期将归 还至募集资金专户。上述募集资金已于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日全部归还并存入公司募集资金专用账户，并披露 了《关于归还募集资金的公告》（公告编号</w:t>
            </w:r>
            <w:r>
              <w:rPr>
                <w:color w:val="000000"/>
                <w:spacing w:val="0"/>
                <w:w w:val="100"/>
                <w:position w:val="0"/>
                <w:sz w:val="18"/>
                <w:szCs w:val="18"/>
              </w:rPr>
              <w:t>2016-012）</w:t>
            </w:r>
            <w:r>
              <w:rPr>
                <w:color w:val="000000"/>
                <w:spacing w:val="0"/>
                <w:w w:val="100"/>
                <w:position w:val="0"/>
              </w:rPr>
              <w:t>。</w:t>
            </w:r>
          </w:p>
          <w:p>
            <w:pPr>
              <w:pStyle w:val="Style29"/>
              <w:keepNext w:val="0"/>
              <w:keepLines w:val="0"/>
              <w:widowControl w:val="0"/>
              <w:numPr>
                <w:ilvl w:val="0"/>
                <w:numId w:val="11"/>
              </w:numPr>
              <w:shd w:val="clear" w:color="auto" w:fill="auto"/>
              <w:tabs>
                <w:tab w:pos="542" w:val="left"/>
              </w:tabs>
              <w:bidi w:val="0"/>
              <w:spacing w:before="0" w:after="0" w:line="314"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日，公司披露了《关于继续使用部分闲置募集资金暂时补充流动资金的公告》（公告 编号：</w:t>
            </w:r>
            <w:r>
              <w:rPr>
                <w:color w:val="000000"/>
                <w:spacing w:val="0"/>
                <w:w w:val="100"/>
                <w:position w:val="0"/>
                <w:sz w:val="18"/>
                <w:szCs w:val="18"/>
              </w:rPr>
              <w:t>2016-019），</w:t>
            </w:r>
            <w:r>
              <w:rPr>
                <w:color w:val="000000"/>
                <w:spacing w:val="0"/>
                <w:w w:val="100"/>
                <w:position w:val="0"/>
              </w:rPr>
              <w:t>公司拟继续从“电力用户用电信息采集系统产能扩大建设项目”尚未使用的闲置募集 资金中，使用</w:t>
            </w:r>
            <w:r>
              <w:rPr>
                <w:color w:val="000000"/>
                <w:spacing w:val="0"/>
                <w:w w:val="100"/>
                <w:position w:val="0"/>
                <w:sz w:val="18"/>
                <w:szCs w:val="18"/>
              </w:rPr>
              <w:t>3,000</w:t>
            </w:r>
            <w:r>
              <w:rPr>
                <w:color w:val="000000"/>
                <w:spacing w:val="0"/>
                <w:w w:val="100"/>
                <w:position w:val="0"/>
              </w:rPr>
              <w:t>万元用于暂时补充流动资金，使用期限不超过董事会批准之日起</w:t>
            </w:r>
            <w:r>
              <w:rPr>
                <w:color w:val="000000"/>
                <w:spacing w:val="0"/>
                <w:w w:val="100"/>
                <w:position w:val="0"/>
                <w:sz w:val="18"/>
                <w:szCs w:val="18"/>
              </w:rPr>
              <w:t>12</w:t>
            </w:r>
            <w:r>
              <w:rPr>
                <w:color w:val="000000"/>
                <w:spacing w:val="0"/>
                <w:w w:val="100"/>
                <w:position w:val="0"/>
              </w:rPr>
              <w:t>个月，到期将归 还至募集资金专户。上述募集资金已于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日全部归还并存入公司募集资金专用账户，并披露</w:t>
            </w:r>
          </w:p>
        </w:tc>
      </w:tr>
    </w:tbl>
    <w:p>
      <w:pPr>
        <w:spacing w:lineRule="exact" w:line="1"/>
        <w:rPr>
          <w:sz w:val="2"/>
          <w:szCs w:val="2"/>
        </w:rPr>
      </w:pPr>
      <w:r>
        <w:br w:type="page"/>
      </w:r>
    </w:p>
    <w:tbl>
      <w:tblPr>
        <w:tblOverlap w:val="never"/>
        <w:jc w:val="center"/>
        <w:tblLayout w:type="fixed"/>
      </w:tblPr>
      <w:tblGrid>
        <w:gridCol w:w="1718"/>
        <w:gridCol w:w="8309"/>
      </w:tblGrid>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了《关于归还募集资金的公告》(公告编号</w:t>
            </w:r>
            <w:r>
              <w:rPr>
                <w:color w:val="000000"/>
                <w:spacing w:val="0"/>
                <w:w w:val="100"/>
                <w:position w:val="0"/>
                <w:sz w:val="18"/>
                <w:szCs w:val="18"/>
              </w:rPr>
              <w:t>2017-015)</w:t>
            </w:r>
          </w:p>
        </w:tc>
      </w:tr>
      <w:tr>
        <w:trPr>
          <w:trHeight w:val="83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尚未使用的募集资金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公司尚未使用的募集资金将用于募投项目后续资金支付，募集资金存放于公司在招商银行股份有限公司南 京月牙湖支行、南京银行股份有限公司城南支行以及中信银行股份有限公司苏州分行营业部设立的募集资 金专用账户。</w:t>
            </w:r>
          </w:p>
        </w:tc>
      </w:tr>
      <w:tr>
        <w:trPr>
          <w:trHeight w:val="10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报告期内，公司募集资金不存在未按规定使用以及相关信息未及时、真实、准确、完整</w:t>
            </w:r>
          </w:p>
        </w:tc>
      </w:tr>
    </w:tbl>
    <w:p>
      <w:pPr>
        <w:widowControl w:val="0"/>
        <w:spacing w:after="99" w:line="1" w:lineRule="exact"/>
      </w:pPr>
    </w:p>
    <w:p>
      <w:pPr>
        <w:pStyle w:val="Style40"/>
        <w:keepNext/>
        <w:keepLines/>
        <w:widowControl w:val="0"/>
        <w:numPr>
          <w:ilvl w:val="0"/>
          <w:numId w:val="5"/>
        </w:numPr>
        <w:shd w:val="clear" w:color="auto" w:fill="auto"/>
        <w:bidi w:val="0"/>
        <w:spacing w:before="0" w:after="220" w:line="240" w:lineRule="auto"/>
        <w:ind w:left="0" w:right="0" w:firstLine="640"/>
        <w:jc w:val="both"/>
      </w:pPr>
      <w:bookmarkStart w:id="225" w:name="bookmark225"/>
      <w:bookmarkStart w:id="226" w:name="bookmark226"/>
      <w:bookmarkStart w:id="227" w:name="bookmark227"/>
      <w:bookmarkStart w:id="228" w:name="bookmark228"/>
      <w:bookmarkEnd w:id="227"/>
      <w:r>
        <w:rPr>
          <w:color w:val="000000"/>
          <w:spacing w:val="0"/>
          <w:w w:val="100"/>
          <w:position w:val="0"/>
        </w:rPr>
        <w:t>募集资金变更项目情况</w:t>
      </w:r>
      <w:bookmarkEnd w:id="225"/>
      <w:bookmarkEnd w:id="226"/>
      <w:bookmarkEnd w:id="228"/>
    </w:p>
    <w:p>
      <w:pPr>
        <w:pStyle w:val="Style18"/>
        <w:keepNext w:val="0"/>
        <w:keepLines w:val="0"/>
        <w:widowControl w:val="0"/>
        <w:shd w:val="clear" w:color="auto" w:fill="auto"/>
        <w:bidi w:val="0"/>
        <w:spacing w:before="0" w:after="220" w:line="240" w:lineRule="auto"/>
        <w:ind w:left="0" w:right="0" w:firstLine="6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640"/>
        <w:jc w:val="both"/>
      </w:pPr>
      <w:r>
        <w:rPr>
          <w:color w:val="000000"/>
          <w:spacing w:val="0"/>
          <w:w w:val="100"/>
          <w:position w:val="0"/>
        </w:rPr>
        <w:t>公司报告期不存在募集资金变更项目情况。</w:t>
      </w:r>
    </w:p>
    <w:p>
      <w:pPr>
        <w:pStyle w:val="Style32"/>
        <w:keepNext/>
        <w:keepLines/>
        <w:widowControl w:val="0"/>
        <w:shd w:val="clear" w:color="auto" w:fill="auto"/>
        <w:tabs>
          <w:tab w:pos="1118" w:val="left"/>
        </w:tabs>
        <w:bidi w:val="0"/>
        <w:spacing w:before="0" w:after="220" w:line="240" w:lineRule="auto"/>
        <w:ind w:left="0" w:right="0" w:firstLine="640"/>
        <w:jc w:val="both"/>
        <w:rPr>
          <w:sz w:val="20"/>
          <w:szCs w:val="20"/>
        </w:rPr>
      </w:pPr>
      <w:bookmarkStart w:id="229" w:name="bookmark229"/>
      <w:bookmarkStart w:id="230" w:name="bookmark230"/>
      <w:bookmarkStart w:id="231" w:name="bookmark231"/>
      <w:bookmarkStart w:id="232" w:name="bookmark232"/>
      <w:r>
        <w:rPr>
          <w:color w:val="000000"/>
          <w:spacing w:val="0"/>
          <w:w w:val="100"/>
          <w:position w:val="0"/>
          <w:sz w:val="20"/>
          <w:szCs w:val="20"/>
        </w:rPr>
        <w:t>六</w:t>
      </w:r>
      <w:bookmarkEnd w:id="231"/>
      <w:r>
        <w:rPr>
          <w:color w:val="000000"/>
          <w:spacing w:val="0"/>
          <w:w w:val="100"/>
          <w:position w:val="0"/>
          <w:sz w:val="20"/>
          <w:szCs w:val="20"/>
        </w:rPr>
        <w:t>、</w:t>
        <w:tab/>
        <w:t>重大资产和股权出售</w:t>
      </w:r>
      <w:bookmarkEnd w:id="229"/>
      <w:bookmarkEnd w:id="230"/>
      <w:bookmarkEnd w:id="232"/>
    </w:p>
    <w:p>
      <w:pPr>
        <w:pStyle w:val="Style36"/>
        <w:keepNext/>
        <w:keepLines/>
        <w:widowControl w:val="0"/>
        <w:shd w:val="clear" w:color="auto" w:fill="auto"/>
        <w:tabs>
          <w:tab w:pos="1028" w:val="left"/>
        </w:tabs>
        <w:bidi w:val="0"/>
        <w:spacing w:before="0" w:after="220" w:line="240" w:lineRule="auto"/>
        <w:ind w:left="0" w:right="0" w:firstLine="640"/>
        <w:jc w:val="both"/>
      </w:pPr>
      <w:bookmarkStart w:id="233" w:name="bookmark233"/>
      <w:bookmarkStart w:id="234" w:name="bookmark234"/>
      <w:bookmarkStart w:id="235" w:name="bookmark235"/>
      <w:bookmarkStart w:id="236" w:name="bookmark236"/>
      <w:r>
        <w:rPr>
          <w:color w:val="000000"/>
          <w:spacing w:val="0"/>
          <w:w w:val="100"/>
          <w:position w:val="0"/>
        </w:rPr>
        <w:t>1</w:t>
      </w:r>
      <w:bookmarkEnd w:id="235"/>
      <w:r>
        <w:rPr>
          <w:color w:val="000000"/>
          <w:spacing w:val="0"/>
          <w:w w:val="100"/>
          <w:position w:val="0"/>
        </w:rPr>
        <w:t>、</w:t>
        <w:tab/>
        <w:t>出售重大资产情况</w:t>
      </w:r>
      <w:bookmarkEnd w:id="233"/>
      <w:bookmarkEnd w:id="234"/>
      <w:bookmarkEnd w:id="236"/>
    </w:p>
    <w:p>
      <w:pPr>
        <w:pStyle w:val="Style18"/>
        <w:keepNext w:val="0"/>
        <w:keepLines w:val="0"/>
        <w:widowControl w:val="0"/>
        <w:shd w:val="clear" w:color="auto" w:fill="auto"/>
        <w:bidi w:val="0"/>
        <w:spacing w:before="0" w:after="220" w:line="240" w:lineRule="auto"/>
        <w:ind w:left="0" w:right="0" w:firstLine="6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640"/>
        <w:jc w:val="both"/>
      </w:pPr>
      <w:r>
        <w:rPr>
          <w:color w:val="000000"/>
          <w:spacing w:val="0"/>
          <w:w w:val="100"/>
          <w:position w:val="0"/>
        </w:rPr>
        <w:t>公司报告期未出售重大资产。</w:t>
      </w:r>
    </w:p>
    <w:p>
      <w:pPr>
        <w:pStyle w:val="Style36"/>
        <w:keepNext/>
        <w:keepLines/>
        <w:widowControl w:val="0"/>
        <w:shd w:val="clear" w:color="auto" w:fill="auto"/>
        <w:tabs>
          <w:tab w:pos="1028" w:val="left"/>
        </w:tabs>
        <w:bidi w:val="0"/>
        <w:spacing w:before="0" w:after="220" w:line="240" w:lineRule="auto"/>
        <w:ind w:left="0" w:right="0" w:firstLine="640"/>
        <w:jc w:val="both"/>
      </w:pPr>
      <w:bookmarkStart w:id="237" w:name="bookmark237"/>
      <w:bookmarkStart w:id="238" w:name="bookmark238"/>
      <w:bookmarkStart w:id="239" w:name="bookmark239"/>
      <w:bookmarkStart w:id="240" w:name="bookmark240"/>
      <w:r>
        <w:rPr>
          <w:color w:val="000000"/>
          <w:spacing w:val="0"/>
          <w:w w:val="100"/>
          <w:position w:val="0"/>
        </w:rPr>
        <w:t>2</w:t>
      </w:r>
      <w:bookmarkEnd w:id="239"/>
      <w:r>
        <w:rPr>
          <w:color w:val="000000"/>
          <w:spacing w:val="0"/>
          <w:w w:val="100"/>
          <w:position w:val="0"/>
        </w:rPr>
        <w:t>、</w:t>
        <w:tab/>
        <w:t>出售重大股权情况</w:t>
      </w:r>
      <w:bookmarkEnd w:id="237"/>
      <w:bookmarkEnd w:id="238"/>
      <w:bookmarkEnd w:id="240"/>
    </w:p>
    <w:p>
      <w:pPr>
        <w:pStyle w:val="Style18"/>
        <w:keepNext w:val="0"/>
        <w:keepLines w:val="0"/>
        <w:widowControl w:val="0"/>
        <w:shd w:val="clear" w:color="auto" w:fill="auto"/>
        <w:bidi w:val="0"/>
        <w:spacing w:before="0" w:after="220" w:line="240" w:lineRule="auto"/>
        <w:ind w:left="0" w:right="0" w:firstLine="6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157" w:val="left"/>
        </w:tabs>
        <w:bidi w:val="0"/>
        <w:spacing w:before="0" w:after="220" w:line="240" w:lineRule="auto"/>
        <w:ind w:left="0" w:right="0" w:firstLine="640"/>
        <w:jc w:val="both"/>
      </w:pPr>
      <w:bookmarkStart w:id="241" w:name="bookmark241"/>
      <w:bookmarkStart w:id="242" w:name="bookmark242"/>
      <w:bookmarkStart w:id="243" w:name="bookmark243"/>
      <w:bookmarkStart w:id="244" w:name="bookmark244"/>
      <w:r>
        <w:rPr>
          <w:color w:val="000000"/>
          <w:spacing w:val="0"/>
          <w:w w:val="100"/>
          <w:position w:val="0"/>
        </w:rPr>
        <w:t>七</w:t>
      </w:r>
      <w:bookmarkEnd w:id="243"/>
      <w:r>
        <w:rPr>
          <w:color w:val="000000"/>
          <w:spacing w:val="0"/>
          <w:w w:val="100"/>
          <w:position w:val="0"/>
        </w:rPr>
        <w:t>、</w:t>
        <w:tab/>
        <w:t>主要控股参股公司分析</w:t>
      </w:r>
      <w:bookmarkEnd w:id="241"/>
      <w:bookmarkEnd w:id="242"/>
      <w:bookmarkEnd w:id="244"/>
    </w:p>
    <w:p>
      <w:pPr>
        <w:pStyle w:val="Style18"/>
        <w:keepNext w:val="0"/>
        <w:keepLines w:val="0"/>
        <w:widowControl w:val="0"/>
        <w:shd w:val="clear" w:color="auto" w:fill="auto"/>
        <w:bidi w:val="0"/>
        <w:spacing w:before="0" w:after="220" w:line="240" w:lineRule="auto"/>
        <w:ind w:left="0" w:right="0" w:firstLine="64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160" w:line="240" w:lineRule="auto"/>
        <w:ind w:left="0" w:right="0" w:firstLine="640"/>
        <w:jc w:val="both"/>
      </w:pPr>
      <w:r>
        <w:rPr>
          <w:color w:val="000000"/>
          <w:spacing w:val="0"/>
          <w:w w:val="100"/>
          <w:position w:val="0"/>
        </w:rPr>
        <w:t>主要子公司及对公司净利润影响达</w:t>
      </w:r>
      <w:r>
        <w:rPr>
          <w:color w:val="000000"/>
          <w:spacing w:val="0"/>
          <w:w w:val="100"/>
          <w:position w:val="0"/>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86"/>
        <w:gridCol w:w="710"/>
        <w:gridCol w:w="1421"/>
        <w:gridCol w:w="1272"/>
        <w:gridCol w:w="1421"/>
        <w:gridCol w:w="1416"/>
        <w:gridCol w:w="1378"/>
        <w:gridCol w:w="1459"/>
        <w:gridCol w:w="1291"/>
      </w:tblGrid>
      <w:tr>
        <w:trPr>
          <w:trHeight w:val="77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46" w:lineRule="exact"/>
              <w:ind w:left="16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9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 索瑞 电气 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电能计量箱的设 计、生产和销售， 高低压电气成套 开关设备及控制 设备的设计、生产 和销售，电力电子 产品技术开发、应 用、销售，电力工 程安装服务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930,813,068.68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540,200,981.20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527,073,182.05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102,239,041.69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89,007,353.57</w:t>
            </w:r>
          </w:p>
        </w:tc>
      </w:tr>
      <w:tr>
        <w:trPr>
          <w:trHeight w:val="10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 德能 电力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220KV</w:t>
            </w:r>
            <w:r>
              <w:rPr>
                <w:color w:val="000000"/>
                <w:spacing w:val="0"/>
                <w:w w:val="100"/>
                <w:position w:val="0"/>
              </w:rPr>
              <w:t>及以下输 电、变电、配电工 程设计，电力工程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36,450,942.75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19,733,608.11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35,934,671.89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14,832,593.45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12,577,829.19</w:t>
            </w:r>
          </w:p>
        </w:tc>
      </w:tr>
    </w:tbl>
    <w:tbl>
      <w:tblPr>
        <w:tblOverlap w:val="never"/>
        <w:jc w:val="center"/>
        <w:tblLayout w:type="fixed"/>
      </w:tblPr>
      <w:tblGrid>
        <w:gridCol w:w="586"/>
        <w:gridCol w:w="710"/>
        <w:gridCol w:w="1421"/>
        <w:gridCol w:w="1272"/>
        <w:gridCol w:w="1421"/>
        <w:gridCol w:w="1416"/>
        <w:gridCol w:w="1378"/>
        <w:gridCol w:w="1459"/>
        <w:gridCol w:w="1291"/>
      </w:tblGrid>
      <w:tr>
        <w:trPr>
          <w:trHeight w:val="322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设计 咨询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项目规划咨询，电 力技术咨询，电力 工程项目可行性 研究，编制电力工 程项目建议书，制 定接入系统方案， 电网规划、设计服 务,编制电力工程 项目设计、施工概 预算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620"/>
        <w:jc w:val="both"/>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11"/>
        <w:gridCol w:w="3187"/>
        <w:gridCol w:w="3206"/>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对整体生产经营和业绩的影响</w:t>
            </w:r>
          </w:p>
        </w:tc>
      </w:tr>
      <w:tr>
        <w:trPr>
          <w:trHeight w:val="10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原股东现金回购</w:t>
            </w:r>
            <w:r>
              <w:rPr>
                <w:color w:val="000000"/>
                <w:spacing w:val="0"/>
                <w:w w:val="100"/>
                <w:position w:val="0"/>
                <w:sz w:val="18"/>
                <w:szCs w:val="18"/>
              </w:rPr>
              <w:t>40%</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日净 利润</w:t>
            </w:r>
            <w:r>
              <w:rPr>
                <w:color w:val="000000"/>
                <w:spacing w:val="0"/>
                <w:w w:val="100"/>
                <w:position w:val="0"/>
                <w:sz w:val="18"/>
                <w:szCs w:val="18"/>
              </w:rPr>
              <w:t>100%</w:t>
            </w:r>
            <w:r>
              <w:rPr>
                <w:color w:val="000000"/>
                <w:spacing w:val="0"/>
                <w:w w:val="100"/>
                <w:position w:val="0"/>
              </w:rPr>
              <w:t>归属于上市公司，自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日净利润的</w:t>
            </w:r>
            <w:r>
              <w:rPr>
                <w:color w:val="000000"/>
                <w:spacing w:val="0"/>
                <w:w w:val="100"/>
                <w:position w:val="0"/>
                <w:sz w:val="18"/>
                <w:szCs w:val="18"/>
              </w:rPr>
              <w:t>60%</w:t>
            </w:r>
            <w:r>
              <w:rPr>
                <w:color w:val="000000"/>
                <w:spacing w:val="0"/>
                <w:w w:val="100"/>
                <w:position w:val="0"/>
              </w:rPr>
              <w:t>归属于上市公司</w:t>
            </w:r>
          </w:p>
        </w:tc>
      </w:tr>
    </w:tbl>
    <w:p>
      <w:pPr>
        <w:pStyle w:val="Style18"/>
        <w:keepNext w:val="0"/>
        <w:keepLines w:val="0"/>
        <w:widowControl w:val="0"/>
        <w:shd w:val="clear" w:color="auto" w:fill="auto"/>
        <w:bidi w:val="0"/>
        <w:spacing w:before="0" w:after="0" w:line="466" w:lineRule="exact"/>
        <w:ind w:left="0" w:right="0" w:firstLine="620"/>
        <w:jc w:val="both"/>
      </w:pPr>
      <w:r>
        <w:rPr>
          <w:color w:val="000000"/>
          <w:spacing w:val="0"/>
          <w:w w:val="100"/>
          <w:position w:val="0"/>
        </w:rPr>
        <w:t>主要控股参股公司情况说明</w:t>
      </w:r>
    </w:p>
    <w:p>
      <w:pPr>
        <w:pStyle w:val="Style18"/>
        <w:keepNext w:val="0"/>
        <w:keepLines w:val="0"/>
        <w:widowControl w:val="0"/>
        <w:shd w:val="clear" w:color="auto" w:fill="auto"/>
        <w:bidi w:val="0"/>
        <w:spacing w:before="0" w:after="0" w:line="466" w:lineRule="exact"/>
        <w:ind w:left="620" w:right="0" w:firstLine="460"/>
        <w:jc w:val="both"/>
      </w:pPr>
      <w:r>
        <w:rPr>
          <w:color w:val="000000"/>
          <w:spacing w:val="0"/>
          <w:w w:val="100"/>
          <w:position w:val="0"/>
        </w:rPr>
        <w:t>湖北索瑞电气有限公司系公司控股子公司，注册资本</w:t>
      </w:r>
      <w:r>
        <w:rPr>
          <w:color w:val="000000"/>
          <w:spacing w:val="0"/>
          <w:w w:val="100"/>
          <w:position w:val="0"/>
        </w:rPr>
        <w:t>6,560</w:t>
      </w:r>
      <w:r>
        <w:rPr>
          <w:color w:val="000000"/>
          <w:spacing w:val="0"/>
          <w:w w:val="100"/>
          <w:position w:val="0"/>
        </w:rPr>
        <w:t>万元，经营范围：电能计量箱的设计、生 产和销售，高低压电气成套开关设备及控制设备的设计、生产和销售，电力电子产品技术开发、应用、销 售，电力工程安装服务。公司于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日获得中国证监会《关于核准光一科技股份有限公司向任昌 兆等发行股份购买资产的批复》</w:t>
      </w:r>
      <w:r>
        <w:rPr>
          <w:color w:val="000000"/>
          <w:spacing w:val="0"/>
          <w:w w:val="100"/>
          <w:position w:val="0"/>
        </w:rPr>
        <w:t>，</w:t>
      </w:r>
      <w:r>
        <w:rPr>
          <w:color w:val="000000"/>
          <w:spacing w:val="0"/>
          <w:w w:val="100"/>
          <w:position w:val="0"/>
        </w:rPr>
        <w:t>索瑞电气于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日完成工商变更。</w:t>
      </w:r>
      <w:r>
        <w:rPr>
          <w:color w:val="000000"/>
          <w:spacing w:val="0"/>
          <w:w w:val="100"/>
          <w:position w:val="0"/>
        </w:rPr>
        <w:t>2014</w:t>
      </w:r>
      <w:r>
        <w:rPr>
          <w:color w:val="000000"/>
          <w:spacing w:val="0"/>
          <w:w w:val="100"/>
          <w:position w:val="0"/>
        </w:rPr>
        <w:t xml:space="preserve">年度索瑞实现净利润 </w:t>
      </w:r>
      <w:r>
        <w:rPr>
          <w:color w:val="000000"/>
          <w:spacing w:val="0"/>
          <w:w w:val="100"/>
          <w:position w:val="0"/>
        </w:rPr>
        <w:t>7,875.71</w:t>
      </w:r>
      <w:r>
        <w:rPr>
          <w:color w:val="000000"/>
          <w:spacing w:val="0"/>
          <w:w w:val="100"/>
          <w:position w:val="0"/>
        </w:rPr>
        <w:t>万元，</w:t>
      </w:r>
      <w:r>
        <w:rPr>
          <w:color w:val="000000"/>
          <w:spacing w:val="0"/>
          <w:w w:val="100"/>
          <w:position w:val="0"/>
        </w:rPr>
        <w:t>2015</w:t>
      </w:r>
      <w:r>
        <w:rPr>
          <w:color w:val="000000"/>
          <w:spacing w:val="0"/>
          <w:w w:val="100"/>
          <w:position w:val="0"/>
        </w:rPr>
        <w:t>年度索瑞实现净利润</w:t>
      </w:r>
      <w:r>
        <w:rPr>
          <w:color w:val="000000"/>
          <w:spacing w:val="0"/>
          <w:w w:val="100"/>
          <w:position w:val="0"/>
        </w:rPr>
        <w:t>8,142.65</w:t>
      </w:r>
      <w:r>
        <w:rPr>
          <w:color w:val="000000"/>
          <w:spacing w:val="0"/>
          <w:w w:val="100"/>
          <w:position w:val="0"/>
        </w:rPr>
        <w:t>万元，</w:t>
      </w:r>
      <w:r>
        <w:rPr>
          <w:color w:val="000000"/>
          <w:spacing w:val="0"/>
          <w:w w:val="100"/>
          <w:position w:val="0"/>
        </w:rPr>
        <w:t>2016</w:t>
      </w:r>
      <w:r>
        <w:rPr>
          <w:color w:val="000000"/>
          <w:spacing w:val="0"/>
          <w:w w:val="100"/>
          <w:position w:val="0"/>
        </w:rPr>
        <w:t>年度索瑞实现净利润</w:t>
      </w:r>
      <w:r>
        <w:rPr>
          <w:color w:val="000000"/>
          <w:spacing w:val="0"/>
          <w:w w:val="100"/>
          <w:position w:val="0"/>
        </w:rPr>
        <w:t>8,900.74</w:t>
      </w:r>
      <w:r>
        <w:rPr>
          <w:color w:val="000000"/>
          <w:spacing w:val="0"/>
          <w:w w:val="100"/>
          <w:position w:val="0"/>
        </w:rPr>
        <w:t>万元。</w:t>
      </w:r>
    </w:p>
    <w:p>
      <w:pPr>
        <w:pStyle w:val="Style18"/>
        <w:keepNext w:val="0"/>
        <w:keepLines w:val="0"/>
        <w:widowControl w:val="0"/>
        <w:shd w:val="clear" w:color="auto" w:fill="auto"/>
        <w:bidi w:val="0"/>
        <w:spacing w:before="0" w:after="380" w:line="466" w:lineRule="exact"/>
        <w:ind w:left="620" w:right="0" w:firstLine="460"/>
        <w:jc w:val="both"/>
      </w:pPr>
      <w:r>
        <w:rPr>
          <w:color w:val="000000"/>
          <w:spacing w:val="0"/>
          <w:w w:val="100"/>
          <w:position w:val="0"/>
        </w:rPr>
        <w:t>江苏德能电力设计咨询有限公司系公司控股子公司，注册资本</w:t>
      </w:r>
      <w:r>
        <w:rPr>
          <w:color w:val="000000"/>
          <w:spacing w:val="0"/>
          <w:w w:val="100"/>
          <w:position w:val="0"/>
        </w:rPr>
        <w:t>2,100</w:t>
      </w:r>
      <w:r>
        <w:rPr>
          <w:color w:val="000000"/>
          <w:spacing w:val="0"/>
          <w:w w:val="100"/>
          <w:position w:val="0"/>
        </w:rPr>
        <w:t>万元，经营范围</w:t>
      </w:r>
      <w:r>
        <w:rPr>
          <w:color w:val="000000"/>
          <w:spacing w:val="0"/>
          <w:w w:val="100"/>
          <w:position w:val="0"/>
        </w:rPr>
        <w:t>：</w:t>
      </w:r>
      <w:r>
        <w:rPr>
          <w:color w:val="000000"/>
          <w:spacing w:val="0"/>
          <w:w w:val="100"/>
          <w:position w:val="0"/>
        </w:rPr>
        <w:t>220KV</w:t>
      </w:r>
      <w:r>
        <w:rPr>
          <w:color w:val="000000"/>
          <w:spacing w:val="0"/>
          <w:w w:val="100"/>
          <w:position w:val="0"/>
        </w:rPr>
        <w:t>及以下输 电、变电、配电工程设计，电力工程项目规划咨询，电力技术咨询，电力工程项目可行性研究，编制电力 工程项目建议书，制定接入系统方案，电网规划、设计服务，编制电力工程项目设计、施工概预算。</w:t>
      </w:r>
      <w:r>
        <w:rPr>
          <w:color w:val="000000"/>
          <w:spacing w:val="0"/>
          <w:w w:val="100"/>
          <w:position w:val="0"/>
        </w:rPr>
        <w:t xml:space="preserve">2015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日，公司披露了《关于收购资产的公告》（公告编号：</w:t>
      </w:r>
      <w:r>
        <w:rPr>
          <w:color w:val="000000"/>
          <w:spacing w:val="0"/>
          <w:w w:val="100"/>
          <w:position w:val="0"/>
        </w:rPr>
        <w:t>2015-039</w:t>
      </w:r>
      <w:r>
        <w:rPr>
          <w:color w:val="000000"/>
          <w:spacing w:val="0"/>
          <w:w w:val="100"/>
          <w:position w:val="0"/>
        </w:rPr>
        <w:t>号）</w:t>
      </w:r>
      <w:r>
        <w:rPr>
          <w:color w:val="000000"/>
          <w:spacing w:val="0"/>
          <w:w w:val="100"/>
          <w:position w:val="0"/>
        </w:rPr>
        <w:t>，</w:t>
      </w:r>
      <w:r>
        <w:rPr>
          <w:color w:val="000000"/>
          <w:spacing w:val="0"/>
          <w:w w:val="100"/>
          <w:position w:val="0"/>
        </w:rPr>
        <w:t>公司以自有资金通过受让 股权的方式以现金</w:t>
      </w:r>
      <w:r>
        <w:rPr>
          <w:color w:val="000000"/>
          <w:spacing w:val="0"/>
          <w:w w:val="100"/>
          <w:position w:val="0"/>
        </w:rPr>
        <w:t>2,900</w:t>
      </w:r>
      <w:r>
        <w:rPr>
          <w:color w:val="000000"/>
          <w:spacing w:val="0"/>
          <w:w w:val="100"/>
          <w:position w:val="0"/>
        </w:rPr>
        <w:t>万元收购德能设计</w:t>
      </w:r>
      <w:r>
        <w:rPr>
          <w:color w:val="000000"/>
          <w:spacing w:val="0"/>
          <w:w w:val="100"/>
          <w:position w:val="0"/>
        </w:rPr>
        <w:t>100%</w:t>
      </w:r>
      <w:r>
        <w:rPr>
          <w:color w:val="000000"/>
          <w:spacing w:val="0"/>
          <w:w w:val="100"/>
          <w:position w:val="0"/>
        </w:rPr>
        <w:t>股权。根据股权转让协议的业绩承诺要求，由于德能设计 未能完成其</w:t>
      </w:r>
      <w:r>
        <w:rPr>
          <w:color w:val="000000"/>
          <w:spacing w:val="0"/>
          <w:w w:val="100"/>
          <w:position w:val="0"/>
        </w:rPr>
        <w:t>2015</w:t>
      </w:r>
      <w:r>
        <w:rPr>
          <w:color w:val="000000"/>
          <w:spacing w:val="0"/>
          <w:w w:val="100"/>
          <w:position w:val="0"/>
        </w:rPr>
        <w:t>年承诺净利润，为降低上市公司的经营管理风险，同时提高原股东的经营积极性，经协商 由原股东唐明群先生回购德能设计</w:t>
      </w:r>
      <w:r>
        <w:rPr>
          <w:color w:val="000000"/>
          <w:spacing w:val="0"/>
          <w:w w:val="100"/>
          <w:position w:val="0"/>
        </w:rPr>
        <w:t>40%</w:t>
      </w:r>
      <w:r>
        <w:rPr>
          <w:color w:val="000000"/>
          <w:spacing w:val="0"/>
          <w:w w:val="100"/>
          <w:position w:val="0"/>
        </w:rPr>
        <w:t>股权，已于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月底完成相关工商变更。</w:t>
      </w:r>
    </w:p>
    <w:p>
      <w:pPr>
        <w:pStyle w:val="Style32"/>
        <w:keepNext/>
        <w:keepLines/>
        <w:widowControl w:val="0"/>
        <w:shd w:val="clear" w:color="auto" w:fill="auto"/>
        <w:bidi w:val="0"/>
        <w:spacing w:before="0" w:after="0" w:line="240" w:lineRule="auto"/>
        <w:ind w:left="0" w:right="0" w:firstLine="620"/>
        <w:jc w:val="both"/>
      </w:pPr>
      <w:bookmarkStart w:id="245" w:name="bookmark245"/>
      <w:bookmarkStart w:id="246" w:name="bookmark246"/>
      <w:bookmarkStart w:id="247" w:name="bookmark247"/>
      <w:bookmarkStart w:id="248" w:name="bookmark248"/>
      <w:r>
        <w:rPr>
          <w:color w:val="000000"/>
          <w:spacing w:val="0"/>
          <w:w w:val="100"/>
          <w:position w:val="0"/>
        </w:rPr>
        <w:t>八</w:t>
      </w:r>
      <w:bookmarkEnd w:id="247"/>
      <w:r>
        <w:rPr>
          <w:color w:val="000000"/>
          <w:spacing w:val="0"/>
          <w:w w:val="100"/>
          <w:position w:val="0"/>
        </w:rPr>
        <w:t>、公司控制的结构化主体情况</w:t>
      </w:r>
      <w:bookmarkEnd w:id="245"/>
      <w:bookmarkEnd w:id="246"/>
      <w:bookmarkEnd w:id="248"/>
    </w:p>
    <w:p>
      <w:pPr>
        <w:pStyle w:val="Style18"/>
        <w:keepNext w:val="0"/>
        <w:keepLines w:val="0"/>
        <w:widowControl w:val="0"/>
        <w:shd w:val="clear" w:color="auto" w:fill="auto"/>
        <w:bidi w:val="0"/>
        <w:spacing w:before="0" w:after="120" w:line="466" w:lineRule="exact"/>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469" w:lineRule="exact"/>
        <w:ind w:left="0" w:right="0" w:firstLine="640"/>
        <w:jc w:val="both"/>
      </w:pPr>
      <w:bookmarkStart w:id="249" w:name="bookmark249"/>
      <w:bookmarkStart w:id="250" w:name="bookmark250"/>
      <w:bookmarkStart w:id="251" w:name="bookmark251"/>
      <w:bookmarkStart w:id="252" w:name="bookmark252"/>
      <w:r>
        <w:rPr>
          <w:color w:val="000000"/>
          <w:spacing w:val="0"/>
          <w:w w:val="100"/>
          <w:position w:val="0"/>
        </w:rPr>
        <w:t>九</w:t>
      </w:r>
      <w:bookmarkEnd w:id="251"/>
      <w:r>
        <w:rPr>
          <w:color w:val="000000"/>
          <w:spacing w:val="0"/>
          <w:w w:val="100"/>
          <w:position w:val="0"/>
        </w:rPr>
        <w:t>、公司未来发展的展望</w:t>
      </w:r>
      <w:bookmarkEnd w:id="249"/>
      <w:bookmarkEnd w:id="250"/>
      <w:bookmarkEnd w:id="252"/>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2017</w:t>
      </w:r>
      <w:r>
        <w:rPr>
          <w:color w:val="000000"/>
          <w:spacing w:val="0"/>
          <w:w w:val="100"/>
          <w:position w:val="0"/>
        </w:rPr>
        <w:t>年，公司将继续按照既定的发展战略在电力产业、版权云产业、健康信息服务产业聚焦和落地， 同时在内部运行环境建设和新业务拓展上进行自我实破，为公司稳健发展夯实基础。</w:t>
      </w:r>
    </w:p>
    <w:p>
      <w:pPr>
        <w:pStyle w:val="Style18"/>
        <w:keepNext w:val="0"/>
        <w:keepLines w:val="0"/>
        <w:widowControl w:val="0"/>
        <w:shd w:val="clear" w:color="auto" w:fill="auto"/>
        <w:tabs>
          <w:tab w:pos="1402" w:val="left"/>
        </w:tabs>
        <w:bidi w:val="0"/>
        <w:spacing w:before="0" w:after="0" w:line="469" w:lineRule="exact"/>
        <w:ind w:left="1080" w:right="0" w:firstLine="0"/>
        <w:jc w:val="both"/>
      </w:pPr>
      <w:bookmarkStart w:id="253" w:name="bookmark253"/>
      <w:r>
        <w:rPr>
          <w:color w:val="000000"/>
          <w:spacing w:val="0"/>
          <w:w w:val="100"/>
          <w:position w:val="0"/>
        </w:rPr>
        <w:t>1</w:t>
      </w:r>
      <w:bookmarkEnd w:id="253"/>
      <w:r>
        <w:rPr>
          <w:color w:val="000000"/>
          <w:spacing w:val="0"/>
          <w:w w:val="100"/>
          <w:position w:val="0"/>
        </w:rPr>
        <w:t>、</w:t>
        <w:tab/>
        <w:t>电力业务板块</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2017</w:t>
      </w:r>
      <w:r>
        <w:rPr>
          <w:color w:val="000000"/>
          <w:spacing w:val="0"/>
          <w:w w:val="100"/>
          <w:position w:val="0"/>
        </w:rPr>
        <w:t>年，公司在电力业务上将继续推行“目标管理”模式，坚持“以客户为中心的价值创造”原则， 以结果为导向实行关键岗位目标责任制，将公司目标进行层层分解落实到岗，同时，加强风险管控力度， 构建人才梯队建设，完善考核激励政策，通过强化内部运行环境建设，充分发挥各部门的协同效应。</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按照国家电网《智能电网发展规划》，</w:t>
      </w:r>
      <w:r>
        <w:rPr>
          <w:color w:val="000000"/>
          <w:spacing w:val="0"/>
          <w:w w:val="100"/>
          <w:position w:val="0"/>
        </w:rPr>
        <w:t>2016-2020</w:t>
      </w:r>
      <w:r>
        <w:rPr>
          <w:color w:val="000000"/>
          <w:spacing w:val="0"/>
          <w:w w:val="100"/>
          <w:position w:val="0"/>
        </w:rPr>
        <w:t>年为引领提升阶段，进一步优化智能用电信息采集 系统，根据运行实践深化系统研究、完善系统功能，提升系统利用效果。</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310，</w:t>
      </w:r>
      <w:r>
        <w:rPr>
          <w:color w:val="000000"/>
          <w:spacing w:val="0"/>
          <w:w w:val="100"/>
          <w:position w:val="0"/>
        </w:rPr>
        <w:t>国家能源局在 《配电网建设改造行动计划</w:t>
      </w:r>
      <w:r>
        <w:rPr>
          <w:color w:val="000000"/>
          <w:spacing w:val="0"/>
          <w:w w:val="100"/>
          <w:position w:val="0"/>
        </w:rPr>
        <w:t>（2015-2020</w:t>
      </w:r>
      <w:r>
        <w:rPr>
          <w:color w:val="000000"/>
          <w:spacing w:val="0"/>
          <w:w w:val="100"/>
          <w:position w:val="0"/>
        </w:rPr>
        <w:t>年）》中对用电信息采集系统提出了新的发展规划，全面建设用 电信息采集系统，推进用户用电信息的自动采集，探索应用多元化、网络化、双向实时计量技术和用电信 息采集技术，全面支撑用户信息互动、分布式电源及多元化负荷接入等业务，为实现智能双向互动服务提 供信息基础。上述新发展规划要求进一步提高用电信息采集的应用层面，扩大用电信息采集应用范围，用 电信息采集系统已经成为配网自动化建设中不可缺少的部分，具有更广阔的应用前景。</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 国家发展改革委、国家能源局在《电力发展“十三五”规划》中明确提出“升级改造配电网，推进智能电 网建设”，要求全面提升电网的智能化水平，提高电网接纳和优化配置多种能源的能力，满足用户供需互 动，充分发挥智能电网在现代能源体系中的作用。随着配电网建设改造行动计划对用户侧的在线监测和信 息化互动提出更高的要求，对用电信息采集系统和与之相关的配电网产品将产生新的市场空间。</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在用电信息采集系统集成业务方面，公司在继续巩固国网市场地位的同时，积极开拓南方电网等新市 场；积极跟踪用电信息采集</w:t>
      </w:r>
      <w:r>
        <w:rPr>
          <w:color w:val="000000"/>
          <w:spacing w:val="0"/>
          <w:w w:val="100"/>
          <w:position w:val="0"/>
        </w:rPr>
        <w:t>2.0</w:t>
      </w:r>
      <w:r>
        <w:rPr>
          <w:color w:val="000000"/>
          <w:spacing w:val="0"/>
          <w:w w:val="100"/>
          <w:position w:val="0"/>
        </w:rPr>
        <w:t>的发展及技术储备，积极推广宽带载波的应用，努力做到行业领先者角色; 充分利用国网新颁布的一二次融合系列标准、故障指示器标准的契机，加大研发投入，形成自身的核心竞 争力，在配电领域实现市场规模化，形成公司新的利润增长点。</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在电力工程设计施工及节能服务方面，加快工程设计施工资质的升级及电子与智能化资质的申请工 作，加强项目管理队伍能力建设，形成工程设计带动产业发展的局面。</w:t>
      </w:r>
    </w:p>
    <w:p>
      <w:pPr>
        <w:pStyle w:val="Style18"/>
        <w:keepNext w:val="0"/>
        <w:keepLines w:val="0"/>
        <w:widowControl w:val="0"/>
        <w:shd w:val="clear" w:color="auto" w:fill="auto"/>
        <w:tabs>
          <w:tab w:pos="1402" w:val="left"/>
        </w:tabs>
        <w:bidi w:val="0"/>
        <w:spacing w:before="0" w:after="0" w:line="469" w:lineRule="exact"/>
        <w:ind w:left="1080" w:right="0" w:firstLine="0"/>
        <w:jc w:val="both"/>
      </w:pPr>
      <w:bookmarkStart w:id="254" w:name="bookmark254"/>
      <w:r>
        <w:rPr>
          <w:color w:val="000000"/>
          <w:spacing w:val="0"/>
          <w:w w:val="100"/>
          <w:position w:val="0"/>
        </w:rPr>
        <w:t>2</w:t>
      </w:r>
      <w:bookmarkEnd w:id="254"/>
      <w:r>
        <w:rPr>
          <w:color w:val="000000"/>
          <w:spacing w:val="0"/>
          <w:w w:val="100"/>
          <w:position w:val="0"/>
        </w:rPr>
        <w:t>、</w:t>
        <w:tab/>
        <w:t>版权云业务</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数字版权服务产业是公司近年着力发展的新方向。在国务院常务会议审议通过的《文化产业振兴规 划》、《国家“十二五”时期文化改革发展规划纲要》等文件中将发展数字、网络出版产业作为出版传媒 产业转型升级的重要战略。为进一步贯彻落实上述文件精神，促进数字出版产业健康有序发展，国家新闻 出版广电总局于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日下发了《关于加强数字出版内容投送平台和管理的指导意见》，国家新闻 出版广电总局、工业和信息化部于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日发布《网络出版服务管理规定》及国家版权局于</w:t>
      </w:r>
      <w:r>
        <w:rPr>
          <w:color w:val="000000"/>
          <w:spacing w:val="0"/>
          <w:w w:val="100"/>
          <w:position w:val="0"/>
        </w:rPr>
        <w:t>2017</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25</w:t>
      </w:r>
      <w:r>
        <w:rPr>
          <w:color w:val="000000"/>
          <w:spacing w:val="0"/>
          <w:w w:val="100"/>
          <w:position w:val="0"/>
        </w:rPr>
        <w:t>日发布的《版权工作“十三五”规划》，从国家规划和政策层面进一步明确了版权管理工作的重要性 和互联网出版的政策指引。“实施版权严格保护、推动版权产业发展、健全版权工作体系”是版权工作的 三大基本原则，“加大版权执法监管力度，优化版权社会管理工作”是版权工作的基本支撑。随着国家相 关政策和规划的明确和细化，数字版权服务产业将得到快速有序发展，围绕版权服务产业链的产业机会逐 渐增多。</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公司将紧紧抓住《国家十三五时期文化发展改革纲要》中“互联网+”行动：创新网络文化产品和服 务，引导支持网络文化产业基地建设，建设中国文化（出版广电）大数据产业平台的契机，协同中云文化 大数据加快建设国家数字音像传播服务平台基础设施一大型数据中心为基础建立的云计算、云服务业务体 系、版权备案库、指纹库、全国扫黄打非指挥中心二期建设，将以“公有云” + “私有云”的形式对外进 行独立业务服务，为版权云项目提供社会公共服务和商业服务奠定基础。</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与此同时，公司将利用大数据人工智能、区块链等先进技术，协同版权云国家项目的建设，在数字出 版、内容分发、在线交易、版权保护等方面加快布局及实施，实现产业的行业制高点，并创造新的商业模 式和经济增长点，发挥版权云项目的经济价值和社会价值。</w:t>
      </w:r>
    </w:p>
    <w:p>
      <w:pPr>
        <w:pStyle w:val="Style18"/>
        <w:keepNext w:val="0"/>
        <w:keepLines w:val="0"/>
        <w:widowControl w:val="0"/>
        <w:shd w:val="clear" w:color="auto" w:fill="auto"/>
        <w:bidi w:val="0"/>
        <w:spacing w:before="0" w:after="0" w:line="469" w:lineRule="exact"/>
        <w:ind w:left="1080" w:right="0" w:firstLine="0"/>
        <w:jc w:val="both"/>
      </w:pPr>
      <w:bookmarkStart w:id="255" w:name="bookmark255"/>
      <w:r>
        <w:rPr>
          <w:color w:val="000000"/>
          <w:spacing w:val="0"/>
          <w:w w:val="100"/>
          <w:position w:val="0"/>
        </w:rPr>
        <w:t>3</w:t>
      </w:r>
      <w:bookmarkEnd w:id="255"/>
      <w:r>
        <w:rPr>
          <w:color w:val="000000"/>
          <w:spacing w:val="0"/>
          <w:w w:val="100"/>
          <w:position w:val="0"/>
        </w:rPr>
        <w:t>、健康信息服务业务</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在《国务院办公厅关于促进和规范健康医疗大数据应用发展的指导意见》（国办发〔</w:t>
      </w:r>
      <w:r>
        <w:rPr>
          <w:color w:val="000000"/>
          <w:spacing w:val="0"/>
          <w:w w:val="100"/>
          <w:position w:val="0"/>
        </w:rPr>
        <w:t>2016） 47</w:t>
      </w:r>
      <w:r>
        <w:rPr>
          <w:color w:val="000000"/>
          <w:spacing w:val="0"/>
          <w:w w:val="100"/>
          <w:position w:val="0"/>
        </w:rPr>
        <w:t>号）中 的“规范和推动“互联网+健康医疗”服务”中提到，全面建立远程医疗应用体系。实施健康中国云服务 计划，建设健康医疗服务集成平台，提供远程会诊、远程影像、远程病理、远程心电诊断服务，健全检查 检验结果互认共享机制。推进大医院与基层医疗卫生机构、全科医生与专科医生的数据资源共享和业务协 同，健全基于互联网、大数据技术的分级诊疗信息系统，延伸放大医疗卫生机构服务能力，有针对性地促 进“重心下移、资源下沉”。在国家卫生计生委印发的《关于开展医疗联合体建设试点工作的指导意见》 （国卫医发〔</w:t>
      </w:r>
      <w:r>
        <w:rPr>
          <w:color w:val="000000"/>
          <w:spacing w:val="0"/>
          <w:w w:val="100"/>
          <w:position w:val="0"/>
        </w:rPr>
        <w:t>2016） 75</w:t>
      </w:r>
      <w:r>
        <w:rPr>
          <w:color w:val="000000"/>
          <w:spacing w:val="0"/>
          <w:w w:val="100"/>
          <w:position w:val="0"/>
        </w:rPr>
        <w:t>号）中的“以医联体为载体推进分级诊疗”中指出，加强区域信息化建设。基于省、 地市、县级三级人口健康信息平台，推动电子健康档案和电子病历的连续记录和信息共享，在医联体内部 建立一体化信息系统，实现医联体内诊疗信息互联互通。发挥远程医疗作用，促进医疗资源纵向流动，提 升基层医疗卫生机构诊疗服务能力。在加强医疗质量控制的基础上，推进医联体内医疗机构间检查检验结 果互认。</w:t>
      </w:r>
    </w:p>
    <w:p>
      <w:pPr>
        <w:pStyle w:val="Style18"/>
        <w:keepNext w:val="0"/>
        <w:keepLines w:val="0"/>
        <w:widowControl w:val="0"/>
        <w:shd w:val="clear" w:color="auto" w:fill="auto"/>
        <w:bidi w:val="0"/>
        <w:spacing w:before="0" w:after="0" w:line="469" w:lineRule="exact"/>
        <w:ind w:left="640" w:right="0" w:firstLine="440"/>
        <w:jc w:val="both"/>
      </w:pPr>
      <w:r>
        <w:rPr>
          <w:color w:val="000000"/>
          <w:spacing w:val="0"/>
          <w:w w:val="100"/>
          <w:position w:val="0"/>
        </w:rPr>
        <w:t>互联网+健康医疗能够在推进分级诊疗和远程医疗方面提供很好的技术支持，互联网+健康医疗服务可 分为应用服务、软件程序和移动设备三部分。主要面对对象是患者和医生与医院，通过软硬件互相结合， 应用于健康管理、辅助诊断、在线诊疗及预约三大场景。通过实现医生和患者的远程交流、患者体征和病 理数据的实时传输至医生、以及用于医生间远程会诊。在很大程度上解决医疗资源匮乏地区的人群“看病 难、繁、贵”的难题，有利于缓解经济发展程度不同地区之间的医疗水平、医疗资源不均衡的状况。同时,</w:t>
      </w:r>
    </w:p>
    <w:p>
      <w:pPr>
        <w:pStyle w:val="Style18"/>
        <w:keepNext w:val="0"/>
        <w:keepLines w:val="0"/>
        <w:widowControl w:val="0"/>
        <w:shd w:val="clear" w:color="auto" w:fill="auto"/>
        <w:bidi w:val="0"/>
        <w:spacing w:before="0" w:after="0" w:line="468" w:lineRule="exact"/>
        <w:ind w:left="0" w:right="0" w:firstLine="620"/>
        <w:jc w:val="both"/>
      </w:pPr>
      <w:r>
        <w:rPr>
          <w:color w:val="000000"/>
          <w:spacing w:val="0"/>
          <w:w w:val="100"/>
          <w:position w:val="0"/>
        </w:rPr>
        <w:t>健康医疗的移动互联网化在降低医疗成本方面，对个人家庭和政府都有积极作用。</w:t>
      </w:r>
    </w:p>
    <w:p>
      <w:pPr>
        <w:pStyle w:val="Style18"/>
        <w:keepNext w:val="0"/>
        <w:keepLines w:val="0"/>
        <w:widowControl w:val="0"/>
        <w:shd w:val="clear" w:color="auto" w:fill="auto"/>
        <w:bidi w:val="0"/>
        <w:spacing w:before="0" w:after="440" w:line="468" w:lineRule="exact"/>
        <w:ind w:left="620" w:right="0" w:firstLine="460"/>
        <w:jc w:val="both"/>
      </w:pPr>
      <w:r>
        <w:rPr>
          <w:color w:val="000000"/>
          <w:spacing w:val="0"/>
          <w:w w:val="100"/>
          <w:position w:val="0"/>
        </w:rPr>
        <w:t>控股子公司云商天下将与南京医科大学合作，共同推进校企协同创新、推进健康信息服务和智慧医疗 服务、实现各级医疗服务保障与公共卫生服务的信息共享。借助南医大的科研平台，医疗资源，发挥学科、 人才、科研和高技术平台优势，促进临床与基础的融合发展，结合南京云商天下的信息技术优势，重点聚 焦于生物信息、临床医疗大数据、远程医疗、康复医疗、健康管理、公共卫生、卫生政策研究等领域。围 绕医疗联合体建设方向，着力加强区域信息化建设和实现区域资源共享，围绕健康医疗大数据的应用发展 方向，着力远程医疗应用体系和健康医疗教育培训应用方向。</w:t>
      </w:r>
    </w:p>
    <w:p>
      <w:pPr>
        <w:pStyle w:val="Style32"/>
        <w:keepNext/>
        <w:keepLines/>
        <w:widowControl w:val="0"/>
        <w:shd w:val="clear" w:color="auto" w:fill="auto"/>
        <w:bidi w:val="0"/>
        <w:spacing w:before="0" w:after="440" w:line="240" w:lineRule="auto"/>
        <w:ind w:left="0" w:right="0" w:firstLine="620"/>
        <w:jc w:val="both"/>
      </w:pPr>
      <w:bookmarkStart w:id="256" w:name="bookmark256"/>
      <w:bookmarkStart w:id="257" w:name="bookmark257"/>
      <w:bookmarkStart w:id="258" w:name="bookmark258"/>
      <w:r>
        <w:rPr>
          <w:color w:val="000000"/>
          <w:spacing w:val="0"/>
          <w:w w:val="100"/>
          <w:position w:val="0"/>
        </w:rPr>
        <w:t>十、接待调研、沟通、采访等活动登记表</w:t>
      </w:r>
      <w:bookmarkEnd w:id="256"/>
      <w:bookmarkEnd w:id="257"/>
      <w:bookmarkEnd w:id="258"/>
    </w:p>
    <w:p>
      <w:pPr>
        <w:pStyle w:val="Style36"/>
        <w:keepNext/>
        <w:keepLines/>
        <w:widowControl w:val="0"/>
        <w:shd w:val="clear" w:color="auto" w:fill="auto"/>
        <w:bidi w:val="0"/>
        <w:spacing w:before="0" w:after="220" w:line="240" w:lineRule="auto"/>
        <w:ind w:left="0" w:right="0" w:firstLine="620"/>
        <w:jc w:val="both"/>
      </w:pPr>
      <w:bookmarkStart w:id="259" w:name="bookmark259"/>
      <w:bookmarkStart w:id="260" w:name="bookmark260"/>
      <w:bookmarkStart w:id="261" w:name="bookmark261"/>
      <w:bookmarkStart w:id="262" w:name="bookmark262"/>
      <w:r>
        <w:rPr>
          <w:color w:val="000000"/>
          <w:spacing w:val="0"/>
          <w:w w:val="100"/>
          <w:position w:val="0"/>
        </w:rPr>
        <w:t>1</w:t>
      </w:r>
      <w:bookmarkEnd w:id="261"/>
      <w:r>
        <w:rPr>
          <w:color w:val="000000"/>
          <w:spacing w:val="0"/>
          <w:w w:val="100"/>
          <w:position w:val="0"/>
        </w:rPr>
        <w:t>、报告期内接待调研、沟通、采访等活动登记表</w:t>
      </w:r>
      <w:bookmarkEnd w:id="259"/>
      <w:bookmarkEnd w:id="260"/>
      <w:bookmarkEnd w:id="262"/>
    </w:p>
    <w:p>
      <w:pPr>
        <w:pStyle w:val="Style18"/>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198"/>
        <w:gridCol w:w="2179"/>
        <w:gridCol w:w="2174"/>
        <w:gridCol w:w="3053"/>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bl>
    <w:p>
      <w:pPr>
        <w:sectPr>
          <w:footnotePr>
            <w:pos w:val="pageBottom"/>
            <w:numFmt w:val="decimal"/>
            <w:numRestart w:val="continuous"/>
          </w:footnotePr>
          <w:pgSz w:w="11900" w:h="16840"/>
          <w:pgMar w:top="1302" w:right="507" w:bottom="1460" w:left="439" w:header="0" w:footer="3" w:gutter="0"/>
          <w:cols w:space="720"/>
          <w:noEndnote/>
          <w:rtlGutter w:val="0"/>
          <w:docGrid w:linePitch="360"/>
        </w:sectPr>
      </w:pPr>
    </w:p>
    <w:p>
      <w:pPr>
        <w:pStyle w:val="Style16"/>
        <w:keepNext/>
        <w:keepLines/>
        <w:widowControl w:val="0"/>
        <w:shd w:val="clear" w:color="auto" w:fill="auto"/>
        <w:bidi w:val="0"/>
        <w:spacing w:before="620" w:after="560" w:line="240" w:lineRule="auto"/>
        <w:ind w:left="0" w:right="0" w:firstLine="0"/>
        <w:jc w:val="center"/>
      </w:pPr>
      <w:bookmarkStart w:id="263" w:name="bookmark263"/>
      <w:bookmarkStart w:id="264" w:name="bookmark264"/>
      <w:bookmarkStart w:id="265" w:name="bookmark265"/>
      <w:r>
        <w:rPr>
          <w:color w:val="000000"/>
          <w:spacing w:val="0"/>
          <w:w w:val="100"/>
          <w:position w:val="0"/>
        </w:rPr>
        <w:t>第五节重要事项</w:t>
      </w:r>
      <w:bookmarkEnd w:id="263"/>
      <w:bookmarkEnd w:id="264"/>
      <w:bookmarkEnd w:id="265"/>
    </w:p>
    <w:p>
      <w:pPr>
        <w:pStyle w:val="Style32"/>
        <w:keepNext/>
        <w:keepLines/>
        <w:widowControl w:val="0"/>
        <w:shd w:val="clear" w:color="auto" w:fill="auto"/>
        <w:bidi w:val="0"/>
        <w:spacing w:before="0" w:after="200" w:line="240" w:lineRule="auto"/>
        <w:ind w:left="0" w:right="0" w:firstLine="620"/>
        <w:jc w:val="both"/>
      </w:pPr>
      <w:bookmarkStart w:id="266" w:name="bookmark266"/>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、公司普通股利润分配及资本公积金转增股本情况</w:t>
      </w:r>
      <w:bookmarkEnd w:id="267"/>
      <w:bookmarkEnd w:id="268"/>
      <w:bookmarkEnd w:id="270"/>
      <w:bookmarkEnd w:id="266"/>
    </w:p>
    <w:p>
      <w:pPr>
        <w:pStyle w:val="Style18"/>
        <w:keepNext w:val="0"/>
        <w:keepLines w:val="0"/>
        <w:widowControl w:val="0"/>
        <w:shd w:val="clear" w:color="auto" w:fill="auto"/>
        <w:bidi w:val="0"/>
        <w:spacing w:before="0" w:after="0" w:line="469" w:lineRule="exact"/>
        <w:ind w:left="0" w:right="0" w:firstLine="620"/>
        <w:jc w:val="both"/>
      </w:pPr>
      <w:r>
        <w:rPr>
          <w:color w:val="000000"/>
          <w:spacing w:val="0"/>
          <w:w w:val="100"/>
          <w:position w:val="0"/>
        </w:rPr>
        <w:t>报告期内普通股利润分配政策，特别是现金分红政策的制定、执行或调整情况</w:t>
      </w:r>
    </w:p>
    <w:p>
      <w:pPr>
        <w:pStyle w:val="Style18"/>
        <w:keepNext w:val="0"/>
        <w:keepLines w:val="0"/>
        <w:widowControl w:val="0"/>
        <w:shd w:val="clear" w:color="auto" w:fill="auto"/>
        <w:bidi w:val="0"/>
        <w:spacing w:before="0" w:after="0" w:line="469" w:lineRule="exact"/>
        <w:ind w:left="0" w:right="0" w:firstLine="62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69" w:lineRule="exact"/>
        <w:ind w:left="620" w:right="0" w:firstLine="460"/>
        <w:jc w:val="both"/>
      </w:pPr>
      <w:r>
        <w:rPr>
          <w:color w:val="000000"/>
          <w:spacing w:val="0"/>
          <w:w w:val="100"/>
          <w:position w:val="0"/>
        </w:rPr>
        <w:t>报告期内，公司利润分配政策未发生制定、调整情况。公司严格按照《公司章程》中相关利润分配政 策和审议程序执行利润分配方案，分红标准和分红比例明确清晰，相关的决策程序和机制完备；相关议案 经由公司董事会、监事会审议后提交股东大会审议，公司独立董事发表了独立意见；并在分配方案审议通 过后的</w:t>
      </w:r>
      <w:r>
        <w:rPr>
          <w:color w:val="000000"/>
          <w:spacing w:val="0"/>
          <w:w w:val="100"/>
          <w:position w:val="0"/>
        </w:rPr>
        <w:t>2</w:t>
      </w:r>
      <w:r>
        <w:rPr>
          <w:color w:val="000000"/>
          <w:spacing w:val="0"/>
          <w:w w:val="100"/>
          <w:position w:val="0"/>
        </w:rPr>
        <w:t>个月内进行了权益分派，保证了全体股东的利益。</w:t>
      </w:r>
    </w:p>
    <w:p>
      <w:pPr>
        <w:pStyle w:val="Style18"/>
        <w:keepNext w:val="0"/>
        <w:keepLines w:val="0"/>
        <w:widowControl w:val="0"/>
        <w:shd w:val="clear" w:color="auto" w:fill="auto"/>
        <w:bidi w:val="0"/>
        <w:spacing w:before="0" w:after="120" w:line="468" w:lineRule="exact"/>
        <w:ind w:left="620" w:right="0" w:firstLine="46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w:t>
      </w:r>
      <w:r>
        <w:rPr>
          <w:color w:val="000000"/>
          <w:spacing w:val="0"/>
          <w:w w:val="100"/>
          <w:position w:val="0"/>
        </w:rPr>
        <w:t>2015</w:t>
      </w:r>
      <w:r>
        <w:rPr>
          <w:color w:val="000000"/>
          <w:spacing w:val="0"/>
          <w:w w:val="100"/>
          <w:position w:val="0"/>
        </w:rPr>
        <w:t>年度股东大会审议批准了《关于</w:t>
      </w:r>
      <w:r>
        <w:rPr>
          <w:color w:val="000000"/>
          <w:spacing w:val="0"/>
          <w:w w:val="100"/>
          <w:position w:val="0"/>
        </w:rPr>
        <w:t>2015</w:t>
      </w:r>
      <w:r>
        <w:rPr>
          <w:color w:val="000000"/>
          <w:spacing w:val="0"/>
          <w:w w:val="100"/>
          <w:position w:val="0"/>
        </w:rPr>
        <w:t xml:space="preserve">年度利润分配的议案》，以公司总股本 </w:t>
      </w:r>
      <w:r>
        <w:rPr>
          <w:color w:val="000000"/>
          <w:spacing w:val="0"/>
          <w:w w:val="100"/>
          <w:position w:val="0"/>
        </w:rPr>
        <w:t>161,221,848</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0.20</w:t>
      </w:r>
      <w:r>
        <w:rPr>
          <w:color w:val="000000"/>
          <w:spacing w:val="0"/>
          <w:w w:val="100"/>
          <w:position w:val="0"/>
        </w:rPr>
        <w:t>元（含税）</w:t>
      </w:r>
      <w:r>
        <w:rPr>
          <w:color w:val="000000"/>
          <w:spacing w:val="0"/>
          <w:w w:val="100"/>
          <w:position w:val="0"/>
        </w:rPr>
        <w:t>，</w:t>
      </w:r>
      <w:r>
        <w:rPr>
          <w:color w:val="000000"/>
          <w:spacing w:val="0"/>
          <w:w w:val="100"/>
          <w:position w:val="0"/>
        </w:rPr>
        <w:t>共计派发现金红利</w:t>
      </w:r>
      <w:r>
        <w:rPr>
          <w:color w:val="000000"/>
          <w:spacing w:val="0"/>
          <w:w w:val="100"/>
          <w:position w:val="0"/>
        </w:rPr>
        <w:t xml:space="preserve">3,224,436. </w:t>
      </w:r>
      <w:r>
        <w:rPr>
          <w:color w:val="000000"/>
          <w:spacing w:val="0"/>
          <w:w w:val="100"/>
          <w:position w:val="0"/>
        </w:rPr>
        <w:t xml:space="preserve">96 </w:t>
      </w:r>
      <w:r>
        <w:rPr>
          <w:color w:val="000000"/>
          <w:spacing w:val="0"/>
          <w:w w:val="100"/>
          <w:position w:val="0"/>
        </w:rPr>
        <w:t>元。上述利润方案于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日实施完毕。</w:t>
      </w:r>
    </w:p>
    <w:tbl>
      <w:tblPr>
        <w:tblOverlap w:val="never"/>
        <w:jc w:val="center"/>
        <w:tblLayout w:type="fixed"/>
      </w:tblPr>
      <w:tblGrid>
        <w:gridCol w:w="5126"/>
        <w:gridCol w:w="4478"/>
      </w:tblGrid>
      <w:tr>
        <w:trPr>
          <w:trHeight w:val="427"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8"/>
        <w:keepNext w:val="0"/>
        <w:keepLines w:val="0"/>
        <w:widowControl w:val="0"/>
        <w:shd w:val="clear" w:color="auto" w:fill="auto"/>
        <w:bidi w:val="0"/>
        <w:spacing w:before="0" w:after="0" w:line="466" w:lineRule="exact"/>
        <w:ind w:left="620" w:right="0" w:firstLine="2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r>
        <w:rPr>
          <w:color w:val="000000"/>
          <w:spacing w:val="0"/>
          <w:w w:val="100"/>
          <w:position w:val="0"/>
        </w:rPr>
        <w:t>□</w:t>
      </w:r>
      <w:r>
        <w:rPr>
          <w:color w:val="000000"/>
          <w:spacing w:val="0"/>
          <w:w w:val="100"/>
          <w:position w:val="0"/>
        </w:rPr>
        <w:t>不适用</w:t>
      </w:r>
    </w:p>
    <w:p>
      <w:pPr>
        <w:pStyle w:val="Style18"/>
        <w:keepNext w:val="0"/>
        <w:keepLines w:val="0"/>
        <w:widowControl w:val="0"/>
        <w:shd w:val="clear" w:color="auto" w:fill="auto"/>
        <w:bidi w:val="0"/>
        <w:spacing w:before="0" w:after="0" w:line="466" w:lineRule="exact"/>
        <w:ind w:left="0" w:right="0" w:firstLine="620"/>
        <w:jc w:val="both"/>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200" w:line="466" w:lineRule="exact"/>
        <w:ind w:left="0" w:right="0" w:firstLine="620"/>
        <w:jc w:val="both"/>
      </w:pPr>
      <w:r>
        <w:rPr>
          <w:color w:val="000000"/>
          <w:spacing w:val="0"/>
          <w:w w:val="100"/>
          <w:position w:val="0"/>
        </w:rPr>
        <w:t>本年度利润分配及资本公积金转增股本预案</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586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股派息数（含税）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166,121,848</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4,983,655.44</w:t>
            </w:r>
          </w:p>
        </w:tc>
      </w:tr>
    </w:tbl>
    <w:tbl>
      <w:tblPr>
        <w:tblOverlap w:val="never"/>
        <w:jc w:val="center"/>
        <w:tblLayout w:type="fixed"/>
      </w:tblPr>
      <w:tblGrid>
        <w:gridCol w:w="3739"/>
        <w:gridCol w:w="586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280,439,222.81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p>
        </w:tc>
      </w:tr>
      <w:tr>
        <w:trPr>
          <w:trHeight w:val="437" w:hRule="exact"/>
        </w:trPr>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18"/>
        <w:keepNext w:val="0"/>
        <w:keepLines w:val="0"/>
        <w:widowControl w:val="0"/>
        <w:shd w:val="clear" w:color="auto" w:fill="auto"/>
        <w:bidi w:val="0"/>
        <w:spacing w:before="0" w:after="0" w:line="472" w:lineRule="exact"/>
        <w:ind w:left="0" w:right="0" w:firstLine="700"/>
        <w:jc w:val="both"/>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18"/>
        <w:keepNext w:val="0"/>
        <w:keepLines w:val="0"/>
        <w:widowControl w:val="0"/>
        <w:numPr>
          <w:ilvl w:val="0"/>
          <w:numId w:val="13"/>
        </w:numPr>
        <w:shd w:val="clear" w:color="auto" w:fill="auto"/>
        <w:tabs>
          <w:tab w:pos="1514" w:val="left"/>
        </w:tabs>
        <w:bidi w:val="0"/>
        <w:spacing w:before="0" w:after="0" w:line="472" w:lineRule="exact"/>
        <w:ind w:left="700" w:right="0" w:firstLine="440"/>
        <w:jc w:val="both"/>
      </w:pPr>
      <w:bookmarkStart w:id="271" w:name="bookmark271"/>
      <w:bookmarkEnd w:id="271"/>
      <w:r>
        <w:rPr>
          <w:color w:val="000000"/>
          <w:spacing w:val="0"/>
          <w:w w:val="100"/>
          <w:position w:val="0"/>
        </w:rPr>
        <w:t>2016</w:t>
      </w:r>
      <w:r>
        <w:rPr>
          <w:color w:val="000000"/>
          <w:spacing w:val="0"/>
          <w:w w:val="100"/>
          <w:position w:val="0"/>
        </w:rPr>
        <w:t>年度利润分配及资本公积金转增股本预案：以总股本</w:t>
      </w:r>
      <w:r>
        <w:rPr>
          <w:color w:val="000000"/>
          <w:spacing w:val="0"/>
          <w:w w:val="100"/>
          <w:position w:val="0"/>
        </w:rPr>
        <w:t>166,121,848</w:t>
      </w:r>
      <w:r>
        <w:rPr>
          <w:color w:val="000000"/>
          <w:spacing w:val="0"/>
          <w:w w:val="100"/>
          <w:position w:val="0"/>
        </w:rPr>
        <w:t>股为基数，向全体股东每</w:t>
      </w:r>
      <w:r>
        <w:rPr>
          <w:color w:val="000000"/>
          <w:spacing w:val="0"/>
          <w:w w:val="100"/>
          <w:position w:val="0"/>
        </w:rPr>
        <w:t xml:space="preserve">10 </w:t>
      </w:r>
      <w:r>
        <w:rPr>
          <w:color w:val="000000"/>
          <w:spacing w:val="0"/>
          <w:w w:val="100"/>
          <w:position w:val="0"/>
        </w:rPr>
        <w:t>股派发现金红利</w:t>
      </w:r>
      <w:r>
        <w:rPr>
          <w:color w:val="000000"/>
          <w:spacing w:val="0"/>
          <w:w w:val="100"/>
          <w:position w:val="0"/>
        </w:rPr>
        <w:t>0.3</w:t>
      </w:r>
      <w:r>
        <w:rPr>
          <w:color w:val="000000"/>
          <w:spacing w:val="0"/>
          <w:w w:val="100"/>
          <w:position w:val="0"/>
        </w:rPr>
        <w:t>0</w:t>
      </w:r>
      <w:r>
        <w:rPr>
          <w:color w:val="000000"/>
          <w:spacing w:val="0"/>
          <w:w w:val="100"/>
          <w:position w:val="0"/>
        </w:rPr>
        <w:t>元（含税）</w:t>
      </w:r>
      <w:r>
        <w:rPr>
          <w:color w:val="000000"/>
          <w:spacing w:val="0"/>
          <w:w w:val="100"/>
          <w:position w:val="0"/>
        </w:rPr>
        <w:t>，</w:t>
      </w:r>
      <w:r>
        <w:rPr>
          <w:color w:val="000000"/>
          <w:spacing w:val="0"/>
          <w:w w:val="100"/>
          <w:position w:val="0"/>
        </w:rPr>
        <w:t>共计派发现金红利</w:t>
      </w:r>
      <w:r>
        <w:rPr>
          <w:color w:val="000000"/>
          <w:spacing w:val="0"/>
          <w:w w:val="100"/>
          <w:position w:val="0"/>
        </w:rPr>
        <w:t>4,983,655.44</w:t>
      </w:r>
      <w:r>
        <w:rPr>
          <w:color w:val="000000"/>
          <w:spacing w:val="0"/>
          <w:w w:val="100"/>
          <w:position w:val="0"/>
        </w:rPr>
        <w:t>元（含税）</w:t>
      </w:r>
      <w:r>
        <w:rPr>
          <w:color w:val="000000"/>
          <w:spacing w:val="0"/>
          <w:w w:val="100"/>
          <w:position w:val="0"/>
        </w:rPr>
        <w:t>；</w:t>
      </w:r>
      <w:r>
        <w:rPr>
          <w:color w:val="000000"/>
          <w:spacing w:val="0"/>
          <w:w w:val="100"/>
          <w:position w:val="0"/>
        </w:rPr>
        <w:t>同时以资本公积金转增股 本，向全体股东每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股，共计转增</w:t>
      </w:r>
      <w:r>
        <w:rPr>
          <w:color w:val="000000"/>
          <w:spacing w:val="0"/>
          <w:w w:val="100"/>
          <w:position w:val="0"/>
        </w:rPr>
        <w:t>249,182,772</w:t>
      </w:r>
      <w:r>
        <w:rPr>
          <w:color w:val="000000"/>
          <w:spacing w:val="0"/>
          <w:w w:val="100"/>
          <w:position w:val="0"/>
        </w:rPr>
        <w:t>股。</w:t>
      </w:r>
    </w:p>
    <w:p>
      <w:pPr>
        <w:pStyle w:val="Style18"/>
        <w:keepNext w:val="0"/>
        <w:keepLines w:val="0"/>
        <w:widowControl w:val="0"/>
        <w:numPr>
          <w:ilvl w:val="0"/>
          <w:numId w:val="13"/>
        </w:numPr>
        <w:shd w:val="clear" w:color="auto" w:fill="auto"/>
        <w:tabs>
          <w:tab w:pos="1510" w:val="left"/>
        </w:tabs>
        <w:bidi w:val="0"/>
        <w:spacing w:before="0" w:after="0" w:line="472" w:lineRule="exact"/>
        <w:ind w:left="700" w:right="0" w:firstLine="440"/>
        <w:jc w:val="both"/>
      </w:pPr>
      <w:bookmarkStart w:id="272" w:name="bookmark272"/>
      <w:bookmarkEnd w:id="272"/>
      <w:r>
        <w:rPr>
          <w:color w:val="000000"/>
          <w:spacing w:val="0"/>
          <w:w w:val="100"/>
          <w:position w:val="0"/>
        </w:rPr>
        <w:t>2015</w:t>
      </w:r>
      <w:r>
        <w:rPr>
          <w:color w:val="000000"/>
          <w:spacing w:val="0"/>
          <w:w w:val="100"/>
          <w:position w:val="0"/>
        </w:rPr>
        <w:t>年度利润分配方案：以公司总股本</w:t>
      </w:r>
      <w:r>
        <w:rPr>
          <w:color w:val="000000"/>
          <w:spacing w:val="0"/>
          <w:w w:val="100"/>
          <w:position w:val="0"/>
        </w:rPr>
        <w:t>161,221,848</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0.20 </w:t>
      </w:r>
      <w:r>
        <w:rPr>
          <w:color w:val="000000"/>
          <w:spacing w:val="0"/>
          <w:w w:val="100"/>
          <w:position w:val="0"/>
        </w:rPr>
        <w:t>元（含税），共计派发现金红利</w:t>
      </w:r>
      <w:r>
        <w:rPr>
          <w:color w:val="000000"/>
          <w:spacing w:val="0"/>
          <w:w w:val="100"/>
          <w:position w:val="0"/>
        </w:rPr>
        <w:t>3,224,436.96</w:t>
      </w:r>
      <w:r>
        <w:rPr>
          <w:color w:val="000000"/>
          <w:spacing w:val="0"/>
          <w:w w:val="100"/>
          <w:position w:val="0"/>
        </w:rPr>
        <w:t>元（含税）。</w:t>
      </w:r>
    </w:p>
    <w:p>
      <w:pPr>
        <w:pStyle w:val="Style18"/>
        <w:keepNext w:val="0"/>
        <w:keepLines w:val="0"/>
        <w:widowControl w:val="0"/>
        <w:numPr>
          <w:ilvl w:val="0"/>
          <w:numId w:val="13"/>
        </w:numPr>
        <w:shd w:val="clear" w:color="auto" w:fill="auto"/>
        <w:tabs>
          <w:tab w:pos="1510" w:val="left"/>
        </w:tabs>
        <w:bidi w:val="0"/>
        <w:spacing w:before="0" w:after="0" w:line="472" w:lineRule="exact"/>
        <w:ind w:left="700" w:right="0" w:firstLine="440"/>
        <w:jc w:val="both"/>
      </w:pPr>
      <w:bookmarkStart w:id="273" w:name="bookmark273"/>
      <w:bookmarkEnd w:id="273"/>
      <w:r>
        <w:rPr>
          <w:color w:val="000000"/>
          <w:spacing w:val="0"/>
          <w:w w:val="100"/>
          <w:position w:val="0"/>
        </w:rPr>
        <w:t>2014</w:t>
      </w:r>
      <w:r>
        <w:rPr>
          <w:color w:val="000000"/>
          <w:spacing w:val="0"/>
          <w:w w:val="100"/>
          <w:position w:val="0"/>
        </w:rPr>
        <w:t>年度利润分配方案：以公司总股本</w:t>
      </w:r>
      <w:r>
        <w:rPr>
          <w:color w:val="000000"/>
          <w:spacing w:val="0"/>
          <w:w w:val="100"/>
          <w:position w:val="0"/>
        </w:rPr>
        <w:t>161,221,848</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0.40 </w:t>
      </w:r>
      <w:r>
        <w:rPr>
          <w:color w:val="000000"/>
          <w:spacing w:val="0"/>
          <w:w w:val="100"/>
          <w:position w:val="0"/>
        </w:rPr>
        <w:t>元（含税），共计派发现金红利</w:t>
      </w:r>
      <w:r>
        <w:rPr>
          <w:color w:val="000000"/>
          <w:spacing w:val="0"/>
          <w:w w:val="100"/>
          <w:position w:val="0"/>
        </w:rPr>
        <w:t>6,448,873.9</w:t>
      </w:r>
      <w:r>
        <w:rPr>
          <w:color w:val="000000"/>
          <w:spacing w:val="0"/>
          <w:w w:val="100"/>
          <w:position w:val="0"/>
        </w:rPr>
        <w:t>2</w:t>
      </w:r>
      <w:r>
        <w:rPr>
          <w:color w:val="000000"/>
          <w:spacing w:val="0"/>
          <w:w w:val="100"/>
          <w:position w:val="0"/>
        </w:rPr>
        <w:t>元（含税）。</w:t>
      </w:r>
    </w:p>
    <w:p>
      <w:pPr>
        <w:pStyle w:val="Style18"/>
        <w:keepNext w:val="0"/>
        <w:keepLines w:val="0"/>
        <w:widowControl w:val="0"/>
        <w:shd w:val="clear" w:color="auto" w:fill="auto"/>
        <w:bidi w:val="0"/>
        <w:spacing w:before="0" w:after="220" w:line="472" w:lineRule="exact"/>
        <w:ind w:left="0" w:right="0" w:firstLine="700"/>
        <w:jc w:val="both"/>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277"/>
        <w:gridCol w:w="2410"/>
        <w:gridCol w:w="2410"/>
        <w:gridCol w:w="1277"/>
        <w:gridCol w:w="1219"/>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 市公司普通股股东的净利润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占合并报表中归属于上市公司 普通股股东的净利润的比率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 金分红的比例</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4,983,655.44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63,786,713.83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3,224,436.96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39,557,927.16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6,448,873.92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35,930,952.54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公司报告期内盈利且母公司可供普通股股东分配利润为正但未提出普通股现金红利分配预案</w:t>
      </w:r>
    </w:p>
    <w:p>
      <w:pPr>
        <w:pStyle w:val="Style18"/>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20" w:line="240" w:lineRule="auto"/>
        <w:ind w:left="0" w:right="0" w:firstLine="700"/>
        <w:jc w:val="both"/>
      </w:pPr>
      <w:bookmarkStart w:id="274" w:name="bookmark274"/>
      <w:bookmarkStart w:id="275" w:name="bookmark275"/>
      <w:bookmarkStart w:id="276" w:name="bookmark276"/>
      <w:bookmarkStart w:id="277" w:name="bookmark277"/>
      <w:r>
        <w:rPr>
          <w:color w:val="000000"/>
          <w:spacing w:val="0"/>
          <w:w w:val="100"/>
          <w:position w:val="0"/>
        </w:rPr>
        <w:t>二</w:t>
      </w:r>
      <w:bookmarkEnd w:id="276"/>
      <w:r>
        <w:rPr>
          <w:color w:val="000000"/>
          <w:spacing w:val="0"/>
          <w:w w:val="100"/>
          <w:position w:val="0"/>
        </w:rPr>
        <w:t>、承诺事项履行情况</w:t>
      </w:r>
      <w:bookmarkEnd w:id="274"/>
      <w:bookmarkEnd w:id="275"/>
      <w:bookmarkEnd w:id="277"/>
    </w:p>
    <w:p>
      <w:pPr>
        <w:pStyle w:val="Style36"/>
        <w:keepNext/>
        <w:keepLines/>
        <w:widowControl w:val="0"/>
        <w:shd w:val="clear" w:color="auto" w:fill="auto"/>
        <w:bidi w:val="0"/>
        <w:spacing w:before="0" w:after="220" w:line="240" w:lineRule="auto"/>
        <w:ind w:left="0" w:right="0" w:firstLine="700"/>
        <w:jc w:val="both"/>
      </w:pPr>
      <w:bookmarkStart w:id="278" w:name="bookmark278"/>
      <w:bookmarkStart w:id="279" w:name="bookmark279"/>
      <w:bookmarkStart w:id="280" w:name="bookmark280"/>
      <w:bookmarkStart w:id="281" w:name="bookmark281"/>
      <w:r>
        <w:rPr>
          <w:color w:val="000000"/>
          <w:spacing w:val="0"/>
          <w:w w:val="100"/>
          <w:position w:val="0"/>
        </w:rPr>
        <w:t>1</w:t>
      </w:r>
      <w:bookmarkEnd w:id="280"/>
      <w:r>
        <w:rPr>
          <w:color w:val="000000"/>
          <w:spacing w:val="0"/>
          <w:w w:val="100"/>
          <w:position w:val="0"/>
        </w:rPr>
        <w:t>、公司实际控制人、股东、关联方、收购人以及公司等承诺相关方在报告期内履行完毕及截至报告期末</w:t>
      </w:r>
      <w:bookmarkEnd w:id="278"/>
      <w:bookmarkEnd w:id="279"/>
      <w:bookmarkEnd w:id="281"/>
    </w:p>
    <w:p>
      <w:pPr>
        <w:pStyle w:val="Style36"/>
        <w:keepNext/>
        <w:keepLines/>
        <w:widowControl w:val="0"/>
        <w:shd w:val="clear" w:color="auto" w:fill="auto"/>
        <w:bidi w:val="0"/>
        <w:spacing w:before="0" w:after="220" w:line="240" w:lineRule="auto"/>
        <w:ind w:left="0" w:right="0" w:firstLine="700"/>
        <w:jc w:val="both"/>
      </w:pPr>
      <w:bookmarkStart w:id="278" w:name="bookmark278"/>
      <w:bookmarkStart w:id="279" w:name="bookmark279"/>
      <w:bookmarkStart w:id="282" w:name="bookmark282"/>
      <w:r>
        <w:rPr>
          <w:color w:val="000000"/>
          <w:spacing w:val="0"/>
          <w:w w:val="100"/>
          <w:position w:val="0"/>
        </w:rPr>
        <w:t>尚未履行完毕的承诺事项</w:t>
      </w:r>
      <w:bookmarkEnd w:id="278"/>
      <w:bookmarkEnd w:id="279"/>
      <w:bookmarkEnd w:id="282"/>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718"/>
        <w:gridCol w:w="1277"/>
        <w:gridCol w:w="710"/>
        <w:gridCol w:w="4819"/>
        <w:gridCol w:w="989"/>
        <w:gridCol w:w="854"/>
        <w:gridCol w:w="869"/>
      </w:tblGrid>
      <w:tr>
        <w:trPr>
          <w:trHeight w:val="78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承诺</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任昌兆、任晶晶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（1）</w:t>
            </w:r>
            <w:r>
              <w:rPr>
                <w:color w:val="000000"/>
                <w:spacing w:val="0"/>
                <w:w w:val="100"/>
                <w:position w:val="0"/>
              </w:rPr>
              <w:t>自股份交割之日起</w:t>
            </w:r>
            <w:r>
              <w:rPr>
                <w:color w:val="000000"/>
                <w:spacing w:val="0"/>
                <w:w w:val="100"/>
                <w:position w:val="0"/>
                <w:sz w:val="18"/>
                <w:szCs w:val="18"/>
              </w:rPr>
              <w:t>36</w:t>
            </w:r>
            <w:r>
              <w:rPr>
                <w:color w:val="000000"/>
                <w:spacing w:val="0"/>
                <w:w w:val="100"/>
                <w:position w:val="0"/>
              </w:rPr>
              <w:t>个月内不转让本人因本次交易所 取得的所支付股份。本人今后如被光一科技选举为董事、监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2018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88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事或者聘任为高级管理人员，则本人承诺按照关于董事、监 事及高管持股及减持的规定履行持股锁定及减持义务。</w:t>
            </w:r>
            <w:r>
              <w:rPr>
                <w:color w:val="000000"/>
                <w:spacing w:val="0"/>
                <w:w w:val="100"/>
                <w:position w:val="0"/>
                <w:sz w:val="18"/>
                <w:szCs w:val="18"/>
              </w:rPr>
              <w:t xml:space="preserve">（2） </w:t>
            </w:r>
            <w:r>
              <w:rPr>
                <w:color w:val="000000"/>
                <w:spacing w:val="0"/>
                <w:w w:val="100"/>
                <w:position w:val="0"/>
              </w:rPr>
              <w:t>为保证本次交易盈利预测补偿承诺的可实现性，本人进一步 承诺，如果在前述</w:t>
            </w:r>
            <w:r>
              <w:rPr>
                <w:color w:val="000000"/>
                <w:spacing w:val="0"/>
                <w:w w:val="100"/>
                <w:position w:val="0"/>
                <w:sz w:val="18"/>
                <w:szCs w:val="18"/>
              </w:rPr>
              <w:t>36</w:t>
            </w:r>
            <w:r>
              <w:rPr>
                <w:color w:val="000000"/>
                <w:spacing w:val="0"/>
                <w:w w:val="100"/>
                <w:position w:val="0"/>
              </w:rPr>
              <w:t>个月锁定期届满后本人按照《发行股份 及支付现金购买资产协议》约定负有股份补偿义务未履行的， 则锁定期自动延期至本人所负股份补偿义务履行完毕时止。</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（3）</w:t>
            </w:r>
            <w:r>
              <w:rPr>
                <w:color w:val="000000"/>
                <w:spacing w:val="0"/>
                <w:w w:val="100"/>
                <w:position w:val="0"/>
              </w:rPr>
              <w:t>本函第一条所述”因本次交易所取得的所支付股份”包括 锁定期内本人依据所支付股份按照光一科技分配股票股利、 资本公积转增股本等原因所取得的股份。</w:t>
            </w:r>
            <w:r>
              <w:rPr>
                <w:color w:val="000000"/>
                <w:spacing w:val="0"/>
                <w:w w:val="100"/>
                <w:position w:val="0"/>
                <w:sz w:val="18"/>
                <w:szCs w:val="18"/>
              </w:rPr>
              <w:t>（4）</w:t>
            </w:r>
            <w:r>
              <w:rPr>
                <w:color w:val="000000"/>
                <w:spacing w:val="0"/>
                <w:w w:val="100"/>
                <w:position w:val="0"/>
              </w:rPr>
              <w:t>本人特别承诺： 自本次交易所获得股份锁定期结束至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 人每年可减持的光一科技股份数量不超过上年末本人持有光 一科技股份总数的</w:t>
            </w:r>
            <w:r>
              <w:rPr>
                <w:color w:val="000000"/>
                <w:spacing w:val="0"/>
                <w:w w:val="100"/>
                <w:position w:val="0"/>
                <w:sz w:val="18"/>
                <w:szCs w:val="18"/>
              </w:rPr>
              <w:t>25%；</w:t>
            </w:r>
            <w:r>
              <w:rPr>
                <w:color w:val="000000"/>
                <w:spacing w:val="0"/>
                <w:w w:val="100"/>
                <w:position w:val="0"/>
              </w:rPr>
              <w:t>在锁定期内，本人持有的光一科技股 份可用于股份质押融资的总数不超过本人持有全部光一科技 股份数量的</w:t>
            </w:r>
            <w:r>
              <w:rPr>
                <w:color w:val="000000"/>
                <w:spacing w:val="0"/>
                <w:w w:val="100"/>
                <w:position w:val="0"/>
                <w:sz w:val="18"/>
                <w:szCs w:val="18"/>
              </w:rPr>
              <w:t>85%</w:t>
            </w:r>
            <w:r>
              <w:rPr>
                <w:color w:val="000000"/>
                <w:spacing w:val="0"/>
                <w:w w:val="100"/>
                <w:position w:val="0"/>
              </w:rPr>
              <w:t>。（</w:t>
            </w:r>
            <w:r>
              <w:rPr>
                <w:color w:val="000000"/>
                <w:spacing w:val="0"/>
                <w:w w:val="100"/>
                <w:position w:val="0"/>
                <w:sz w:val="18"/>
                <w:szCs w:val="18"/>
              </w:rPr>
              <w:t>5）</w:t>
            </w:r>
            <w:r>
              <w:rPr>
                <w:color w:val="000000"/>
                <w:spacing w:val="0"/>
                <w:w w:val="100"/>
                <w:position w:val="0"/>
              </w:rPr>
              <w:t>如果中国证监会及或深圳证券交易所对 于上述锁定期安排有不同意见及或要求的，本人将按照中国 证监会及或深圳证券交易所的意见对上述锁定期安排进行修 订并予执行。</w:t>
            </w:r>
            <w:r>
              <w:rPr>
                <w:color w:val="000000"/>
                <w:spacing w:val="0"/>
                <w:w w:val="100"/>
                <w:position w:val="0"/>
                <w:sz w:val="18"/>
                <w:szCs w:val="18"/>
              </w:rPr>
              <w:t>（6）</w:t>
            </w:r>
            <w:r>
              <w:rPr>
                <w:color w:val="000000"/>
                <w:spacing w:val="0"/>
                <w:w w:val="100"/>
                <w:position w:val="0"/>
              </w:rPr>
              <w:t>如本人根据《发行股份及支付现金购买资 产协议》约定负有股份补偿义务，则本人将在《专项审核报 告》及《减值测试报告》（如有）披露后十个工作日内向登记 结算公司发出将本人应补偿的股份划转至光一科技董事会设 立的专门账户并对该等用于支付补偿的股份进行锁定的指 令，并明确说明只有光一科技有权做出解除该等锁定的指令。 光一科技应为本人办理《发行股份及支付现金购买资产协议》 约定的补偿股份划转手续提供协助及便利。</w:t>
            </w:r>
            <w:r>
              <w:rPr>
                <w:color w:val="000000"/>
                <w:spacing w:val="0"/>
                <w:w w:val="100"/>
                <w:position w:val="0"/>
                <w:sz w:val="18"/>
                <w:szCs w:val="18"/>
              </w:rPr>
              <w:t>（7）</w:t>
            </w:r>
            <w:r>
              <w:rPr>
                <w:color w:val="000000"/>
                <w:spacing w:val="0"/>
                <w:w w:val="100"/>
                <w:position w:val="0"/>
              </w:rPr>
              <w:t>本人进一步 承诺，本人因本次交易所取得的所支付股份在转让时会同时 遵守当时有效的《公司法》、《证券法》、《深圳证券交易所创 业板股票上市规则》等法律、法规、规章和规范性文件以及 光一科技《公司章程》的相关规定。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湖北乾瀚投资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自股份交割之日起</w:t>
            </w:r>
            <w:r>
              <w:rPr>
                <w:color w:val="000000"/>
                <w:spacing w:val="0"/>
                <w:w w:val="100"/>
                <w:position w:val="0"/>
                <w:sz w:val="18"/>
                <w:szCs w:val="18"/>
              </w:rPr>
              <w:t>36</w:t>
            </w:r>
            <w:r>
              <w:rPr>
                <w:color w:val="000000"/>
                <w:spacing w:val="0"/>
                <w:w w:val="100"/>
                <w:position w:val="0"/>
              </w:rPr>
              <w:t>个月内不转让本公司因本次交易 所取得的所支付股份。</w:t>
            </w:r>
            <w:r>
              <w:rPr>
                <w:color w:val="000000"/>
                <w:spacing w:val="0"/>
                <w:w w:val="100"/>
                <w:position w:val="0"/>
                <w:sz w:val="18"/>
                <w:szCs w:val="18"/>
              </w:rPr>
              <w:t>（2）</w:t>
            </w:r>
            <w:r>
              <w:rPr>
                <w:color w:val="000000"/>
                <w:spacing w:val="0"/>
                <w:w w:val="100"/>
                <w:position w:val="0"/>
              </w:rPr>
              <w:t>为保证本次交易盈利预测补偿承 诺的可实现性，本公司进一步承诺，如果在前述</w:t>
            </w:r>
            <w:r>
              <w:rPr>
                <w:color w:val="000000"/>
                <w:spacing w:val="0"/>
                <w:w w:val="100"/>
                <w:position w:val="0"/>
                <w:sz w:val="18"/>
                <w:szCs w:val="18"/>
              </w:rPr>
              <w:t>36</w:t>
            </w:r>
            <w:r>
              <w:rPr>
                <w:color w:val="000000"/>
                <w:spacing w:val="0"/>
                <w:w w:val="100"/>
                <w:position w:val="0"/>
              </w:rPr>
              <w:t>个月锁定 期届满后本公司按照《发行股份及支付现金购买资产协议》 约定负有股份补偿义务未履行的，则锁定期自动延期至本公 司所负股份补偿义务履行完毕时止。</w:t>
            </w:r>
            <w:r>
              <w:rPr>
                <w:color w:val="000000"/>
                <w:spacing w:val="0"/>
                <w:w w:val="100"/>
                <w:position w:val="0"/>
                <w:sz w:val="18"/>
                <w:szCs w:val="18"/>
              </w:rPr>
              <w:t>（3）</w:t>
            </w:r>
            <w:r>
              <w:rPr>
                <w:color w:val="000000"/>
                <w:spacing w:val="0"/>
                <w:w w:val="100"/>
                <w:position w:val="0"/>
              </w:rPr>
              <w:t>本函第一条所述”因 本次交易所取得的所支付股份”包括锁定期内本公司依据所 支付股份按照光一科技分配股票股利、资本公积转增股本等 原因所取得的股份。</w:t>
            </w:r>
            <w:r>
              <w:rPr>
                <w:color w:val="000000"/>
                <w:spacing w:val="0"/>
                <w:w w:val="100"/>
                <w:position w:val="0"/>
                <w:sz w:val="18"/>
                <w:szCs w:val="18"/>
              </w:rPr>
              <w:t>（4）</w:t>
            </w:r>
            <w:r>
              <w:rPr>
                <w:color w:val="000000"/>
                <w:spacing w:val="0"/>
                <w:w w:val="100"/>
                <w:position w:val="0"/>
              </w:rPr>
              <w:t>本公司特别承诺：自本次交易所获 得股份锁定期结束至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日，本公司每年可减持 的光一科技股份数量不超过上年末本人持有光一科技股份总 数的</w:t>
            </w:r>
            <w:r>
              <w:rPr>
                <w:color w:val="000000"/>
                <w:spacing w:val="0"/>
                <w:w w:val="100"/>
                <w:position w:val="0"/>
                <w:sz w:val="18"/>
                <w:szCs w:val="18"/>
              </w:rPr>
              <w:t>25%；</w:t>
            </w:r>
            <w:r>
              <w:rPr>
                <w:color w:val="000000"/>
                <w:spacing w:val="0"/>
                <w:w w:val="100"/>
                <w:position w:val="0"/>
              </w:rPr>
              <w:t>在锁定期内，本公司持有的光一科技股份可用于股 份质押融资的总数不超过本公司持有全部光一科技股份数量 的</w:t>
            </w:r>
            <w:r>
              <w:rPr>
                <w:color w:val="000000"/>
                <w:spacing w:val="0"/>
                <w:w w:val="100"/>
                <w:position w:val="0"/>
                <w:sz w:val="18"/>
                <w:szCs w:val="18"/>
              </w:rPr>
              <w:t>85%</w:t>
            </w:r>
            <w:r>
              <w:rPr>
                <w:color w:val="000000"/>
                <w:spacing w:val="0"/>
                <w:w w:val="100"/>
                <w:position w:val="0"/>
              </w:rPr>
              <w:t>。（</w:t>
            </w:r>
            <w:r>
              <w:rPr>
                <w:color w:val="000000"/>
                <w:spacing w:val="0"/>
                <w:w w:val="100"/>
                <w:position w:val="0"/>
                <w:sz w:val="18"/>
                <w:szCs w:val="18"/>
              </w:rPr>
              <w:t>5）</w:t>
            </w:r>
            <w:r>
              <w:rPr>
                <w:color w:val="000000"/>
                <w:spacing w:val="0"/>
                <w:w w:val="100"/>
                <w:position w:val="0"/>
              </w:rPr>
              <w:t>如果中国证监会及或深圳证券交易所对于上述锁 定期安排有不同意见及或要求的，本公司将按照中国证监会 及或深圳证券交易所的意见对上述锁定期安排进行修订并予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2018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381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w:t>
            </w:r>
            <w:r>
              <w:rPr>
                <w:color w:val="000000"/>
                <w:spacing w:val="0"/>
                <w:w w:val="100"/>
                <w:position w:val="0"/>
                <w:sz w:val="18"/>
                <w:szCs w:val="18"/>
              </w:rPr>
              <w:t>（6）</w:t>
            </w:r>
            <w:r>
              <w:rPr>
                <w:color w:val="000000"/>
                <w:spacing w:val="0"/>
                <w:w w:val="100"/>
                <w:position w:val="0"/>
              </w:rPr>
              <w:t>如本公司根据《发行股份及支付现金购买资产协 议》约定负有股份补偿义务，则本公司将在《专项审核报告》 及《减值测试报告》（如有）披露后十个工作日内向登记结算 公司发出将本公司应补偿的股份划转至光一科技董事会设立 的专门账户并对该等用于支付补偿的股份进行锁定的指令， 并明确说明只有光一科技有权做出解除该等锁定的指令。光 一科技应为本公司办理《发行股份及支付现金购买资产协议》 约定的补偿股份划转手续提供协助及便利。</w:t>
            </w:r>
            <w:r>
              <w:rPr>
                <w:color w:val="000000"/>
                <w:spacing w:val="0"/>
                <w:w w:val="100"/>
                <w:position w:val="0"/>
                <w:sz w:val="18"/>
                <w:szCs w:val="18"/>
              </w:rPr>
              <w:t>（7）</w:t>
            </w:r>
            <w:r>
              <w:rPr>
                <w:color w:val="000000"/>
                <w:spacing w:val="0"/>
                <w:w w:val="100"/>
                <w:position w:val="0"/>
              </w:rPr>
              <w:t>本公司进一 步承诺，本公司因本次交易所取得的所支付股份在转让时会 同时遵守当时有效的《公司法》、《证券法》、《深圳证券交易 所创业板股票上市规则》等法律、法规、规章和规范性文件 以及光一科技《公司章程》的相关规定。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桂长钟、李善 元、周军、田裕 树、方旭东、李 强、徐光涛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自股份交割之日起</w:t>
            </w:r>
            <w:r>
              <w:rPr>
                <w:color w:val="000000"/>
                <w:spacing w:val="0"/>
                <w:w w:val="100"/>
                <w:position w:val="0"/>
                <w:sz w:val="18"/>
                <w:szCs w:val="18"/>
              </w:rPr>
              <w:t>36</w:t>
            </w:r>
            <w:r>
              <w:rPr>
                <w:color w:val="000000"/>
                <w:spacing w:val="0"/>
                <w:w w:val="100"/>
                <w:position w:val="0"/>
              </w:rPr>
              <w:t>个月内不转让本人因本次交易所 取得的所支付股份。本人今后如被光一科技选举为董事、监 事或者聘任为高级管理人员，则本人承诺按照关于董事、监 事及高管持股及减持的规定履行持股锁定及减持义务。</w:t>
            </w:r>
            <w:r>
              <w:rPr>
                <w:color w:val="000000"/>
                <w:spacing w:val="0"/>
                <w:w w:val="100"/>
                <w:position w:val="0"/>
                <w:sz w:val="18"/>
                <w:szCs w:val="18"/>
              </w:rPr>
              <w:t xml:space="preserve">（2） </w:t>
            </w:r>
            <w:r>
              <w:rPr>
                <w:color w:val="000000"/>
                <w:spacing w:val="0"/>
                <w:w w:val="100"/>
                <w:position w:val="0"/>
              </w:rPr>
              <w:t>为保证本次交易盈利预测补偿承诺的可实现性，本人进一步 承诺，如果在前述</w:t>
            </w:r>
            <w:r>
              <w:rPr>
                <w:color w:val="000000"/>
                <w:spacing w:val="0"/>
                <w:w w:val="100"/>
                <w:position w:val="0"/>
                <w:sz w:val="18"/>
                <w:szCs w:val="18"/>
              </w:rPr>
              <w:t>36</w:t>
            </w:r>
            <w:r>
              <w:rPr>
                <w:color w:val="000000"/>
                <w:spacing w:val="0"/>
                <w:w w:val="100"/>
                <w:position w:val="0"/>
              </w:rPr>
              <w:t>个月锁定期届满后本人按照《发行股份 及支付现金购买资产协议》约定负有股份补偿义务未履行的， 则锁定期自动延期至本人所负股份补偿义务履行完毕时止。</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（3）</w:t>
            </w:r>
            <w:r>
              <w:rPr>
                <w:color w:val="000000"/>
                <w:spacing w:val="0"/>
                <w:w w:val="100"/>
                <w:position w:val="0"/>
              </w:rPr>
              <w:t>本函第一条所述”因本次交易所取得的所支付股份”包括 锁定期内本人依据所支付股份按照光一科技分配股票股利、 资本公积转增股本等原因所取得的股份。</w:t>
            </w:r>
            <w:r>
              <w:rPr>
                <w:color w:val="000000"/>
                <w:spacing w:val="0"/>
                <w:w w:val="100"/>
                <w:position w:val="0"/>
                <w:sz w:val="18"/>
                <w:szCs w:val="18"/>
              </w:rPr>
              <w:t>（4）</w:t>
            </w:r>
            <w:r>
              <w:rPr>
                <w:color w:val="000000"/>
                <w:spacing w:val="0"/>
                <w:w w:val="100"/>
                <w:position w:val="0"/>
              </w:rPr>
              <w:t>如果中国证监 会及或深圳证券交易所对于上述锁定期安排有不同意见及或 要求的，本人将按照中国证监会及或深圳证券交易所的意见 对上述锁定期安排进行修订并予执行。</w:t>
            </w:r>
            <w:r>
              <w:rPr>
                <w:color w:val="000000"/>
                <w:spacing w:val="0"/>
                <w:w w:val="100"/>
                <w:position w:val="0"/>
                <w:sz w:val="18"/>
                <w:szCs w:val="18"/>
              </w:rPr>
              <w:t>（5）</w:t>
            </w:r>
            <w:r>
              <w:rPr>
                <w:color w:val="000000"/>
                <w:spacing w:val="0"/>
                <w:w w:val="100"/>
                <w:position w:val="0"/>
              </w:rPr>
              <w:t>如本人根据《发 行股份及支付现金购买资产协议》约定负有股份补偿义务， 则本人将在《专项审核报告》及《减值测试报告》（如有）披 露后十个工作日内向登记结算公司发出将本人应补偿的股份 划转至光一科技董事会设立的专门账户并对该等用于支付补 偿的股份进行锁定的指令，并明确说明只有光一科技有权做 出解除该等锁定的指令。光一科技应为本人办理《发行股份 及支付现金购买资产协议》约定的补偿股份划转手续提供协 助及便利。</w:t>
            </w:r>
            <w:r>
              <w:rPr>
                <w:color w:val="000000"/>
                <w:spacing w:val="0"/>
                <w:w w:val="100"/>
                <w:position w:val="0"/>
                <w:sz w:val="18"/>
                <w:szCs w:val="18"/>
              </w:rPr>
              <w:t>（6）</w:t>
            </w:r>
            <w:r>
              <w:rPr>
                <w:color w:val="000000"/>
                <w:spacing w:val="0"/>
                <w:w w:val="100"/>
                <w:position w:val="0"/>
              </w:rPr>
              <w:t>本人进一步承诺，本人因本次交易所取得的 所支付股份在转让时会同时遵守当时有效的《公司法》、《证 券法》、《深圳证券交易所创业板股票上市规则》等法律、法 规、规章和规范性文件以及光一科技《公司章程》的相关规 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2018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6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任昌兆、任晶 晶、桂长钟、李 善元、周军、田 裕树、方旭东、 李强、徐光涛及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 诺及补 偿安排</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根据《盈利承诺及补偿协议》、《盈利承诺及补偿之补充协议》， 承诺索瑞电气</w:t>
            </w:r>
            <w:r>
              <w:rPr>
                <w:color w:val="000000"/>
                <w:spacing w:val="0"/>
                <w:w w:val="100"/>
                <w:position w:val="0"/>
                <w:sz w:val="18"/>
                <w:szCs w:val="18"/>
              </w:rPr>
              <w:t>2014</w:t>
            </w:r>
            <w:r>
              <w:rPr>
                <w:color w:val="000000"/>
                <w:spacing w:val="0"/>
                <w:w w:val="100"/>
                <w:position w:val="0"/>
                <w:sz w:val="17"/>
                <w:szCs w:val="17"/>
              </w:rPr>
              <w:t>年度、</w:t>
            </w:r>
            <w:r>
              <w:rPr>
                <w:color w:val="000000"/>
                <w:spacing w:val="0"/>
                <w:w w:val="100"/>
                <w:position w:val="0"/>
                <w:sz w:val="18"/>
                <w:szCs w:val="18"/>
              </w:rPr>
              <w:t>2015</w:t>
            </w:r>
            <w:r>
              <w:rPr>
                <w:color w:val="000000"/>
                <w:spacing w:val="0"/>
                <w:w w:val="100"/>
                <w:position w:val="0"/>
                <w:sz w:val="17"/>
                <w:szCs w:val="17"/>
              </w:rPr>
              <w:t>年度、</w:t>
            </w:r>
            <w:r>
              <w:rPr>
                <w:color w:val="000000"/>
                <w:spacing w:val="0"/>
                <w:w w:val="100"/>
                <w:position w:val="0"/>
                <w:sz w:val="18"/>
                <w:szCs w:val="18"/>
              </w:rPr>
              <w:t>2016</w:t>
            </w:r>
            <w:r>
              <w:rPr>
                <w:color w:val="000000"/>
                <w:spacing w:val="0"/>
                <w:w w:val="100"/>
                <w:position w:val="0"/>
                <w:sz w:val="17"/>
                <w:szCs w:val="17"/>
              </w:rPr>
              <w:t>年度实现的净利 润比较扣非后的净利润按照孰低原则确定分别不低于</w:t>
            </w:r>
            <w:r>
              <w:rPr>
                <w:color w:val="000000"/>
                <w:spacing w:val="0"/>
                <w:w w:val="100"/>
                <w:position w:val="0"/>
                <w:sz w:val="18"/>
                <w:szCs w:val="18"/>
              </w:rPr>
              <w:t xml:space="preserve">7,500 </w:t>
            </w:r>
            <w:r>
              <w:rPr>
                <w:color w:val="000000"/>
                <w:spacing w:val="0"/>
                <w:w w:val="100"/>
                <w:position w:val="0"/>
                <w:sz w:val="17"/>
                <w:szCs w:val="17"/>
              </w:rPr>
              <w:t>万元、</w:t>
            </w:r>
            <w:r>
              <w:rPr>
                <w:color w:val="000000"/>
                <w:spacing w:val="0"/>
                <w:w w:val="100"/>
                <w:position w:val="0"/>
                <w:sz w:val="18"/>
                <w:szCs w:val="18"/>
              </w:rPr>
              <w:t>8,100</w:t>
            </w:r>
            <w:r>
              <w:rPr>
                <w:color w:val="000000"/>
                <w:spacing w:val="0"/>
                <w:w w:val="100"/>
                <w:position w:val="0"/>
                <w:sz w:val="17"/>
                <w:szCs w:val="17"/>
              </w:rPr>
              <w:t>万元、</w:t>
            </w:r>
            <w:r>
              <w:rPr>
                <w:color w:val="000000"/>
                <w:spacing w:val="0"/>
                <w:w w:val="100"/>
                <w:position w:val="0"/>
                <w:sz w:val="18"/>
                <w:szCs w:val="18"/>
              </w:rPr>
              <w:t>8,400</w:t>
            </w:r>
            <w:r>
              <w:rPr>
                <w:color w:val="000000"/>
                <w:spacing w:val="0"/>
                <w:w w:val="100"/>
                <w:position w:val="0"/>
                <w:sz w:val="17"/>
                <w:szCs w:val="17"/>
              </w:rPr>
              <w:t>万元。若标的资产在</w:t>
            </w:r>
            <w:r>
              <w:rPr>
                <w:color w:val="000000"/>
                <w:spacing w:val="0"/>
                <w:w w:val="100"/>
                <w:position w:val="0"/>
                <w:sz w:val="18"/>
                <w:szCs w:val="18"/>
              </w:rPr>
              <w:t>2014</w:t>
            </w:r>
            <w:r>
              <w:rPr>
                <w:color w:val="000000"/>
                <w:spacing w:val="0"/>
                <w:w w:val="100"/>
                <w:position w:val="0"/>
                <w:sz w:val="17"/>
                <w:szCs w:val="17"/>
              </w:rPr>
              <w:t>年度无 法完成交割，则索瑞电气的盈利承诺期变更为</w:t>
            </w:r>
            <w:r>
              <w:rPr>
                <w:color w:val="000000"/>
                <w:spacing w:val="0"/>
                <w:w w:val="100"/>
                <w:position w:val="0"/>
                <w:sz w:val="18"/>
                <w:szCs w:val="18"/>
              </w:rPr>
              <w:t>2014</w:t>
            </w:r>
            <w:r>
              <w:rPr>
                <w:color w:val="000000"/>
                <w:spacing w:val="0"/>
                <w:w w:val="100"/>
                <w:position w:val="0"/>
                <w:sz w:val="17"/>
                <w:szCs w:val="17"/>
              </w:rPr>
              <w:t>年度、</w:t>
            </w:r>
            <w:r>
              <w:rPr>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2017 </w:t>
            </w:r>
            <w:r>
              <w:rPr>
                <w:color w:val="000000"/>
                <w:spacing w:val="0"/>
                <w:w w:val="100"/>
                <w:position w:val="0"/>
                <w:sz w:val="17"/>
                <w:szCs w:val="17"/>
              </w:rPr>
              <w:t xml:space="preserve">年 </w:t>
            </w:r>
            <w:r>
              <w:rPr>
                <w:color w:val="000000"/>
                <w:spacing w:val="0"/>
                <w:w w:val="100"/>
                <w:position w:val="0"/>
                <w:sz w:val="18"/>
                <w:szCs w:val="18"/>
              </w:rPr>
              <w:t>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湖北乾瀚投资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w:t>
            </w:r>
            <w:r>
              <w:rPr>
                <w:color w:val="000000"/>
                <w:spacing w:val="0"/>
                <w:w w:val="100"/>
                <w:position w:val="0"/>
                <w:sz w:val="18"/>
                <w:szCs w:val="18"/>
              </w:rPr>
              <w:t>2016</w:t>
            </w:r>
            <w:r>
              <w:rPr>
                <w:color w:val="000000"/>
                <w:spacing w:val="0"/>
                <w:w w:val="100"/>
                <w:position w:val="0"/>
              </w:rPr>
              <w:t>年度以及</w:t>
            </w:r>
            <w:r>
              <w:rPr>
                <w:color w:val="000000"/>
                <w:spacing w:val="0"/>
                <w:w w:val="100"/>
                <w:position w:val="0"/>
                <w:sz w:val="18"/>
                <w:szCs w:val="18"/>
              </w:rPr>
              <w:t>2017</w:t>
            </w:r>
            <w:r>
              <w:rPr>
                <w:color w:val="000000"/>
                <w:spacing w:val="0"/>
                <w:w w:val="100"/>
                <w:position w:val="0"/>
              </w:rPr>
              <w:t>年度，索瑞电气</w:t>
            </w:r>
            <w:r>
              <w:rPr>
                <w:color w:val="000000"/>
                <w:spacing w:val="0"/>
                <w:w w:val="100"/>
                <w:position w:val="0"/>
                <w:sz w:val="18"/>
                <w:szCs w:val="18"/>
              </w:rPr>
              <w:t>2014</w:t>
            </w:r>
            <w:r>
              <w:rPr>
                <w:color w:val="000000"/>
                <w:spacing w:val="0"/>
                <w:w w:val="100"/>
                <w:position w:val="0"/>
              </w:rPr>
              <w:t>年度、</w:t>
            </w:r>
            <w:r>
              <w:rPr>
                <w:color w:val="000000"/>
                <w:spacing w:val="0"/>
                <w:w w:val="100"/>
                <w:position w:val="0"/>
                <w:sz w:val="18"/>
                <w:szCs w:val="18"/>
              </w:rPr>
              <w:t xml:space="preserve">2015 </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年度以及</w:t>
            </w:r>
            <w:r>
              <w:rPr>
                <w:color w:val="000000"/>
                <w:spacing w:val="0"/>
                <w:w w:val="100"/>
                <w:position w:val="0"/>
                <w:sz w:val="18"/>
                <w:szCs w:val="18"/>
              </w:rPr>
              <w:t>2017</w:t>
            </w:r>
            <w:r>
              <w:rPr>
                <w:color w:val="000000"/>
                <w:spacing w:val="0"/>
                <w:w w:val="100"/>
                <w:position w:val="0"/>
              </w:rPr>
              <w:t>年度实现的净利润比较扣非后的净 利润按照孰低原则确定分别不低于</w:t>
            </w:r>
            <w:r>
              <w:rPr>
                <w:color w:val="000000"/>
                <w:spacing w:val="0"/>
                <w:w w:val="100"/>
                <w:position w:val="0"/>
                <w:sz w:val="18"/>
                <w:szCs w:val="18"/>
              </w:rPr>
              <w:t>7,500</w:t>
            </w:r>
            <w:r>
              <w:rPr>
                <w:color w:val="000000"/>
                <w:spacing w:val="0"/>
                <w:w w:val="100"/>
                <w:position w:val="0"/>
              </w:rPr>
              <w:t>万元、</w:t>
            </w:r>
            <w:r>
              <w:rPr>
                <w:color w:val="000000"/>
                <w:spacing w:val="0"/>
                <w:w w:val="100"/>
                <w:position w:val="0"/>
                <w:sz w:val="18"/>
                <w:szCs w:val="18"/>
              </w:rPr>
              <w:t>8,100</w:t>
            </w:r>
            <w:r>
              <w:rPr>
                <w:color w:val="000000"/>
                <w:spacing w:val="0"/>
                <w:w w:val="100"/>
                <w:position w:val="0"/>
              </w:rPr>
              <w:t xml:space="preserve">万元、 </w:t>
            </w:r>
            <w:r>
              <w:rPr>
                <w:color w:val="000000"/>
                <w:spacing w:val="0"/>
                <w:w w:val="100"/>
                <w:position w:val="0"/>
                <w:sz w:val="18"/>
                <w:szCs w:val="18"/>
              </w:rPr>
              <w:t>8,400</w:t>
            </w:r>
            <w:r>
              <w:rPr>
                <w:color w:val="000000"/>
                <w:spacing w:val="0"/>
                <w:w w:val="100"/>
                <w:position w:val="0"/>
              </w:rPr>
              <w:t>万元以及</w:t>
            </w:r>
            <w:r>
              <w:rPr>
                <w:color w:val="000000"/>
                <w:spacing w:val="0"/>
                <w:w w:val="100"/>
                <w:position w:val="0"/>
                <w:sz w:val="18"/>
                <w:szCs w:val="18"/>
              </w:rPr>
              <w:t>8,700</w:t>
            </w:r>
            <w:r>
              <w:rPr>
                <w:color w:val="000000"/>
                <w:spacing w:val="0"/>
                <w:w w:val="100"/>
                <w:position w:val="0"/>
              </w:rPr>
              <w:t>万元。</w:t>
            </w:r>
            <w:r>
              <w:rPr>
                <w:color w:val="000000"/>
                <w:spacing w:val="0"/>
                <w:w w:val="100"/>
                <w:position w:val="0"/>
                <w:sz w:val="18"/>
                <w:szCs w:val="18"/>
              </w:rPr>
              <w:t>（1）</w:t>
            </w:r>
            <w:r>
              <w:rPr>
                <w:color w:val="000000"/>
                <w:spacing w:val="0"/>
                <w:w w:val="100"/>
                <w:position w:val="0"/>
              </w:rPr>
              <w:t>对盈利承诺的补偿如索瑞电 气在盈利承诺期内未能实现承诺净利润，则盈利承诺补偿义 务人应在盈利承诺期内各年度《专项审核报告》在指定媒体 披露后的十个工作日内，向光一科技支付补偿。当期的补偿 金额按照如下方式计算：当期应补偿金额=（截至当期期末累 计承诺净利润数一截至当期期末累计实际实现净利润数）+ 盈利承诺期内各年度承诺净利润之和</w:t>
            </w:r>
            <w:r>
              <w:rPr>
                <w:color w:val="000000"/>
                <w:spacing w:val="0"/>
                <w:w w:val="100"/>
                <w:position w:val="0"/>
                <w:sz w:val="18"/>
                <w:szCs w:val="18"/>
              </w:rPr>
              <w:t>X</w:t>
            </w:r>
            <w:r>
              <w:rPr>
                <w:color w:val="000000"/>
                <w:spacing w:val="0"/>
                <w:w w:val="100"/>
                <w:position w:val="0"/>
              </w:rPr>
              <w:t>本次交易的总对价一 已补偿金额。如索瑞电气在承诺期内未能实现承诺净利润， 则盈利承诺补偿义务人应以当年应补偿金额为基数按照其在 本次交易中所获对价占盈利承诺补偿义务人本次交易所获交 易对价总额的比例确定其单方应补偿金额。承诺期内，索瑞 电气累计未实现利润在</w:t>
            </w:r>
            <w:r>
              <w:rPr>
                <w:color w:val="000000"/>
                <w:spacing w:val="0"/>
                <w:w w:val="100"/>
                <w:position w:val="0"/>
                <w:sz w:val="18"/>
                <w:szCs w:val="18"/>
              </w:rPr>
              <w:t>300</w:t>
            </w:r>
            <w:r>
              <w:rPr>
                <w:color w:val="000000"/>
                <w:spacing w:val="0"/>
                <w:w w:val="100"/>
                <w:position w:val="0"/>
              </w:rPr>
              <w:t>万元以下的（含</w:t>
            </w:r>
            <w:r>
              <w:rPr>
                <w:color w:val="000000"/>
                <w:spacing w:val="0"/>
                <w:w w:val="100"/>
                <w:position w:val="0"/>
                <w:sz w:val="18"/>
                <w:szCs w:val="18"/>
              </w:rPr>
              <w:t>300</w:t>
            </w:r>
            <w:r>
              <w:rPr>
                <w:color w:val="000000"/>
                <w:spacing w:val="0"/>
                <w:w w:val="100"/>
                <w:position w:val="0"/>
              </w:rPr>
              <w:t>万元整），盈 利承诺补偿义务人用现金进行补偿，累计未实现利润超过</w:t>
            </w:r>
            <w:r>
              <w:rPr>
                <w:color w:val="000000"/>
                <w:spacing w:val="0"/>
                <w:w w:val="100"/>
                <w:position w:val="0"/>
                <w:sz w:val="18"/>
                <w:szCs w:val="18"/>
              </w:rPr>
              <w:t xml:space="preserve">300 </w:t>
            </w:r>
            <w:r>
              <w:rPr>
                <w:color w:val="000000"/>
                <w:spacing w:val="0"/>
                <w:w w:val="100"/>
                <w:position w:val="0"/>
              </w:rPr>
              <w:t xml:space="preserve">万元且盈利承诺补偿义务人所获得股份对价不足补偿时，各 盈利承诺补偿义务人用现金进行补偿。以股份方式补偿的具 体补偿方式如下：当期应补偿股份数量=当期应补偿金额/本 次发行股份的价格。光一科技在承诺期内实施资本公积金转 增股本或分配股票股利的，则应补偿股份数量相应调整为： 当期应补偿股份数量（调整后）=当期应补偿股份数（调整前） </w:t>
            </w:r>
            <w:r>
              <w:rPr>
                <w:color w:val="000000"/>
                <w:spacing w:val="0"/>
                <w:w w:val="100"/>
                <w:position w:val="0"/>
                <w:sz w:val="18"/>
                <w:szCs w:val="18"/>
              </w:rPr>
              <w:t xml:space="preserve">X （1 </w:t>
            </w:r>
            <w:r>
              <w:rPr>
                <w:color w:val="000000"/>
                <w:spacing w:val="0"/>
                <w:w w:val="100"/>
                <w:position w:val="0"/>
              </w:rPr>
              <w:t>+转增或送股比例）。交易对方在盈利承诺期内已分得 的现金股利应作相应返还，计算公式为：返还金额=截至补偿 前每股已获得的现金股利（以税后金额为准）</w:t>
            </w:r>
            <w:r>
              <w:rPr>
                <w:color w:val="000000"/>
                <w:spacing w:val="0"/>
                <w:w w:val="100"/>
                <w:position w:val="0"/>
                <w:sz w:val="18"/>
                <w:szCs w:val="18"/>
              </w:rPr>
              <w:t>X</w:t>
            </w:r>
            <w:r>
              <w:rPr>
                <w:color w:val="000000"/>
                <w:spacing w:val="0"/>
                <w:w w:val="100"/>
                <w:position w:val="0"/>
              </w:rPr>
              <w:t xml:space="preserve">当期应补偿 股份数量。盈利承诺补偿义务人应按照协议的约定，当期应 补偿的股份，由光一科技董事会负责办理光一科技以总价 </w:t>
            </w:r>
            <w:r>
              <w:rPr>
                <w:color w:val="000000"/>
                <w:spacing w:val="0"/>
                <w:w w:val="100"/>
                <w:position w:val="0"/>
                <w:sz w:val="18"/>
                <w:szCs w:val="18"/>
              </w:rPr>
              <w:t>1.00</w:t>
            </w:r>
            <w:r>
              <w:rPr>
                <w:color w:val="000000"/>
                <w:spacing w:val="0"/>
                <w:w w:val="100"/>
                <w:position w:val="0"/>
              </w:rPr>
              <w:t>元的价格向盈利承诺补偿义务人定向回购并注销当期应 补偿的股份的具体手续。若光一科技上述应补偿股份回购并 注销事宜因未获得股东大会审议通过或因未获得相关债权人 认可等原因而无法实施的，则盈利承诺补偿义务人承诺在上 述情形发生后的</w:t>
            </w:r>
            <w:r>
              <w:rPr>
                <w:color w:val="000000"/>
                <w:spacing w:val="0"/>
                <w:w w:val="100"/>
                <w:position w:val="0"/>
                <w:sz w:val="18"/>
                <w:szCs w:val="18"/>
              </w:rPr>
              <w:t>2</w:t>
            </w:r>
            <w:r>
              <w:rPr>
                <w:color w:val="000000"/>
                <w:spacing w:val="0"/>
                <w:w w:val="100"/>
                <w:position w:val="0"/>
              </w:rPr>
              <w:t>个月内，将该等股份按照本次补偿的股权 登记日在册的上市公司其他股东各自所持上市公司股份占上 市公司其他股东所持全部上市公司股份的比例赠送给上市公 司其他股东。在各年计算的应补偿金额少于或等于</w:t>
            </w:r>
            <w:r>
              <w:rPr>
                <w:color w:val="000000"/>
                <w:spacing w:val="0"/>
                <w:w w:val="100"/>
                <w:position w:val="0"/>
                <w:sz w:val="18"/>
                <w:szCs w:val="18"/>
              </w:rPr>
              <w:t>0</w:t>
            </w:r>
            <w:r>
              <w:rPr>
                <w:color w:val="000000"/>
                <w:spacing w:val="0"/>
                <w:w w:val="100"/>
                <w:position w:val="0"/>
              </w:rPr>
              <w:t>时，按</w:t>
            </w:r>
            <w:r>
              <w:rPr>
                <w:color w:val="000000"/>
                <w:spacing w:val="0"/>
                <w:w w:val="100"/>
                <w:position w:val="0"/>
                <w:sz w:val="18"/>
                <w:szCs w:val="18"/>
              </w:rPr>
              <w:t xml:space="preserve">0 </w:t>
            </w:r>
            <w:r>
              <w:rPr>
                <w:color w:val="000000"/>
                <w:spacing w:val="0"/>
                <w:w w:val="100"/>
                <w:position w:val="0"/>
              </w:rPr>
              <w:t>取值，即已经补偿的金额不冲回。计算结果如出现小数的， 应舍去取整。无论如何，盈利承诺补偿义务人向光一科技支 付的补偿总额不超过盈利承诺补偿义务人取得的股份对价和 现金对价之和。</w:t>
            </w:r>
            <w:r>
              <w:rPr>
                <w:color w:val="000000"/>
                <w:spacing w:val="0"/>
                <w:w w:val="100"/>
                <w:position w:val="0"/>
                <w:sz w:val="18"/>
                <w:szCs w:val="18"/>
              </w:rPr>
              <w:t>2</w:t>
            </w:r>
            <w:r>
              <w:rPr>
                <w:color w:val="000000"/>
                <w:spacing w:val="0"/>
                <w:w w:val="100"/>
                <w:position w:val="0"/>
              </w:rPr>
              <w:t>、减值测试及补偿在盈利承诺期届满后四个 月内，光一科技聘请具有证券、期货业务资格的会计师事务 所对光一科技购买的标的股权进行减值测试，并出具《减值 测试报告》。如：标的股权期末减值额〉盈利承诺期内已补偿 股份总数</w:t>
            </w:r>
            <w:r>
              <w:rPr>
                <w:color w:val="000000"/>
                <w:spacing w:val="0"/>
                <w:w w:val="100"/>
                <w:position w:val="0"/>
                <w:sz w:val="18"/>
                <w:szCs w:val="18"/>
              </w:rPr>
              <w:t>X</w:t>
            </w:r>
            <w:r>
              <w:rPr>
                <w:color w:val="000000"/>
                <w:spacing w:val="0"/>
                <w:w w:val="100"/>
                <w:position w:val="0"/>
              </w:rPr>
              <w:t>本次发行股份价格+盈利承诺期内已补偿现金， 则盈利承诺补偿义务人对光一科技另行补偿。补偿时，先以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132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盈利承诺补偿义务人因本次交易所取得的尚未出售的股份进 行补偿，不足部分以现金补偿。因标的股权减值应补偿金额 的计算公式为：应补偿金额=期末减值额一盈利承诺期内因实 际利润未达到承诺利润已支付的补偿额。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4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任昌兆、任晶 晶、魏法旭、郑 丽蓉、邓丽萍、</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赵业香、桂长 钟、李善元、梁 蓉、廖庆生、郑 立筠、周军、田 裕树、张天祯、 王平、方旭东、</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何传柏、郭明 亮、毛为国、门 崇喜、李强、徐 光涛、文涛、罗 丹、彭娥昌、张 红、陈世勇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关于重大资产重组相关事项的承诺：</w:t>
            </w:r>
            <w:r>
              <w:rPr>
                <w:color w:val="000000"/>
                <w:spacing w:val="0"/>
                <w:w w:val="100"/>
                <w:position w:val="0"/>
                <w:sz w:val="18"/>
                <w:szCs w:val="18"/>
              </w:rPr>
              <w:t>（1）</w:t>
            </w:r>
            <w:r>
              <w:rPr>
                <w:color w:val="000000"/>
                <w:spacing w:val="0"/>
                <w:w w:val="100"/>
                <w:position w:val="0"/>
              </w:rPr>
              <w:t>本人是具有完全民 事行为能力的自然人。</w:t>
            </w:r>
            <w:r>
              <w:rPr>
                <w:color w:val="000000"/>
                <w:spacing w:val="0"/>
                <w:w w:val="100"/>
                <w:position w:val="0"/>
                <w:sz w:val="18"/>
                <w:szCs w:val="18"/>
              </w:rPr>
              <w:t>（2）</w:t>
            </w:r>
            <w:r>
              <w:rPr>
                <w:color w:val="000000"/>
                <w:spacing w:val="0"/>
                <w:w w:val="100"/>
                <w:position w:val="0"/>
              </w:rPr>
              <w:t>本人已依法对索瑞电气履行了出 资义务，不存在任何虚假出资、延期出资、抽逃出资等违反 本人作为索瑞电气股东所应当承担的义务及责任的行为。</w:t>
            </w:r>
            <w:r>
              <w:rPr>
                <w:color w:val="000000"/>
                <w:spacing w:val="0"/>
                <w:w w:val="100"/>
                <w:position w:val="0"/>
                <w:sz w:val="18"/>
                <w:szCs w:val="18"/>
              </w:rPr>
              <w:t xml:space="preserve">（3） </w:t>
            </w:r>
            <w:r>
              <w:rPr>
                <w:color w:val="000000"/>
                <w:spacing w:val="0"/>
                <w:w w:val="100"/>
                <w:position w:val="0"/>
              </w:rPr>
              <w:t>本人保证不存在以委托持股、信托持股或其他类似的方式为 他人代持索瑞电气股权或由他人代本人代持索瑞电气股权的 情形。本人保证合法持有且有权转让索瑞电气股权，本人所 持索瑞电气股权不存在任何质押、查封、冻结或其他任何限 制转让的情形。</w:t>
            </w:r>
            <w:r>
              <w:rPr>
                <w:color w:val="000000"/>
                <w:spacing w:val="0"/>
                <w:w w:val="100"/>
                <w:position w:val="0"/>
                <w:sz w:val="18"/>
                <w:szCs w:val="18"/>
              </w:rPr>
              <w:t>（4）</w:t>
            </w:r>
            <w:r>
              <w:rPr>
                <w:color w:val="000000"/>
                <w:spacing w:val="0"/>
                <w:w w:val="100"/>
                <w:position w:val="0"/>
              </w:rPr>
              <w:t>本次交易的标的资产权属清晰，不存在 任何争议或潜在纠纷，不存在质押、查封、冻结或任何其他 限制或禁止该等股权转让的情形，标的资产过户或转移不存 在法律障碍。</w:t>
            </w:r>
            <w:r>
              <w:rPr>
                <w:color w:val="000000"/>
                <w:spacing w:val="0"/>
                <w:w w:val="100"/>
                <w:position w:val="0"/>
                <w:sz w:val="18"/>
                <w:szCs w:val="18"/>
              </w:rPr>
              <w:t>（5）</w:t>
            </w:r>
            <w:r>
              <w:rPr>
                <w:color w:val="000000"/>
                <w:spacing w:val="0"/>
                <w:w w:val="100"/>
                <w:position w:val="0"/>
              </w:rPr>
              <w:t>截至本函出具之日，本人及本人关系密切 的近亲属（包括配偶、父母及配偶的父母、兄弟姐妹及其配 偶、年满</w:t>
            </w:r>
            <w:r>
              <w:rPr>
                <w:color w:val="000000"/>
                <w:spacing w:val="0"/>
                <w:w w:val="100"/>
                <w:position w:val="0"/>
                <w:sz w:val="18"/>
                <w:szCs w:val="18"/>
              </w:rPr>
              <w:t>18</w:t>
            </w:r>
            <w:r>
              <w:rPr>
                <w:color w:val="000000"/>
                <w:spacing w:val="0"/>
                <w:w w:val="100"/>
                <w:position w:val="0"/>
              </w:rPr>
              <w:t>周岁的子女及其配偶、配偶的兄弟姐妹和子女配 偶的父母）不存在占用索瑞电气资金的情形。本人承诺本人 及本人关系密切的近亲属未来不会以任何方式向索瑞电气借 款或占用索瑞电气的资金。</w:t>
            </w:r>
            <w:r>
              <w:rPr>
                <w:color w:val="000000"/>
                <w:spacing w:val="0"/>
                <w:w w:val="100"/>
                <w:position w:val="0"/>
                <w:sz w:val="18"/>
                <w:szCs w:val="18"/>
              </w:rPr>
              <w:t>（6）</w:t>
            </w:r>
            <w:r>
              <w:rPr>
                <w:color w:val="000000"/>
                <w:spacing w:val="0"/>
                <w:w w:val="100"/>
                <w:position w:val="0"/>
              </w:rPr>
              <w:t>在本次交易完成后，本人将 按照《公司法》、《证券法》和其他有关法律法规对上市公司 的要求，合法合规地行使股东权利并履行相应的义务，采取 切实有效措施保证光一科技及其子公司在业务、资产、人员、 机构和财务等方面的独立和完整，同时确保光一科技在采购、 生产、销售、知识产权等方面保持独立，使光一科技具有完 全和完整的独立经营能力。</w:t>
            </w:r>
            <w:r>
              <w:rPr>
                <w:color w:val="000000"/>
                <w:spacing w:val="0"/>
                <w:w w:val="100"/>
                <w:position w:val="0"/>
                <w:sz w:val="18"/>
                <w:szCs w:val="18"/>
              </w:rPr>
              <w:t>（7）</w:t>
            </w:r>
            <w:r>
              <w:rPr>
                <w:color w:val="000000"/>
                <w:spacing w:val="0"/>
                <w:w w:val="100"/>
                <w:position w:val="0"/>
              </w:rPr>
              <w:t>本人保证为本次交易所提供 信息的真实、准确和完整，不存在虚假记载、误导性陈述或 者重大遗漏，并对所提供信息的真实性、准确性和完整性承 担个别和连带的法律责任。</w:t>
            </w:r>
            <w:r>
              <w:rPr>
                <w:color w:val="000000"/>
                <w:spacing w:val="0"/>
                <w:w w:val="100"/>
                <w:position w:val="0"/>
                <w:sz w:val="18"/>
                <w:szCs w:val="18"/>
              </w:rPr>
              <w:t>（8）</w:t>
            </w:r>
            <w:r>
              <w:rPr>
                <w:color w:val="000000"/>
                <w:spacing w:val="0"/>
                <w:w w:val="100"/>
                <w:position w:val="0"/>
              </w:rPr>
              <w:t>本承诺函自出具之日起具有 法律效力，构成对本人具有法律约束力的法律文件，本人保 证本承诺函的内容没有任何虚假记载、误导性陈述或重大遗 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2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湖北乾瀚投资 有限公司、公安</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县鑫旺投资有 限公司、深圳市</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创新投资集团 有限公司、北京</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红土鑫洲创业 投资中心（有限 合伙）、南昌红 土创新资本创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关于重大资产重组事项的承诺：</w:t>
            </w:r>
            <w:r>
              <w:rPr>
                <w:color w:val="000000"/>
                <w:spacing w:val="0"/>
                <w:w w:val="100"/>
                <w:position w:val="0"/>
                <w:sz w:val="18"/>
                <w:szCs w:val="18"/>
              </w:rPr>
              <w:t>（1）</w:t>
            </w:r>
            <w:r>
              <w:rPr>
                <w:color w:val="000000"/>
                <w:spacing w:val="0"/>
                <w:w w:val="100"/>
                <w:position w:val="0"/>
              </w:rPr>
              <w:t>本公司是依法成立且合 法存续的有限公司。</w:t>
            </w:r>
            <w:r>
              <w:rPr>
                <w:color w:val="000000"/>
                <w:spacing w:val="0"/>
                <w:w w:val="100"/>
                <w:position w:val="0"/>
                <w:sz w:val="18"/>
                <w:szCs w:val="18"/>
              </w:rPr>
              <w:t>（2）</w:t>
            </w:r>
            <w:r>
              <w:rPr>
                <w:color w:val="000000"/>
                <w:spacing w:val="0"/>
                <w:w w:val="100"/>
                <w:position w:val="0"/>
              </w:rPr>
              <w:t>本公司已依法对索瑞电气履行了出 资义务，不存在任何虚假出资、延期出资、抽逃出资等违反 本公司作为索瑞电气股东所应当承担的义务及责任的行为。</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（3）</w:t>
            </w:r>
            <w:r>
              <w:rPr>
                <w:color w:val="000000"/>
                <w:spacing w:val="0"/>
                <w:w w:val="100"/>
                <w:position w:val="0"/>
              </w:rPr>
              <w:t>本公司保证不存在以委托持股、信托持股或其他类似的 方式为他人代持索瑞电气股权或由他人代本公司代持索瑞电 气股权的情形。本公司保证合法持有且有权转让索瑞电气股 权，本公司所持索瑞电气股权不存在任何质押、查封、冻结 或其他任何限制转让的情形。</w:t>
            </w:r>
            <w:r>
              <w:rPr>
                <w:color w:val="000000"/>
                <w:spacing w:val="0"/>
                <w:w w:val="100"/>
                <w:position w:val="0"/>
                <w:sz w:val="18"/>
                <w:szCs w:val="18"/>
              </w:rPr>
              <w:t>（4）</w:t>
            </w:r>
            <w:r>
              <w:rPr>
                <w:color w:val="000000"/>
                <w:spacing w:val="0"/>
                <w:w w:val="100"/>
                <w:position w:val="0"/>
              </w:rPr>
              <w:t>本次交易的标的资产权属 清晰，不存在任何争议或潜在纠纷，不存在质押、查封、冻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568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业投资有限公 司、湖北红土创</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业投资有限公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结或任何其他限制或禁止该等股权转让的情形，标的资产过 户或转移不存在法律障碍。</w:t>
            </w:r>
            <w:r>
              <w:rPr>
                <w:color w:val="000000"/>
                <w:spacing w:val="0"/>
                <w:w w:val="100"/>
                <w:position w:val="0"/>
                <w:sz w:val="18"/>
                <w:szCs w:val="18"/>
              </w:rPr>
              <w:t>（5）</w:t>
            </w:r>
            <w:r>
              <w:rPr>
                <w:color w:val="000000"/>
                <w:spacing w:val="0"/>
                <w:w w:val="100"/>
                <w:position w:val="0"/>
              </w:rPr>
              <w:t>截至本函出具之日，本公司 及本公司的董事、监事及高级管理人员不存在占用索瑞电气 资金的情形。本公司承诺本公司及本公司的董事、监事及高 级管理人员未来不会以任何方式向索瑞电气借款或占用索瑞 电气的资金。</w:t>
            </w:r>
            <w:r>
              <w:rPr>
                <w:color w:val="000000"/>
                <w:spacing w:val="0"/>
                <w:w w:val="100"/>
                <w:position w:val="0"/>
                <w:sz w:val="18"/>
                <w:szCs w:val="18"/>
              </w:rPr>
              <w:t>（6）</w:t>
            </w:r>
            <w:r>
              <w:rPr>
                <w:color w:val="000000"/>
                <w:spacing w:val="0"/>
                <w:w w:val="100"/>
                <w:position w:val="0"/>
              </w:rPr>
              <w:t>在本次交易完成后，本公司将按照《公司 法》、《证券法》和其他有关法律法规对上市公司的要求，合 法合规地行使股东权利并履行相应的义务，采取切实有效措 施保证光一科技及其子公司在业务、资产、人员、机构和财 务等方面的独立和完整，同时确保光一科技在采购、生产、 销售、知识产权等方面保持独立，使光一科技具有完全和完 整的独立经营能力。</w:t>
            </w:r>
            <w:r>
              <w:rPr>
                <w:color w:val="000000"/>
                <w:spacing w:val="0"/>
                <w:w w:val="100"/>
                <w:position w:val="0"/>
                <w:sz w:val="18"/>
                <w:szCs w:val="18"/>
              </w:rPr>
              <w:t>（7）</w:t>
            </w:r>
            <w:r>
              <w:rPr>
                <w:color w:val="000000"/>
                <w:spacing w:val="0"/>
                <w:w w:val="100"/>
                <w:position w:val="0"/>
              </w:rPr>
              <w:t>本公司保证为本次交易所提供信息 的真实、准确和完整，不存在虚假记载、误导性陈述或者重 大遗漏，并对所提供信息的真实性、准确性和完整性承担个 别和连带的法律责任。</w:t>
            </w:r>
            <w:r>
              <w:rPr>
                <w:color w:val="000000"/>
                <w:spacing w:val="0"/>
                <w:w w:val="100"/>
                <w:position w:val="0"/>
                <w:sz w:val="18"/>
                <w:szCs w:val="18"/>
              </w:rPr>
              <w:t>（8）</w:t>
            </w:r>
            <w:r>
              <w:rPr>
                <w:color w:val="000000"/>
                <w:spacing w:val="0"/>
                <w:w w:val="100"/>
                <w:position w:val="0"/>
              </w:rPr>
              <w:t>本承诺函自出具之日起具有法律 效力，构成对本公司具有法律约束力的法律文件，本公司保 证本承诺函的内容没有任何虚假记载、误导性陈述或重大遗 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任昌兆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关于湖北索瑞电气有限公司租赁使用房屋及厂房有关补偿安 排的承诺及保证函：本人（任昌兆）为湖北索瑞电气有限公 司（以下简称”索瑞电气”）的实际控制人，索瑞电气及子公 司、办事处因生产经营需要，租赁使用了部分房屋及厂房， 因部分租赁房屋尚未取得房屋所有权证书，且所有租赁的房 屋均未在当地房屋管理部门办理房屋登记备案手续，存在生 产经营不稳定的风险。对于索瑞电气租赁使用该等房屋及厂 房因国家法律、法规规定，以及地方政府规划导致该等房屋 及厂房占用土地被征用、该等厂房被拆除以及出租方提前解 除租赁合同等原因影响索瑞电气正常生产经营的，本人不可 撤销地承诺及保证如下：</w:t>
            </w:r>
            <w:r>
              <w:rPr>
                <w:color w:val="000000"/>
                <w:spacing w:val="0"/>
                <w:w w:val="100"/>
                <w:position w:val="0"/>
                <w:sz w:val="18"/>
                <w:szCs w:val="18"/>
              </w:rPr>
              <w:t>（1）</w:t>
            </w:r>
            <w:r>
              <w:rPr>
                <w:color w:val="000000"/>
                <w:spacing w:val="0"/>
                <w:w w:val="100"/>
                <w:position w:val="0"/>
              </w:rPr>
              <w:t>无论何种原因导致索瑞电气在 租赁合同约定有效期内租赁使用的房屋或厂房被拆除或出租 方提前解除租赁合同，对于索瑞电气搬迁支付的全部费用， 以及因搬迁停产造成的损失由本人全额补偿。</w:t>
            </w:r>
            <w:r>
              <w:rPr>
                <w:color w:val="000000"/>
                <w:spacing w:val="0"/>
                <w:w w:val="100"/>
                <w:position w:val="0"/>
                <w:sz w:val="18"/>
                <w:szCs w:val="18"/>
              </w:rPr>
              <w:t>（2）</w:t>
            </w:r>
            <w:r>
              <w:rPr>
                <w:color w:val="000000"/>
                <w:spacing w:val="0"/>
                <w:w w:val="100"/>
                <w:position w:val="0"/>
              </w:rPr>
              <w:t>本函出具 之日即发生法律效力，于任何时候均对本人具有不可撤销的 法律约束力。如因本人未履行本函所述承诺及保证义务的， 索瑞电气及按照国家法律法规及索瑞电气章程享有诉讼代表 权利的股东等均有权依据本函依法提起诉讼。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65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关于重大资产重组事项的承诺：本人于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5</w:t>
            </w:r>
            <w:r>
              <w:rPr>
                <w:color w:val="000000"/>
                <w:spacing w:val="0"/>
                <w:w w:val="100"/>
                <w:position w:val="0"/>
              </w:rPr>
              <w:t>月从湖北省 公安电业有限责任公司处受让索瑞电气</w:t>
            </w:r>
            <w:r>
              <w:rPr>
                <w:color w:val="000000"/>
                <w:spacing w:val="0"/>
                <w:w w:val="100"/>
                <w:position w:val="0"/>
                <w:sz w:val="18"/>
                <w:szCs w:val="18"/>
              </w:rPr>
              <w:t>80</w:t>
            </w:r>
            <w:r>
              <w:rPr>
                <w:color w:val="000000"/>
                <w:spacing w:val="0"/>
                <w:w w:val="100"/>
                <w:position w:val="0"/>
              </w:rPr>
              <w:t>万元出资额，若因 上述股权与与湖北省公安电业有限责任公司之间出现纠纷或 争议从而给索瑞电气或者光一科技带来损失，本人将全额承 担相应的损失。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7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任昌兆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关于盈利承诺期内索瑞电气与陕西福星电网设备有限责任公 司交易价格公允性的承诺：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2017 </w:t>
            </w:r>
            <w:r>
              <w:rPr>
                <w:color w:val="000000"/>
                <w:spacing w:val="0"/>
                <w:w w:val="100"/>
                <w:position w:val="0"/>
                <w:sz w:val="17"/>
                <w:szCs w:val="17"/>
              </w:rPr>
              <w:t xml:space="preserve">年 </w:t>
            </w:r>
            <w:r>
              <w:rPr>
                <w:color w:val="000000"/>
                <w:spacing w:val="0"/>
                <w:w w:val="100"/>
                <w:position w:val="0"/>
                <w:sz w:val="18"/>
                <w:szCs w:val="18"/>
              </w:rPr>
              <w:t>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28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盈利承诺期内，索瑞电气向陕西福星销售电能计量箱的 毛利率与索瑞电气对陕西福星以外的其他客户销售电能计量 箱毛利率基本一致，毛利率绝对值相差不超过</w:t>
            </w:r>
            <w:r>
              <w:rPr>
                <w:color w:val="000000"/>
                <w:spacing w:val="0"/>
                <w:w w:val="100"/>
                <w:position w:val="0"/>
                <w:sz w:val="18"/>
                <w:szCs w:val="18"/>
              </w:rPr>
              <w:t>5%；（2）</w:t>
            </w:r>
            <w:r>
              <w:rPr>
                <w:color w:val="000000"/>
                <w:spacing w:val="0"/>
                <w:w w:val="100"/>
                <w:position w:val="0"/>
              </w:rPr>
              <w:t>自本 承诺作出之日起，盈利承诺期内，索瑞电气不再从陕西福星 采购任何产品。</w:t>
            </w:r>
            <w:r>
              <w:rPr>
                <w:color w:val="000000"/>
                <w:spacing w:val="0"/>
                <w:w w:val="100"/>
                <w:position w:val="0"/>
                <w:sz w:val="18"/>
                <w:szCs w:val="18"/>
              </w:rPr>
              <w:t>（3）</w:t>
            </w:r>
            <w:r>
              <w:rPr>
                <w:color w:val="000000"/>
                <w:spacing w:val="0"/>
                <w:w w:val="100"/>
                <w:position w:val="0"/>
              </w:rPr>
              <w:t>索瑞电气与陕西福星之间的交易遵循交 易市场价格交易的原则，不会利用索瑞电气与陕西福星之间 的交易损害上市公司的利益。</w:t>
            </w:r>
            <w:r>
              <w:rPr>
                <w:color w:val="000000"/>
                <w:spacing w:val="0"/>
                <w:w w:val="100"/>
                <w:position w:val="0"/>
                <w:sz w:val="18"/>
                <w:szCs w:val="18"/>
              </w:rPr>
              <w:t>（4）</w:t>
            </w:r>
            <w:r>
              <w:rPr>
                <w:color w:val="000000"/>
                <w:spacing w:val="0"/>
                <w:w w:val="100"/>
                <w:position w:val="0"/>
              </w:rPr>
              <w:t>若索瑞电气与陕西福星之 间的交易情况与上述承诺事项不符，任昌兆先生愿意承诺相 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江苏光一投资 管理有限责任 公司、龙昌明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264" w:val="left"/>
              </w:tabs>
              <w:bidi w:val="0"/>
              <w:spacing w:before="0" w:after="40" w:line="312" w:lineRule="exact"/>
              <w:ind w:left="0" w:right="0" w:firstLine="0"/>
              <w:jc w:val="both"/>
            </w:pPr>
            <w:r>
              <w:rPr>
                <w:color w:val="000000"/>
                <w:spacing w:val="0"/>
                <w:w w:val="100"/>
                <w:position w:val="0"/>
                <w:sz w:val="18"/>
                <w:szCs w:val="18"/>
              </w:rPr>
              <w:t>1</w:t>
            </w:r>
            <w:r>
              <w:rPr>
                <w:color w:val="000000"/>
                <w:spacing w:val="0"/>
                <w:w w:val="100"/>
                <w:position w:val="0"/>
              </w:rPr>
              <w:t>、</w:t>
              <w:tab/>
              <w:t>关于避免同业竞争的承诺：</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（1）</w:t>
            </w:r>
            <w:r>
              <w:rPr>
                <w:color w:val="000000"/>
                <w:spacing w:val="0"/>
                <w:w w:val="100"/>
                <w:position w:val="0"/>
              </w:rPr>
              <w:t>本次交易完成后，在作为光一科技股东期间，本公司</w:t>
            </w:r>
            <w:r>
              <w:rPr>
                <w:color w:val="000000"/>
                <w:spacing w:val="0"/>
                <w:w w:val="100"/>
                <w:position w:val="0"/>
                <w:sz w:val="18"/>
                <w:szCs w:val="18"/>
              </w:rPr>
              <w:t xml:space="preserve">/ </w:t>
            </w:r>
            <w:r>
              <w:rPr>
                <w:color w:val="000000"/>
                <w:spacing w:val="0"/>
                <w:w w:val="100"/>
                <w:position w:val="0"/>
              </w:rPr>
              <w:t>本人及控制的其他企业不会直接或间接从事任何与光一科技 及其下属公司主要经营业务构成同业竞争或潜在同业竞争关 系的生产与经营业务，亦不会投资任何与光一科技及其下属 公司主要经营业务构成同业竞争或潜在同业竞争关系的其他 企业。</w:t>
            </w:r>
            <w:r>
              <w:rPr>
                <w:color w:val="000000"/>
                <w:spacing w:val="0"/>
                <w:w w:val="100"/>
                <w:position w:val="0"/>
                <w:sz w:val="18"/>
                <w:szCs w:val="18"/>
              </w:rPr>
              <w:t>（2）</w:t>
            </w:r>
            <w:r>
              <w:rPr>
                <w:color w:val="000000"/>
                <w:spacing w:val="0"/>
                <w:w w:val="100"/>
                <w:position w:val="0"/>
              </w:rPr>
              <w:t>在上述期间，如本公司/本人及控制的企业的现有 业务或该等企业为进一步拓展业务范围，与光一科技及其下 属公司经营的业务产生竞争，则本公司/本人及控制的企业将 采取停止经营产生竞争的业务的方式，或者采取将产生竞争 的业务纳入光一科技的方式，或者采取将产生竞争的业务转 让给无关联关系第三方等的合法方式，使本公司/本人及控制 的企业不再从事与光一科技主营业务相同或类似的业务。</w:t>
            </w:r>
            <w:r>
              <w:rPr>
                <w:color w:val="000000"/>
                <w:spacing w:val="0"/>
                <w:w w:val="100"/>
                <w:position w:val="0"/>
                <w:sz w:val="18"/>
                <w:szCs w:val="18"/>
              </w:rPr>
              <w:t xml:space="preserve">（3） </w:t>
            </w:r>
            <w:r>
              <w:rPr>
                <w:color w:val="000000"/>
                <w:spacing w:val="0"/>
                <w:w w:val="100"/>
                <w:position w:val="0"/>
              </w:rPr>
              <w:t>本函自签署出具之日起立即生效，即对本公司/本人具有法律 约束力。自本函生效至本公司/本人作为光一科技股东的任何 时候，本公司/本人将严格遵守并履行本函所作的承诺及保证 义务；对于违反本函承诺及保证义务的，本公司/本人承诺采 取一切必要且有效的措施及时纠正消除由此造成光一科技的 不利影响，并对造成光一科技直接和间接损失承担赔偿责任。</w:t>
            </w:r>
          </w:p>
          <w:p>
            <w:pPr>
              <w:pStyle w:val="Style29"/>
              <w:keepNext w:val="0"/>
              <w:keepLines w:val="0"/>
              <w:widowControl w:val="0"/>
              <w:shd w:val="clear" w:color="auto" w:fill="auto"/>
              <w:tabs>
                <w:tab w:pos="274" w:val="left"/>
              </w:tabs>
              <w:bidi w:val="0"/>
              <w:spacing w:before="0" w:after="40" w:line="312" w:lineRule="exact"/>
              <w:ind w:left="0" w:right="0" w:firstLine="0"/>
              <w:jc w:val="both"/>
            </w:pPr>
            <w:r>
              <w:rPr>
                <w:color w:val="000000"/>
                <w:spacing w:val="0"/>
                <w:w w:val="100"/>
                <w:position w:val="0"/>
                <w:sz w:val="18"/>
                <w:szCs w:val="18"/>
              </w:rPr>
              <w:t>2</w:t>
            </w:r>
            <w:r>
              <w:rPr>
                <w:color w:val="000000"/>
                <w:spacing w:val="0"/>
                <w:w w:val="100"/>
                <w:position w:val="0"/>
              </w:rPr>
              <w:t>、</w:t>
              <w:tab/>
              <w:t>关于减少和规范关联交易的承诺：</w:t>
            </w:r>
          </w:p>
          <w:p>
            <w:pPr>
              <w:pStyle w:val="Style29"/>
              <w:keepNext w:val="0"/>
              <w:keepLines w:val="0"/>
              <w:widowControl w:val="0"/>
              <w:shd w:val="clear" w:color="auto" w:fill="auto"/>
              <w:bidi w:val="0"/>
              <w:spacing w:before="0" w:after="40" w:line="310" w:lineRule="exact"/>
              <w:ind w:left="0" w:right="0" w:firstLine="0"/>
              <w:jc w:val="both"/>
            </w:pPr>
            <w:r>
              <w:rPr>
                <w:color w:val="000000"/>
                <w:spacing w:val="0"/>
                <w:w w:val="100"/>
                <w:position w:val="0"/>
                <w:sz w:val="18"/>
                <w:szCs w:val="18"/>
              </w:rPr>
              <w:t>（1）</w:t>
            </w:r>
            <w:r>
              <w:rPr>
                <w:color w:val="000000"/>
                <w:spacing w:val="0"/>
                <w:w w:val="100"/>
                <w:position w:val="0"/>
              </w:rPr>
              <w:t>本次交易完成后，本公司/本人及直接或间接控制或影 响的企业与重组后的光一科技及其控股企业之间将减少并尽 可能避免关联交易。对于无法避免或者有合理原因而发生的 关联交易，本公司/本人承诺将按照公平、公允、等价有偿等 原则依法签订协议，履行合法程序，并将按照有关法律、法 规、其他规范性文件以及光一科技公司章程等的规定，依法 履行相关内部决策批准程序并及时履行信息披露义务，保证 不以与市场价格相比显失公允的条件与光一科技进行交易， 保证不利用关联交易非法转移光一科技的资金、利润，亦不 利用该类交易从事任何损害光一科技及其他股东合法权益的 行为。</w:t>
            </w:r>
            <w:r>
              <w:rPr>
                <w:color w:val="000000"/>
                <w:spacing w:val="0"/>
                <w:w w:val="100"/>
                <w:position w:val="0"/>
                <w:sz w:val="18"/>
                <w:szCs w:val="18"/>
              </w:rPr>
              <w:t>（2）</w:t>
            </w:r>
            <w:r>
              <w:rPr>
                <w:color w:val="000000"/>
                <w:spacing w:val="0"/>
                <w:w w:val="100"/>
                <w:position w:val="0"/>
              </w:rPr>
              <w:t>本公司/本人及直接或间接控制或影响的企业将严 格避免向光一科技及其控股和参股公司拆借、占用光一科技 及其控股和参股公司资金或采取由光一科技及其控股和参股 公司代垫款、代偿债务等方式侵占光一科技资金。</w:t>
            </w:r>
            <w:r>
              <w:rPr>
                <w:color w:val="000000"/>
                <w:spacing w:val="0"/>
                <w:w w:val="100"/>
                <w:position w:val="0"/>
                <w:sz w:val="18"/>
                <w:szCs w:val="18"/>
              </w:rPr>
              <w:t>（3）</w:t>
            </w:r>
            <w:r>
              <w:rPr>
                <w:color w:val="000000"/>
                <w:spacing w:val="0"/>
                <w:w w:val="100"/>
                <w:position w:val="0"/>
              </w:rPr>
              <w:t>本次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7"/>
                <w:szCs w:val="17"/>
              </w:rPr>
              <w:t xml:space="preserve">年 </w:t>
            </w:r>
            <w:r>
              <w:rPr>
                <w:color w:val="000000"/>
                <w:spacing w:val="0"/>
                <w:w w:val="100"/>
                <w:position w:val="0"/>
                <w:sz w:val="18"/>
                <w:szCs w:val="18"/>
              </w:rPr>
              <w:t>08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28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交易完成后本公司/本人将继续严格按照有关法律法规、规范 性文件以及光一科技公司章程的有关规定行使股东权利；在 光一科技股东大会对有关涉及本人的关联交易进行表决时， 履行回避表决的义务。</w:t>
            </w:r>
            <w:r>
              <w:rPr>
                <w:color w:val="000000"/>
                <w:spacing w:val="0"/>
                <w:w w:val="100"/>
                <w:position w:val="0"/>
                <w:sz w:val="18"/>
                <w:szCs w:val="18"/>
              </w:rPr>
              <w:t>（4）</w:t>
            </w:r>
            <w:r>
              <w:rPr>
                <w:color w:val="000000"/>
                <w:spacing w:val="0"/>
                <w:w w:val="100"/>
                <w:position w:val="0"/>
              </w:rPr>
              <w:t>本公司/本人保证不通过关联交易 取得任何不正当的利益或使光一科技及其控股和参股公司承 担任何不正当的义务。</w:t>
            </w:r>
            <w:r>
              <w:rPr>
                <w:color w:val="000000"/>
                <w:spacing w:val="0"/>
                <w:w w:val="100"/>
                <w:position w:val="0"/>
                <w:sz w:val="18"/>
                <w:szCs w:val="18"/>
              </w:rPr>
              <w:t>（5）</w:t>
            </w:r>
            <w:r>
              <w:rPr>
                <w:color w:val="000000"/>
                <w:spacing w:val="0"/>
                <w:w w:val="100"/>
                <w:position w:val="0"/>
              </w:rPr>
              <w:t>如果因违反上述承诺导致光一科 技或其控股和参股公司损失或利用关联交易侵占光一科技或 其控股和参股公司利益的，本公司/本人依法承担光一科技或 其控股和参股公司的损失。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任昌兆、任晶 晶、魏法旭、郑 丽蓉、邓丽萍、</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赵业香、桂长 钟、李善元、梁 蓉、廖庆生、郑 立筠、周军、田 裕树、张天祯、 王平、方旭东、</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何传柏、郭明 亮、毛为国、门 崇喜、李强、徐 光涛、文涛、罗 丹、彭娥昌、张 红、陈世勇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w:t>
              <w:tab/>
              <w:t>关于避免同业竞争的承诺：</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本次交易完成后，在作为光一科技股东期间，本人或本 人近亲属及本人或本人近亲属控制的其他企业不会直接或间 接从事任何与光一科技及其下属公司主要经营业务构成同业 竞争或潜在同业竞争关系的生产与经营业务，亦不会投资任 何与光一科技及其下属公司主要经营业务构成同业竞争或潜 在同业竞争关系的其他企业。</w:t>
            </w:r>
            <w:r>
              <w:rPr>
                <w:color w:val="000000"/>
                <w:spacing w:val="0"/>
                <w:w w:val="100"/>
                <w:position w:val="0"/>
                <w:sz w:val="18"/>
                <w:szCs w:val="18"/>
              </w:rPr>
              <w:t>（2）</w:t>
            </w:r>
            <w:r>
              <w:rPr>
                <w:color w:val="000000"/>
                <w:spacing w:val="0"/>
                <w:w w:val="100"/>
                <w:position w:val="0"/>
              </w:rPr>
              <w:t>在上述期间，如本人或本 人近亲属及本人或本人近亲属控制的企业的现有业务或该等 企业为进一步拓展业务范围，与光一科技及其下属公司经营 的业务产生竞争，则本人或本人近亲属及本人或本人近亲属 控制的企业将采取停止经营产生竞争的业务的方式，或者采 取将产生竞争的业务纳入光一科技的方式，或者采取将产生 竞争的业务转让给无关联关系第三方等的合法方式，使本人 或本人近亲属及本人或本人近亲属控制的企业不再从事与光 一科技主营业务相同或类似的业务。</w:t>
            </w:r>
            <w:r>
              <w:rPr>
                <w:color w:val="000000"/>
                <w:spacing w:val="0"/>
                <w:w w:val="100"/>
                <w:position w:val="0"/>
                <w:sz w:val="18"/>
                <w:szCs w:val="18"/>
              </w:rPr>
              <w:t>（3）</w:t>
            </w:r>
            <w:r>
              <w:rPr>
                <w:color w:val="000000"/>
                <w:spacing w:val="0"/>
                <w:w w:val="100"/>
                <w:position w:val="0"/>
              </w:rPr>
              <w:t>本函自签署出具之 日起立即生效，即对本人具有法律约束力。自本函生效至本 人作为光一科技股东的任何时候，本人将严格遵守并履行本 函所作的承诺及保证义务；对于违反本函承诺及保证义务的， 本人承诺采取一切必要且有效的措施及时纠正消除由此造成 光一科技的不利影响，并对造成光一科技直接和间接损失承 担赔偿责任。</w:t>
            </w:r>
          </w:p>
          <w:p>
            <w:pPr>
              <w:pStyle w:val="Style29"/>
              <w:keepNext w:val="0"/>
              <w:keepLines w:val="0"/>
              <w:widowControl w:val="0"/>
              <w:shd w:val="clear" w:color="auto" w:fill="auto"/>
              <w:tabs>
                <w:tab w:pos="274" w:val="left"/>
              </w:tabs>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w:t>
              <w:tab/>
              <w:t>关于减少和规范关联交易的承诺：</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本次交易完成后，本人或本人近亲属及本人或本人近亲 属直接或间接控制或影响的企业与重组后的光一科技及其控 股企业之间将减少并尽可能避免关联交易。对于无法避免或 者有合理原因而发生的关联交易，本人或本人近亲属承诺将 按照公平、公允、等价有偿等原则依法签订协议，履行合法 程序，并将按照有关法律、法规、其他规范性文件以及光一 科技公司章程等的规定，依法履行相关内部决策批准程序并 及时履行信息披露义务，保证不以与市场价格相比显失公允 的条件与光一科技进行交易，保证不利用关联交易非法转移 光一科技的资金、利润，亦不利用该类交易从事任何损害光 一科技及其他股东合法权益的行为。</w:t>
            </w:r>
            <w:r>
              <w:rPr>
                <w:color w:val="000000"/>
                <w:spacing w:val="0"/>
                <w:w w:val="100"/>
                <w:position w:val="0"/>
                <w:sz w:val="18"/>
                <w:szCs w:val="18"/>
              </w:rPr>
              <w:t>（2）</w:t>
            </w:r>
            <w:r>
              <w:rPr>
                <w:color w:val="000000"/>
                <w:spacing w:val="0"/>
                <w:w w:val="100"/>
                <w:position w:val="0"/>
              </w:rPr>
              <w:t>本人或本人近亲属 及本人或本人近亲属直接或间接控制或影响的企业将严格避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7"/>
                <w:szCs w:val="17"/>
              </w:rPr>
              <w:t xml:space="preserve">年 </w:t>
            </w:r>
            <w:r>
              <w:rPr>
                <w:color w:val="000000"/>
                <w:spacing w:val="0"/>
                <w:w w:val="100"/>
                <w:position w:val="0"/>
                <w:sz w:val="18"/>
                <w:szCs w:val="18"/>
              </w:rPr>
              <w:t>08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350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免向光一科技及其控股和参股公司拆借、占用光一科技及其 控股和参股公司资金或采取由光一科技及其控股和参股公司 代垫款、代偿债务等方式侵占光一科技资金。</w:t>
            </w:r>
            <w:r>
              <w:rPr>
                <w:color w:val="000000"/>
                <w:spacing w:val="0"/>
                <w:w w:val="100"/>
                <w:position w:val="0"/>
                <w:sz w:val="18"/>
                <w:szCs w:val="18"/>
              </w:rPr>
              <w:t>（3）</w:t>
            </w:r>
            <w:r>
              <w:rPr>
                <w:color w:val="000000"/>
                <w:spacing w:val="0"/>
                <w:w w:val="100"/>
                <w:position w:val="0"/>
              </w:rPr>
              <w:t>本次交易 完成后本人将继续严格按照有关法律法规、规范性文件以及 光一科技公司章程的有关规定行使股东权利；在光一科技股 东大会对有关涉及本人的关联交易进行表决时，履行回避表 决的义务。</w:t>
            </w:r>
            <w:r>
              <w:rPr>
                <w:color w:val="000000"/>
                <w:spacing w:val="0"/>
                <w:w w:val="100"/>
                <w:position w:val="0"/>
                <w:sz w:val="18"/>
                <w:szCs w:val="18"/>
              </w:rPr>
              <w:t>（4）</w:t>
            </w:r>
            <w:r>
              <w:rPr>
                <w:color w:val="000000"/>
                <w:spacing w:val="0"/>
                <w:w w:val="100"/>
                <w:position w:val="0"/>
              </w:rPr>
              <w:t>本人保证不通过关联交易取得任何不正当的 利益或使光一科技及其控股和参股公司承担任何不正当的义 务。</w:t>
            </w:r>
            <w:r>
              <w:rPr>
                <w:color w:val="000000"/>
                <w:spacing w:val="0"/>
                <w:w w:val="100"/>
                <w:position w:val="0"/>
                <w:sz w:val="18"/>
                <w:szCs w:val="18"/>
              </w:rPr>
              <w:t>（5）</w:t>
            </w:r>
            <w:r>
              <w:rPr>
                <w:color w:val="000000"/>
                <w:spacing w:val="0"/>
                <w:w w:val="100"/>
                <w:position w:val="0"/>
              </w:rPr>
              <w:t>如果因违反上述承诺导致光一科技或其控股和参股 公司损失或利用关联交易侵占光一科技或其控股和参股公司 利益的，本人依法承担光一科技或其控股和参股公司的损失。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湖北乾瀚投资 有限公司、公安</w:t>
            </w:r>
          </w:p>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县鑫旺投资有 限公司、深圳创</w:t>
            </w:r>
          </w:p>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新投资集团有 限公司、北京红</w:t>
            </w:r>
          </w:p>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土鑫洲创业投 资中心（有限合 伙）、南昌红土 创新资本创业 投资有限公司、</w:t>
            </w:r>
          </w:p>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湖北红土创业 投资有限公司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w:t>
              <w:tab/>
              <w:t>关于避免同业竞争的承诺：</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本次交易完成后，在作为光一科技股东期间，本人或本 人近亲属及本人或本人近亲属控制的其他企业不会直接或间 接从事任何与光一科技及其下属公司主要经营业务构成同业 竞争或潜在同业竞争关系的生产与经营业务，亦不会投资任 何与光一科技及其下属公司主要经营业务构成同业竞争或潜 在同业竞争关系的其他企业。</w:t>
            </w:r>
            <w:r>
              <w:rPr>
                <w:color w:val="000000"/>
                <w:spacing w:val="0"/>
                <w:w w:val="100"/>
                <w:position w:val="0"/>
                <w:sz w:val="18"/>
                <w:szCs w:val="18"/>
              </w:rPr>
              <w:t>（2）</w:t>
            </w:r>
            <w:r>
              <w:rPr>
                <w:color w:val="000000"/>
                <w:spacing w:val="0"/>
                <w:w w:val="100"/>
                <w:position w:val="0"/>
              </w:rPr>
              <w:t>在上述期间，如本人或本 人近亲属及本人或本人近亲属控制的企业的现有业务或该等 企业为进一步拓展业务范围，与光一科技及其下属公司经营 的业务产生竞争，则本人或本人近亲属及本人或本人近亲属 控制的企业将采取停止经营产生竞争的业务的方式，或者采 取将产生竞争的业务纳入光一科技的方式，或者采取将产生 竞争的业务转让给无关联关系第三方等的合法方式，使本人 或本人近亲属及本人或本人近亲属控制的企业不再从事与光 一科技主营业务相同或类似的业务。</w:t>
            </w:r>
            <w:r>
              <w:rPr>
                <w:color w:val="000000"/>
                <w:spacing w:val="0"/>
                <w:w w:val="100"/>
                <w:position w:val="0"/>
                <w:sz w:val="18"/>
                <w:szCs w:val="18"/>
              </w:rPr>
              <w:t>（3）</w:t>
            </w:r>
            <w:r>
              <w:rPr>
                <w:color w:val="000000"/>
                <w:spacing w:val="0"/>
                <w:w w:val="100"/>
                <w:position w:val="0"/>
              </w:rPr>
              <w:t>本函自签署出具之 日起立即生效，即对本人具有法律约束力。自本函生效至本 人作为光一科技股东的任何时候，本人将严格遵守并履行本 函所作的承诺及保证义务；对于违反本函承诺及保证义务的， 本人承诺采取一切必要且有效的措施及时纠正消除由此造成 光一科技的不利影响，并对造成光一科技直接和间接损失承 担赔偿责任。</w:t>
            </w:r>
          </w:p>
          <w:p>
            <w:pPr>
              <w:pStyle w:val="Style29"/>
              <w:keepNext w:val="0"/>
              <w:keepLines w:val="0"/>
              <w:widowControl w:val="0"/>
              <w:shd w:val="clear" w:color="auto" w:fill="auto"/>
              <w:tabs>
                <w:tab w:pos="274" w:val="left"/>
              </w:tabs>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w:t>
              <w:tab/>
              <w:t>关于减少和规范关联交易的承诺：</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本次交易完成后，本人或本人近亲属及本人或本人近亲 属直接或间接控制或影响的企业与重组后的光一科技及其控 股企业之间将减少并尽可能避免关联交易。对于无法避免或 者有合理原因而发生的关联交易，本人或本人近亲属承诺将 按照公平、公允、等价有偿等原则依法签订协议，履行合法 程序，并将按照有关法律、法规、其他规范性文件以及光一 科技公司章程等的规定，依法履行相关内部决策批准程序并 及时履行信息披露义务，保证不以与市场价格相比显失公允 的条件与光一科技进行交易，保证不利用关联交易非法转移 光一科技的资金、利润，亦不利用该类交易从事任何损害光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7"/>
                <w:szCs w:val="17"/>
              </w:rPr>
              <w:t xml:space="preserve">年 </w:t>
            </w:r>
            <w:r>
              <w:rPr>
                <w:color w:val="000000"/>
                <w:spacing w:val="0"/>
                <w:w w:val="100"/>
                <w:position w:val="0"/>
                <w:sz w:val="18"/>
                <w:szCs w:val="18"/>
              </w:rPr>
              <w:t>08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412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一科技及其他股东合法权益的行为。</w:t>
            </w:r>
            <w:r>
              <w:rPr>
                <w:color w:val="000000"/>
                <w:spacing w:val="0"/>
                <w:w w:val="100"/>
                <w:position w:val="0"/>
                <w:sz w:val="18"/>
                <w:szCs w:val="18"/>
              </w:rPr>
              <w:t>（2）</w:t>
            </w:r>
            <w:r>
              <w:rPr>
                <w:color w:val="000000"/>
                <w:spacing w:val="0"/>
                <w:w w:val="100"/>
                <w:position w:val="0"/>
              </w:rPr>
              <w:t>本人或本人近亲属 及本人或本人近亲属直接或间接控制或影响的企业将严格避 免向光一科技及其控股和参股公司拆借、占用光一科技及其 控股和参股公司资金或采取由光一科技及其控股和参股公司 代垫款、代偿债务等方式侵占光一科技资金。</w:t>
            </w:r>
            <w:r>
              <w:rPr>
                <w:color w:val="000000"/>
                <w:spacing w:val="0"/>
                <w:w w:val="100"/>
                <w:position w:val="0"/>
                <w:sz w:val="18"/>
                <w:szCs w:val="18"/>
              </w:rPr>
              <w:t>（3）</w:t>
            </w:r>
            <w:r>
              <w:rPr>
                <w:color w:val="000000"/>
                <w:spacing w:val="0"/>
                <w:w w:val="100"/>
                <w:position w:val="0"/>
              </w:rPr>
              <w:t>本次交易 完成后本人将继续严格按照有关法律法规、规范性文件以及 光一科技公司章程的有关规定行使股东权利；在光一科技股 东大会对有关涉及本人的关联交易进行表决时，履行回避表 决的义务。</w:t>
            </w:r>
            <w:r>
              <w:rPr>
                <w:color w:val="000000"/>
                <w:spacing w:val="0"/>
                <w:w w:val="100"/>
                <w:position w:val="0"/>
                <w:sz w:val="18"/>
                <w:szCs w:val="18"/>
              </w:rPr>
              <w:t>（4）</w:t>
            </w:r>
            <w:r>
              <w:rPr>
                <w:color w:val="000000"/>
                <w:spacing w:val="0"/>
                <w:w w:val="100"/>
                <w:position w:val="0"/>
              </w:rPr>
              <w:t>本人保证不通过关联交易取得任何不正当的 利益或使光一科技及其控股和参股公司承担任何不正当的义 务。</w:t>
            </w:r>
            <w:r>
              <w:rPr>
                <w:color w:val="000000"/>
                <w:spacing w:val="0"/>
                <w:w w:val="100"/>
                <w:position w:val="0"/>
                <w:sz w:val="18"/>
                <w:szCs w:val="18"/>
              </w:rPr>
              <w:t>（5）</w:t>
            </w:r>
            <w:r>
              <w:rPr>
                <w:color w:val="000000"/>
                <w:spacing w:val="0"/>
                <w:w w:val="100"/>
                <w:position w:val="0"/>
              </w:rPr>
              <w:t>如果因违反上述承诺导致光一科技或其控股和参股 公司损失或利用关联交易侵占光一科技或其控股和参股公司 利益的，本人依法承担光一科技或其控股和参股公司的损失。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江苏光一投资 管理有限责任 公司、龙昌明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公司控股股东江苏光一投资管理有限责任公司、实际控制人 龙昌明先生就公司发行股份及支付现金购买湖北索瑞电气有 限公司</w:t>
            </w:r>
            <w:r>
              <w:rPr>
                <w:color w:val="000000"/>
                <w:spacing w:val="0"/>
                <w:w w:val="100"/>
                <w:position w:val="0"/>
                <w:sz w:val="18"/>
                <w:szCs w:val="18"/>
              </w:rPr>
              <w:t>84.82%</w:t>
            </w:r>
            <w:r>
              <w:rPr>
                <w:color w:val="000000"/>
                <w:spacing w:val="0"/>
                <w:w w:val="100"/>
                <w:position w:val="0"/>
              </w:rPr>
              <w:t>股权事项承诺：在本次交易完成后，本公司</w:t>
            </w:r>
            <w:r>
              <w:rPr>
                <w:color w:val="000000"/>
                <w:spacing w:val="0"/>
                <w:w w:val="100"/>
                <w:position w:val="0"/>
                <w:sz w:val="18"/>
                <w:szCs w:val="18"/>
              </w:rPr>
              <w:t xml:space="preserve">/ </w:t>
            </w:r>
            <w:r>
              <w:rPr>
                <w:color w:val="000000"/>
                <w:spacing w:val="0"/>
                <w:w w:val="100"/>
                <w:position w:val="0"/>
              </w:rPr>
              <w:t>本人将按照《公司法》、《证券法》和其他有关法律法规对上 市公司的要求，合法合规地行使股东权利并履行相应的义务， 采取切实有效措施保证上市公司及其子公司在业务、资产、 人员、机构和财务等方面的独立和完整，同时确保上市公司 在采购、生产、销售、知识产权等方面保持独立，使上市公 司具有完全和完整的独立经营能力。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7"/>
                <w:szCs w:val="17"/>
              </w:rPr>
              <w:t xml:space="preserve">年 </w:t>
            </w:r>
            <w:r>
              <w:rPr>
                <w:color w:val="000000"/>
                <w:spacing w:val="0"/>
                <w:w w:val="100"/>
                <w:position w:val="0"/>
                <w:sz w:val="18"/>
                <w:szCs w:val="18"/>
              </w:rPr>
              <w:t>08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8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江苏光一投资 管理有限责任 公司、龙昌明、 熊珂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公司控股股东光一投资、实际控制人龙昌明及关联人熊珂分 别出具《关于避免同业竞争的声明、承诺及保证函》，承诺对 于公司目前从事的业务以及未来从事的业务，光一投资/龙昌 明/熊珂自身不会，也不会通过投资、合资、合作、联营、委 托经营、承包、租赁经营等任何方式从事与公司构成竞争的 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color w:val="000000"/>
                <w:spacing w:val="0"/>
                <w:w w:val="100"/>
                <w:position w:val="0"/>
                <w:sz w:val="17"/>
                <w:szCs w:val="17"/>
              </w:rPr>
              <w:t xml:space="preserve">年 </w:t>
            </w:r>
            <w:r>
              <w:rPr>
                <w:color w:val="000000"/>
                <w:spacing w:val="0"/>
                <w:w w:val="100"/>
                <w:position w:val="0"/>
                <w:sz w:val="18"/>
                <w:szCs w:val="18"/>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8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江苏光一投资 管理有限责任 公司、龙昌明、 熊珂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光一投资、实际控制人龙昌明及关联人熊珂分别出具《关于 不占用资金的承诺函》，承诺保证不利用控股股东/实际控制 人/实际控制人的一致行动人的地位，直接或间接地占用公司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color w:val="000000"/>
                <w:spacing w:val="0"/>
                <w:w w:val="100"/>
                <w:position w:val="0"/>
                <w:sz w:val="17"/>
                <w:szCs w:val="17"/>
              </w:rPr>
              <w:t xml:space="preserve">年 </w:t>
            </w:r>
            <w:r>
              <w:rPr>
                <w:color w:val="000000"/>
                <w:spacing w:val="0"/>
                <w:w w:val="100"/>
                <w:position w:val="0"/>
                <w:sz w:val="18"/>
                <w:szCs w:val="18"/>
              </w:rPr>
              <w:t>05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、关于社会保障缴纳的承诺：实际控制人龙昌明出具《承诺 函》，承诺如果未来社保管理机关、住房公积金管理机关要求 公司补缴其于股票发行上市前应缴未缴的员工社保金、住房 公积金的，则公司补缴社保金、住房公积金由光一投资及龙 昌明共同全额补偿给公司；如果公司因此遭受行政处罚、民 事索赔的，有关罚金及赔偿金也由光一投资及龙昌明共同全 额补偿给公司。光一投资及龙昌明对公司所负前述义务和责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color w:val="000000"/>
                <w:spacing w:val="0"/>
                <w:w w:val="100"/>
                <w:position w:val="0"/>
                <w:sz w:val="17"/>
                <w:szCs w:val="17"/>
              </w:rPr>
              <w:t xml:space="preserve">年 </w:t>
            </w:r>
            <w:r>
              <w:rPr>
                <w:color w:val="000000"/>
                <w:spacing w:val="0"/>
                <w:w w:val="100"/>
                <w:position w:val="0"/>
                <w:sz w:val="18"/>
                <w:szCs w:val="18"/>
              </w:rPr>
              <w:t>11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18"/>
        <w:gridCol w:w="1277"/>
        <w:gridCol w:w="710"/>
        <w:gridCol w:w="4819"/>
        <w:gridCol w:w="989"/>
        <w:gridCol w:w="854"/>
        <w:gridCol w:w="869"/>
      </w:tblGrid>
      <w:tr>
        <w:trPr>
          <w:trHeight w:val="19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任为共同不可区分的连带责任。</w:t>
            </w:r>
            <w:r>
              <w:rPr>
                <w:color w:val="000000"/>
                <w:spacing w:val="0"/>
                <w:w w:val="100"/>
                <w:position w:val="0"/>
                <w:sz w:val="18"/>
                <w:szCs w:val="18"/>
              </w:rPr>
              <w:t>2</w:t>
            </w:r>
            <w:r>
              <w:rPr>
                <w:color w:val="000000"/>
                <w:spacing w:val="0"/>
                <w:w w:val="100"/>
                <w:position w:val="0"/>
              </w:rPr>
              <w:t>、实际控制人龙昌明对光一 有限无形资产出资出具《承诺函》，承诺该项无形资产是其本 人在光一电子工作期间主持开发的，本人拥有该项资产的所 有权，不存在与其他任何第三方之间的纠纷或者潜在纠纷。 如因该项专有技术引起任何纠纷，本人愿意以个人财产承担 全部责任。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江苏光一投资 管理有限责任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公司控股股东光一投资出具《承诺函》，承诺如果未来社保管 理机关、住房公积金管理机关要求公司补缴其于股票发行上 市前应缴未缴的员工社保金、住房公积金的，则公司补缴社 保金、住房公积金由光一投资及龙昌明共同全额补偿给公司； 如果公司因此遭受行政处罚、民事索赔的，有关罚金及赔偿 金也由光一投资及龙昌明共同全额补偿给公司。光一投资及 龙昌明对公司所负前述义务和责任为共同不可区分的连带责 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color w:val="000000"/>
                <w:spacing w:val="0"/>
                <w:w w:val="100"/>
                <w:position w:val="0"/>
                <w:sz w:val="17"/>
                <w:szCs w:val="17"/>
              </w:rPr>
              <w:t xml:space="preserve">年 </w:t>
            </w:r>
            <w:r>
              <w:rPr>
                <w:color w:val="000000"/>
                <w:spacing w:val="0"/>
                <w:w w:val="100"/>
                <w:position w:val="0"/>
                <w:sz w:val="18"/>
                <w:szCs w:val="18"/>
              </w:rPr>
              <w:t>11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34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实际控制人龙昌明对光一电子股东权益出具《承诺函》，承诺 光一电子股东权益不存在任何权属纠纷或潜在纠纷，如因光 一电子股东权益归属产生权属争议或纠纷的，由此造成的法 律、经济后果均由其本人承担。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color w:val="000000"/>
                <w:spacing w:val="0"/>
                <w:w w:val="100"/>
                <w:position w:val="0"/>
                <w:sz w:val="17"/>
                <w:szCs w:val="17"/>
              </w:rPr>
              <w:t xml:space="preserve">年 </w:t>
            </w:r>
            <w:r>
              <w:rPr>
                <w:color w:val="000000"/>
                <w:spacing w:val="0"/>
                <w:w w:val="100"/>
                <w:position w:val="0"/>
                <w:sz w:val="18"/>
                <w:szCs w:val="18"/>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96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实际控制人龙昌明对于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月光一有限股东将其持有的 光一有限的股权全部转让给光一投资所涉及的个人所得税问 题出具《承诺函》，承诺如果未来有关税收征管机关就本次股 权转让依据有关税法、规范性文件规定重新核定计税依据而 要求转让方补缴个人所得税的，则由其本人全额补缴。如果 需要加计滞纳金或罚款的，均由其本人承担和缴纳。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2012 </w:t>
            </w:r>
            <w:r>
              <w:rPr>
                <w:color w:val="000000"/>
                <w:spacing w:val="0"/>
                <w:w w:val="100"/>
                <w:position w:val="0"/>
                <w:sz w:val="17"/>
                <w:szCs w:val="17"/>
              </w:rPr>
              <w:t xml:space="preserve">年 </w:t>
            </w:r>
            <w:r>
              <w:rPr>
                <w:color w:val="000000"/>
                <w:spacing w:val="0"/>
                <w:w w:val="100"/>
                <w:position w:val="0"/>
                <w:sz w:val="18"/>
                <w:szCs w:val="18"/>
              </w:rPr>
              <w:t>01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6"/>
        <w:keepNext/>
        <w:keepLines/>
        <w:widowControl w:val="0"/>
        <w:shd w:val="clear" w:color="auto" w:fill="auto"/>
        <w:bidi w:val="0"/>
        <w:spacing w:before="0" w:after="0" w:line="466" w:lineRule="exact"/>
        <w:ind w:left="700" w:right="0" w:firstLine="20"/>
        <w:jc w:val="left"/>
      </w:pPr>
      <w:bookmarkStart w:id="283" w:name="bookmark283"/>
      <w:bookmarkStart w:id="284" w:name="bookmark284"/>
      <w:bookmarkStart w:id="285" w:name="bookmark285"/>
      <w:bookmarkStart w:id="286" w:name="bookmark286"/>
      <w:r>
        <w:rPr>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18"/>
        <w:keepNext w:val="0"/>
        <w:keepLines w:val="0"/>
        <w:widowControl w:val="0"/>
        <w:shd w:val="clear" w:color="auto" w:fill="auto"/>
        <w:bidi w:val="0"/>
        <w:spacing w:before="0" w:after="240" w:line="466" w:lineRule="exact"/>
        <w:ind w:left="0" w:right="0" w:firstLine="70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14"/>
        <w:gridCol w:w="936"/>
        <w:gridCol w:w="850"/>
        <w:gridCol w:w="1133"/>
        <w:gridCol w:w="1133"/>
        <w:gridCol w:w="1277"/>
        <w:gridCol w:w="850"/>
        <w:gridCol w:w="2429"/>
      </w:tblGrid>
      <w:tr>
        <w:trPr>
          <w:trHeight w:val="6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当期预测 业绩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当期实际 业绩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60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湖北索瑞电气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7"/>
                <w:szCs w:val="17"/>
              </w:rPr>
              <w:t xml:space="preserve">年 </w:t>
            </w:r>
            <w:r>
              <w:rPr>
                <w:color w:val="000000"/>
                <w:spacing w:val="0"/>
                <w:w w:val="100"/>
                <w:position w:val="0"/>
                <w:sz w:val="18"/>
                <w:szCs w:val="18"/>
              </w:rPr>
              <w:t>01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2016 </w:t>
            </w:r>
            <w:r>
              <w:rPr>
                <w:color w:val="000000"/>
                <w:spacing w:val="0"/>
                <w:w w:val="100"/>
                <w:position w:val="0"/>
                <w:sz w:val="17"/>
                <w:szCs w:val="17"/>
              </w:rPr>
              <w:t xml:space="preserve">年 </w:t>
            </w:r>
            <w:r>
              <w:rPr>
                <w:color w:val="000000"/>
                <w:spacing w:val="0"/>
                <w:w w:val="100"/>
                <w:position w:val="0"/>
                <w:sz w:val="18"/>
                <w:szCs w:val="18"/>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8,798.71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7"/>
                <w:szCs w:val="17"/>
              </w:rPr>
              <w:t xml:space="preserve">年 </w:t>
            </w:r>
            <w:r>
              <w:rPr>
                <w:color w:val="000000"/>
                <w:spacing w:val="0"/>
                <w:w w:val="100"/>
                <w:position w:val="0"/>
                <w:sz w:val="18"/>
                <w:szCs w:val="18"/>
              </w:rPr>
              <w:t>08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20</w:t>
            </w:r>
            <w:r>
              <w:rPr>
                <w:color w:val="000000"/>
                <w:spacing w:val="0"/>
                <w:w w:val="100"/>
                <w:position w:val="0"/>
                <w:sz w:val="17"/>
                <w:szCs w:val="17"/>
              </w:rPr>
              <w:t xml:space="preserve">日披露于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《光一科技：发行股份及支付 现金购买资产并募集配套资金 暨关联交易报告书（草案）》</w:t>
            </w:r>
          </w:p>
        </w:tc>
      </w:tr>
    </w:tbl>
    <w:tbl>
      <w:tblPr>
        <w:tblOverlap w:val="never"/>
        <w:jc w:val="center"/>
        <w:tblLayout w:type="fixed"/>
      </w:tblPr>
      <w:tblGrid>
        <w:gridCol w:w="1214"/>
        <w:gridCol w:w="936"/>
        <w:gridCol w:w="850"/>
        <w:gridCol w:w="1133"/>
        <w:gridCol w:w="1133"/>
        <w:gridCol w:w="1277"/>
        <w:gridCol w:w="850"/>
        <w:gridCol w:w="2429"/>
      </w:tblGrid>
      <w:tr>
        <w:trPr>
          <w:trHeight w:val="6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当期预测 业绩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当期实际 业绩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29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江苏德能电力 设计咨询有限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2017 </w:t>
            </w:r>
            <w:r>
              <w:rPr>
                <w:color w:val="000000"/>
                <w:spacing w:val="0"/>
                <w:w w:val="100"/>
                <w:position w:val="0"/>
                <w:sz w:val="17"/>
                <w:szCs w:val="17"/>
              </w:rPr>
              <w:t xml:space="preserve">年 </w:t>
            </w:r>
            <w:r>
              <w:rPr>
                <w:color w:val="000000"/>
                <w:spacing w:val="0"/>
                <w:w w:val="100"/>
                <w:position w:val="0"/>
                <w:sz w:val="18"/>
                <w:szCs w:val="18"/>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1,257.19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7"/>
                <w:szCs w:val="17"/>
              </w:rPr>
              <w:t xml:space="preserve">年 </w:t>
            </w:r>
            <w:r>
              <w:rPr>
                <w:color w:val="000000"/>
                <w:spacing w:val="0"/>
                <w:w w:val="100"/>
                <w:position w:val="0"/>
                <w:sz w:val="18"/>
                <w:szCs w:val="18"/>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日披露于</w:t>
            </w:r>
          </w:p>
          <w:p>
            <w:pPr>
              <w:pStyle w:val="Style29"/>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《光一科技：关于收购资产的</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公告》（公告编号</w:t>
            </w:r>
            <w:r>
              <w:rPr>
                <w:color w:val="000000"/>
                <w:spacing w:val="0"/>
                <w:w w:val="100"/>
                <w:position w:val="0"/>
                <w:sz w:val="18"/>
                <w:szCs w:val="18"/>
              </w:rPr>
              <w:t>2015-039）</w:t>
            </w:r>
          </w:p>
        </w:tc>
      </w:tr>
    </w:tbl>
    <w:p>
      <w:pPr>
        <w:pStyle w:val="Style18"/>
        <w:keepNext w:val="0"/>
        <w:keepLines w:val="0"/>
        <w:widowControl w:val="0"/>
        <w:shd w:val="clear" w:color="auto" w:fill="auto"/>
        <w:bidi w:val="0"/>
        <w:spacing w:before="0" w:after="0" w:line="467" w:lineRule="exact"/>
        <w:ind w:left="0" w:right="0" w:firstLine="700"/>
        <w:jc w:val="both"/>
      </w:pPr>
      <w:r>
        <w:rPr>
          <w:color w:val="000000"/>
          <w:spacing w:val="0"/>
          <w:w w:val="100"/>
          <w:position w:val="0"/>
        </w:rPr>
        <w:t>公司股东、交易对手方对公司或相关资产年度经营业绩作出的承诺情况</w:t>
      </w:r>
    </w:p>
    <w:p>
      <w:pPr>
        <w:pStyle w:val="Style18"/>
        <w:keepNext w:val="0"/>
        <w:keepLines w:val="0"/>
        <w:widowControl w:val="0"/>
        <w:shd w:val="clear" w:color="auto" w:fill="auto"/>
        <w:bidi w:val="0"/>
        <w:spacing w:before="0" w:after="0" w:line="467" w:lineRule="exact"/>
        <w:ind w:left="0" w:right="0" w:firstLine="70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numPr>
          <w:ilvl w:val="0"/>
          <w:numId w:val="15"/>
        </w:numPr>
        <w:shd w:val="clear" w:color="auto" w:fill="auto"/>
        <w:tabs>
          <w:tab w:pos="1466" w:val="left"/>
        </w:tabs>
        <w:bidi w:val="0"/>
        <w:spacing w:before="0" w:after="0" w:line="467" w:lineRule="exact"/>
        <w:ind w:left="700" w:right="0" w:firstLine="440"/>
        <w:jc w:val="both"/>
      </w:pPr>
      <w:bookmarkStart w:id="287" w:name="bookmark287"/>
      <w:bookmarkEnd w:id="287"/>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日，根据公司与任昌兆等</w:t>
      </w:r>
      <w:r>
        <w:rPr>
          <w:color w:val="000000"/>
          <w:spacing w:val="0"/>
          <w:w w:val="100"/>
          <w:position w:val="0"/>
        </w:rPr>
        <w:t>10</w:t>
      </w:r>
      <w:r>
        <w:rPr>
          <w:color w:val="000000"/>
          <w:spacing w:val="0"/>
          <w:w w:val="100"/>
          <w:position w:val="0"/>
        </w:rPr>
        <w:t>名交易对方签署的《盈利承诺及补偿协议》、《盈利承诺 及补偿之补充协议》，本次重组的业绩承诺方任昌兆、任晶晶、桂长钟、李善元、周军、田裕树、方旭东、 李强、徐光涛及湖北乾瀚投资有限公司承诺索瑞电气</w:t>
      </w:r>
      <w:r>
        <w:rPr>
          <w:color w:val="000000"/>
          <w:spacing w:val="0"/>
          <w:w w:val="100"/>
          <w:position w:val="0"/>
        </w:rPr>
        <w:t>2014</w:t>
      </w:r>
      <w:r>
        <w:rPr>
          <w:color w:val="000000"/>
          <w:spacing w:val="0"/>
          <w:w w:val="100"/>
          <w:position w:val="0"/>
        </w:rPr>
        <w:t>年度、</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年度实现的净利润比较扣 非后的净利润按照孰低原则确定的净利润分别不低于</w:t>
      </w:r>
      <w:r>
        <w:rPr>
          <w:color w:val="000000"/>
          <w:spacing w:val="0"/>
          <w:w w:val="100"/>
          <w:position w:val="0"/>
        </w:rPr>
        <w:t>7,500</w:t>
      </w:r>
      <w:r>
        <w:rPr>
          <w:color w:val="000000"/>
          <w:spacing w:val="0"/>
          <w:w w:val="100"/>
          <w:position w:val="0"/>
        </w:rPr>
        <w:t>万元、</w:t>
      </w:r>
      <w:r>
        <w:rPr>
          <w:color w:val="000000"/>
          <w:spacing w:val="0"/>
          <w:w w:val="100"/>
          <w:position w:val="0"/>
        </w:rPr>
        <w:t>8,100</w:t>
      </w:r>
      <w:r>
        <w:rPr>
          <w:color w:val="000000"/>
          <w:spacing w:val="0"/>
          <w:w w:val="100"/>
          <w:position w:val="0"/>
        </w:rPr>
        <w:t>万元、</w:t>
      </w:r>
      <w:r>
        <w:rPr>
          <w:color w:val="000000"/>
          <w:spacing w:val="0"/>
          <w:w w:val="100"/>
          <w:position w:val="0"/>
        </w:rPr>
        <w:t>8,400</w:t>
      </w:r>
      <w:r>
        <w:rPr>
          <w:color w:val="000000"/>
          <w:spacing w:val="0"/>
          <w:w w:val="100"/>
          <w:position w:val="0"/>
        </w:rPr>
        <w:t>万元。</w:t>
      </w:r>
    </w:p>
    <w:p>
      <w:pPr>
        <w:pStyle w:val="Style18"/>
        <w:keepNext w:val="0"/>
        <w:keepLines w:val="0"/>
        <w:widowControl w:val="0"/>
        <w:shd w:val="clear" w:color="auto" w:fill="auto"/>
        <w:bidi w:val="0"/>
        <w:spacing w:before="0" w:after="0" w:line="467" w:lineRule="exact"/>
        <w:ind w:left="700" w:right="0" w:firstLine="440"/>
        <w:jc w:val="both"/>
      </w:pPr>
      <w:r>
        <w:rPr>
          <w:color w:val="000000"/>
          <w:spacing w:val="0"/>
          <w:w w:val="100"/>
          <w:position w:val="0"/>
        </w:rPr>
        <w:t>经众华会计师事务所（特殊普通合伙）审计并出具《光一科技股份有限公司关于重大资产重组购买资 产</w:t>
      </w:r>
      <w:r>
        <w:rPr>
          <w:color w:val="000000"/>
          <w:spacing w:val="0"/>
          <w:w w:val="100"/>
          <w:position w:val="0"/>
        </w:rPr>
        <w:t>2016</w:t>
      </w:r>
      <w:r>
        <w:rPr>
          <w:color w:val="000000"/>
          <w:spacing w:val="0"/>
          <w:w w:val="100"/>
          <w:position w:val="0"/>
        </w:rPr>
        <w:t>年度业绩承诺实现情况的专项审核报告》（众会字</w:t>
      </w:r>
      <w:r>
        <w:rPr>
          <w:color w:val="000000"/>
          <w:spacing w:val="0"/>
          <w:w w:val="100"/>
          <w:position w:val="0"/>
        </w:rPr>
        <w:t>（2017）</w:t>
      </w:r>
      <w:r>
        <w:rPr>
          <w:color w:val="000000"/>
          <w:spacing w:val="0"/>
          <w:w w:val="100"/>
          <w:position w:val="0"/>
        </w:rPr>
        <w:t>第</w:t>
      </w:r>
      <w:r>
        <w:rPr>
          <w:color w:val="000000"/>
          <w:spacing w:val="0"/>
          <w:w w:val="100"/>
          <w:position w:val="0"/>
        </w:rPr>
        <w:t>2323</w:t>
      </w:r>
      <w:r>
        <w:rPr>
          <w:color w:val="000000"/>
          <w:spacing w:val="0"/>
          <w:w w:val="100"/>
          <w:position w:val="0"/>
        </w:rPr>
        <w:t>号）</w:t>
      </w:r>
      <w:r>
        <w:rPr>
          <w:color w:val="000000"/>
          <w:spacing w:val="0"/>
          <w:w w:val="100"/>
          <w:position w:val="0"/>
        </w:rPr>
        <w:t>，</w:t>
      </w:r>
      <w:r>
        <w:rPr>
          <w:color w:val="000000"/>
          <w:spacing w:val="0"/>
          <w:w w:val="100"/>
          <w:position w:val="0"/>
        </w:rPr>
        <w:t>索瑞电气</w:t>
      </w:r>
      <w:r>
        <w:rPr>
          <w:color w:val="000000"/>
          <w:spacing w:val="0"/>
          <w:w w:val="100"/>
          <w:position w:val="0"/>
        </w:rPr>
        <w:t>2016</w:t>
      </w:r>
      <w:r>
        <w:rPr>
          <w:color w:val="000000"/>
          <w:spacing w:val="0"/>
          <w:w w:val="100"/>
          <w:position w:val="0"/>
        </w:rPr>
        <w:t>年度净利润 为</w:t>
      </w:r>
      <w:r>
        <w:rPr>
          <w:color w:val="000000"/>
          <w:spacing w:val="0"/>
          <w:w w:val="100"/>
          <w:position w:val="0"/>
        </w:rPr>
        <w:t>8,900.74</w:t>
      </w:r>
      <w:r>
        <w:rPr>
          <w:color w:val="000000"/>
          <w:spacing w:val="0"/>
          <w:w w:val="100"/>
          <w:position w:val="0"/>
        </w:rPr>
        <w:t>万元，扣除非经常性损益后净利润为</w:t>
      </w:r>
      <w:r>
        <w:rPr>
          <w:color w:val="000000"/>
          <w:spacing w:val="0"/>
          <w:w w:val="100"/>
          <w:position w:val="0"/>
        </w:rPr>
        <w:t>8,798.71</w:t>
      </w:r>
      <w:r>
        <w:rPr>
          <w:color w:val="000000"/>
          <w:spacing w:val="0"/>
          <w:w w:val="100"/>
          <w:position w:val="0"/>
        </w:rPr>
        <w:t>万元，超过盈利承诺水平，</w:t>
      </w:r>
      <w:r>
        <w:rPr>
          <w:color w:val="000000"/>
          <w:spacing w:val="0"/>
          <w:w w:val="100"/>
          <w:position w:val="0"/>
        </w:rPr>
        <w:t>2016</w:t>
      </w:r>
      <w:r>
        <w:rPr>
          <w:color w:val="000000"/>
          <w:spacing w:val="0"/>
          <w:w w:val="100"/>
          <w:position w:val="0"/>
        </w:rPr>
        <w:t>年度业绩承诺已 经实现，索瑞电气三年业绩承诺期已结束。</w:t>
      </w:r>
    </w:p>
    <w:p>
      <w:pPr>
        <w:pStyle w:val="Style18"/>
        <w:keepNext w:val="0"/>
        <w:keepLines w:val="0"/>
        <w:widowControl w:val="0"/>
        <w:numPr>
          <w:ilvl w:val="0"/>
          <w:numId w:val="15"/>
        </w:numPr>
        <w:shd w:val="clear" w:color="auto" w:fill="auto"/>
        <w:tabs>
          <w:tab w:pos="1356" w:val="left"/>
        </w:tabs>
        <w:bidi w:val="0"/>
        <w:spacing w:before="0" w:after="0" w:line="467" w:lineRule="exact"/>
        <w:ind w:left="700" w:right="0" w:firstLine="440"/>
        <w:jc w:val="both"/>
      </w:pPr>
      <w:bookmarkStart w:id="288" w:name="bookmark288"/>
      <w:bookmarkEnd w:id="288"/>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日，公司与德能设计原股东签订《关于江苏德能电力设计咨询有限公司股权转让协议》 （以下简称“收购协议”</w:t>
      </w:r>
      <w:r>
        <w:rPr>
          <w:color w:val="000000"/>
          <w:spacing w:val="0"/>
          <w:w w:val="100"/>
          <w:position w:val="0"/>
        </w:rPr>
        <w:t>），</w:t>
      </w:r>
      <w:r>
        <w:rPr>
          <w:color w:val="000000"/>
          <w:spacing w:val="0"/>
          <w:w w:val="100"/>
          <w:position w:val="0"/>
        </w:rPr>
        <w:t>公司以自有资金</w:t>
      </w:r>
      <w:r>
        <w:rPr>
          <w:color w:val="000000"/>
          <w:spacing w:val="0"/>
          <w:w w:val="100"/>
          <w:position w:val="0"/>
        </w:rPr>
        <w:t>2,900</w:t>
      </w:r>
      <w:r>
        <w:rPr>
          <w:color w:val="000000"/>
          <w:spacing w:val="0"/>
          <w:w w:val="100"/>
          <w:position w:val="0"/>
        </w:rPr>
        <w:t>万元收购德能设计</w:t>
      </w:r>
      <w:r>
        <w:rPr>
          <w:color w:val="000000"/>
          <w:spacing w:val="0"/>
          <w:w w:val="100"/>
          <w:position w:val="0"/>
        </w:rPr>
        <w:t>100%</w:t>
      </w:r>
      <w:r>
        <w:rPr>
          <w:color w:val="000000"/>
          <w:spacing w:val="0"/>
          <w:w w:val="100"/>
          <w:position w:val="0"/>
        </w:rPr>
        <w:t>股权，具体内容详见《光一科</w:t>
      </w:r>
    </w:p>
    <w:p>
      <w:pPr>
        <w:pStyle w:val="Style18"/>
        <w:keepNext w:val="0"/>
        <w:keepLines w:val="0"/>
        <w:widowControl w:val="0"/>
        <w:shd w:val="clear" w:color="auto" w:fill="auto"/>
        <w:bidi w:val="0"/>
        <w:spacing w:before="0" w:after="0" w:line="467" w:lineRule="exact"/>
        <w:ind w:left="700" w:right="0" w:firstLine="20"/>
        <w:jc w:val="left"/>
      </w:pPr>
      <w:r>
        <w:rPr>
          <w:color w:val="000000"/>
          <w:spacing w:val="0"/>
          <w:w w:val="100"/>
          <w:position w:val="0"/>
        </w:rPr>
        <w:t>技股份有限公司关于收购资产的公告》（公告编号</w:t>
      </w:r>
      <w:r>
        <w:rPr>
          <w:color w:val="000000"/>
          <w:spacing w:val="0"/>
          <w:w w:val="100"/>
          <w:position w:val="0"/>
        </w:rPr>
        <w:t>2015-039）</w:t>
      </w:r>
      <w:r>
        <w:rPr>
          <w:color w:val="000000"/>
          <w:spacing w:val="0"/>
          <w:w w:val="100"/>
          <w:position w:val="0"/>
        </w:rPr>
        <w:t>。在前述收购协议中，德能设计承诺</w:t>
      </w:r>
      <w:r>
        <w:rPr>
          <w:color w:val="000000"/>
          <w:spacing w:val="0"/>
          <w:w w:val="100"/>
          <w:position w:val="0"/>
        </w:rPr>
        <w:t>2015</w:t>
      </w:r>
      <w:r>
        <w:rPr>
          <w:color w:val="000000"/>
          <w:spacing w:val="0"/>
          <w:w w:val="100"/>
          <w:position w:val="0"/>
        </w:rPr>
        <w:t xml:space="preserve">年、 </w:t>
      </w:r>
      <w:r>
        <w:rPr>
          <w:color w:val="000000"/>
          <w:spacing w:val="0"/>
          <w:w w:val="100"/>
          <w:position w:val="0"/>
        </w:rPr>
        <w:t>2016</w:t>
      </w:r>
      <w:r>
        <w:rPr>
          <w:color w:val="000000"/>
          <w:spacing w:val="0"/>
          <w:w w:val="100"/>
          <w:position w:val="0"/>
        </w:rPr>
        <w:t>年、</w:t>
      </w:r>
      <w:r>
        <w:rPr>
          <w:color w:val="000000"/>
          <w:spacing w:val="0"/>
          <w:w w:val="100"/>
          <w:position w:val="0"/>
        </w:rPr>
        <w:t>2017</w:t>
      </w:r>
      <w:r>
        <w:rPr>
          <w:color w:val="000000"/>
          <w:spacing w:val="0"/>
          <w:w w:val="100"/>
          <w:position w:val="0"/>
        </w:rPr>
        <w:t>年三个会计年度经具有证券业务资格的会计师事务所审计确认的扣除非经常性损益的税后净 利润分别不低于</w:t>
      </w:r>
      <w:r>
        <w:rPr>
          <w:color w:val="000000"/>
          <w:spacing w:val="0"/>
          <w:w w:val="100"/>
          <w:position w:val="0"/>
        </w:rPr>
        <w:t>700</w:t>
      </w:r>
      <w:r>
        <w:rPr>
          <w:color w:val="000000"/>
          <w:spacing w:val="0"/>
          <w:w w:val="100"/>
          <w:position w:val="0"/>
        </w:rPr>
        <w:t>万元、</w:t>
      </w:r>
      <w:r>
        <w:rPr>
          <w:color w:val="000000"/>
          <w:spacing w:val="0"/>
          <w:w w:val="100"/>
          <w:position w:val="0"/>
        </w:rPr>
        <w:t>840</w:t>
      </w:r>
      <w:r>
        <w:rPr>
          <w:color w:val="000000"/>
          <w:spacing w:val="0"/>
          <w:w w:val="100"/>
          <w:position w:val="0"/>
        </w:rPr>
        <w:t>万元、</w:t>
      </w:r>
      <w:r>
        <w:rPr>
          <w:color w:val="000000"/>
          <w:spacing w:val="0"/>
          <w:w w:val="100"/>
          <w:position w:val="0"/>
        </w:rPr>
        <w:t>1,008</w:t>
      </w:r>
      <w:r>
        <w:rPr>
          <w:color w:val="000000"/>
          <w:spacing w:val="0"/>
          <w:w w:val="100"/>
          <w:position w:val="0"/>
        </w:rPr>
        <w:t>万元。</w:t>
      </w:r>
    </w:p>
    <w:p>
      <w:pPr>
        <w:pStyle w:val="Style18"/>
        <w:keepNext w:val="0"/>
        <w:keepLines w:val="0"/>
        <w:widowControl w:val="0"/>
        <w:shd w:val="clear" w:color="auto" w:fill="auto"/>
        <w:bidi w:val="0"/>
        <w:spacing w:before="0" w:after="0" w:line="467" w:lineRule="exact"/>
        <w:ind w:left="700" w:right="0" w:firstLine="440"/>
        <w:jc w:val="both"/>
      </w:pPr>
      <w:r>
        <w:rPr>
          <w:color w:val="000000"/>
          <w:spacing w:val="0"/>
          <w:w w:val="100"/>
          <w:position w:val="0"/>
        </w:rPr>
        <w:t>鉴于德能设计</w:t>
      </w:r>
      <w:r>
        <w:rPr>
          <w:color w:val="000000"/>
          <w:spacing w:val="0"/>
          <w:w w:val="100"/>
          <w:position w:val="0"/>
        </w:rPr>
        <w:t>2015</w:t>
      </w:r>
      <w:r>
        <w:rPr>
          <w:color w:val="000000"/>
          <w:spacing w:val="0"/>
          <w:w w:val="100"/>
          <w:position w:val="0"/>
        </w:rPr>
        <w:t>年度未达到其承诺的业绩，公司与原交易对手方之一、德能设计总经理唐明群先生 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日签署了《关于江苏德能电力设计咨询有限公司股权转让协议的补充协议》</w:t>
      </w:r>
      <w:r>
        <w:rPr>
          <w:color w:val="000000"/>
          <w:spacing w:val="0"/>
          <w:w w:val="100"/>
          <w:position w:val="0"/>
        </w:rPr>
        <w:t>，</w:t>
      </w:r>
      <w:r>
        <w:rPr>
          <w:color w:val="000000"/>
          <w:spacing w:val="0"/>
          <w:w w:val="100"/>
          <w:position w:val="0"/>
        </w:rPr>
        <w:t>公司将持有的 德能设计</w:t>
      </w:r>
      <w:r>
        <w:rPr>
          <w:color w:val="000000"/>
          <w:spacing w:val="0"/>
          <w:w w:val="100"/>
          <w:position w:val="0"/>
        </w:rPr>
        <w:t>40%</w:t>
      </w:r>
      <w:r>
        <w:rPr>
          <w:color w:val="000000"/>
          <w:spacing w:val="0"/>
          <w:w w:val="100"/>
          <w:position w:val="0"/>
        </w:rPr>
        <w:t>股权按照原股权转让协议的股权对价平价回售给唐明群先生，德能设计继续执行在收购协议 中规定的业绩承诺，上述事项已于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日完成工商变更。本次股权转让完成后，公司持有德能设 计的股权比例由</w:t>
      </w:r>
      <w:r>
        <w:rPr>
          <w:color w:val="000000"/>
          <w:spacing w:val="0"/>
          <w:w w:val="100"/>
          <w:position w:val="0"/>
        </w:rPr>
        <w:t>100%</w:t>
      </w:r>
      <w:r>
        <w:rPr>
          <w:color w:val="000000"/>
          <w:spacing w:val="0"/>
          <w:w w:val="100"/>
          <w:position w:val="0"/>
        </w:rPr>
        <w:t>变更至</w:t>
      </w:r>
      <w:r>
        <w:rPr>
          <w:color w:val="000000"/>
          <w:spacing w:val="0"/>
          <w:w w:val="100"/>
          <w:position w:val="0"/>
        </w:rPr>
        <w:t>60%，</w:t>
      </w:r>
      <w:r>
        <w:rPr>
          <w:color w:val="000000"/>
          <w:spacing w:val="0"/>
          <w:w w:val="100"/>
          <w:position w:val="0"/>
        </w:rPr>
        <w:t>德能设计由公司全资子公司变为控股子公司，仍在公司合并报表范围内。</w:t>
      </w:r>
    </w:p>
    <w:p>
      <w:pPr>
        <w:pStyle w:val="Style18"/>
        <w:keepNext w:val="0"/>
        <w:keepLines w:val="0"/>
        <w:widowControl w:val="0"/>
        <w:shd w:val="clear" w:color="auto" w:fill="auto"/>
        <w:bidi w:val="0"/>
        <w:spacing w:before="0" w:after="220" w:line="467" w:lineRule="exact"/>
        <w:ind w:left="700" w:right="0" w:firstLine="440"/>
        <w:jc w:val="both"/>
      </w:pPr>
      <w:r>
        <w:rPr>
          <w:color w:val="000000"/>
          <w:spacing w:val="0"/>
          <w:w w:val="100"/>
          <w:position w:val="0"/>
        </w:rPr>
        <w:t>根据众华会计师事务所（特殊普通合伙）审计并出具《江苏德能电力设计咨询有限公司</w:t>
      </w:r>
      <w:r>
        <w:rPr>
          <w:color w:val="000000"/>
          <w:spacing w:val="0"/>
          <w:w w:val="100"/>
          <w:position w:val="0"/>
        </w:rPr>
        <w:t>2016</w:t>
      </w:r>
      <w:r>
        <w:rPr>
          <w:color w:val="000000"/>
          <w:spacing w:val="0"/>
          <w:w w:val="100"/>
          <w:position w:val="0"/>
        </w:rPr>
        <w:t>年度审计 报告》（众会字</w:t>
      </w:r>
      <w:r>
        <w:rPr>
          <w:color w:val="000000"/>
          <w:spacing w:val="0"/>
          <w:w w:val="100"/>
          <w:position w:val="0"/>
        </w:rPr>
        <w:t>（2017）</w:t>
      </w:r>
      <w:r>
        <w:rPr>
          <w:color w:val="000000"/>
          <w:spacing w:val="0"/>
          <w:w w:val="100"/>
          <w:position w:val="0"/>
        </w:rPr>
        <w:t>第</w:t>
      </w:r>
      <w:r>
        <w:rPr>
          <w:color w:val="000000"/>
          <w:spacing w:val="0"/>
          <w:w w:val="100"/>
          <w:position w:val="0"/>
        </w:rPr>
        <w:t>2322</w:t>
      </w:r>
      <w:r>
        <w:rPr>
          <w:color w:val="000000"/>
          <w:spacing w:val="0"/>
          <w:w w:val="100"/>
          <w:position w:val="0"/>
        </w:rPr>
        <w:t>号）</w:t>
      </w:r>
      <w:r>
        <w:rPr>
          <w:color w:val="000000"/>
          <w:spacing w:val="0"/>
          <w:w w:val="100"/>
          <w:position w:val="0"/>
        </w:rPr>
        <w:t>，</w:t>
      </w:r>
      <w:r>
        <w:rPr>
          <w:color w:val="000000"/>
          <w:spacing w:val="0"/>
          <w:w w:val="100"/>
          <w:position w:val="0"/>
        </w:rPr>
        <w:t>德能设计</w:t>
      </w:r>
      <w:r>
        <w:rPr>
          <w:color w:val="000000"/>
          <w:spacing w:val="0"/>
          <w:w w:val="100"/>
          <w:position w:val="0"/>
        </w:rPr>
        <w:t>2016</w:t>
      </w:r>
      <w:r>
        <w:rPr>
          <w:color w:val="000000"/>
          <w:spacing w:val="0"/>
          <w:w w:val="100"/>
          <w:position w:val="0"/>
        </w:rPr>
        <w:t>年度净利润为</w:t>
      </w:r>
      <w:r>
        <w:rPr>
          <w:color w:val="000000"/>
          <w:spacing w:val="0"/>
          <w:w w:val="100"/>
          <w:position w:val="0"/>
        </w:rPr>
        <w:t>1,257.78</w:t>
      </w:r>
      <w:r>
        <w:rPr>
          <w:color w:val="000000"/>
          <w:spacing w:val="0"/>
          <w:w w:val="100"/>
          <w:position w:val="0"/>
        </w:rPr>
        <w:t>万元，扣除非经常性损益后净 利润为</w:t>
      </w:r>
      <w:r>
        <w:rPr>
          <w:color w:val="000000"/>
          <w:spacing w:val="0"/>
          <w:w w:val="100"/>
          <w:position w:val="0"/>
        </w:rPr>
        <w:t>1,257.19</w:t>
      </w:r>
      <w:r>
        <w:rPr>
          <w:color w:val="000000"/>
          <w:spacing w:val="0"/>
          <w:w w:val="100"/>
          <w:position w:val="0"/>
        </w:rPr>
        <w:t>万元，超过盈利承诺水平，</w:t>
      </w:r>
      <w:r>
        <w:rPr>
          <w:color w:val="000000"/>
          <w:spacing w:val="0"/>
          <w:w w:val="100"/>
          <w:position w:val="0"/>
        </w:rPr>
        <w:t>2016</w:t>
      </w:r>
      <w:r>
        <w:rPr>
          <w:color w:val="000000"/>
          <w:spacing w:val="0"/>
          <w:w w:val="100"/>
          <w:position w:val="0"/>
        </w:rPr>
        <w:t>年度业绩承诺已经实现。</w:t>
      </w:r>
    </w:p>
    <w:p>
      <w:pPr>
        <w:pStyle w:val="Style32"/>
        <w:keepNext/>
        <w:keepLines/>
        <w:widowControl w:val="0"/>
        <w:shd w:val="clear" w:color="auto" w:fill="auto"/>
        <w:bidi w:val="0"/>
        <w:spacing w:before="0" w:after="220" w:line="240" w:lineRule="auto"/>
        <w:ind w:left="0" w:right="0" w:firstLine="700"/>
        <w:jc w:val="both"/>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、控股股东及其关联方对上市公司的非经营性占用资金情况</w:t>
      </w:r>
      <w:bookmarkEnd w:id="289"/>
      <w:bookmarkEnd w:id="290"/>
      <w:bookmarkEnd w:id="292"/>
    </w:p>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2" w:lineRule="exact"/>
        <w:ind w:left="0" w:right="0" w:firstLine="700"/>
        <w:jc w:val="both"/>
      </w:pPr>
      <w:r>
        <w:rPr>
          <w:color w:val="000000"/>
          <w:spacing w:val="0"/>
          <w:w w:val="100"/>
          <w:position w:val="0"/>
        </w:rPr>
        <w:t>公司报告期不存在控股股东及其关联方对上市公司的非经营性占用资金。</w:t>
      </w:r>
    </w:p>
    <w:p>
      <w:pPr>
        <w:pStyle w:val="Style32"/>
        <w:keepNext/>
        <w:keepLines/>
        <w:widowControl w:val="0"/>
        <w:shd w:val="clear" w:color="auto" w:fill="auto"/>
        <w:tabs>
          <w:tab w:pos="1198" w:val="left"/>
        </w:tabs>
        <w:bidi w:val="0"/>
        <w:spacing w:before="0" w:after="0" w:line="464" w:lineRule="exact"/>
        <w:ind w:left="0" w:right="0" w:firstLine="700"/>
        <w:jc w:val="both"/>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董事会对最近一期“非标准审计报告”相关情况的说明</w:t>
      </w:r>
      <w:bookmarkEnd w:id="293"/>
      <w:bookmarkEnd w:id="294"/>
      <w:bookmarkEnd w:id="296"/>
    </w:p>
    <w:p>
      <w:pPr>
        <w:pStyle w:val="Style18"/>
        <w:keepNext w:val="0"/>
        <w:keepLines w:val="0"/>
        <w:widowControl w:val="0"/>
        <w:shd w:val="clear" w:color="auto" w:fill="auto"/>
        <w:bidi w:val="0"/>
        <w:spacing w:before="0" w:after="0" w:line="472" w:lineRule="exact"/>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217" w:val="left"/>
        </w:tabs>
        <w:bidi w:val="0"/>
        <w:spacing w:before="0" w:after="0" w:line="456" w:lineRule="exact"/>
        <w:ind w:left="700" w:right="0" w:firstLine="20"/>
        <w:jc w:val="both"/>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w:t>
        <w:tab/>
        <w:t>董事会、监事会、独立董事（如有）对会计师事务所本报告期“非标准审计报告”的说 明</w:t>
      </w:r>
      <w:bookmarkEnd w:id="297"/>
      <w:bookmarkEnd w:id="298"/>
      <w:bookmarkEnd w:id="300"/>
    </w:p>
    <w:p>
      <w:pPr>
        <w:pStyle w:val="Style18"/>
        <w:keepNext w:val="0"/>
        <w:keepLines w:val="0"/>
        <w:widowControl w:val="0"/>
        <w:shd w:val="clear" w:color="auto" w:fill="auto"/>
        <w:bidi w:val="0"/>
        <w:spacing w:before="0" w:after="0" w:line="456" w:lineRule="exact"/>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217" w:val="left"/>
        </w:tabs>
        <w:bidi w:val="0"/>
        <w:spacing w:before="0" w:after="0" w:line="464" w:lineRule="exact"/>
        <w:ind w:left="0" w:right="0" w:firstLine="700"/>
        <w:jc w:val="both"/>
      </w:pPr>
      <w:bookmarkStart w:id="301" w:name="bookmark301"/>
      <w:bookmarkStart w:id="302" w:name="bookmark302"/>
      <w:bookmarkStart w:id="303" w:name="bookmark303"/>
      <w:bookmarkStart w:id="304" w:name="bookmark304"/>
      <w:r>
        <w:rPr>
          <w:color w:val="000000"/>
          <w:spacing w:val="0"/>
          <w:w w:val="100"/>
          <w:position w:val="0"/>
        </w:rPr>
        <w:t>六</w:t>
      </w:r>
      <w:bookmarkEnd w:id="303"/>
      <w:r>
        <w:rPr>
          <w:color w:val="000000"/>
          <w:spacing w:val="0"/>
          <w:w w:val="100"/>
          <w:position w:val="0"/>
        </w:rPr>
        <w:t>、</w:t>
        <w:tab/>
        <w:t>董事会关于报告期会计政策、会计估计变更或重大会计差错更正的说明</w:t>
      </w:r>
      <w:bookmarkEnd w:id="301"/>
      <w:bookmarkEnd w:id="302"/>
      <w:bookmarkEnd w:id="304"/>
    </w:p>
    <w:p>
      <w:pPr>
        <w:pStyle w:val="Style18"/>
        <w:keepNext w:val="0"/>
        <w:keepLines w:val="0"/>
        <w:widowControl w:val="0"/>
        <w:shd w:val="clear" w:color="auto" w:fill="auto"/>
        <w:bidi w:val="0"/>
        <w:spacing w:before="0" w:after="0" w:line="472" w:lineRule="exact"/>
        <w:ind w:left="0" w:right="0" w:firstLine="70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72" w:lineRule="exact"/>
        <w:ind w:left="700" w:right="800" w:firstLine="440"/>
        <w:jc w:val="both"/>
      </w:pPr>
      <w:r>
        <w:rPr>
          <w:color w:val="000000"/>
          <w:spacing w:val="0"/>
          <w:w w:val="100"/>
          <w:position w:val="0"/>
        </w:rPr>
        <w:t>按照财政部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日发布的《增值税会计处理规定》（财会</w:t>
      </w:r>
      <w:r>
        <w:rPr>
          <w:color w:val="000000"/>
          <w:spacing w:val="0"/>
          <w:w w:val="100"/>
          <w:position w:val="0"/>
        </w:rPr>
        <w:t>[2016]22</w:t>
      </w:r>
      <w:r>
        <w:rPr>
          <w:color w:val="000000"/>
          <w:spacing w:val="0"/>
          <w:w w:val="100"/>
          <w:position w:val="0"/>
        </w:rPr>
        <w:t>号）</w:t>
      </w:r>
      <w:r>
        <w:rPr>
          <w:color w:val="000000"/>
          <w:spacing w:val="0"/>
          <w:w w:val="100"/>
          <w:position w:val="0"/>
        </w:rPr>
        <w:t>，</w:t>
      </w:r>
      <w:r>
        <w:rPr>
          <w:color w:val="000000"/>
          <w:spacing w:val="0"/>
          <w:w w:val="100"/>
          <w:position w:val="0"/>
        </w:rPr>
        <w:t>经公司第三届董事 会第十一次会议审议通过《关于会计政策变更的议案》，公司对本期会计政策进行变更，将</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 之后原在管理费用中核算的房产税、土地使用税、车船使用税、印花税等相关税费调整至税金及附加科目 核算，对于该日期之前的相关金额不再进行追溯调整。本次会计政策变更对公司当期及前期列报净损益无 影响。</w:t>
      </w:r>
    </w:p>
    <w:p>
      <w:pPr>
        <w:pStyle w:val="Style32"/>
        <w:keepNext/>
        <w:keepLines/>
        <w:widowControl w:val="0"/>
        <w:shd w:val="clear" w:color="auto" w:fill="auto"/>
        <w:tabs>
          <w:tab w:pos="1217" w:val="left"/>
        </w:tabs>
        <w:bidi w:val="0"/>
        <w:spacing w:before="0" w:after="0" w:line="472" w:lineRule="exact"/>
        <w:ind w:left="0" w:right="0" w:firstLine="700"/>
        <w:jc w:val="both"/>
      </w:pPr>
      <w:bookmarkStart w:id="305" w:name="bookmark305"/>
      <w:bookmarkStart w:id="306" w:name="bookmark306"/>
      <w:bookmarkStart w:id="307" w:name="bookmark307"/>
      <w:bookmarkStart w:id="308" w:name="bookmark308"/>
      <w:r>
        <w:rPr>
          <w:color w:val="000000"/>
          <w:spacing w:val="0"/>
          <w:w w:val="100"/>
          <w:position w:val="0"/>
        </w:rPr>
        <w:t>七</w:t>
      </w:r>
      <w:bookmarkEnd w:id="307"/>
      <w:r>
        <w:rPr>
          <w:color w:val="000000"/>
          <w:spacing w:val="0"/>
          <w:w w:val="100"/>
          <w:position w:val="0"/>
        </w:rPr>
        <w:t>、</w:t>
        <w:tab/>
        <w:t>与上年度财务报告相比，合并报表范围发生变化的情况说明</w:t>
      </w:r>
      <w:bookmarkEnd w:id="305"/>
      <w:bookmarkEnd w:id="306"/>
      <w:bookmarkEnd w:id="308"/>
    </w:p>
    <w:p>
      <w:pPr>
        <w:pStyle w:val="Style18"/>
        <w:keepNext w:val="0"/>
        <w:keepLines w:val="0"/>
        <w:widowControl w:val="0"/>
        <w:shd w:val="clear" w:color="auto" w:fill="auto"/>
        <w:bidi w:val="0"/>
        <w:spacing w:before="0" w:after="0" w:line="472" w:lineRule="exact"/>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2" w:lineRule="exact"/>
        <w:ind w:left="0" w:right="0" w:firstLine="700"/>
        <w:jc w:val="both"/>
      </w:pPr>
      <w:r>
        <w:rPr>
          <w:color w:val="000000"/>
          <w:spacing w:val="0"/>
          <w:w w:val="100"/>
          <w:position w:val="0"/>
        </w:rPr>
        <w:t>公司报告期无合并报表范围发生变化的情况。</w:t>
      </w:r>
    </w:p>
    <w:p>
      <w:pPr>
        <w:pStyle w:val="Style32"/>
        <w:keepNext/>
        <w:keepLines/>
        <w:widowControl w:val="0"/>
        <w:shd w:val="clear" w:color="auto" w:fill="auto"/>
        <w:tabs>
          <w:tab w:pos="1217" w:val="left"/>
        </w:tabs>
        <w:bidi w:val="0"/>
        <w:spacing w:before="0" w:after="0" w:line="464" w:lineRule="exact"/>
        <w:ind w:left="0" w:right="0" w:firstLine="700"/>
        <w:jc w:val="both"/>
      </w:pPr>
      <w:bookmarkStart w:id="309" w:name="bookmark309"/>
      <w:bookmarkStart w:id="310" w:name="bookmark310"/>
      <w:bookmarkStart w:id="311" w:name="bookmark311"/>
      <w:bookmarkStart w:id="312" w:name="bookmark312"/>
      <w:r>
        <w:rPr>
          <w:color w:val="000000"/>
          <w:spacing w:val="0"/>
          <w:w w:val="100"/>
          <w:position w:val="0"/>
        </w:rPr>
        <w:t>八</w:t>
      </w:r>
      <w:bookmarkEnd w:id="311"/>
      <w:r>
        <w:rPr>
          <w:color w:val="000000"/>
          <w:spacing w:val="0"/>
          <w:w w:val="100"/>
          <w:position w:val="0"/>
        </w:rPr>
        <w:t>、</w:t>
        <w:tab/>
        <w:t>聘任、解聘会计师事务所情况</w:t>
      </w:r>
      <w:bookmarkEnd w:id="309"/>
      <w:bookmarkEnd w:id="310"/>
      <w:bookmarkEnd w:id="312"/>
    </w:p>
    <w:p>
      <w:pPr>
        <w:pStyle w:val="Style18"/>
        <w:keepNext w:val="0"/>
        <w:keepLines w:val="0"/>
        <w:widowControl w:val="0"/>
        <w:shd w:val="clear" w:color="auto" w:fill="auto"/>
        <w:bidi w:val="0"/>
        <w:spacing w:before="0" w:after="220" w:line="472" w:lineRule="exact"/>
        <w:ind w:left="0" w:right="0" w:firstLine="700"/>
        <w:jc w:val="both"/>
      </w:pPr>
      <w:r>
        <w:rPr>
          <w:color w:val="000000"/>
          <w:spacing w:val="0"/>
          <w:w w:val="100"/>
          <w:position w:val="0"/>
        </w:rPr>
        <w:t>现聘任的会计事务所</w:t>
      </w:r>
    </w:p>
    <w:p>
      <w:pPr>
        <w:pStyle w:val="Style34"/>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3907"/>
        <w:gridCol w:w="5698"/>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文爱凤、陈芝莲</w:t>
            </w:r>
          </w:p>
        </w:tc>
      </w:tr>
    </w:tbl>
    <w:p>
      <w:pPr>
        <w:widowControl w:val="0"/>
        <w:spacing w:after="99" w:line="1" w:lineRule="exact"/>
      </w:pPr>
    </w:p>
    <w:p>
      <w:pPr>
        <w:pStyle w:val="Style18"/>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是否改聘会计师事务所</w:t>
      </w:r>
    </w:p>
    <w:p>
      <w:pPr>
        <w:pStyle w:val="Style18"/>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8"/>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20" w:line="240" w:lineRule="auto"/>
        <w:ind w:left="0" w:right="0" w:firstLine="700"/>
        <w:jc w:val="both"/>
      </w:pPr>
      <w:bookmarkStart w:id="313" w:name="bookmark313"/>
      <w:bookmarkStart w:id="314" w:name="bookmark314"/>
      <w:bookmarkStart w:id="315" w:name="bookmark315"/>
      <w:bookmarkStart w:id="316" w:name="bookmark316"/>
      <w:r>
        <w:rPr>
          <w:color w:val="000000"/>
          <w:spacing w:val="0"/>
          <w:w w:val="100"/>
          <w:position w:val="0"/>
        </w:rPr>
        <w:t>九</w:t>
      </w:r>
      <w:bookmarkEnd w:id="315"/>
      <w:r>
        <w:rPr>
          <w:color w:val="000000"/>
          <w:spacing w:val="0"/>
          <w:w w:val="100"/>
          <w:position w:val="0"/>
        </w:rPr>
        <w:t>、年度报告披露后面临暂停上市和终止上市情况</w:t>
      </w:r>
      <w:bookmarkEnd w:id="313"/>
      <w:bookmarkEnd w:id="314"/>
      <w:bookmarkEnd w:id="316"/>
    </w:p>
    <w:p>
      <w:pPr>
        <w:pStyle w:val="Style18"/>
        <w:keepNext w:val="0"/>
        <w:keepLines w:val="0"/>
        <w:widowControl w:val="0"/>
        <w:shd w:val="clear" w:color="auto" w:fill="auto"/>
        <w:bidi w:val="0"/>
        <w:spacing w:before="0" w:after="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240" w:lineRule="auto"/>
        <w:ind w:left="0" w:right="0" w:firstLine="720"/>
        <w:jc w:val="both"/>
      </w:pPr>
      <w:bookmarkStart w:id="317" w:name="bookmark317"/>
      <w:bookmarkStart w:id="318" w:name="bookmark318"/>
      <w:bookmarkStart w:id="319" w:name="bookmark319"/>
      <w:r>
        <w:rPr>
          <w:color w:val="000000"/>
          <w:spacing w:val="0"/>
          <w:w w:val="100"/>
          <w:position w:val="0"/>
        </w:rPr>
        <w:t>十、破产重整相关事项</w:t>
      </w:r>
      <w:bookmarkEnd w:id="317"/>
      <w:bookmarkEnd w:id="318"/>
      <w:bookmarkEnd w:id="319"/>
    </w:p>
    <w:p>
      <w:pPr>
        <w:pStyle w:val="Style18"/>
        <w:keepNext w:val="0"/>
        <w:keepLines w:val="0"/>
        <w:widowControl w:val="0"/>
        <w:shd w:val="clear" w:color="auto" w:fill="auto"/>
        <w:bidi w:val="0"/>
        <w:spacing w:before="0" w:after="0" w:line="466"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466" w:lineRule="exact"/>
        <w:ind w:left="0" w:right="0" w:firstLine="720"/>
        <w:jc w:val="both"/>
      </w:pPr>
      <w:r>
        <w:rPr>
          <w:color w:val="000000"/>
          <w:spacing w:val="0"/>
          <w:w w:val="100"/>
          <w:position w:val="0"/>
        </w:rPr>
        <w:t>公司报告期未发生破产重整相关事项。</w:t>
      </w:r>
    </w:p>
    <w:p>
      <w:pPr>
        <w:pStyle w:val="Style32"/>
        <w:keepNext/>
        <w:keepLines/>
        <w:widowControl w:val="0"/>
        <w:shd w:val="clear" w:color="auto" w:fill="auto"/>
        <w:bidi w:val="0"/>
        <w:spacing w:before="0" w:after="0" w:line="240" w:lineRule="auto"/>
        <w:ind w:left="0" w:right="0" w:firstLine="720"/>
        <w:jc w:val="both"/>
      </w:pPr>
      <w:bookmarkStart w:id="320" w:name="bookmark320"/>
      <w:bookmarkStart w:id="321" w:name="bookmark321"/>
      <w:bookmarkStart w:id="322" w:name="bookmark322"/>
      <w:r>
        <w:rPr>
          <w:color w:val="000000"/>
          <w:spacing w:val="0"/>
          <w:w w:val="100"/>
          <w:position w:val="0"/>
        </w:rPr>
        <w:t>十一、重大诉讼、仲裁事项</w:t>
      </w:r>
      <w:bookmarkEnd w:id="320"/>
      <w:bookmarkEnd w:id="321"/>
      <w:bookmarkEnd w:id="322"/>
    </w:p>
    <w:p>
      <w:pPr>
        <w:pStyle w:val="Style18"/>
        <w:keepNext w:val="0"/>
        <w:keepLines w:val="0"/>
        <w:widowControl w:val="0"/>
        <w:shd w:val="clear" w:color="auto" w:fill="auto"/>
        <w:bidi w:val="0"/>
        <w:spacing w:before="0" w:after="0" w:line="466"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466" w:lineRule="exact"/>
        <w:ind w:left="0" w:right="0" w:firstLine="720"/>
        <w:jc w:val="both"/>
      </w:pPr>
      <w:r>
        <w:rPr>
          <w:color w:val="000000"/>
          <w:spacing w:val="0"/>
          <w:w w:val="100"/>
          <w:position w:val="0"/>
        </w:rPr>
        <w:t>本年度公司无重大诉讼、仲裁事项。</w:t>
      </w:r>
    </w:p>
    <w:p>
      <w:pPr>
        <w:pStyle w:val="Style32"/>
        <w:keepNext/>
        <w:keepLines/>
        <w:widowControl w:val="0"/>
        <w:shd w:val="clear" w:color="auto" w:fill="auto"/>
        <w:bidi w:val="0"/>
        <w:spacing w:before="0" w:after="0" w:line="240" w:lineRule="auto"/>
        <w:ind w:left="0" w:right="0" w:firstLine="720"/>
        <w:jc w:val="both"/>
      </w:pPr>
      <w:bookmarkStart w:id="323" w:name="bookmark323"/>
      <w:bookmarkStart w:id="324" w:name="bookmark324"/>
      <w:bookmarkStart w:id="325" w:name="bookmark325"/>
      <w:r>
        <w:rPr>
          <w:color w:val="000000"/>
          <w:spacing w:val="0"/>
          <w:w w:val="100"/>
          <w:position w:val="0"/>
        </w:rPr>
        <w:t>十二、处罚及整改情况</w:t>
      </w:r>
      <w:bookmarkEnd w:id="323"/>
      <w:bookmarkEnd w:id="324"/>
      <w:bookmarkEnd w:id="325"/>
    </w:p>
    <w:p>
      <w:pPr>
        <w:pStyle w:val="Style18"/>
        <w:keepNext w:val="0"/>
        <w:keepLines w:val="0"/>
        <w:widowControl w:val="0"/>
        <w:shd w:val="clear" w:color="auto" w:fill="auto"/>
        <w:bidi w:val="0"/>
        <w:spacing w:before="0" w:after="0" w:line="466"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466" w:lineRule="exact"/>
        <w:ind w:left="0" w:right="0" w:firstLine="720"/>
        <w:jc w:val="both"/>
      </w:pPr>
      <w:r>
        <w:rPr>
          <w:color w:val="000000"/>
          <w:spacing w:val="0"/>
          <w:w w:val="100"/>
          <w:position w:val="0"/>
        </w:rPr>
        <w:t>公司报告期不存在处罚及整改情况。</w:t>
      </w:r>
    </w:p>
    <w:p>
      <w:pPr>
        <w:pStyle w:val="Style32"/>
        <w:keepNext/>
        <w:keepLines/>
        <w:widowControl w:val="0"/>
        <w:shd w:val="clear" w:color="auto" w:fill="auto"/>
        <w:bidi w:val="0"/>
        <w:spacing w:before="0" w:after="0" w:line="240" w:lineRule="auto"/>
        <w:ind w:left="0" w:right="0" w:firstLine="720"/>
        <w:jc w:val="both"/>
      </w:pPr>
      <w:bookmarkStart w:id="326" w:name="bookmark326"/>
      <w:bookmarkStart w:id="327" w:name="bookmark327"/>
      <w:bookmarkStart w:id="328" w:name="bookmark328"/>
      <w:r>
        <w:rPr>
          <w:color w:val="000000"/>
          <w:spacing w:val="0"/>
          <w:w w:val="100"/>
          <w:position w:val="0"/>
        </w:rPr>
        <w:t>十三、公司及其控股股东、实际控制人的诚信状况</w:t>
      </w:r>
      <w:bookmarkEnd w:id="326"/>
      <w:bookmarkEnd w:id="327"/>
      <w:bookmarkEnd w:id="328"/>
    </w:p>
    <w:p>
      <w:pPr>
        <w:pStyle w:val="Style18"/>
        <w:keepNext w:val="0"/>
        <w:keepLines w:val="0"/>
        <w:widowControl w:val="0"/>
        <w:shd w:val="clear" w:color="auto" w:fill="auto"/>
        <w:bidi w:val="0"/>
        <w:spacing w:before="0" w:after="220" w:line="466"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240" w:lineRule="auto"/>
        <w:ind w:left="0" w:right="0" w:firstLine="720"/>
        <w:jc w:val="both"/>
      </w:pPr>
      <w:bookmarkStart w:id="329" w:name="bookmark329"/>
      <w:bookmarkStart w:id="330" w:name="bookmark330"/>
      <w:bookmarkStart w:id="331" w:name="bookmark331"/>
      <w:r>
        <w:rPr>
          <w:color w:val="000000"/>
          <w:spacing w:val="0"/>
          <w:w w:val="100"/>
          <w:position w:val="0"/>
        </w:rPr>
        <w:t>十四、公司股权激励计划、员工持股计划或其他员工激励措施的实施情况</w:t>
      </w:r>
      <w:bookmarkEnd w:id="329"/>
      <w:bookmarkEnd w:id="330"/>
      <w:bookmarkEnd w:id="331"/>
    </w:p>
    <w:p>
      <w:pPr>
        <w:pStyle w:val="Style18"/>
        <w:keepNext w:val="0"/>
        <w:keepLines w:val="0"/>
        <w:widowControl w:val="0"/>
        <w:shd w:val="clear" w:color="auto" w:fill="auto"/>
        <w:bidi w:val="0"/>
        <w:spacing w:before="0" w:after="0" w:line="466" w:lineRule="exact"/>
        <w:ind w:left="0" w:right="0" w:firstLine="72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66" w:lineRule="exact"/>
        <w:ind w:left="1140" w:right="0" w:firstLine="0"/>
        <w:jc w:val="both"/>
      </w:pPr>
      <w:r>
        <w:rPr>
          <w:color w:val="000000"/>
          <w:spacing w:val="0"/>
          <w:w w:val="100"/>
          <w:position w:val="0"/>
        </w:rPr>
        <w:t>（一）股权激励计划实施情况</w:t>
      </w:r>
    </w:p>
    <w:p>
      <w:pPr>
        <w:pStyle w:val="Style18"/>
        <w:keepNext w:val="0"/>
        <w:keepLines w:val="0"/>
        <w:widowControl w:val="0"/>
        <w:shd w:val="clear" w:color="auto" w:fill="auto"/>
        <w:tabs>
          <w:tab w:pos="1494" w:val="left"/>
        </w:tabs>
        <w:bidi w:val="0"/>
        <w:spacing w:before="0" w:after="0" w:line="466" w:lineRule="exact"/>
        <w:ind w:left="1140" w:right="0" w:firstLine="0"/>
        <w:jc w:val="both"/>
      </w:pPr>
      <w:bookmarkStart w:id="332" w:name="bookmark332"/>
      <w:r>
        <w:rPr>
          <w:color w:val="000000"/>
          <w:spacing w:val="0"/>
          <w:w w:val="100"/>
          <w:position w:val="0"/>
        </w:rPr>
        <w:t>1</w:t>
      </w:r>
      <w:bookmarkEnd w:id="332"/>
      <w:r>
        <w:rPr>
          <w:color w:val="000000"/>
          <w:spacing w:val="0"/>
          <w:w w:val="100"/>
          <w:position w:val="0"/>
        </w:rPr>
        <w:t>、</w:t>
        <w:tab/>
        <w:t>股权激励计划履行的相关程序</w:t>
      </w:r>
    </w:p>
    <w:p>
      <w:pPr>
        <w:pStyle w:val="Style18"/>
        <w:keepNext w:val="0"/>
        <w:keepLines w:val="0"/>
        <w:widowControl w:val="0"/>
        <w:shd w:val="clear" w:color="auto" w:fill="auto"/>
        <w:bidi w:val="0"/>
        <w:spacing w:before="0" w:after="0" w:line="466" w:lineRule="exact"/>
        <w:ind w:left="720" w:right="0" w:firstLine="420"/>
        <w:jc w:val="both"/>
      </w:pPr>
      <w:r>
        <w:rPr>
          <w:color w:val="000000"/>
          <w:spacing w:val="0"/>
          <w:w w:val="100"/>
          <w:position w:val="0"/>
        </w:rPr>
        <w:t>报告期内，公司为建立、健全长效激励机制，吸引和留住优秀人才，充分调动董事、高管及核心骨干 员工的积极性，将股东、公司与个人三者利益有效结合，为公司持续健康发展共同努力。公司于</w:t>
      </w:r>
      <w:r>
        <w:rPr>
          <w:color w:val="000000"/>
          <w:spacing w:val="0"/>
          <w:w w:val="100"/>
          <w:position w:val="0"/>
        </w:rPr>
        <w:t>2016</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13</w:t>
      </w:r>
      <w:r>
        <w:rPr>
          <w:color w:val="000000"/>
          <w:spacing w:val="0"/>
          <w:w w:val="100"/>
          <w:position w:val="0"/>
        </w:rPr>
        <w:t>日召开第三届董事会第二次会议，审议通过了《关于〈光一科技股份有限公司限制性股票激励计划（草 案）〉及其摘要的议案》等相关议案，公司以向激励对象定向增发的方式授予限制性股票数量总额为</w:t>
      </w:r>
      <w:r>
        <w:rPr>
          <w:color w:val="000000"/>
          <w:spacing w:val="0"/>
          <w:w w:val="100"/>
          <w:position w:val="0"/>
        </w:rPr>
        <w:t xml:space="preserve">520 </w:t>
      </w:r>
      <w:r>
        <w:rPr>
          <w:color w:val="000000"/>
          <w:spacing w:val="0"/>
          <w:w w:val="100"/>
          <w:position w:val="0"/>
        </w:rPr>
        <w:t>万股，其中预留</w:t>
      </w:r>
      <w:r>
        <w:rPr>
          <w:color w:val="000000"/>
          <w:spacing w:val="0"/>
          <w:w w:val="100"/>
          <w:position w:val="0"/>
        </w:rPr>
        <w:t>30</w:t>
      </w:r>
      <w:r>
        <w:rPr>
          <w:color w:val="000000"/>
          <w:spacing w:val="0"/>
          <w:w w:val="100"/>
          <w:position w:val="0"/>
        </w:rPr>
        <w:t>万股，首次授予数量为</w:t>
      </w:r>
      <w:r>
        <w:rPr>
          <w:color w:val="000000"/>
          <w:spacing w:val="0"/>
          <w:w w:val="100"/>
          <w:position w:val="0"/>
        </w:rPr>
        <w:t>490</w:t>
      </w:r>
      <w:r>
        <w:rPr>
          <w:color w:val="000000"/>
          <w:spacing w:val="0"/>
          <w:w w:val="100"/>
          <w:position w:val="0"/>
        </w:rPr>
        <w:t>万股、授予激励对象为</w:t>
      </w:r>
      <w:r>
        <w:rPr>
          <w:color w:val="000000"/>
          <w:spacing w:val="0"/>
          <w:w w:val="100"/>
          <w:position w:val="0"/>
        </w:rPr>
        <w:t>80</w:t>
      </w:r>
      <w:r>
        <w:rPr>
          <w:color w:val="000000"/>
          <w:spacing w:val="0"/>
          <w:w w:val="100"/>
          <w:position w:val="0"/>
        </w:rPr>
        <w:t>人、授予价格为</w:t>
      </w:r>
      <w:r>
        <w:rPr>
          <w:color w:val="000000"/>
          <w:spacing w:val="0"/>
          <w:w w:val="100"/>
          <w:position w:val="0"/>
        </w:rPr>
        <w:t>19.50</w:t>
      </w:r>
      <w:r>
        <w:rPr>
          <w:color w:val="000000"/>
          <w:spacing w:val="0"/>
          <w:w w:val="100"/>
          <w:position w:val="0"/>
        </w:rPr>
        <w:t>元</w:t>
      </w:r>
      <w:r>
        <w:rPr>
          <w:color w:val="000000"/>
          <w:spacing w:val="0"/>
          <w:w w:val="100"/>
          <w:position w:val="0"/>
        </w:rPr>
        <w:t>/</w:t>
      </w:r>
      <w:r>
        <w:rPr>
          <w:color w:val="000000"/>
          <w:spacing w:val="0"/>
          <w:w w:val="100"/>
          <w:position w:val="0"/>
        </w:rPr>
        <w:t>股。 上述股权激励计划于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日经</w:t>
      </w:r>
      <w:r>
        <w:rPr>
          <w:color w:val="000000"/>
          <w:spacing w:val="0"/>
          <w:w w:val="100"/>
          <w:position w:val="0"/>
        </w:rPr>
        <w:t>2015</w:t>
      </w:r>
      <w:r>
        <w:rPr>
          <w:color w:val="000000"/>
          <w:spacing w:val="0"/>
          <w:w w:val="100"/>
          <w:position w:val="0"/>
        </w:rPr>
        <w:t>年度股东大会审议批准。</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日经第三届董事会 第四次会议审议通过，确定首次限制性股票的授予日为</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日。由于实施</w:t>
      </w:r>
      <w:r>
        <w:rPr>
          <w:color w:val="000000"/>
          <w:spacing w:val="0"/>
          <w:w w:val="100"/>
          <w:position w:val="0"/>
        </w:rPr>
        <w:t>2015</w:t>
      </w:r>
      <w:r>
        <w:rPr>
          <w:color w:val="000000"/>
          <w:spacing w:val="0"/>
          <w:w w:val="100"/>
          <w:position w:val="0"/>
        </w:rPr>
        <w:t>年年度权益分 派方案，以总股本</w:t>
      </w:r>
      <w:r>
        <w:rPr>
          <w:color w:val="000000"/>
          <w:spacing w:val="0"/>
          <w:w w:val="100"/>
          <w:position w:val="0"/>
        </w:rPr>
        <w:t>161,221,848</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0.20</w:t>
      </w:r>
      <w:r>
        <w:rPr>
          <w:color w:val="000000"/>
          <w:spacing w:val="0"/>
          <w:w w:val="100"/>
          <w:position w:val="0"/>
        </w:rPr>
        <w:t>元（含税），公司于</w:t>
      </w:r>
      <w:r>
        <w:rPr>
          <w:color w:val="000000"/>
          <w:spacing w:val="0"/>
          <w:w w:val="100"/>
          <w:position w:val="0"/>
        </w:rPr>
        <w:t xml:space="preserve">2016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日召开第三届董事会第五次会议审议通过了调整授予价格的议案，由原授予价格</w:t>
      </w:r>
      <w:r>
        <w:rPr>
          <w:color w:val="000000"/>
          <w:spacing w:val="0"/>
          <w:w w:val="100"/>
          <w:position w:val="0"/>
        </w:rPr>
        <w:t>19.50</w:t>
      </w:r>
      <w:r>
        <w:rPr>
          <w:color w:val="000000"/>
          <w:spacing w:val="0"/>
          <w:w w:val="100"/>
          <w:position w:val="0"/>
        </w:rPr>
        <w:t>元</w:t>
      </w:r>
      <w:r>
        <w:rPr>
          <w:color w:val="000000"/>
          <w:spacing w:val="0"/>
          <w:w w:val="100"/>
          <w:position w:val="0"/>
        </w:rPr>
        <w:t>/</w:t>
      </w:r>
      <w:r>
        <w:rPr>
          <w:color w:val="000000"/>
          <w:spacing w:val="0"/>
          <w:w w:val="100"/>
          <w:position w:val="0"/>
        </w:rPr>
        <w:t>股调 整为</w:t>
      </w:r>
      <w:r>
        <w:rPr>
          <w:color w:val="000000"/>
          <w:spacing w:val="0"/>
          <w:w w:val="100"/>
          <w:position w:val="0"/>
        </w:rPr>
        <w:t>19.48</w:t>
      </w:r>
      <w:r>
        <w:rPr>
          <w:color w:val="000000"/>
          <w:spacing w:val="0"/>
          <w:w w:val="100"/>
          <w:position w:val="0"/>
        </w:rPr>
        <w:t>元</w:t>
      </w:r>
      <w:r>
        <w:rPr>
          <w:color w:val="000000"/>
          <w:spacing w:val="0"/>
          <w:w w:val="100"/>
          <w:position w:val="0"/>
        </w:rPr>
        <w:t>/</w:t>
      </w:r>
      <w:r>
        <w:rPr>
          <w:color w:val="000000"/>
          <w:spacing w:val="0"/>
          <w:w w:val="100"/>
          <w:position w:val="0"/>
        </w:rPr>
        <w:t>股。公司于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 xml:space="preserve">日披露了《关于限制性股票授予完成的公告》（公告编码： </w:t>
      </w:r>
      <w:r>
        <w:rPr>
          <w:color w:val="000000"/>
          <w:spacing w:val="0"/>
          <w:w w:val="100"/>
          <w:position w:val="0"/>
        </w:rPr>
        <w:t>2016-043），</w:t>
      </w:r>
      <w:r>
        <w:rPr>
          <w:color w:val="000000"/>
          <w:spacing w:val="0"/>
          <w:w w:val="100"/>
          <w:position w:val="0"/>
        </w:rPr>
        <w:t>确定首次授予股份的上市日期为</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18"/>
        <w:keepNext w:val="0"/>
        <w:keepLines w:val="0"/>
        <w:widowControl w:val="0"/>
        <w:shd w:val="clear" w:color="auto" w:fill="auto"/>
        <w:tabs>
          <w:tab w:pos="1508" w:val="left"/>
        </w:tabs>
        <w:bidi w:val="0"/>
        <w:spacing w:before="0" w:after="0" w:line="466" w:lineRule="exact"/>
        <w:ind w:left="1140" w:right="0" w:firstLine="0"/>
        <w:jc w:val="both"/>
      </w:pPr>
      <w:bookmarkStart w:id="333" w:name="bookmark333"/>
      <w:r>
        <w:rPr>
          <w:color w:val="000000"/>
          <w:spacing w:val="0"/>
          <w:w w:val="100"/>
          <w:position w:val="0"/>
        </w:rPr>
        <w:t>2</w:t>
      </w:r>
      <w:bookmarkEnd w:id="333"/>
      <w:r>
        <w:rPr>
          <w:color w:val="000000"/>
          <w:spacing w:val="0"/>
          <w:w w:val="100"/>
          <w:position w:val="0"/>
        </w:rPr>
        <w:t>、</w:t>
        <w:tab/>
        <w:t>对公司经营业绩的影响</w:t>
      </w:r>
    </w:p>
    <w:p>
      <w:pPr>
        <w:pStyle w:val="Style18"/>
        <w:keepNext w:val="0"/>
        <w:keepLines w:val="0"/>
        <w:widowControl w:val="0"/>
        <w:shd w:val="clear" w:color="auto" w:fill="auto"/>
        <w:bidi w:val="0"/>
        <w:spacing w:before="0" w:after="0" w:line="466" w:lineRule="exact"/>
        <w:ind w:left="720" w:right="0" w:firstLine="420"/>
        <w:jc w:val="both"/>
      </w:pPr>
      <w:r>
        <w:rPr>
          <w:color w:val="000000"/>
          <w:spacing w:val="0"/>
          <w:w w:val="100"/>
          <w:position w:val="0"/>
        </w:rPr>
        <w:t>按照《企业会计准则第</w:t>
      </w:r>
      <w:r>
        <w:rPr>
          <w:color w:val="000000"/>
          <w:spacing w:val="0"/>
          <w:w w:val="100"/>
          <w:position w:val="0"/>
        </w:rPr>
        <w:t>11</w:t>
      </w:r>
      <w:r>
        <w:rPr>
          <w:color w:val="000000"/>
          <w:spacing w:val="0"/>
          <w:w w:val="100"/>
          <w:position w:val="0"/>
        </w:rPr>
        <w:t>号一一股份支付》的规定，公司本次激励计划限制性股票的授予对公司相 关年度的财务状况和经营成果将产生一定的影响。经测算，本次限制性股票激励成本合计为</w:t>
      </w:r>
      <w:r>
        <w:rPr>
          <w:color w:val="000000"/>
          <w:spacing w:val="0"/>
          <w:w w:val="100"/>
          <w:position w:val="0"/>
        </w:rPr>
        <w:t>2,511.49</w:t>
      </w:r>
      <w:r>
        <w:rPr>
          <w:color w:val="000000"/>
          <w:spacing w:val="0"/>
          <w:w w:val="100"/>
          <w:position w:val="0"/>
        </w:rPr>
        <w:t>万 元，其中</w:t>
      </w:r>
      <w:r>
        <w:rPr>
          <w:color w:val="000000"/>
          <w:spacing w:val="0"/>
          <w:w w:val="100"/>
          <w:position w:val="0"/>
        </w:rPr>
        <w:t>2016</w:t>
      </w:r>
      <w:r>
        <w:rPr>
          <w:color w:val="000000"/>
          <w:spacing w:val="0"/>
          <w:w w:val="100"/>
          <w:position w:val="0"/>
        </w:rPr>
        <w:t>年成本摊销费用</w:t>
      </w:r>
      <w:r>
        <w:rPr>
          <w:color w:val="000000"/>
          <w:spacing w:val="0"/>
          <w:w w:val="100"/>
          <w:position w:val="0"/>
        </w:rPr>
        <w:t>1,013.71</w:t>
      </w:r>
      <w:r>
        <w:rPr>
          <w:color w:val="000000"/>
          <w:spacing w:val="0"/>
          <w:w w:val="100"/>
          <w:position w:val="0"/>
        </w:rPr>
        <w:t>万元，</w:t>
      </w:r>
      <w:r>
        <w:rPr>
          <w:color w:val="000000"/>
          <w:spacing w:val="0"/>
          <w:w w:val="100"/>
          <w:position w:val="0"/>
        </w:rPr>
        <w:t>2017</w:t>
      </w:r>
      <w:r>
        <w:rPr>
          <w:color w:val="000000"/>
          <w:spacing w:val="0"/>
          <w:w w:val="100"/>
          <w:position w:val="0"/>
        </w:rPr>
        <w:t>年成本摊销费用</w:t>
      </w:r>
      <w:r>
        <w:rPr>
          <w:color w:val="000000"/>
          <w:spacing w:val="0"/>
          <w:w w:val="100"/>
          <w:position w:val="0"/>
        </w:rPr>
        <w:t>1,008.65</w:t>
      </w:r>
      <w:r>
        <w:rPr>
          <w:color w:val="000000"/>
          <w:spacing w:val="0"/>
          <w:w w:val="100"/>
          <w:position w:val="0"/>
        </w:rPr>
        <w:t>万元，</w:t>
      </w:r>
      <w:r>
        <w:rPr>
          <w:color w:val="000000"/>
          <w:spacing w:val="0"/>
          <w:w w:val="100"/>
          <w:position w:val="0"/>
        </w:rPr>
        <w:t>2018</w:t>
      </w:r>
      <w:r>
        <w:rPr>
          <w:color w:val="000000"/>
          <w:spacing w:val="0"/>
          <w:w w:val="100"/>
          <w:position w:val="0"/>
        </w:rPr>
        <w:t xml:space="preserve">年成本摊销费 </w:t>
      </w:r>
      <w:r>
        <w:rPr>
          <w:color w:val="000000"/>
          <w:spacing w:val="0"/>
          <w:w w:val="100"/>
          <w:position w:val="0"/>
        </w:rPr>
        <w:t>用</w:t>
      </w:r>
      <w:r>
        <w:rPr>
          <w:color w:val="000000"/>
          <w:spacing w:val="0"/>
          <w:w w:val="100"/>
          <w:position w:val="0"/>
        </w:rPr>
        <w:t>393.94</w:t>
      </w:r>
      <w:r>
        <w:rPr>
          <w:color w:val="000000"/>
          <w:spacing w:val="0"/>
          <w:w w:val="100"/>
          <w:position w:val="0"/>
        </w:rPr>
        <w:t>万元，</w:t>
      </w:r>
      <w:r>
        <w:rPr>
          <w:color w:val="000000"/>
          <w:spacing w:val="0"/>
          <w:w w:val="100"/>
          <w:position w:val="0"/>
        </w:rPr>
        <w:t>2019</w:t>
      </w:r>
      <w:r>
        <w:rPr>
          <w:color w:val="000000"/>
          <w:spacing w:val="0"/>
          <w:w w:val="100"/>
          <w:position w:val="0"/>
        </w:rPr>
        <w:t>年成本摊销费用</w:t>
      </w:r>
      <w:r>
        <w:rPr>
          <w:color w:val="000000"/>
          <w:spacing w:val="0"/>
          <w:w w:val="100"/>
          <w:position w:val="0"/>
        </w:rPr>
        <w:t>95.19</w:t>
      </w:r>
      <w:r>
        <w:rPr>
          <w:color w:val="000000"/>
          <w:spacing w:val="0"/>
          <w:w w:val="100"/>
          <w:position w:val="0"/>
        </w:rPr>
        <w:t>万元。上述激励成本将在经常性损益中列支，对公司财务状 况和经营成果的影响最终结果以会计师事务所出具的年度审计报告为准。</w:t>
      </w:r>
    </w:p>
    <w:p>
      <w:pPr>
        <w:pStyle w:val="Style18"/>
        <w:keepNext w:val="0"/>
        <w:keepLines w:val="0"/>
        <w:widowControl w:val="0"/>
        <w:shd w:val="clear" w:color="auto" w:fill="auto"/>
        <w:bidi w:val="0"/>
        <w:spacing w:before="0" w:after="0" w:line="472" w:lineRule="exact"/>
        <w:ind w:left="1140" w:right="0" w:firstLine="0"/>
        <w:jc w:val="left"/>
      </w:pPr>
      <w:r>
        <w:rPr>
          <w:color w:val="000000"/>
          <w:spacing w:val="0"/>
          <w:w w:val="100"/>
          <w:position w:val="0"/>
        </w:rPr>
        <w:t>（二）员工持股计划实施情况</w:t>
      </w:r>
    </w:p>
    <w:p>
      <w:pPr>
        <w:pStyle w:val="Style18"/>
        <w:keepNext w:val="0"/>
        <w:keepLines w:val="0"/>
        <w:widowControl w:val="0"/>
        <w:shd w:val="clear" w:color="auto" w:fill="auto"/>
        <w:bidi w:val="0"/>
        <w:spacing w:before="0" w:after="0" w:line="472" w:lineRule="exact"/>
        <w:ind w:left="114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日，公司披露了《关于第一期员工持股计划锁定期届满的提示性公告》（公司编号：</w:t>
      </w:r>
    </w:p>
    <w:p>
      <w:pPr>
        <w:pStyle w:val="Style18"/>
        <w:keepNext w:val="0"/>
        <w:keepLines w:val="0"/>
        <w:widowControl w:val="0"/>
        <w:shd w:val="clear" w:color="auto" w:fill="auto"/>
        <w:bidi w:val="0"/>
        <w:spacing w:before="0" w:after="460" w:line="472" w:lineRule="exact"/>
        <w:ind w:left="720" w:right="0" w:firstLine="0"/>
        <w:jc w:val="both"/>
      </w:pPr>
      <w:r>
        <w:rPr>
          <w:color w:val="000000"/>
          <w:spacing w:val="0"/>
          <w:w w:val="100"/>
          <w:position w:val="0"/>
        </w:rPr>
        <w:t>2016-077），</w:t>
      </w:r>
      <w:r>
        <w:rPr>
          <w:color w:val="000000"/>
          <w:spacing w:val="0"/>
          <w:w w:val="100"/>
          <w:position w:val="0"/>
        </w:rPr>
        <w:t>公司第一期员工持股计划“南华期货光一科技攀登</w:t>
      </w:r>
      <w:r>
        <w:rPr>
          <w:color w:val="000000"/>
          <w:spacing w:val="0"/>
          <w:w w:val="100"/>
          <w:position w:val="0"/>
        </w:rPr>
        <w:t>2</w:t>
      </w:r>
      <w:r>
        <w:rPr>
          <w:color w:val="000000"/>
          <w:spacing w:val="0"/>
          <w:w w:val="100"/>
          <w:position w:val="0"/>
        </w:rPr>
        <w:t>号资产管理计划”通过通过二级市场买 入光一科技股票共计</w:t>
      </w:r>
      <w:r>
        <w:rPr>
          <w:color w:val="000000"/>
          <w:spacing w:val="0"/>
          <w:w w:val="100"/>
          <w:position w:val="0"/>
        </w:rPr>
        <w:t>1,299,996</w:t>
      </w:r>
      <w:r>
        <w:rPr>
          <w:color w:val="000000"/>
          <w:spacing w:val="0"/>
          <w:w w:val="100"/>
          <w:position w:val="0"/>
        </w:rPr>
        <w:t>股，占公司总股本的</w:t>
      </w:r>
      <w:r>
        <w:rPr>
          <w:color w:val="000000"/>
          <w:spacing w:val="0"/>
          <w:w w:val="100"/>
          <w:position w:val="0"/>
        </w:rPr>
        <w:t xml:space="preserve">0. </w:t>
      </w:r>
      <w:r>
        <w:rPr>
          <w:color w:val="000000"/>
          <w:spacing w:val="0"/>
          <w:w w:val="100"/>
          <w:position w:val="0"/>
        </w:rPr>
        <w:t>78%</w:t>
      </w:r>
      <w:r>
        <w:rPr>
          <w:color w:val="000000"/>
          <w:spacing w:val="0"/>
          <w:w w:val="100"/>
          <w:position w:val="0"/>
        </w:rPr>
        <w:t>，均价</w:t>
      </w:r>
      <w:r>
        <w:rPr>
          <w:color w:val="000000"/>
          <w:spacing w:val="0"/>
          <w:w w:val="100"/>
          <w:position w:val="0"/>
        </w:rPr>
        <w:t>42.22</w:t>
      </w:r>
      <w:r>
        <w:rPr>
          <w:color w:val="000000"/>
          <w:spacing w:val="0"/>
          <w:w w:val="100"/>
          <w:position w:val="0"/>
        </w:rPr>
        <w:t>元</w:t>
      </w:r>
      <w:r>
        <w:rPr>
          <w:color w:val="000000"/>
          <w:spacing w:val="0"/>
          <w:w w:val="100"/>
          <w:position w:val="0"/>
        </w:rPr>
        <w:t>/</w:t>
      </w:r>
      <w:r>
        <w:rPr>
          <w:color w:val="000000"/>
          <w:spacing w:val="0"/>
          <w:w w:val="100"/>
          <w:position w:val="0"/>
        </w:rPr>
        <w:t xml:space="preserve">股。上述持股计划锁定期于 </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日届满，截止本报告期末尚未减持。</w:t>
      </w:r>
    </w:p>
    <w:p>
      <w:pPr>
        <w:pStyle w:val="Style32"/>
        <w:keepNext/>
        <w:keepLines/>
        <w:widowControl w:val="0"/>
        <w:shd w:val="clear" w:color="auto" w:fill="auto"/>
        <w:bidi w:val="0"/>
        <w:spacing w:before="0" w:after="0" w:line="240" w:lineRule="auto"/>
        <w:ind w:left="720" w:right="0" w:firstLine="0"/>
        <w:jc w:val="both"/>
      </w:pPr>
      <w:bookmarkStart w:id="334" w:name="bookmark334"/>
      <w:bookmarkStart w:id="335" w:name="bookmark335"/>
      <w:bookmarkStart w:id="336" w:name="bookmark336"/>
      <w:r>
        <w:rPr>
          <w:color w:val="000000"/>
          <w:spacing w:val="0"/>
          <w:w w:val="100"/>
          <w:position w:val="0"/>
        </w:rPr>
        <w:t>十五、重大关联交易</w:t>
      </w:r>
      <w:bookmarkEnd w:id="334"/>
      <w:bookmarkEnd w:id="335"/>
      <w:bookmarkEnd w:id="336"/>
    </w:p>
    <w:p>
      <w:pPr>
        <w:pStyle w:val="Style36"/>
        <w:keepNext/>
        <w:keepLines/>
        <w:widowControl w:val="0"/>
        <w:shd w:val="clear" w:color="auto" w:fill="auto"/>
        <w:tabs>
          <w:tab w:pos="1078" w:val="left"/>
        </w:tabs>
        <w:bidi w:val="0"/>
        <w:spacing w:before="0" w:after="0" w:line="472" w:lineRule="exact"/>
        <w:ind w:left="720" w:right="0" w:firstLine="0"/>
        <w:jc w:val="both"/>
      </w:pPr>
      <w:bookmarkStart w:id="337" w:name="bookmark337"/>
      <w:bookmarkStart w:id="338" w:name="bookmark338"/>
      <w:bookmarkStart w:id="339" w:name="bookmark339"/>
      <w:bookmarkStart w:id="340" w:name="bookmark340"/>
      <w:r>
        <w:rPr>
          <w:color w:val="000000"/>
          <w:spacing w:val="0"/>
          <w:w w:val="100"/>
          <w:position w:val="0"/>
        </w:rPr>
        <w:t>1</w:t>
      </w:r>
      <w:bookmarkEnd w:id="339"/>
      <w:r>
        <w:rPr>
          <w:color w:val="000000"/>
          <w:spacing w:val="0"/>
          <w:w w:val="100"/>
          <w:position w:val="0"/>
        </w:rPr>
        <w:t>、</w:t>
        <w:tab/>
        <w:t>与日常经营相关的关联交易</w:t>
      </w:r>
      <w:bookmarkEnd w:id="337"/>
      <w:bookmarkEnd w:id="338"/>
      <w:bookmarkEnd w:id="340"/>
    </w:p>
    <w:p>
      <w:pPr>
        <w:pStyle w:val="Style18"/>
        <w:keepNext w:val="0"/>
        <w:keepLines w:val="0"/>
        <w:widowControl w:val="0"/>
        <w:shd w:val="clear" w:color="auto" w:fill="auto"/>
        <w:bidi w:val="0"/>
        <w:spacing w:before="0" w:after="0" w:line="472" w:lineRule="exact"/>
        <w:ind w:left="72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2" w:lineRule="exact"/>
        <w:ind w:left="720" w:right="0" w:firstLine="0"/>
        <w:jc w:val="both"/>
      </w:pPr>
      <w:r>
        <w:rPr>
          <w:color w:val="000000"/>
          <w:spacing w:val="0"/>
          <w:w w:val="100"/>
          <w:position w:val="0"/>
        </w:rPr>
        <w:t>公司报告期未发生与日常经营相关的关联交易。</w:t>
      </w:r>
    </w:p>
    <w:p>
      <w:pPr>
        <w:pStyle w:val="Style36"/>
        <w:keepNext/>
        <w:keepLines/>
        <w:widowControl w:val="0"/>
        <w:shd w:val="clear" w:color="auto" w:fill="auto"/>
        <w:tabs>
          <w:tab w:pos="1093" w:val="left"/>
        </w:tabs>
        <w:bidi w:val="0"/>
        <w:spacing w:before="0" w:after="0" w:line="472" w:lineRule="exact"/>
        <w:ind w:left="720" w:right="0" w:firstLine="0"/>
        <w:jc w:val="both"/>
      </w:pPr>
      <w:bookmarkStart w:id="341" w:name="bookmark341"/>
      <w:bookmarkStart w:id="342" w:name="bookmark342"/>
      <w:bookmarkStart w:id="343" w:name="bookmark343"/>
      <w:bookmarkStart w:id="344" w:name="bookmark344"/>
      <w:r>
        <w:rPr>
          <w:color w:val="000000"/>
          <w:spacing w:val="0"/>
          <w:w w:val="100"/>
          <w:position w:val="0"/>
        </w:rPr>
        <w:t>2</w:t>
      </w:r>
      <w:bookmarkEnd w:id="343"/>
      <w:r>
        <w:rPr>
          <w:color w:val="000000"/>
          <w:spacing w:val="0"/>
          <w:w w:val="100"/>
          <w:position w:val="0"/>
        </w:rPr>
        <w:t>、</w:t>
        <w:tab/>
        <w:t>资产或股权收购、出售发生的关联交易</w:t>
      </w:r>
      <w:bookmarkEnd w:id="341"/>
      <w:bookmarkEnd w:id="342"/>
      <w:bookmarkEnd w:id="344"/>
    </w:p>
    <w:p>
      <w:pPr>
        <w:pStyle w:val="Style18"/>
        <w:keepNext w:val="0"/>
        <w:keepLines w:val="0"/>
        <w:widowControl w:val="0"/>
        <w:shd w:val="clear" w:color="auto" w:fill="auto"/>
        <w:bidi w:val="0"/>
        <w:spacing w:before="0" w:after="0" w:line="472" w:lineRule="exact"/>
        <w:ind w:left="72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公司报告期未发生资产或股权收购、出售的关联交易。</w:t>
      </w:r>
    </w:p>
    <w:p>
      <w:pPr>
        <w:pStyle w:val="Style36"/>
        <w:keepNext/>
        <w:keepLines/>
        <w:widowControl w:val="0"/>
        <w:shd w:val="clear" w:color="auto" w:fill="auto"/>
        <w:tabs>
          <w:tab w:pos="1093" w:val="left"/>
        </w:tabs>
        <w:bidi w:val="0"/>
        <w:spacing w:before="0" w:after="0" w:line="472" w:lineRule="exact"/>
        <w:ind w:left="0" w:right="0" w:firstLine="720"/>
        <w:jc w:val="both"/>
      </w:pPr>
      <w:bookmarkStart w:id="345" w:name="bookmark345"/>
      <w:bookmarkStart w:id="346" w:name="bookmark346"/>
      <w:bookmarkStart w:id="347" w:name="bookmark347"/>
      <w:bookmarkStart w:id="348" w:name="bookmark348"/>
      <w:r>
        <w:rPr>
          <w:color w:val="000000"/>
          <w:spacing w:val="0"/>
          <w:w w:val="100"/>
          <w:position w:val="0"/>
        </w:rPr>
        <w:t>3</w:t>
      </w:r>
      <w:bookmarkEnd w:id="347"/>
      <w:r>
        <w:rPr>
          <w:color w:val="000000"/>
          <w:spacing w:val="0"/>
          <w:w w:val="100"/>
          <w:position w:val="0"/>
        </w:rPr>
        <w:t>、</w:t>
        <w:tab/>
        <w:t>共同对外投资的关联交易</w:t>
      </w:r>
      <w:bookmarkEnd w:id="345"/>
      <w:bookmarkEnd w:id="346"/>
      <w:bookmarkEnd w:id="348"/>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公司报告期未发生共同对外投资的关联交易。</w:t>
      </w:r>
    </w:p>
    <w:p>
      <w:pPr>
        <w:pStyle w:val="Style36"/>
        <w:keepNext/>
        <w:keepLines/>
        <w:widowControl w:val="0"/>
        <w:shd w:val="clear" w:color="auto" w:fill="auto"/>
        <w:tabs>
          <w:tab w:pos="1098" w:val="left"/>
        </w:tabs>
        <w:bidi w:val="0"/>
        <w:spacing w:before="0" w:after="0" w:line="472" w:lineRule="exact"/>
        <w:ind w:left="0" w:right="0" w:firstLine="720"/>
        <w:jc w:val="both"/>
      </w:pPr>
      <w:bookmarkStart w:id="349" w:name="bookmark349"/>
      <w:bookmarkStart w:id="350" w:name="bookmark350"/>
      <w:bookmarkStart w:id="351" w:name="bookmark351"/>
      <w:bookmarkStart w:id="352" w:name="bookmark352"/>
      <w:r>
        <w:rPr>
          <w:color w:val="000000"/>
          <w:spacing w:val="0"/>
          <w:w w:val="100"/>
          <w:position w:val="0"/>
        </w:rPr>
        <w:t>4</w:t>
      </w:r>
      <w:bookmarkEnd w:id="351"/>
      <w:r>
        <w:rPr>
          <w:color w:val="000000"/>
          <w:spacing w:val="0"/>
          <w:w w:val="100"/>
          <w:position w:val="0"/>
        </w:rPr>
        <w:t>、</w:t>
        <w:tab/>
        <w:t>关联债权债务往来</w:t>
      </w:r>
      <w:bookmarkEnd w:id="349"/>
      <w:bookmarkEnd w:id="350"/>
      <w:bookmarkEnd w:id="352"/>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是否存在非经营性关联债权债务往来</w:t>
      </w:r>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应收关联方债权</w:t>
      </w:r>
    </w:p>
    <w:p>
      <w:pPr>
        <w:pStyle w:val="Style18"/>
        <w:keepNext w:val="0"/>
        <w:keepLines w:val="0"/>
        <w:widowControl w:val="0"/>
        <w:shd w:val="clear" w:color="auto" w:fill="auto"/>
        <w:bidi w:val="0"/>
        <w:spacing w:before="0" w:after="200" w:line="472"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应付关联方债务</w:t>
      </w:r>
    </w:p>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098" w:val="left"/>
        </w:tabs>
        <w:bidi w:val="0"/>
        <w:spacing w:before="0" w:after="0" w:line="472" w:lineRule="exact"/>
        <w:ind w:left="0" w:right="0" w:firstLine="720"/>
        <w:jc w:val="both"/>
      </w:pPr>
      <w:bookmarkStart w:id="353" w:name="bookmark353"/>
      <w:bookmarkStart w:id="354" w:name="bookmark354"/>
      <w:bookmarkStart w:id="355" w:name="bookmark355"/>
      <w:bookmarkStart w:id="356" w:name="bookmark356"/>
      <w:r>
        <w:rPr>
          <w:color w:val="000000"/>
          <w:spacing w:val="0"/>
          <w:w w:val="100"/>
          <w:position w:val="0"/>
        </w:rPr>
        <w:t>5</w:t>
      </w:r>
      <w:bookmarkEnd w:id="355"/>
      <w:r>
        <w:rPr>
          <w:color w:val="000000"/>
          <w:spacing w:val="0"/>
          <w:w w:val="100"/>
          <w:position w:val="0"/>
        </w:rPr>
        <w:t>、</w:t>
        <w:tab/>
        <w:t>其他重大关联交易</w:t>
      </w:r>
      <w:bookmarkEnd w:id="353"/>
      <w:bookmarkEnd w:id="354"/>
      <w:bookmarkEnd w:id="356"/>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2" w:lineRule="exact"/>
        <w:ind w:left="0" w:right="0" w:firstLine="720"/>
        <w:jc w:val="both"/>
      </w:pPr>
      <w:r>
        <w:rPr>
          <w:color w:val="000000"/>
          <w:spacing w:val="0"/>
          <w:w w:val="100"/>
          <w:position w:val="0"/>
        </w:rPr>
        <w:t>公司报告期无其他重大关联交易。</w:t>
      </w:r>
    </w:p>
    <w:p>
      <w:pPr>
        <w:pStyle w:val="Style32"/>
        <w:keepNext/>
        <w:keepLines/>
        <w:widowControl w:val="0"/>
        <w:shd w:val="clear" w:color="auto" w:fill="auto"/>
        <w:bidi w:val="0"/>
        <w:spacing w:before="0" w:after="220" w:line="240" w:lineRule="auto"/>
        <w:ind w:left="0" w:right="0" w:firstLine="600"/>
        <w:jc w:val="left"/>
      </w:pPr>
      <w:bookmarkStart w:id="357" w:name="bookmark357"/>
      <w:bookmarkStart w:id="358" w:name="bookmark358"/>
      <w:bookmarkStart w:id="359" w:name="bookmark359"/>
      <w:r>
        <w:rPr>
          <w:color w:val="000000"/>
          <w:spacing w:val="0"/>
          <w:w w:val="100"/>
          <w:position w:val="0"/>
        </w:rPr>
        <w:t>十六、重大合同及其履行情况</w:t>
      </w:r>
      <w:bookmarkEnd w:id="357"/>
      <w:bookmarkEnd w:id="358"/>
      <w:bookmarkEnd w:id="359"/>
    </w:p>
    <w:p>
      <w:pPr>
        <w:pStyle w:val="Style36"/>
        <w:keepNext/>
        <w:keepLines/>
        <w:widowControl w:val="0"/>
        <w:shd w:val="clear" w:color="auto" w:fill="auto"/>
        <w:tabs>
          <w:tab w:pos="972" w:val="left"/>
        </w:tabs>
        <w:bidi w:val="0"/>
        <w:spacing w:before="0" w:after="220" w:line="240" w:lineRule="auto"/>
        <w:ind w:left="0" w:right="0" w:firstLine="600"/>
        <w:jc w:val="left"/>
      </w:pPr>
      <w:bookmarkStart w:id="360" w:name="bookmark360"/>
      <w:bookmarkStart w:id="361" w:name="bookmark361"/>
      <w:bookmarkStart w:id="362" w:name="bookmark362"/>
      <w:bookmarkStart w:id="363" w:name="bookmark363"/>
      <w:r>
        <w:rPr>
          <w:color w:val="000000"/>
          <w:spacing w:val="0"/>
          <w:w w:val="100"/>
          <w:position w:val="0"/>
        </w:rPr>
        <w:t>1</w:t>
      </w:r>
      <w:bookmarkEnd w:id="362"/>
      <w:r>
        <w:rPr>
          <w:color w:val="000000"/>
          <w:spacing w:val="0"/>
          <w:w w:val="100"/>
          <w:position w:val="0"/>
        </w:rPr>
        <w:t>、</w:t>
        <w:tab/>
        <w:t>托管、承包、租赁事项情况</w:t>
      </w:r>
      <w:bookmarkEnd w:id="360"/>
      <w:bookmarkEnd w:id="361"/>
      <w:bookmarkEnd w:id="363"/>
    </w:p>
    <w:p>
      <w:pPr>
        <w:pStyle w:val="Style40"/>
        <w:keepNext/>
        <w:keepLines/>
        <w:widowControl w:val="0"/>
        <w:shd w:val="clear" w:color="auto" w:fill="auto"/>
        <w:tabs>
          <w:tab w:pos="1093" w:val="left"/>
        </w:tabs>
        <w:bidi w:val="0"/>
        <w:spacing w:before="0" w:after="220" w:line="240" w:lineRule="auto"/>
        <w:ind w:left="0" w:right="0" w:firstLine="60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1）</w:t>
        <w:tab/>
        <w:t>托管情况</w:t>
      </w:r>
      <w:bookmarkEnd w:id="364"/>
      <w:bookmarkEnd w:id="365"/>
      <w:bookmarkEnd w:id="367"/>
    </w:p>
    <w:p>
      <w:pPr>
        <w:pStyle w:val="Style18"/>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公司报告期不存在托管情况。</w:t>
      </w:r>
    </w:p>
    <w:p>
      <w:pPr>
        <w:pStyle w:val="Style40"/>
        <w:keepNext/>
        <w:keepLines/>
        <w:widowControl w:val="0"/>
        <w:shd w:val="clear" w:color="auto" w:fill="auto"/>
        <w:tabs>
          <w:tab w:pos="1093" w:val="left"/>
        </w:tabs>
        <w:bidi w:val="0"/>
        <w:spacing w:before="0" w:after="220" w:line="240" w:lineRule="auto"/>
        <w:ind w:left="0" w:right="0" w:firstLine="60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2）</w:t>
        <w:tab/>
        <w:t>承包情况</w:t>
      </w:r>
      <w:bookmarkEnd w:id="368"/>
      <w:bookmarkEnd w:id="369"/>
      <w:bookmarkEnd w:id="371"/>
    </w:p>
    <w:p>
      <w:pPr>
        <w:pStyle w:val="Style18"/>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公司报告期不存在承包情况。</w:t>
      </w:r>
    </w:p>
    <w:p>
      <w:pPr>
        <w:pStyle w:val="Style40"/>
        <w:keepNext/>
        <w:keepLines/>
        <w:widowControl w:val="0"/>
        <w:shd w:val="clear" w:color="auto" w:fill="auto"/>
        <w:tabs>
          <w:tab w:pos="1093" w:val="left"/>
        </w:tabs>
        <w:bidi w:val="0"/>
        <w:spacing w:before="0" w:after="220" w:line="240" w:lineRule="auto"/>
        <w:ind w:left="0" w:right="0" w:firstLine="60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3）</w:t>
        <w:tab/>
        <w:t>租赁情况</w:t>
      </w:r>
      <w:bookmarkEnd w:id="372"/>
      <w:bookmarkEnd w:id="373"/>
      <w:bookmarkEnd w:id="375"/>
    </w:p>
    <w:p>
      <w:pPr>
        <w:pStyle w:val="Style18"/>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公司报告期不存在租赁情况。</w:t>
      </w:r>
    </w:p>
    <w:p>
      <w:pPr>
        <w:pStyle w:val="Style36"/>
        <w:keepNext/>
        <w:keepLines/>
        <w:widowControl w:val="0"/>
        <w:shd w:val="clear" w:color="auto" w:fill="auto"/>
        <w:tabs>
          <w:tab w:pos="973" w:val="left"/>
        </w:tabs>
        <w:bidi w:val="0"/>
        <w:spacing w:before="0" w:after="220" w:line="240" w:lineRule="auto"/>
        <w:ind w:left="0" w:right="0" w:firstLine="600"/>
        <w:jc w:val="both"/>
      </w:pPr>
      <w:bookmarkStart w:id="376" w:name="bookmark376"/>
      <w:bookmarkStart w:id="377" w:name="bookmark377"/>
      <w:bookmarkStart w:id="378" w:name="bookmark378"/>
      <w:bookmarkStart w:id="379" w:name="bookmark379"/>
      <w:r>
        <w:rPr>
          <w:color w:val="000000"/>
          <w:spacing w:val="0"/>
          <w:w w:val="100"/>
          <w:position w:val="0"/>
        </w:rPr>
        <w:t>2</w:t>
      </w:r>
      <w:bookmarkEnd w:id="378"/>
      <w:r>
        <w:rPr>
          <w:color w:val="000000"/>
          <w:spacing w:val="0"/>
          <w:w w:val="100"/>
          <w:position w:val="0"/>
        </w:rPr>
        <w:t>、</w:t>
        <w:tab/>
        <w:t>重大担保</w:t>
      </w:r>
      <w:bookmarkEnd w:id="376"/>
      <w:bookmarkEnd w:id="377"/>
      <w:bookmarkEnd w:id="379"/>
    </w:p>
    <w:p>
      <w:pPr>
        <w:pStyle w:val="Style18"/>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V</w:t>
      </w:r>
      <w:r>
        <w:rPr>
          <w:color w:val="000000"/>
          <w:spacing w:val="0"/>
          <w:w w:val="100"/>
          <w:position w:val="0"/>
        </w:rPr>
        <w:t>适用口不适用</w:t>
      </w:r>
    </w:p>
    <w:p>
      <w:pPr>
        <w:pStyle w:val="Style40"/>
        <w:keepNext/>
        <w:keepLines/>
        <w:widowControl w:val="0"/>
        <w:shd w:val="clear" w:color="auto" w:fill="auto"/>
        <w:bidi w:val="0"/>
        <w:spacing w:before="0" w:after="220" w:line="240" w:lineRule="auto"/>
        <w:ind w:left="0" w:right="0" w:firstLine="820"/>
        <w:jc w:val="left"/>
      </w:pPr>
      <w:bookmarkStart w:id="380" w:name="bookmark380"/>
      <w:bookmarkStart w:id="381" w:name="bookmark381"/>
      <w:bookmarkStart w:id="382" w:name="bookmark382"/>
      <w:bookmarkStart w:id="383" w:name="bookmark383"/>
      <w:r>
        <w:rPr>
          <w:color w:val="000000"/>
          <w:spacing w:val="0"/>
          <w:w w:val="100"/>
          <w:position w:val="0"/>
        </w:rPr>
        <w:t>1</w:t>
      </w:r>
      <w:bookmarkEnd w:id="382"/>
      <w:r>
        <w:rPr>
          <w:color w:val="000000"/>
          <w:spacing w:val="0"/>
          <w:w w:val="100"/>
          <w:position w:val="0"/>
        </w:rPr>
        <w:t>）担保情况</w:t>
      </w:r>
      <w:bookmarkEnd w:id="380"/>
      <w:bookmarkEnd w:id="381"/>
      <w:bookmarkEnd w:id="3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640"/>
        <w:gridCol w:w="922"/>
        <w:gridCol w:w="638"/>
        <w:gridCol w:w="278"/>
        <w:gridCol w:w="571"/>
        <w:gridCol w:w="744"/>
        <w:gridCol w:w="816"/>
        <w:gridCol w:w="226"/>
        <w:gridCol w:w="480"/>
        <w:gridCol w:w="576"/>
        <w:gridCol w:w="701"/>
        <w:gridCol w:w="346"/>
        <w:gridCol w:w="365"/>
        <w:gridCol w:w="418"/>
        <w:gridCol w:w="288"/>
        <w:gridCol w:w="869"/>
      </w:tblGrid>
      <w:tr>
        <w:trPr>
          <w:trHeight w:val="427" w:hRule="exact"/>
        </w:trPr>
        <w:tc>
          <w:tcPr>
            <w:gridSpan w:val="1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实际发生日期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实际担</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8" w:hRule="exact"/>
        </w:trPr>
        <w:tc>
          <w:tcPr>
            <w:gridSpan w:val="1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实际发生日期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实际担</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w:t>
            </w:r>
            <w:r>
              <w:rPr>
                <w:color w:val="000000"/>
                <w:spacing w:val="0"/>
                <w:w w:val="100"/>
                <w:position w:val="0"/>
              </w:rPr>
              <w:t>年</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w:t>
            </w:r>
            <w:r>
              <w:rPr>
                <w:color w:val="000000"/>
                <w:spacing w:val="0"/>
                <w:w w:val="100"/>
                <w:position w:val="0"/>
              </w:rPr>
              <w:t>年</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w:t>
            </w:r>
            <w:r>
              <w:rPr>
                <w:color w:val="000000"/>
                <w:spacing w:val="0"/>
                <w:w w:val="100"/>
                <w:position w:val="0"/>
              </w:rPr>
              <w:t>年</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报告期内审批对子公司担保额度合计</w:t>
            </w:r>
            <w:r>
              <w:rPr>
                <w:color w:val="000000"/>
                <w:spacing w:val="0"/>
                <w:w w:val="100"/>
                <w:position w:val="0"/>
                <w:sz w:val="18"/>
                <w:szCs w:val="18"/>
              </w:rPr>
              <w:t>（B1）</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实际发生额合计</w:t>
            </w:r>
            <w:r>
              <w:rPr>
                <w:color w:val="000000"/>
                <w:spacing w:val="0"/>
                <w:w w:val="100"/>
                <w:position w:val="0"/>
                <w:sz w:val="18"/>
                <w:szCs w:val="18"/>
              </w:rPr>
              <w:t>（B2）</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w:t>
            </w:r>
          </w:p>
        </w:tc>
      </w:tr>
      <w:tr>
        <w:trPr>
          <w:trHeight w:val="715"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报告期末已审批的对子公司担保额度合计</w:t>
            </w:r>
            <w:r>
              <w:rPr>
                <w:color w:val="000000"/>
                <w:spacing w:val="0"/>
                <w:w w:val="100"/>
                <w:position w:val="0"/>
                <w:sz w:val="18"/>
                <w:szCs w:val="18"/>
              </w:rPr>
              <w:t>（B3）</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报告期末对子公司实际 担保余额合计</w:t>
            </w:r>
            <w:r>
              <w:rPr>
                <w:color w:val="000000"/>
                <w:spacing w:val="0"/>
                <w:w w:val="100"/>
                <w:position w:val="0"/>
                <w:sz w:val="18"/>
                <w:szCs w:val="18"/>
              </w:rPr>
              <w:t>（B4）</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w:t>
            </w:r>
          </w:p>
        </w:tc>
      </w:tr>
      <w:tr>
        <w:trPr>
          <w:trHeight w:val="408" w:hRule="exact"/>
        </w:trPr>
        <w:tc>
          <w:tcPr>
            <w:gridSpan w:val="1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bl>
    <w:tbl>
      <w:tblPr>
        <w:tblOverlap w:val="never"/>
        <w:jc w:val="center"/>
        <w:tblLayout w:type="fixed"/>
      </w:tblPr>
      <w:tblGrid>
        <w:gridCol w:w="3571"/>
        <w:gridCol w:w="2222"/>
        <w:gridCol w:w="2098"/>
        <w:gridCol w:w="2986"/>
      </w:tblGrid>
      <w:tr>
        <w:trPr>
          <w:trHeight w:val="427"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报告期内审批担保额度合计</w:t>
            </w:r>
            <w:r>
              <w:rPr>
                <w:color w:val="000000"/>
                <w:spacing w:val="0"/>
                <w:w w:val="100"/>
                <w:position w:val="0"/>
                <w:sz w:val="18"/>
                <w:szCs w:val="18"/>
              </w:rPr>
              <w:t>（</w:t>
            </w:r>
            <w:r>
              <w:rPr>
                <w:color w:val="000000"/>
                <w:spacing w:val="0"/>
                <w:w w:val="100"/>
                <w:position w:val="0"/>
                <w:sz w:val="18"/>
                <w:szCs w:val="18"/>
              </w:rPr>
              <w:t>A1+B1+C1）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合计</w:t>
            </w:r>
            <w:r>
              <w:rPr>
                <w:color w:val="000000"/>
                <w:spacing w:val="0"/>
                <w:w w:val="100"/>
                <w:position w:val="0"/>
                <w:sz w:val="18"/>
                <w:szCs w:val="18"/>
              </w:rPr>
              <w:t>（</w:t>
            </w:r>
            <w:r>
              <w:rPr>
                <w:color w:val="000000"/>
                <w:spacing w:val="0"/>
                <w:w w:val="100"/>
                <w:position w:val="0"/>
                <w:sz w:val="18"/>
                <w:szCs w:val="18"/>
              </w:rPr>
              <w:t>A2+B2+C2）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报告期末已审批的担保额度合计</w:t>
            </w:r>
            <w:r>
              <w:rPr>
                <w:color w:val="000000"/>
                <w:spacing w:val="0"/>
                <w:w w:val="100"/>
                <w:position w:val="0"/>
                <w:sz w:val="18"/>
                <w:szCs w:val="18"/>
              </w:rPr>
              <w:t>（A3+B3+C3）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报告期末实际担保余额合 计（</w:t>
            </w:r>
            <w:r>
              <w:rPr>
                <w:color w:val="000000"/>
                <w:spacing w:val="0"/>
                <w:w w:val="100"/>
                <w:position w:val="0"/>
                <w:sz w:val="18"/>
                <w:szCs w:val="18"/>
              </w:rPr>
              <w:t>A4+B4+C4）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w:t>
            </w:r>
          </w:p>
        </w:tc>
      </w:tr>
      <w:tr>
        <w:trPr>
          <w:trHeight w:val="40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sz w:val="18"/>
                <w:szCs w:val="18"/>
              </w:rPr>
              <w:t>A4+B4+C4</w:t>
            </w:r>
            <w:r>
              <w:rPr>
                <w:color w:val="000000"/>
                <w:spacing w:val="0"/>
                <w:w w:val="100"/>
                <w:position w:val="0"/>
                <w:sz w:val="18"/>
                <w:szCs w:val="18"/>
              </w:rPr>
              <w:t>）</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w:t>
            </w:r>
          </w:p>
        </w:tc>
      </w:tr>
      <w:tr>
        <w:trPr>
          <w:trHeight w:val="408"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为股东、实际控制人及其关联方提供担保的余额</w:t>
            </w:r>
            <w:r>
              <w:rPr>
                <w:color w:val="000000"/>
                <w:spacing w:val="0"/>
                <w:w w:val="100"/>
                <w:position w:val="0"/>
                <w:sz w:val="18"/>
                <w:szCs w:val="18"/>
              </w:rPr>
              <w:t>（D）</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直接或间接为资产负债率超过</w:t>
            </w:r>
            <w:r>
              <w:rPr>
                <w:color w:val="000000"/>
                <w:spacing w:val="0"/>
                <w:w w:val="100"/>
                <w:position w:val="0"/>
                <w:sz w:val="18"/>
                <w:szCs w:val="18"/>
              </w:rPr>
              <w:t>70%</w:t>
            </w:r>
            <w:r>
              <w:rPr>
                <w:color w:val="000000"/>
                <w:spacing w:val="0"/>
                <w:w w:val="100"/>
                <w:position w:val="0"/>
                <w:sz w:val="17"/>
                <w:szCs w:val="17"/>
              </w:rPr>
              <w:t>的被担保对象提供的债务担保余额</w:t>
            </w:r>
            <w:r>
              <w:rPr>
                <w:color w:val="000000"/>
                <w:spacing w:val="0"/>
                <w:w w:val="100"/>
                <w:position w:val="0"/>
                <w:sz w:val="18"/>
                <w:szCs w:val="18"/>
              </w:rPr>
              <w:t>（E）</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担保总额超过净资产</w:t>
            </w:r>
            <w:r>
              <w:rPr>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8"/>
                <w:szCs w:val="18"/>
              </w:rPr>
              <w:t>（F）</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上述三项担保金额合计</w:t>
            </w:r>
            <w:r>
              <w:rPr>
                <w:color w:val="000000"/>
                <w:spacing w:val="0"/>
                <w:w w:val="100"/>
                <w:position w:val="0"/>
                <w:sz w:val="18"/>
                <w:szCs w:val="18"/>
              </w:rPr>
              <w:t>（D+E+F）</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对未到期担保，报告期内已发生担保责任或可能承担连带清偿责任的情况 说明（如有）</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37"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40"/>
        <w:keepNext/>
        <w:keepLines/>
        <w:widowControl w:val="0"/>
        <w:shd w:val="clear" w:color="auto" w:fill="auto"/>
        <w:bidi w:val="0"/>
        <w:spacing w:before="0" w:after="240" w:line="240" w:lineRule="auto"/>
        <w:ind w:left="0" w:right="0" w:firstLine="60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color w:val="000000"/>
          <w:spacing w:val="0"/>
          <w:w w:val="100"/>
          <w:position w:val="0"/>
        </w:rPr>
        <w:t>2）违规对外担保情况</w:t>
      </w:r>
      <w:bookmarkEnd w:id="384"/>
      <w:bookmarkEnd w:id="385"/>
      <w:bookmarkEnd w:id="387"/>
    </w:p>
    <w:p>
      <w:pPr>
        <w:pStyle w:val="Style18"/>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公司报告期无违规对外担保情况。</w:t>
      </w:r>
    </w:p>
    <w:p>
      <w:pPr>
        <w:pStyle w:val="Style36"/>
        <w:keepNext/>
        <w:keepLines/>
        <w:widowControl w:val="0"/>
        <w:shd w:val="clear" w:color="auto" w:fill="auto"/>
        <w:tabs>
          <w:tab w:pos="968" w:val="left"/>
        </w:tabs>
        <w:bidi w:val="0"/>
        <w:spacing w:before="0" w:after="240" w:line="240" w:lineRule="auto"/>
        <w:ind w:left="0" w:right="0" w:firstLine="600"/>
        <w:jc w:val="left"/>
      </w:pPr>
      <w:bookmarkStart w:id="388" w:name="bookmark388"/>
      <w:bookmarkStart w:id="389" w:name="bookmark389"/>
      <w:bookmarkStart w:id="390" w:name="bookmark390"/>
      <w:bookmarkStart w:id="391" w:name="bookmark391"/>
      <w:r>
        <w:rPr>
          <w:color w:val="000000"/>
          <w:spacing w:val="0"/>
          <w:w w:val="100"/>
          <w:position w:val="0"/>
        </w:rPr>
        <w:t>3</w:t>
      </w:r>
      <w:bookmarkEnd w:id="390"/>
      <w:r>
        <w:rPr>
          <w:color w:val="000000"/>
          <w:spacing w:val="0"/>
          <w:w w:val="100"/>
          <w:position w:val="0"/>
        </w:rPr>
        <w:t>、</w:t>
        <w:tab/>
        <w:t>委托他人进行现金资产管理情况</w:t>
      </w:r>
      <w:bookmarkEnd w:id="388"/>
      <w:bookmarkEnd w:id="389"/>
      <w:bookmarkEnd w:id="391"/>
    </w:p>
    <w:p>
      <w:pPr>
        <w:pStyle w:val="Style40"/>
        <w:keepNext/>
        <w:keepLines/>
        <w:widowControl w:val="0"/>
        <w:shd w:val="clear" w:color="auto" w:fill="auto"/>
        <w:tabs>
          <w:tab w:pos="1093" w:val="left"/>
        </w:tabs>
        <w:bidi w:val="0"/>
        <w:spacing w:before="0" w:after="240" w:line="240" w:lineRule="auto"/>
        <w:ind w:left="0" w:right="0" w:firstLine="60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1）</w:t>
        <w:tab/>
        <w:t>委托理财情况</w:t>
      </w:r>
      <w:bookmarkEnd w:id="392"/>
      <w:bookmarkEnd w:id="393"/>
      <w:bookmarkEnd w:id="395"/>
    </w:p>
    <w:p>
      <w:pPr>
        <w:pStyle w:val="Style18"/>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公司报告期不存在委托理财。</w:t>
      </w:r>
    </w:p>
    <w:p>
      <w:pPr>
        <w:pStyle w:val="Style40"/>
        <w:keepNext/>
        <w:keepLines/>
        <w:widowControl w:val="0"/>
        <w:shd w:val="clear" w:color="auto" w:fill="auto"/>
        <w:tabs>
          <w:tab w:pos="1093" w:val="left"/>
        </w:tabs>
        <w:bidi w:val="0"/>
        <w:spacing w:before="0" w:after="240" w:line="240" w:lineRule="auto"/>
        <w:ind w:left="0" w:right="0" w:firstLine="60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color w:val="000000"/>
          <w:spacing w:val="0"/>
          <w:w w:val="100"/>
          <w:position w:val="0"/>
        </w:rPr>
        <w:t>2）</w:t>
        <w:tab/>
        <w:t>委托贷款情况</w:t>
      </w:r>
      <w:bookmarkEnd w:id="396"/>
      <w:bookmarkEnd w:id="397"/>
      <w:bookmarkEnd w:id="399"/>
    </w:p>
    <w:p>
      <w:pPr>
        <w:pStyle w:val="Style18"/>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公司报告期不存在委托贷款。</w:t>
      </w:r>
    </w:p>
    <w:p>
      <w:pPr>
        <w:pStyle w:val="Style36"/>
        <w:keepNext/>
        <w:keepLines/>
        <w:widowControl w:val="0"/>
        <w:shd w:val="clear" w:color="auto" w:fill="auto"/>
        <w:tabs>
          <w:tab w:pos="978" w:val="left"/>
        </w:tabs>
        <w:bidi w:val="0"/>
        <w:spacing w:before="0" w:after="240" w:line="240" w:lineRule="auto"/>
        <w:ind w:left="0" w:right="0" w:firstLine="600"/>
        <w:jc w:val="both"/>
      </w:pPr>
      <w:bookmarkStart w:id="400" w:name="bookmark400"/>
      <w:bookmarkStart w:id="401" w:name="bookmark401"/>
      <w:bookmarkStart w:id="402" w:name="bookmark402"/>
      <w:bookmarkStart w:id="403" w:name="bookmark403"/>
      <w:r>
        <w:rPr>
          <w:color w:val="000000"/>
          <w:spacing w:val="0"/>
          <w:w w:val="100"/>
          <w:position w:val="0"/>
        </w:rPr>
        <w:t>4</w:t>
      </w:r>
      <w:bookmarkEnd w:id="402"/>
      <w:r>
        <w:rPr>
          <w:color w:val="000000"/>
          <w:spacing w:val="0"/>
          <w:w w:val="100"/>
          <w:position w:val="0"/>
        </w:rPr>
        <w:t>、</w:t>
        <w:tab/>
        <w:t>其他重大合同</w:t>
      </w:r>
      <w:bookmarkEnd w:id="400"/>
      <w:bookmarkEnd w:id="401"/>
      <w:bookmarkEnd w:id="403"/>
    </w:p>
    <w:p>
      <w:pPr>
        <w:pStyle w:val="Style18"/>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公司报告期不存在其他重大合同。</w:t>
      </w:r>
    </w:p>
    <w:p>
      <w:pPr>
        <w:pStyle w:val="Style32"/>
        <w:keepNext/>
        <w:keepLines/>
        <w:widowControl w:val="0"/>
        <w:shd w:val="clear" w:color="auto" w:fill="auto"/>
        <w:bidi w:val="0"/>
        <w:spacing w:before="0" w:after="240" w:line="240" w:lineRule="auto"/>
        <w:ind w:left="0" w:right="0" w:firstLine="600"/>
        <w:jc w:val="left"/>
      </w:pPr>
      <w:bookmarkStart w:id="404" w:name="bookmark404"/>
      <w:bookmarkStart w:id="405" w:name="bookmark405"/>
      <w:bookmarkStart w:id="406" w:name="bookmark406"/>
      <w:r>
        <w:rPr>
          <w:color w:val="000000"/>
          <w:spacing w:val="0"/>
          <w:w w:val="100"/>
          <w:position w:val="0"/>
        </w:rPr>
        <w:t>十七、社会责任情况</w:t>
      </w:r>
      <w:bookmarkEnd w:id="404"/>
      <w:bookmarkEnd w:id="405"/>
      <w:bookmarkEnd w:id="406"/>
    </w:p>
    <w:p>
      <w:pPr>
        <w:pStyle w:val="Style36"/>
        <w:keepNext/>
        <w:keepLines/>
        <w:widowControl w:val="0"/>
        <w:shd w:val="clear" w:color="auto" w:fill="auto"/>
        <w:bidi w:val="0"/>
        <w:spacing w:before="0" w:after="240" w:line="240" w:lineRule="auto"/>
        <w:ind w:left="0" w:right="0" w:firstLine="600"/>
        <w:jc w:val="left"/>
      </w:pPr>
      <w:bookmarkStart w:id="407" w:name="bookmark407"/>
      <w:bookmarkStart w:id="408" w:name="bookmark408"/>
      <w:bookmarkStart w:id="409" w:name="bookmark409"/>
      <w:bookmarkStart w:id="410" w:name="bookmark410"/>
      <w:r>
        <w:rPr>
          <w:color w:val="000000"/>
          <w:spacing w:val="0"/>
          <w:w w:val="100"/>
          <w:position w:val="0"/>
        </w:rPr>
        <w:t>1</w:t>
      </w:r>
      <w:bookmarkEnd w:id="409"/>
      <w:r>
        <w:rPr>
          <w:color w:val="000000"/>
          <w:spacing w:val="0"/>
          <w:w w:val="100"/>
          <w:position w:val="0"/>
        </w:rPr>
        <w:t>、履行精准扶贫社会责任情况</w:t>
      </w:r>
      <w:bookmarkEnd w:id="407"/>
      <w:bookmarkEnd w:id="408"/>
      <w:bookmarkEnd w:id="410"/>
    </w:p>
    <w:p>
      <w:pPr>
        <w:pStyle w:val="Style18"/>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公司报告年度暂未开展精准扶贫工作，也暂无后续精准扶贫计划。</w:t>
      </w:r>
    </w:p>
    <w:p>
      <w:pPr>
        <w:pStyle w:val="Style36"/>
        <w:keepNext/>
        <w:keepLines/>
        <w:widowControl w:val="0"/>
        <w:shd w:val="clear" w:color="auto" w:fill="auto"/>
        <w:bidi w:val="0"/>
        <w:spacing w:before="0" w:after="0" w:line="471" w:lineRule="exact"/>
        <w:ind w:left="0" w:right="0" w:firstLine="600"/>
        <w:jc w:val="left"/>
      </w:pPr>
      <w:bookmarkStart w:id="411" w:name="bookmark411"/>
      <w:bookmarkStart w:id="412" w:name="bookmark412"/>
      <w:bookmarkStart w:id="413" w:name="bookmark413"/>
      <w:bookmarkStart w:id="414" w:name="bookmark414"/>
      <w:r>
        <w:rPr>
          <w:color w:val="000000"/>
          <w:spacing w:val="0"/>
          <w:w w:val="100"/>
          <w:position w:val="0"/>
        </w:rPr>
        <w:t>2</w:t>
      </w:r>
      <w:bookmarkEnd w:id="413"/>
      <w:r>
        <w:rPr>
          <w:color w:val="000000"/>
          <w:spacing w:val="0"/>
          <w:w w:val="100"/>
          <w:position w:val="0"/>
        </w:rPr>
        <w:t>、履行其他社会责任的情况</w:t>
      </w:r>
      <w:bookmarkEnd w:id="411"/>
      <w:bookmarkEnd w:id="412"/>
      <w:bookmarkEnd w:id="414"/>
    </w:p>
    <w:p>
      <w:pPr>
        <w:pStyle w:val="Style18"/>
        <w:keepNext w:val="0"/>
        <w:keepLines w:val="0"/>
        <w:widowControl w:val="0"/>
        <w:shd w:val="clear" w:color="auto" w:fill="auto"/>
        <w:bidi w:val="0"/>
        <w:spacing w:before="0" w:after="0" w:line="500" w:lineRule="exact"/>
        <w:ind w:left="600" w:right="0" w:firstLine="440"/>
        <w:jc w:val="both"/>
      </w:pPr>
      <w:r>
        <w:rPr>
          <w:color w:val="000000"/>
          <w:spacing w:val="0"/>
          <w:w w:val="100"/>
          <w:position w:val="0"/>
        </w:rPr>
        <w:t xml:space="preserve">公司一直重视企业应尽的社会责任，长期关注贵州贫困地区留守儿童教育问题，定点帮助贵州大方县 大沟小学，经常与学校校长和老师联系了解学校办学需要，帮助学校建立了投影教学教室、增设了户外体 育活动设备、资助学校开办乐器兴趣班，提供相应教学书籍，为留守儿童身心健康成长贡献自己的力量。 上市公司及其子公司是否属于环境保护部门公布的重点排污单位：否 是否发布社会责任报告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2"/>
        <w:keepNext/>
        <w:keepLines/>
        <w:widowControl w:val="0"/>
        <w:shd w:val="clear" w:color="auto" w:fill="auto"/>
        <w:bidi w:val="0"/>
        <w:spacing w:before="0" w:after="0" w:line="500" w:lineRule="exact"/>
        <w:ind w:left="0" w:right="0" w:firstLine="600"/>
        <w:jc w:val="left"/>
      </w:pPr>
      <w:bookmarkStart w:id="415" w:name="bookmark415"/>
      <w:bookmarkStart w:id="416" w:name="bookmark416"/>
      <w:bookmarkStart w:id="417" w:name="bookmark417"/>
      <w:r>
        <w:rPr>
          <w:color w:val="000000"/>
          <w:spacing w:val="0"/>
          <w:w w:val="100"/>
          <w:position w:val="0"/>
        </w:rPr>
        <w:t>十八、其他重大事项的说明</w:t>
      </w:r>
      <w:bookmarkEnd w:id="415"/>
      <w:bookmarkEnd w:id="416"/>
      <w:bookmarkEnd w:id="417"/>
    </w:p>
    <w:p>
      <w:pPr>
        <w:pStyle w:val="Style18"/>
        <w:keepNext w:val="0"/>
        <w:keepLines w:val="0"/>
        <w:widowControl w:val="0"/>
        <w:shd w:val="clear" w:color="auto" w:fill="auto"/>
        <w:bidi w:val="0"/>
        <w:spacing w:before="0" w:after="0" w:line="470" w:lineRule="exact"/>
        <w:ind w:left="0" w:right="0" w:firstLine="6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0" w:lineRule="exact"/>
        <w:ind w:left="0" w:right="0" w:firstLine="600"/>
        <w:jc w:val="left"/>
      </w:pPr>
      <w:r>
        <w:rPr>
          <w:color w:val="000000"/>
          <w:spacing w:val="0"/>
          <w:w w:val="100"/>
          <w:position w:val="0"/>
        </w:rPr>
        <w:t>公司报告期不存在需要说明的其他重大事项。</w:t>
      </w:r>
    </w:p>
    <w:p>
      <w:pPr>
        <w:pStyle w:val="Style32"/>
        <w:keepNext/>
        <w:keepLines/>
        <w:widowControl w:val="0"/>
        <w:shd w:val="clear" w:color="auto" w:fill="auto"/>
        <w:bidi w:val="0"/>
        <w:spacing w:before="0" w:after="0" w:line="470" w:lineRule="exact"/>
        <w:ind w:left="0" w:right="0" w:firstLine="600"/>
        <w:jc w:val="left"/>
      </w:pPr>
      <w:bookmarkStart w:id="418" w:name="bookmark418"/>
      <w:bookmarkStart w:id="419" w:name="bookmark419"/>
      <w:bookmarkStart w:id="420" w:name="bookmark420"/>
      <w:r>
        <w:rPr>
          <w:color w:val="000000"/>
          <w:spacing w:val="0"/>
          <w:w w:val="100"/>
          <w:position w:val="0"/>
        </w:rPr>
        <w:t>十九、公司子公司重大事项</w:t>
      </w:r>
      <w:bookmarkEnd w:id="418"/>
      <w:bookmarkEnd w:id="419"/>
      <w:bookmarkEnd w:id="420"/>
    </w:p>
    <w:p>
      <w:pPr>
        <w:pStyle w:val="Style18"/>
        <w:keepNext w:val="0"/>
        <w:keepLines w:val="0"/>
        <w:widowControl w:val="0"/>
        <w:shd w:val="clear" w:color="auto" w:fill="auto"/>
        <w:bidi w:val="0"/>
        <w:spacing w:before="0" w:after="0" w:line="470" w:lineRule="exact"/>
        <w:ind w:left="0" w:right="0" w:firstLine="60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tabs>
          <w:tab w:pos="1345" w:val="left"/>
        </w:tabs>
        <w:bidi w:val="0"/>
        <w:spacing w:before="0" w:after="0" w:line="470" w:lineRule="exact"/>
        <w:ind w:left="600" w:right="0" w:firstLine="440"/>
        <w:jc w:val="both"/>
      </w:pPr>
      <w:bookmarkStart w:id="421" w:name="bookmark421"/>
      <w:r>
        <w:rPr>
          <w:color w:val="000000"/>
          <w:spacing w:val="0"/>
          <w:w w:val="100"/>
          <w:position w:val="0"/>
        </w:rPr>
        <w:t>1</w:t>
      </w:r>
      <w:bookmarkEnd w:id="421"/>
      <w:r>
        <w:rPr>
          <w:color w:val="000000"/>
          <w:spacing w:val="0"/>
          <w:w w:val="100"/>
          <w:position w:val="0"/>
        </w:rPr>
        <w:t>、</w:t>
        <w:tab/>
        <w:t>全资子公司德能工程根据公司整体布局及业务发展需要，对其公司名称、法定代表人、经营范围 等内容于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日在南京市江宁区市场监督管理局办理了变更登记，变更后的公司名称为江苏光一德 能电气工程有限公司、法定代表人为龙昌明、经营范围为承装（修、试）电力设施；电气工程、送变电工 程、输变电工程、机电设备安装工程的施工，电力铁附件的制造、加工、销售，电力技术咨询培训，电力 终端设备的安装、运行维护；劳务派遣、人力资源外包服务。</w:t>
      </w:r>
    </w:p>
    <w:p>
      <w:pPr>
        <w:pStyle w:val="Style18"/>
        <w:keepNext w:val="0"/>
        <w:keepLines w:val="0"/>
        <w:widowControl w:val="0"/>
        <w:shd w:val="clear" w:color="auto" w:fill="auto"/>
        <w:tabs>
          <w:tab w:pos="1345" w:val="left"/>
        </w:tabs>
        <w:bidi w:val="0"/>
        <w:spacing w:before="0" w:after="0" w:line="470" w:lineRule="exact"/>
        <w:ind w:left="600" w:right="0" w:firstLine="440"/>
        <w:jc w:val="both"/>
      </w:pPr>
      <w:bookmarkStart w:id="422" w:name="bookmark422"/>
      <w:r>
        <w:rPr>
          <w:color w:val="000000"/>
          <w:spacing w:val="0"/>
          <w:w w:val="100"/>
          <w:position w:val="0"/>
        </w:rPr>
        <w:t>2</w:t>
      </w:r>
      <w:bookmarkEnd w:id="422"/>
      <w:r>
        <w:rPr>
          <w:color w:val="000000"/>
          <w:spacing w:val="0"/>
          <w:w w:val="100"/>
          <w:position w:val="0"/>
        </w:rPr>
        <w:t>、</w:t>
        <w:tab/>
        <w:t>为适应南方电网用电信息采集市场发展趋势，推动公司产品和服务快速进入南方电网市场，公司 以自有资金参与设立广东今程光一电力科技有限公司（以下简称“今程光一”</w:t>
      </w:r>
      <w:r>
        <w:rPr>
          <w:color w:val="000000"/>
          <w:spacing w:val="0"/>
          <w:w w:val="100"/>
          <w:position w:val="0"/>
        </w:rPr>
        <w:t>），</w:t>
      </w:r>
      <w:r>
        <w:rPr>
          <w:color w:val="000000"/>
          <w:spacing w:val="0"/>
          <w:w w:val="100"/>
          <w:position w:val="0"/>
        </w:rPr>
        <w:t>注册资本</w:t>
      </w:r>
      <w:r>
        <w:rPr>
          <w:color w:val="000000"/>
          <w:spacing w:val="0"/>
          <w:w w:val="100"/>
          <w:position w:val="0"/>
        </w:rPr>
        <w:t>2,000</w:t>
      </w:r>
      <w:r>
        <w:rPr>
          <w:color w:val="000000"/>
          <w:spacing w:val="0"/>
          <w:w w:val="100"/>
          <w:position w:val="0"/>
        </w:rPr>
        <w:t>万元， 公司认缴其</w:t>
      </w:r>
      <w:r>
        <w:rPr>
          <w:color w:val="000000"/>
          <w:spacing w:val="0"/>
          <w:w w:val="100"/>
          <w:position w:val="0"/>
        </w:rPr>
        <w:t>600</w:t>
      </w:r>
      <w:r>
        <w:rPr>
          <w:color w:val="000000"/>
          <w:spacing w:val="0"/>
          <w:w w:val="100"/>
          <w:position w:val="0"/>
        </w:rPr>
        <w:t>万元出资额，占其注册资本的</w:t>
      </w:r>
      <w:r>
        <w:rPr>
          <w:color w:val="000000"/>
          <w:spacing w:val="0"/>
          <w:w w:val="100"/>
          <w:position w:val="0"/>
        </w:rPr>
        <w:t>30%</w:t>
      </w:r>
      <w:r>
        <w:rPr>
          <w:color w:val="000000"/>
          <w:spacing w:val="0"/>
          <w:w w:val="100"/>
          <w:position w:val="0"/>
        </w:rPr>
        <w:t>。今程光一于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取得广东省佛山市工商行政管 理局核发的营业执照，成为公司参股公司。</w:t>
      </w:r>
    </w:p>
    <w:p>
      <w:pPr>
        <w:pStyle w:val="Style18"/>
        <w:keepNext w:val="0"/>
        <w:keepLines w:val="0"/>
        <w:widowControl w:val="0"/>
        <w:shd w:val="clear" w:color="auto" w:fill="auto"/>
        <w:tabs>
          <w:tab w:pos="1350" w:val="left"/>
        </w:tabs>
        <w:bidi w:val="0"/>
        <w:spacing w:before="0" w:after="0" w:line="471" w:lineRule="exact"/>
        <w:ind w:left="600" w:right="0" w:firstLine="440"/>
        <w:jc w:val="both"/>
      </w:pPr>
      <w:bookmarkStart w:id="423" w:name="bookmark423"/>
      <w:r>
        <w:rPr>
          <w:color w:val="000000"/>
          <w:spacing w:val="0"/>
          <w:w w:val="100"/>
          <w:position w:val="0"/>
        </w:rPr>
        <w:t>3</w:t>
      </w:r>
      <w:bookmarkEnd w:id="423"/>
      <w:r>
        <w:rPr>
          <w:color w:val="000000"/>
          <w:spacing w:val="0"/>
          <w:w w:val="100"/>
          <w:position w:val="0"/>
        </w:rPr>
        <w:t>、</w:t>
        <w:tab/>
        <w:t>鉴于德能设计</w:t>
      </w:r>
      <w:r>
        <w:rPr>
          <w:color w:val="000000"/>
          <w:spacing w:val="0"/>
          <w:w w:val="100"/>
          <w:position w:val="0"/>
        </w:rPr>
        <w:t>2015</w:t>
      </w:r>
      <w:r>
        <w:rPr>
          <w:color w:val="000000"/>
          <w:spacing w:val="0"/>
          <w:w w:val="100"/>
          <w:position w:val="0"/>
        </w:rPr>
        <w:t>年实现净利润</w:t>
      </w:r>
      <w:r>
        <w:rPr>
          <w:color w:val="000000"/>
          <w:spacing w:val="0"/>
          <w:w w:val="100"/>
          <w:position w:val="0"/>
        </w:rPr>
        <w:t>423.17</w:t>
      </w:r>
      <w:r>
        <w:rPr>
          <w:color w:val="000000"/>
          <w:spacing w:val="0"/>
          <w:w w:val="100"/>
          <w:position w:val="0"/>
        </w:rPr>
        <w:t>万元，未能完成其净利润</w:t>
      </w:r>
      <w:r>
        <w:rPr>
          <w:color w:val="000000"/>
          <w:spacing w:val="0"/>
          <w:w w:val="100"/>
          <w:position w:val="0"/>
        </w:rPr>
        <w:t>700</w:t>
      </w:r>
      <w:r>
        <w:rPr>
          <w:color w:val="000000"/>
          <w:spacing w:val="0"/>
          <w:w w:val="100"/>
          <w:position w:val="0"/>
        </w:rPr>
        <w:t>万元的指标，为降低公司对德 能设计的经营管理风险，同时提高主要经营者的积极性，经友好协商，本着共同合作、互利互惠的原则， 公司与原交易对手方之一、德能设计总经理唐明群先生于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日签署了《关于江苏德能电力设计咨 询有限公司股权转让协议的补充协议》，公司将持有的德能设计</w:t>
      </w:r>
      <w:r>
        <w:rPr>
          <w:color w:val="000000"/>
          <w:spacing w:val="0"/>
          <w:w w:val="100"/>
          <w:position w:val="0"/>
        </w:rPr>
        <w:t>40%</w:t>
      </w:r>
      <w:r>
        <w:rPr>
          <w:color w:val="000000"/>
          <w:spacing w:val="0"/>
          <w:w w:val="100"/>
          <w:position w:val="0"/>
        </w:rPr>
        <w:t>股权按照原股权转让协议的股权对价 平价回售给唐明群先生，上述事项已于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日完成工商变更。本次股权转让完成后，公司持有德 能设计的股权比例由</w:t>
      </w:r>
      <w:r>
        <w:rPr>
          <w:color w:val="000000"/>
          <w:spacing w:val="0"/>
          <w:w w:val="100"/>
          <w:position w:val="0"/>
        </w:rPr>
        <w:t>100%</w:t>
      </w:r>
      <w:r>
        <w:rPr>
          <w:color w:val="000000"/>
          <w:spacing w:val="0"/>
          <w:w w:val="100"/>
          <w:position w:val="0"/>
        </w:rPr>
        <w:t>变更至</w:t>
      </w:r>
      <w:r>
        <w:rPr>
          <w:color w:val="000000"/>
          <w:spacing w:val="0"/>
          <w:w w:val="100"/>
          <w:position w:val="0"/>
        </w:rPr>
        <w:t>60%</w:t>
      </w:r>
      <w:r>
        <w:rPr>
          <w:color w:val="000000"/>
          <w:spacing w:val="0"/>
          <w:w w:val="100"/>
          <w:position w:val="0"/>
        </w:rPr>
        <w:t>，德能设计由公司全资子公司变为控股子公司，仍在公司合并报表范 围内，不会对公司生产经营及战略发展产生重要影响。</w:t>
      </w:r>
    </w:p>
    <w:p>
      <w:pPr>
        <w:pStyle w:val="Style18"/>
        <w:keepNext w:val="0"/>
        <w:keepLines w:val="0"/>
        <w:widowControl w:val="0"/>
        <w:shd w:val="clear" w:color="auto" w:fill="auto"/>
        <w:tabs>
          <w:tab w:pos="1358" w:val="left"/>
        </w:tabs>
        <w:bidi w:val="0"/>
        <w:spacing w:before="0" w:after="0" w:line="471" w:lineRule="exact"/>
        <w:ind w:left="1040" w:right="0" w:firstLine="0"/>
        <w:jc w:val="both"/>
        <w:sectPr>
          <w:footnotePr>
            <w:pos w:val="pageBottom"/>
            <w:numFmt w:val="decimal"/>
            <w:numRestart w:val="continuous"/>
          </w:footnotePr>
          <w:pgSz w:w="11900" w:h="16840"/>
          <w:pgMar w:top="1302" w:right="278" w:bottom="1460" w:left="384" w:header="0" w:footer="3" w:gutter="0"/>
          <w:cols w:space="720"/>
          <w:noEndnote/>
          <w:rtlGutter w:val="0"/>
          <w:docGrid w:linePitch="360"/>
        </w:sectPr>
      </w:pPr>
      <w:bookmarkStart w:id="424" w:name="bookmark424"/>
      <w:r>
        <w:rPr>
          <w:color w:val="000000"/>
          <w:spacing w:val="0"/>
          <w:w w:val="100"/>
          <w:position w:val="0"/>
        </w:rPr>
        <w:t>4</w:t>
      </w:r>
      <w:bookmarkEnd w:id="424"/>
      <w:r>
        <w:rPr>
          <w:color w:val="000000"/>
          <w:spacing w:val="0"/>
          <w:w w:val="100"/>
          <w:position w:val="0"/>
        </w:rPr>
        <w:t>、</w:t>
        <w:tab/>
        <w:t xml:space="preserve">为抓住贵州健康文旅的市场契机，控股子公司云商天下以自有资金在贵州省贵阳市成立全资子公 </w:t>
      </w:r>
      <w:r>
        <w:rPr>
          <w:color w:val="000000"/>
          <w:spacing w:val="0"/>
          <w:w w:val="100"/>
          <w:position w:val="0"/>
        </w:rPr>
        <w:t>司贵州大迈畅游科技有限公司（以下简称“大迈畅游”</w:t>
      </w:r>
      <w:r>
        <w:rPr>
          <w:color w:val="000000"/>
          <w:spacing w:val="0"/>
          <w:w w:val="100"/>
          <w:position w:val="0"/>
        </w:rPr>
        <w:t>），</w:t>
      </w:r>
      <w:r>
        <w:rPr>
          <w:color w:val="000000"/>
          <w:spacing w:val="0"/>
          <w:w w:val="100"/>
          <w:position w:val="0"/>
        </w:rPr>
        <w:t>注册资本</w:t>
      </w:r>
      <w:r>
        <w:rPr>
          <w:color w:val="000000"/>
          <w:spacing w:val="0"/>
          <w:w w:val="100"/>
          <w:position w:val="0"/>
        </w:rPr>
        <w:t>500</w:t>
      </w:r>
      <w:r>
        <w:rPr>
          <w:color w:val="000000"/>
          <w:spacing w:val="0"/>
          <w:w w:val="100"/>
          <w:position w:val="0"/>
        </w:rPr>
        <w:t>万元，云商天下持有其</w:t>
      </w:r>
      <w:r>
        <w:rPr>
          <w:color w:val="000000"/>
          <w:spacing w:val="0"/>
          <w:w w:val="100"/>
          <w:position w:val="0"/>
        </w:rPr>
        <w:t>100%</w:t>
      </w:r>
      <w:r>
        <w:rPr>
          <w:color w:val="000000"/>
          <w:spacing w:val="0"/>
          <w:w w:val="100"/>
          <w:position w:val="0"/>
        </w:rPr>
        <w:t>股权。 报告期内，经云商天下股东会审议同意对大迈畅游增资</w:t>
      </w:r>
      <w:r>
        <w:rPr>
          <w:color w:val="000000"/>
          <w:spacing w:val="0"/>
          <w:w w:val="100"/>
          <w:position w:val="0"/>
        </w:rPr>
        <w:t>2,000</w:t>
      </w:r>
      <w:r>
        <w:rPr>
          <w:color w:val="000000"/>
          <w:spacing w:val="0"/>
          <w:w w:val="100"/>
          <w:position w:val="0"/>
        </w:rPr>
        <w:t>万元，用于以现金</w:t>
      </w:r>
      <w:r>
        <w:rPr>
          <w:color w:val="000000"/>
          <w:spacing w:val="0"/>
          <w:w w:val="100"/>
          <w:position w:val="0"/>
        </w:rPr>
        <w:t>1,900</w:t>
      </w:r>
      <w:r>
        <w:rPr>
          <w:color w:val="000000"/>
          <w:spacing w:val="0"/>
          <w:w w:val="100"/>
          <w:position w:val="0"/>
        </w:rPr>
        <w:t>万元收购贵州大迈科 技有限公司（以下简称“大迈科技”）</w:t>
      </w:r>
      <w:r>
        <w:rPr>
          <w:color w:val="000000"/>
          <w:spacing w:val="0"/>
          <w:w w:val="100"/>
          <w:position w:val="0"/>
        </w:rPr>
        <w:t>95%</w:t>
      </w:r>
      <w:r>
        <w:rPr>
          <w:color w:val="000000"/>
          <w:spacing w:val="0"/>
          <w:w w:val="100"/>
          <w:position w:val="0"/>
        </w:rPr>
        <w:t>股权。大迈科技是一个从事贵州全省道路客运联网售票系统建 设的项目公司，为客运站点提供智能化解决方案、工程建设及增值业务运营。</w:t>
      </w:r>
    </w:p>
    <w:p>
      <w:pPr>
        <w:pStyle w:val="Style16"/>
        <w:keepNext/>
        <w:keepLines/>
        <w:widowControl w:val="0"/>
        <w:shd w:val="clear" w:color="auto" w:fill="auto"/>
        <w:bidi w:val="0"/>
        <w:spacing w:before="660" w:after="540" w:line="240" w:lineRule="auto"/>
        <w:ind w:left="0" w:right="0" w:firstLine="0"/>
        <w:jc w:val="center"/>
      </w:pPr>
      <w:bookmarkStart w:id="425" w:name="bookmark425"/>
      <w:bookmarkStart w:id="426" w:name="bookmark426"/>
      <w:bookmarkStart w:id="427" w:name="bookmark427"/>
      <w:r>
        <w:rPr>
          <w:color w:val="000000"/>
          <w:spacing w:val="0"/>
          <w:w w:val="100"/>
          <w:position w:val="0"/>
        </w:rPr>
        <w:t>第六节股份变动及股东情况</w:t>
      </w:r>
      <w:bookmarkEnd w:id="425"/>
      <w:bookmarkEnd w:id="426"/>
      <w:bookmarkEnd w:id="427"/>
    </w:p>
    <w:p>
      <w:pPr>
        <w:pStyle w:val="Style32"/>
        <w:keepNext/>
        <w:keepLines/>
        <w:widowControl w:val="0"/>
        <w:shd w:val="clear" w:color="auto" w:fill="auto"/>
        <w:bidi w:val="0"/>
        <w:spacing w:before="0" w:after="440" w:line="240" w:lineRule="auto"/>
        <w:ind w:left="0" w:right="0" w:firstLine="600"/>
        <w:jc w:val="left"/>
      </w:pPr>
      <w:bookmarkStart w:id="428" w:name="bookmark428"/>
      <w:bookmarkStart w:id="429" w:name="bookmark429"/>
      <w:bookmarkStart w:id="430" w:name="bookmark430"/>
      <w:bookmarkStart w:id="431" w:name="bookmark431"/>
      <w:bookmarkStart w:id="432" w:name="bookmark432"/>
      <w:r>
        <w:rPr>
          <w:color w:val="000000"/>
          <w:spacing w:val="0"/>
          <w:w w:val="100"/>
          <w:position w:val="0"/>
        </w:rPr>
        <w:t>一</w:t>
      </w:r>
      <w:bookmarkEnd w:id="431"/>
      <w:r>
        <w:rPr>
          <w:color w:val="000000"/>
          <w:spacing w:val="0"/>
          <w:w w:val="100"/>
          <w:position w:val="0"/>
        </w:rPr>
        <w:t>、股份变动情况</w:t>
      </w:r>
      <w:bookmarkEnd w:id="429"/>
      <w:bookmarkEnd w:id="430"/>
      <w:bookmarkEnd w:id="432"/>
      <w:bookmarkEnd w:id="428"/>
    </w:p>
    <w:p>
      <w:pPr>
        <w:pStyle w:val="Style36"/>
        <w:keepNext/>
        <w:keepLines/>
        <w:widowControl w:val="0"/>
        <w:shd w:val="clear" w:color="auto" w:fill="auto"/>
        <w:bidi w:val="0"/>
        <w:spacing w:before="0" w:line="240" w:lineRule="auto"/>
        <w:ind w:left="0" w:right="0" w:firstLine="600"/>
        <w:jc w:val="left"/>
      </w:pPr>
      <w:bookmarkStart w:id="433" w:name="bookmark433"/>
      <w:bookmarkStart w:id="434" w:name="bookmark434"/>
      <w:bookmarkStart w:id="435" w:name="bookmark435"/>
      <w:bookmarkStart w:id="436" w:name="bookmark436"/>
      <w:r>
        <w:rPr>
          <w:color w:val="000000"/>
          <w:spacing w:val="0"/>
          <w:w w:val="100"/>
          <w:position w:val="0"/>
        </w:rPr>
        <w:t>1</w:t>
      </w:r>
      <w:bookmarkEnd w:id="435"/>
      <w:r>
        <w:rPr>
          <w:color w:val="000000"/>
          <w:spacing w:val="0"/>
          <w:w w:val="100"/>
          <w:position w:val="0"/>
        </w:rPr>
        <w:t>、股份变动情况</w:t>
      </w:r>
      <w:bookmarkEnd w:id="433"/>
      <w:bookmarkEnd w:id="434"/>
      <w:bookmarkEnd w:id="4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23"/>
        <w:gridCol w:w="1133"/>
        <w:gridCol w:w="710"/>
        <w:gridCol w:w="1152"/>
        <w:gridCol w:w="408"/>
        <w:gridCol w:w="706"/>
        <w:gridCol w:w="994"/>
        <w:gridCol w:w="1181"/>
        <w:gridCol w:w="1085"/>
        <w:gridCol w:w="730"/>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送</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47,215,932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44,760, 426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47,215,932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44,760,426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24,106,160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-2,338,949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21,767,211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23,109,772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-5,016,557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22,993,215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114,005,916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7,355,506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121,361,422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114,005,916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7,355,506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121,361,422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73.06%</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166,121,848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119" w:line="1" w:lineRule="exact"/>
      </w:pPr>
    </w:p>
    <w:p>
      <w:pPr>
        <w:pStyle w:val="Style1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股份变动的原因</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69" w:lineRule="exact"/>
        <w:ind w:left="600" w:right="0" w:firstLine="440"/>
        <w:jc w:val="both"/>
      </w:pPr>
      <w:r>
        <w:rPr>
          <w:color w:val="000000"/>
          <w:spacing w:val="0"/>
          <w:w w:val="100"/>
          <w:position w:val="0"/>
        </w:rPr>
        <w:t>报告期内，经公司第三届董事会第二次会议及</w:t>
      </w:r>
      <w:r>
        <w:rPr>
          <w:color w:val="000000"/>
          <w:spacing w:val="0"/>
          <w:w w:val="100"/>
          <w:position w:val="0"/>
        </w:rPr>
        <w:t>2015</w:t>
      </w:r>
      <w:r>
        <w:rPr>
          <w:color w:val="000000"/>
          <w:spacing w:val="0"/>
          <w:w w:val="100"/>
          <w:position w:val="0"/>
        </w:rPr>
        <w:t>年度股东大会审议通过了《关于〈光一科技股份有 限公司限制性股票激励计划（草案）〉及其摘要的议案》等相关议案，公司以向激励对象定向增发的方式 首次授予</w:t>
      </w:r>
      <w:r>
        <w:rPr>
          <w:color w:val="000000"/>
          <w:spacing w:val="0"/>
          <w:w w:val="100"/>
          <w:position w:val="0"/>
        </w:rPr>
        <w:t>80</w:t>
      </w:r>
      <w:r>
        <w:rPr>
          <w:color w:val="000000"/>
          <w:spacing w:val="0"/>
          <w:w w:val="100"/>
          <w:position w:val="0"/>
        </w:rPr>
        <w:t>名激励对象</w:t>
      </w:r>
      <w:r>
        <w:rPr>
          <w:color w:val="000000"/>
          <w:spacing w:val="0"/>
          <w:w w:val="100"/>
          <w:position w:val="0"/>
        </w:rPr>
        <w:t>490</w:t>
      </w:r>
      <w:r>
        <w:rPr>
          <w:color w:val="000000"/>
          <w:spacing w:val="0"/>
          <w:w w:val="100"/>
          <w:position w:val="0"/>
        </w:rPr>
        <w:t>万股限制性股票，上述股份的授予日为</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180,</w:t>
      </w:r>
      <w:r>
        <w:rPr>
          <w:color w:val="000000"/>
          <w:spacing w:val="0"/>
          <w:w w:val="100"/>
          <w:position w:val="0"/>
        </w:rPr>
        <w:t>上市日期为</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22</w:t>
      </w:r>
      <w:r>
        <w:rPr>
          <w:color w:val="000000"/>
          <w:spacing w:val="0"/>
          <w:w w:val="100"/>
          <w:position w:val="0"/>
        </w:rPr>
        <w:t>日，股份性质为有限售条件境内自然人持股。本次限制性股票授予完成后，公司总股本由</w:t>
      </w:r>
      <w:r>
        <w:rPr>
          <w:color w:val="000000"/>
          <w:spacing w:val="0"/>
          <w:w w:val="100"/>
          <w:position w:val="0"/>
        </w:rPr>
        <w:t xml:space="preserve">161,221,848 </w:t>
      </w:r>
      <w:r>
        <w:rPr>
          <w:color w:val="000000"/>
          <w:spacing w:val="0"/>
          <w:w w:val="100"/>
          <w:position w:val="0"/>
        </w:rPr>
        <w:t>股增加至</w:t>
      </w:r>
      <w:r>
        <w:rPr>
          <w:color w:val="000000"/>
          <w:spacing w:val="0"/>
          <w:w w:val="100"/>
          <w:position w:val="0"/>
        </w:rPr>
        <w:t>166,121,848</w:t>
      </w:r>
      <w:r>
        <w:rPr>
          <w:color w:val="000000"/>
          <w:spacing w:val="0"/>
          <w:w w:val="100"/>
          <w:position w:val="0"/>
        </w:rPr>
        <w:t>股。</w:t>
      </w:r>
    </w:p>
    <w:p>
      <w:pPr>
        <w:pStyle w:val="Style18"/>
        <w:keepNext w:val="0"/>
        <w:keepLines w:val="0"/>
        <w:widowControl w:val="0"/>
        <w:shd w:val="clear" w:color="auto" w:fill="auto"/>
        <w:bidi w:val="0"/>
        <w:spacing w:before="0" w:after="0" w:line="469" w:lineRule="exact"/>
        <w:ind w:left="600" w:right="0" w:firstLine="440"/>
        <w:jc w:val="both"/>
      </w:pPr>
      <w:r>
        <w:rPr>
          <w:color w:val="000000"/>
          <w:spacing w:val="0"/>
          <w:w w:val="100"/>
          <w:position w:val="0"/>
        </w:rPr>
        <w:t>在股东结构变动中，公司于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w:t>
      </w:r>
      <w:r>
        <w:rPr>
          <w:color w:val="000000"/>
          <w:spacing w:val="0"/>
          <w:w w:val="100"/>
          <w:position w:val="0"/>
        </w:rPr>
        <w:t xml:space="preserve">日披露了《关于限售股份上市流通的提示性公告》（公告编码 </w:t>
      </w:r>
      <w:r>
        <w:rPr>
          <w:color w:val="000000"/>
          <w:spacing w:val="0"/>
          <w:w w:val="100"/>
          <w:position w:val="0"/>
        </w:rPr>
        <w:t>2016-007）</w:t>
      </w:r>
      <w:r>
        <w:rPr>
          <w:color w:val="000000"/>
          <w:spacing w:val="0"/>
          <w:w w:val="100"/>
          <w:position w:val="0"/>
        </w:rPr>
        <w:t>，</w:t>
      </w:r>
      <w:r>
        <w:rPr>
          <w:color w:val="000000"/>
          <w:spacing w:val="0"/>
          <w:w w:val="100"/>
          <w:position w:val="0"/>
        </w:rPr>
        <w:t>公司收购控股子公司索瑞电气的部分股份对价</w:t>
      </w:r>
      <w:r>
        <w:rPr>
          <w:color w:val="000000"/>
          <w:spacing w:val="0"/>
          <w:w w:val="100"/>
          <w:position w:val="0"/>
        </w:rPr>
        <w:t>4,996,683</w:t>
      </w:r>
      <w:r>
        <w:rPr>
          <w:color w:val="000000"/>
          <w:spacing w:val="0"/>
          <w:w w:val="100"/>
          <w:position w:val="0"/>
        </w:rPr>
        <w:t xml:space="preserve">股限售期届满，其中境内法人持股 </w:t>
      </w:r>
      <w:r>
        <w:rPr>
          <w:color w:val="000000"/>
          <w:spacing w:val="0"/>
          <w:w w:val="100"/>
          <w:position w:val="0"/>
        </w:rPr>
        <w:t>2,338,949</w:t>
      </w:r>
      <w:r>
        <w:rPr>
          <w:color w:val="000000"/>
          <w:spacing w:val="0"/>
          <w:w w:val="100"/>
          <w:position w:val="0"/>
        </w:rPr>
        <w:t>股、境内自然人持股</w:t>
      </w:r>
      <w:r>
        <w:rPr>
          <w:color w:val="000000"/>
          <w:spacing w:val="0"/>
          <w:w w:val="100"/>
          <w:position w:val="0"/>
        </w:rPr>
        <w:t>2,657,734</w:t>
      </w:r>
      <w:r>
        <w:rPr>
          <w:color w:val="000000"/>
          <w:spacing w:val="0"/>
          <w:w w:val="100"/>
          <w:position w:val="0"/>
        </w:rPr>
        <w:t>股，上述股份于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日上市流通，股份性质由有限售条件 股份变为无限售条件股份；本次变动其他的余下股份，主要是公司董事、监事、高管持有的限售股份在报 告期内自动解锁部份及离职高管解锁股份，其股份性质变为无限售条件股份。</w:t>
      </w:r>
    </w:p>
    <w:p>
      <w:pPr>
        <w:pStyle w:val="Style18"/>
        <w:keepNext w:val="0"/>
        <w:keepLines w:val="0"/>
        <w:widowControl w:val="0"/>
        <w:shd w:val="clear" w:color="auto" w:fill="auto"/>
        <w:bidi w:val="0"/>
        <w:spacing w:before="0" w:after="0" w:line="469" w:lineRule="exact"/>
        <w:ind w:left="0" w:right="0" w:firstLine="60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469" w:lineRule="exact"/>
        <w:ind w:left="0" w:right="0" w:firstLine="60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200" w:line="469" w:lineRule="exact"/>
        <w:ind w:left="1040" w:right="0" w:firstLine="0"/>
        <w:jc w:val="both"/>
      </w:pPr>
      <w:r>
        <w:rPr>
          <w:color w:val="000000"/>
          <w:spacing w:val="0"/>
          <w:w w:val="100"/>
          <w:position w:val="0"/>
        </w:rPr>
        <w:t>报告期内，公司股权激励计划新增</w:t>
      </w:r>
      <w:r>
        <w:rPr>
          <w:color w:val="000000"/>
          <w:spacing w:val="0"/>
          <w:w w:val="100"/>
          <w:position w:val="0"/>
        </w:rPr>
        <w:t>490</w:t>
      </w:r>
      <w:r>
        <w:rPr>
          <w:color w:val="000000"/>
          <w:spacing w:val="0"/>
          <w:w w:val="100"/>
          <w:position w:val="0"/>
        </w:rPr>
        <w:t>万股限制性股票已经公司第三届董事会第二次会议及</w:t>
      </w:r>
      <w:r>
        <w:rPr>
          <w:color w:val="000000"/>
          <w:spacing w:val="0"/>
          <w:w w:val="100"/>
          <w:position w:val="0"/>
        </w:rPr>
        <w:t>2015</w:t>
      </w:r>
      <w:r>
        <w:rPr>
          <w:color w:val="000000"/>
          <w:spacing w:val="0"/>
          <w:w w:val="100"/>
          <w:position w:val="0"/>
        </w:rPr>
        <w:t>年度</w:t>
      </w:r>
    </w:p>
    <w:p>
      <w:pPr>
        <w:pStyle w:val="Style18"/>
        <w:keepNext w:val="0"/>
        <w:keepLines w:val="0"/>
        <w:widowControl w:val="0"/>
        <w:shd w:val="clear" w:color="auto" w:fill="auto"/>
        <w:bidi w:val="0"/>
        <w:spacing w:before="0" w:after="0" w:line="470" w:lineRule="exact"/>
        <w:ind w:left="0" w:right="0" w:firstLine="600"/>
        <w:jc w:val="both"/>
      </w:pPr>
      <w:r>
        <w:rPr>
          <w:color w:val="000000"/>
          <w:spacing w:val="0"/>
          <w:w w:val="100"/>
          <w:position w:val="0"/>
        </w:rPr>
        <w:t>股东大会审议批准。</w:t>
      </w:r>
    </w:p>
    <w:p>
      <w:pPr>
        <w:pStyle w:val="Style18"/>
        <w:keepNext w:val="0"/>
        <w:keepLines w:val="0"/>
        <w:widowControl w:val="0"/>
        <w:shd w:val="clear" w:color="auto" w:fill="auto"/>
        <w:bidi w:val="0"/>
        <w:spacing w:before="0" w:after="0" w:line="470" w:lineRule="exact"/>
        <w:ind w:left="0" w:right="0" w:firstLine="60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470" w:lineRule="exact"/>
        <w:ind w:left="0" w:right="0" w:firstLine="600"/>
        <w:jc w:val="both"/>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160" w:line="470" w:lineRule="exact"/>
        <w:ind w:left="60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日，中国证券登记结算有限责任公司深圳分公司对公司股权激励计划首次授予的</w:t>
      </w:r>
      <w:r>
        <w:rPr>
          <w:color w:val="000000"/>
          <w:spacing w:val="0"/>
          <w:w w:val="100"/>
          <w:position w:val="0"/>
        </w:rPr>
        <w:t>490</w:t>
      </w:r>
      <w:r>
        <w:rPr>
          <w:color w:val="000000"/>
          <w:spacing w:val="0"/>
          <w:w w:val="100"/>
          <w:position w:val="0"/>
        </w:rPr>
        <w:t>万股 限制性股票办理完毕登记过户手续，上述股份于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日在深圳证券交易所上市。</w:t>
      </w:r>
    </w:p>
    <w:p>
      <w:pPr>
        <w:pStyle w:val="Style18"/>
        <w:keepNext w:val="0"/>
        <w:keepLines w:val="0"/>
        <w:widowControl w:val="0"/>
        <w:shd w:val="clear" w:color="auto" w:fill="auto"/>
        <w:bidi w:val="0"/>
        <w:spacing w:before="0" w:after="0" w:line="470" w:lineRule="exact"/>
        <w:ind w:left="60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18"/>
        <w:keepNext w:val="0"/>
        <w:keepLines w:val="0"/>
        <w:widowControl w:val="0"/>
        <w:shd w:val="clear" w:color="auto" w:fill="auto"/>
        <w:bidi w:val="0"/>
        <w:spacing w:before="0" w:after="0" w:line="470" w:lineRule="exact"/>
        <w:ind w:left="0" w:right="0" w:firstLine="6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70" w:lineRule="exact"/>
        <w:ind w:left="0" w:right="0" w:firstLine="60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0" w:line="470" w:lineRule="exact"/>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0" w:line="470" w:lineRule="exact"/>
        <w:ind w:left="0" w:right="0" w:firstLine="600"/>
        <w:jc w:val="both"/>
      </w:pPr>
      <w:bookmarkStart w:id="437" w:name="bookmark437"/>
      <w:bookmarkStart w:id="438" w:name="bookmark438"/>
      <w:bookmarkStart w:id="439" w:name="bookmark439"/>
      <w:bookmarkStart w:id="440" w:name="bookmark440"/>
      <w:r>
        <w:rPr>
          <w:color w:val="000000"/>
          <w:spacing w:val="0"/>
          <w:w w:val="100"/>
          <w:position w:val="0"/>
        </w:rPr>
        <w:t>2</w:t>
      </w:r>
      <w:bookmarkEnd w:id="439"/>
      <w:r>
        <w:rPr>
          <w:color w:val="000000"/>
          <w:spacing w:val="0"/>
          <w:w w:val="100"/>
          <w:position w:val="0"/>
        </w:rPr>
        <w:t>、限售股份变动情况</w:t>
      </w:r>
      <w:bookmarkEnd w:id="437"/>
      <w:bookmarkEnd w:id="438"/>
      <w:bookmarkEnd w:id="440"/>
    </w:p>
    <w:p>
      <w:pPr>
        <w:pStyle w:val="Style18"/>
        <w:keepNext w:val="0"/>
        <w:keepLines w:val="0"/>
        <w:widowControl w:val="0"/>
        <w:shd w:val="clear" w:color="auto" w:fill="auto"/>
        <w:bidi w:val="0"/>
        <w:spacing w:before="0" w:after="200" w:line="470" w:lineRule="exact"/>
        <w:ind w:left="0" w:right="0" w:firstLine="60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6"/>
        <w:gridCol w:w="1277"/>
        <w:gridCol w:w="1560"/>
        <w:gridCol w:w="1560"/>
        <w:gridCol w:w="1416"/>
        <w:gridCol w:w="1277"/>
        <w:gridCol w:w="1435"/>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湖北乾瀚投资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21,767,211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21,767,211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重组承诺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11,268,975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11,268,975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2,792,616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2,792,616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重组承诺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熊珂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1,265,625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1,265,625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类高管锁定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任晶晶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1,189,342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1,189,342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重组承诺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7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582,375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775,575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高管锁定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7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492,137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高管锁定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7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邱卫东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274,640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320,980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高管锁定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江清萍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其它小计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7,715,148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7,152,183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4,457,965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47,215,932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7,355,506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44,760,426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2"/>
        <w:keepNext/>
        <w:keepLines/>
        <w:widowControl w:val="0"/>
        <w:shd w:val="clear" w:color="auto" w:fill="auto"/>
        <w:tabs>
          <w:tab w:pos="1017" w:val="left"/>
        </w:tabs>
        <w:bidi w:val="0"/>
        <w:spacing w:before="0" w:after="0" w:line="240" w:lineRule="auto"/>
        <w:ind w:left="0" w:right="0" w:firstLine="500"/>
        <w:jc w:val="left"/>
      </w:pPr>
      <w:bookmarkStart w:id="441" w:name="bookmark441"/>
      <w:bookmarkStart w:id="442" w:name="bookmark442"/>
      <w:bookmarkStart w:id="443" w:name="bookmark443"/>
      <w:bookmarkStart w:id="444" w:name="bookmark444"/>
      <w:r>
        <w:rPr>
          <w:color w:val="000000"/>
          <w:spacing w:val="0"/>
          <w:w w:val="100"/>
          <w:position w:val="0"/>
        </w:rPr>
        <w:t>二</w:t>
      </w:r>
      <w:bookmarkEnd w:id="443"/>
      <w:r>
        <w:rPr>
          <w:color w:val="000000"/>
          <w:spacing w:val="0"/>
          <w:w w:val="100"/>
          <w:position w:val="0"/>
        </w:rPr>
        <w:t>、</w:t>
        <w:tab/>
        <w:t>证券发行与上市情况</w:t>
      </w:r>
      <w:bookmarkEnd w:id="441"/>
      <w:bookmarkEnd w:id="442"/>
      <w:bookmarkEnd w:id="444"/>
    </w:p>
    <w:p>
      <w:pPr>
        <w:pStyle w:val="Style36"/>
        <w:keepNext/>
        <w:keepLines/>
        <w:widowControl w:val="0"/>
        <w:shd w:val="clear" w:color="auto" w:fill="auto"/>
        <w:tabs>
          <w:tab w:pos="878" w:val="left"/>
        </w:tabs>
        <w:bidi w:val="0"/>
        <w:spacing w:before="0" w:after="0" w:line="467" w:lineRule="exact"/>
        <w:ind w:left="0" w:right="0" w:firstLine="500"/>
        <w:jc w:val="left"/>
      </w:pPr>
      <w:bookmarkStart w:id="445" w:name="bookmark445"/>
      <w:bookmarkStart w:id="446" w:name="bookmark446"/>
      <w:bookmarkStart w:id="447" w:name="bookmark447"/>
      <w:bookmarkStart w:id="448" w:name="bookmark448"/>
      <w:r>
        <w:rPr>
          <w:color w:val="000000"/>
          <w:spacing w:val="0"/>
          <w:w w:val="100"/>
          <w:position w:val="0"/>
        </w:rPr>
        <w:t>1</w:t>
      </w:r>
      <w:bookmarkEnd w:id="447"/>
      <w:r>
        <w:rPr>
          <w:color w:val="000000"/>
          <w:spacing w:val="0"/>
          <w:w w:val="100"/>
          <w:position w:val="0"/>
        </w:rPr>
        <w:t>、</w:t>
        <w:tab/>
        <w:t>报告期内证券发行（不含优先股）情况</w:t>
      </w:r>
      <w:bookmarkEnd w:id="445"/>
      <w:bookmarkEnd w:id="446"/>
      <w:bookmarkEnd w:id="448"/>
    </w:p>
    <w:p>
      <w:pPr>
        <w:pStyle w:val="Style18"/>
        <w:keepNext w:val="0"/>
        <w:keepLines w:val="0"/>
        <w:widowControl w:val="0"/>
        <w:shd w:val="clear" w:color="auto" w:fill="auto"/>
        <w:bidi w:val="0"/>
        <w:spacing w:before="0" w:after="0" w:line="467" w:lineRule="exact"/>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878" w:val="left"/>
        </w:tabs>
        <w:bidi w:val="0"/>
        <w:spacing w:before="0" w:after="0" w:line="467" w:lineRule="exact"/>
        <w:ind w:left="0" w:right="0" w:firstLine="500"/>
        <w:jc w:val="left"/>
      </w:pPr>
      <w:bookmarkStart w:id="449" w:name="bookmark449"/>
      <w:bookmarkStart w:id="450" w:name="bookmark450"/>
      <w:bookmarkStart w:id="451" w:name="bookmark451"/>
      <w:bookmarkStart w:id="452" w:name="bookmark452"/>
      <w:r>
        <w:rPr>
          <w:color w:val="000000"/>
          <w:spacing w:val="0"/>
          <w:w w:val="100"/>
          <w:position w:val="0"/>
        </w:rPr>
        <w:t>2</w:t>
      </w:r>
      <w:bookmarkEnd w:id="451"/>
      <w:r>
        <w:rPr>
          <w:color w:val="000000"/>
          <w:spacing w:val="0"/>
          <w:w w:val="100"/>
          <w:position w:val="0"/>
        </w:rPr>
        <w:t>、</w:t>
        <w:tab/>
        <w:t>公司股份总数及股东结构的变动、公司资产和负债结构的变动情况说明</w:t>
      </w:r>
      <w:bookmarkEnd w:id="449"/>
      <w:bookmarkEnd w:id="450"/>
      <w:bookmarkEnd w:id="452"/>
    </w:p>
    <w:p>
      <w:pPr>
        <w:pStyle w:val="Style18"/>
        <w:keepNext w:val="0"/>
        <w:keepLines w:val="0"/>
        <w:widowControl w:val="0"/>
        <w:shd w:val="clear" w:color="auto" w:fill="auto"/>
        <w:bidi w:val="0"/>
        <w:spacing w:before="0" w:after="0" w:line="467" w:lineRule="exact"/>
        <w:ind w:left="0" w:right="0" w:firstLine="500"/>
        <w:jc w:val="left"/>
      </w:pPr>
      <w:r>
        <w:rPr>
          <w:color w:val="000000"/>
          <w:spacing w:val="0"/>
          <w:w w:val="100"/>
          <w:position w:val="0"/>
        </w:rPr>
        <w:t>V</w:t>
      </w:r>
      <w:r>
        <w:rPr>
          <w:color w:val="000000"/>
          <w:spacing w:val="0"/>
          <w:w w:val="100"/>
          <w:position w:val="0"/>
        </w:rPr>
        <w:t>适用口不适用</w:t>
      </w:r>
    </w:p>
    <w:p>
      <w:pPr>
        <w:pStyle w:val="Style18"/>
        <w:keepNext w:val="0"/>
        <w:keepLines w:val="0"/>
        <w:widowControl w:val="0"/>
        <w:shd w:val="clear" w:color="auto" w:fill="auto"/>
        <w:bidi w:val="0"/>
        <w:spacing w:before="0" w:after="0" w:line="467" w:lineRule="exact"/>
        <w:ind w:left="500" w:right="0" w:firstLine="420"/>
        <w:jc w:val="both"/>
      </w:pPr>
      <w:r>
        <w:rPr>
          <w:color w:val="000000"/>
          <w:spacing w:val="0"/>
          <w:w w:val="100"/>
          <w:position w:val="0"/>
        </w:rPr>
        <w:t>报告期内，经公司第三届董事会第二次会议及</w:t>
      </w:r>
      <w:r>
        <w:rPr>
          <w:color w:val="000000"/>
          <w:spacing w:val="0"/>
          <w:w w:val="100"/>
          <w:position w:val="0"/>
        </w:rPr>
        <w:t>2015</w:t>
      </w:r>
      <w:r>
        <w:rPr>
          <w:color w:val="000000"/>
          <w:spacing w:val="0"/>
          <w:w w:val="100"/>
          <w:position w:val="0"/>
        </w:rPr>
        <w:t>年度股东大会审议通过了《关于〈光一科技股份有 限公司限制性股票激励计划（草案）〉及其摘要的议案》等相关议案，公司以向激励对象定向增发的方式 首次授予</w:t>
      </w:r>
      <w:r>
        <w:rPr>
          <w:color w:val="000000"/>
          <w:spacing w:val="0"/>
          <w:w w:val="100"/>
          <w:position w:val="0"/>
        </w:rPr>
        <w:t>80</w:t>
      </w:r>
      <w:r>
        <w:rPr>
          <w:color w:val="000000"/>
          <w:spacing w:val="0"/>
          <w:w w:val="100"/>
          <w:position w:val="0"/>
        </w:rPr>
        <w:t>名激励对象</w:t>
      </w:r>
      <w:r>
        <w:rPr>
          <w:color w:val="000000"/>
          <w:spacing w:val="0"/>
          <w:w w:val="100"/>
          <w:position w:val="0"/>
        </w:rPr>
        <w:t>490</w:t>
      </w:r>
      <w:r>
        <w:rPr>
          <w:color w:val="000000"/>
          <w:spacing w:val="0"/>
          <w:w w:val="100"/>
          <w:position w:val="0"/>
        </w:rPr>
        <w:t>万股限制性股票，上述股份的授予日为</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180,</w:t>
      </w:r>
      <w:r>
        <w:rPr>
          <w:color w:val="000000"/>
          <w:spacing w:val="0"/>
          <w:w w:val="100"/>
          <w:position w:val="0"/>
        </w:rPr>
        <w:t>上市日期为</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22</w:t>
      </w:r>
      <w:r>
        <w:rPr>
          <w:color w:val="000000"/>
          <w:spacing w:val="0"/>
          <w:w w:val="100"/>
          <w:position w:val="0"/>
        </w:rPr>
        <w:t>日，股份性质为有限售条件境内自然人持股。本次限制性股票授予完成后，公司总股本由</w:t>
      </w:r>
      <w:r>
        <w:rPr>
          <w:color w:val="000000"/>
          <w:spacing w:val="0"/>
          <w:w w:val="100"/>
          <w:position w:val="0"/>
        </w:rPr>
        <w:t xml:space="preserve">161,221,848 </w:t>
      </w:r>
      <w:r>
        <w:rPr>
          <w:color w:val="000000"/>
          <w:spacing w:val="0"/>
          <w:w w:val="100"/>
          <w:position w:val="0"/>
        </w:rPr>
        <w:t>股增加至</w:t>
      </w:r>
      <w:r>
        <w:rPr>
          <w:color w:val="000000"/>
          <w:spacing w:val="0"/>
          <w:w w:val="100"/>
          <w:position w:val="0"/>
        </w:rPr>
        <w:t>166,121,848</w:t>
      </w:r>
      <w:r>
        <w:rPr>
          <w:color w:val="000000"/>
          <w:spacing w:val="0"/>
          <w:w w:val="100"/>
          <w:position w:val="0"/>
        </w:rPr>
        <w:t>股，进一步提高了公司的资本实力，优化了公司资产负债结构。</w:t>
      </w:r>
    </w:p>
    <w:p>
      <w:pPr>
        <w:pStyle w:val="Style36"/>
        <w:keepNext/>
        <w:keepLines/>
        <w:widowControl w:val="0"/>
        <w:shd w:val="clear" w:color="auto" w:fill="auto"/>
        <w:tabs>
          <w:tab w:pos="878" w:val="left"/>
        </w:tabs>
        <w:bidi w:val="0"/>
        <w:spacing w:before="0" w:after="0" w:line="467" w:lineRule="exact"/>
        <w:ind w:left="0" w:right="0" w:firstLine="500"/>
        <w:jc w:val="left"/>
      </w:pPr>
      <w:bookmarkStart w:id="453" w:name="bookmark453"/>
      <w:bookmarkStart w:id="454" w:name="bookmark454"/>
      <w:bookmarkStart w:id="455" w:name="bookmark455"/>
      <w:bookmarkStart w:id="456" w:name="bookmark456"/>
      <w:r>
        <w:rPr>
          <w:color w:val="000000"/>
          <w:spacing w:val="0"/>
          <w:w w:val="100"/>
          <w:position w:val="0"/>
        </w:rPr>
        <w:t>3</w:t>
      </w:r>
      <w:bookmarkEnd w:id="455"/>
      <w:r>
        <w:rPr>
          <w:color w:val="000000"/>
          <w:spacing w:val="0"/>
          <w:w w:val="100"/>
          <w:position w:val="0"/>
        </w:rPr>
        <w:t>、</w:t>
        <w:tab/>
        <w:t>现存的内部职工股情况</w:t>
      </w:r>
      <w:bookmarkEnd w:id="453"/>
      <w:bookmarkEnd w:id="454"/>
      <w:bookmarkEnd w:id="456"/>
    </w:p>
    <w:p>
      <w:pPr>
        <w:pStyle w:val="Style18"/>
        <w:keepNext w:val="0"/>
        <w:keepLines w:val="0"/>
        <w:widowControl w:val="0"/>
        <w:shd w:val="clear" w:color="auto" w:fill="auto"/>
        <w:bidi w:val="0"/>
        <w:spacing w:before="0" w:after="260" w:line="467" w:lineRule="exact"/>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017" w:val="left"/>
        </w:tabs>
        <w:bidi w:val="0"/>
        <w:spacing w:before="0" w:after="0" w:line="240" w:lineRule="auto"/>
        <w:ind w:left="0" w:right="0" w:firstLine="500"/>
        <w:jc w:val="left"/>
      </w:pPr>
      <w:bookmarkStart w:id="457" w:name="bookmark457"/>
      <w:bookmarkStart w:id="458" w:name="bookmark458"/>
      <w:bookmarkStart w:id="459" w:name="bookmark459"/>
      <w:bookmarkStart w:id="460" w:name="bookmark460"/>
      <w:r>
        <w:rPr>
          <w:color w:val="000000"/>
          <w:spacing w:val="0"/>
          <w:w w:val="100"/>
          <w:position w:val="0"/>
        </w:rPr>
        <w:t>三</w:t>
      </w:r>
      <w:bookmarkEnd w:id="459"/>
      <w:r>
        <w:rPr>
          <w:color w:val="000000"/>
          <w:spacing w:val="0"/>
          <w:w w:val="100"/>
          <w:position w:val="0"/>
        </w:rPr>
        <w:t>、</w:t>
        <w:tab/>
        <w:t>股东和实际控制人情况</w:t>
      </w:r>
      <w:bookmarkEnd w:id="457"/>
      <w:bookmarkEnd w:id="458"/>
      <w:bookmarkEnd w:id="460"/>
    </w:p>
    <w:p>
      <w:pPr>
        <w:pStyle w:val="Style36"/>
        <w:keepNext/>
        <w:keepLines/>
        <w:widowControl w:val="0"/>
        <w:shd w:val="clear" w:color="auto" w:fill="auto"/>
        <w:bidi w:val="0"/>
        <w:spacing w:before="0" w:line="467" w:lineRule="exact"/>
        <w:ind w:left="0" w:right="0" w:firstLine="500"/>
        <w:jc w:val="left"/>
      </w:pPr>
      <w:bookmarkStart w:id="461" w:name="bookmark461"/>
      <w:bookmarkStart w:id="462" w:name="bookmark462"/>
      <w:bookmarkStart w:id="463" w:name="bookmark463"/>
      <w:bookmarkStart w:id="464" w:name="bookmark464"/>
      <w:r>
        <w:rPr>
          <w:color w:val="000000"/>
          <w:spacing w:val="0"/>
          <w:w w:val="100"/>
          <w:position w:val="0"/>
        </w:rPr>
        <w:t>1</w:t>
      </w:r>
      <w:bookmarkEnd w:id="463"/>
      <w:r>
        <w:rPr>
          <w:color w:val="000000"/>
          <w:spacing w:val="0"/>
          <w:w w:val="100"/>
          <w:position w:val="0"/>
        </w:rPr>
        <w:t>、公司股东数量及持股情况</w:t>
      </w:r>
      <w:bookmarkEnd w:id="461"/>
      <w:bookmarkEnd w:id="462"/>
      <w:bookmarkEnd w:id="4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41"/>
        <w:gridCol w:w="989"/>
        <w:gridCol w:w="427"/>
        <w:gridCol w:w="926"/>
        <w:gridCol w:w="1061"/>
        <w:gridCol w:w="994"/>
        <w:gridCol w:w="283"/>
        <w:gridCol w:w="859"/>
        <w:gridCol w:w="1123"/>
        <w:gridCol w:w="854"/>
        <w:gridCol w:w="1008"/>
      </w:tblGrid>
      <w:tr>
        <w:trPr>
          <w:trHeight w:val="13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报告期末普通股股东总数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12,019</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15,074</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报告期末表决 权恢复的优先 股股东总数（如 有）（参见注</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年度报告披露日前上一 月末表决权恢复的优先 股股东总数（如有）（参 见注</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以上的股东或前</w:t>
            </w:r>
            <w:r>
              <w:rPr>
                <w:color w:val="000000"/>
                <w:spacing w:val="0"/>
                <w:w w:val="100"/>
                <w:position w:val="0"/>
                <w:sz w:val="18"/>
                <w:szCs w:val="18"/>
              </w:rPr>
              <w:t>10</w:t>
            </w:r>
            <w:r>
              <w:rPr>
                <w:color w:val="000000"/>
                <w:spacing w:val="0"/>
                <w:w w:val="100"/>
                <w:position w:val="0"/>
              </w:rPr>
              <w:t>名股东持股情况</w:t>
            </w:r>
          </w:p>
        </w:tc>
      </w:tr>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9"/>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9"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7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江苏光一投资管理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34,928,000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湖北乾瀚投资有限公司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21,767,211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21,767,211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18,480,000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15,025,300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11,268,975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3,756,325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w:t>
            </w:r>
          </w:p>
        </w:tc>
      </w:tr>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中国农业银行股份有限公 司一中邮核心成长混合型 证券投资基金</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7,846,458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7,846,458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中国工商银行股份有限公 司一建信优选成长混合型 证券投资基金</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3,261,642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3,261,642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任昌兆</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2,792,616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2,792,616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1"/>
        <w:gridCol w:w="1416"/>
        <w:gridCol w:w="926"/>
        <w:gridCol w:w="1061"/>
        <w:gridCol w:w="994"/>
        <w:gridCol w:w="907"/>
        <w:gridCol w:w="230"/>
        <w:gridCol w:w="1128"/>
        <w:gridCol w:w="854"/>
        <w:gridCol w:w="1008"/>
      </w:tblGrid>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华夏银行股份有限公司一</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建信互联网+产业升级股</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票型证券投资基金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2,656,340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2,656,340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2,656,340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中国农业银行股份有限公 司一中邮核心优势灵活配 置混合型证券投资基金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2,449,942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2,449,942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徐一宁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2,282,200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2,282,200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400" w:right="0" w:hanging="400"/>
              <w:jc w:val="both"/>
              <w:rPr>
                <w:sz w:val="18"/>
                <w:szCs w:val="18"/>
              </w:rPr>
            </w:pPr>
            <w:r>
              <w:rPr>
                <w:color w:val="000000"/>
                <w:spacing w:val="0"/>
                <w:w w:val="100"/>
                <w:position w:val="0"/>
                <w:sz w:val="17"/>
                <w:szCs w:val="17"/>
              </w:rPr>
              <w:t>战略投资者或一般法人因配售新股成为前</w:t>
            </w:r>
            <w:r>
              <w:rPr>
                <w:color w:val="000000"/>
                <w:spacing w:val="0"/>
                <w:w w:val="100"/>
                <w:position w:val="0"/>
                <w:sz w:val="18"/>
                <w:szCs w:val="18"/>
              </w:rPr>
              <w:t xml:space="preserve">10 </w:t>
            </w:r>
            <w:r>
              <w:rPr>
                <w:color w:val="000000"/>
                <w:spacing w:val="0"/>
                <w:w w:val="100"/>
                <w:position w:val="0"/>
                <w:sz w:val="17"/>
                <w:szCs w:val="17"/>
              </w:rPr>
              <w:t>名股东的情况（如有）（参见注</w:t>
            </w:r>
            <w:r>
              <w:rPr>
                <w:color w:val="000000"/>
                <w:spacing w:val="0"/>
                <w:w w:val="100"/>
                <w:position w:val="0"/>
                <w:sz w:val="18"/>
                <w:szCs w:val="18"/>
              </w:rPr>
              <w:t>4）</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股东江苏光一投资管理有限责任公司为实际控制人龙昌明先生控制的企业；股东任昌 兆先生系公司董事、公司控股子公司索瑞电气总经理、湖北乾瀚投资有限公司执行董事、 经理，其他股东未知是否存在关联关系或一致行动。</w:t>
            </w:r>
          </w:p>
        </w:tc>
      </w:tr>
      <w:tr>
        <w:trPr>
          <w:trHeight w:val="408"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8"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江苏光一投资管理有限责任公司</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42,600,000</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中国农业银行股份有限公司一中邮核心成长 混合型证券投资基金</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40" w:right="0" w:firstLine="0"/>
              <w:jc w:val="both"/>
              <w:rPr>
                <w:sz w:val="18"/>
                <w:szCs w:val="18"/>
              </w:rPr>
            </w:pPr>
            <w:r>
              <w:rPr>
                <w:color w:val="000000"/>
                <w:spacing w:val="0"/>
                <w:w w:val="100"/>
                <w:position w:val="0"/>
                <w:sz w:val="18"/>
                <w:szCs w:val="18"/>
              </w:rPr>
              <w:t>7,846,458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7,846,458</w:t>
            </w:r>
          </w:p>
        </w:tc>
      </w:tr>
      <w:tr>
        <w:trPr>
          <w:trHeight w:val="408"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3,756,325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3,756,325</w:t>
            </w:r>
          </w:p>
        </w:tc>
      </w:tr>
      <w:tr>
        <w:trPr>
          <w:trHeight w:val="72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中国工商银行股份有限公司一建信优选成长 混合型证券投资基金</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3,261,642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3,261,642</w:t>
            </w:r>
          </w:p>
        </w:tc>
      </w:tr>
      <w:tr>
        <w:trPr>
          <w:trHeight w:val="72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华夏银行股份有限公司一建信互联网+产业 升级股票型证券投资基金</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2,656,340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2,656,340</w:t>
            </w:r>
          </w:p>
        </w:tc>
      </w:tr>
      <w:tr>
        <w:trPr>
          <w:trHeight w:val="72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中国农业银行股份有限公司一中邮核心优势 灵活配置混合型证券投资基金</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2,600,000</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华泰证券股份有限公司</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2,449,942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2,449,942</w:t>
            </w:r>
          </w:p>
        </w:tc>
      </w:tr>
      <w:tr>
        <w:trPr>
          <w:trHeight w:val="408"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徐一宁</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2,282,200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2,282,200</w:t>
            </w:r>
          </w:p>
        </w:tc>
      </w:tr>
      <w:tr>
        <w:trPr>
          <w:trHeight w:val="72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中国对外经济贸易信托有限公司一锐进</w:t>
            </w:r>
            <w:r>
              <w:rPr>
                <w:color w:val="000000"/>
                <w:spacing w:val="0"/>
                <w:w w:val="100"/>
                <w:position w:val="0"/>
                <w:sz w:val="18"/>
                <w:szCs w:val="18"/>
              </w:rPr>
              <w:t>12</w:t>
            </w:r>
            <w:r>
              <w:rPr>
                <w:color w:val="000000"/>
                <w:spacing w:val="0"/>
                <w:w w:val="100"/>
                <w:position w:val="0"/>
              </w:rPr>
              <w:t>期 鼎萨证券投资集合资金信托计划</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2,261,500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2,261,500</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山东省国际信托股份有限公司一鼎萨</w:t>
            </w:r>
            <w:r>
              <w:rPr>
                <w:color w:val="000000"/>
                <w:spacing w:val="0"/>
                <w:w w:val="100"/>
                <w:position w:val="0"/>
                <w:sz w:val="18"/>
                <w:szCs w:val="18"/>
              </w:rPr>
              <w:t>2</w:t>
            </w:r>
            <w:r>
              <w:rPr>
                <w:color w:val="000000"/>
                <w:spacing w:val="0"/>
                <w:w w:val="100"/>
                <w:position w:val="0"/>
              </w:rPr>
              <w:t>期证 券投资集合资金信托计划</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2,100,000</w:t>
            </w:r>
          </w:p>
        </w:tc>
      </w:tr>
      <w:tr>
        <w:trPr>
          <w:trHeight w:val="1032"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名无限售流通股股东之间，以及前</w:t>
            </w:r>
            <w:r>
              <w:rPr>
                <w:color w:val="000000"/>
                <w:spacing w:val="0"/>
                <w:w w:val="100"/>
                <w:position w:val="0"/>
                <w:sz w:val="18"/>
                <w:szCs w:val="18"/>
              </w:rPr>
              <w:t xml:space="preserve">10 </w:t>
            </w:r>
            <w:r>
              <w:rPr>
                <w:color w:val="000000"/>
                <w:spacing w:val="0"/>
                <w:w w:val="100"/>
                <w:position w:val="0"/>
              </w:rPr>
              <w:t>名无限售流通股股东和前</w:t>
            </w:r>
            <w:r>
              <w:rPr>
                <w:color w:val="000000"/>
                <w:spacing w:val="0"/>
                <w:w w:val="100"/>
                <w:position w:val="0"/>
                <w:sz w:val="18"/>
                <w:szCs w:val="18"/>
              </w:rPr>
              <w:t>10</w:t>
            </w:r>
            <w:r>
              <w:rPr>
                <w:color w:val="000000"/>
                <w:spacing w:val="0"/>
                <w:w w:val="100"/>
                <w:position w:val="0"/>
              </w:rPr>
              <w:t>名股东之间关联 关系或一致行动的说明</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股东江苏光一投资管理有限责任公司为实际控制人龙昌明先生控制的企业，除此之外， 前</w:t>
            </w:r>
            <w:r>
              <w:rPr>
                <w:color w:val="000000"/>
                <w:spacing w:val="0"/>
                <w:w w:val="100"/>
                <w:position w:val="0"/>
                <w:sz w:val="18"/>
                <w:szCs w:val="18"/>
              </w:rPr>
              <w:t>10</w:t>
            </w:r>
            <w:r>
              <w:rPr>
                <w:color w:val="000000"/>
                <w:spacing w:val="0"/>
                <w:w w:val="100"/>
                <w:position w:val="0"/>
              </w:rPr>
              <w:t>名其它无限售流通股股东之间，公司未知是否存在关联关系或一致行动；前</w:t>
            </w:r>
            <w:r>
              <w:rPr>
                <w:color w:val="000000"/>
                <w:spacing w:val="0"/>
                <w:w w:val="100"/>
                <w:position w:val="0"/>
                <w:sz w:val="18"/>
                <w:szCs w:val="18"/>
              </w:rPr>
              <w:t>10</w:t>
            </w:r>
            <w:r>
              <w:rPr>
                <w:color w:val="000000"/>
                <w:spacing w:val="0"/>
                <w:w w:val="100"/>
                <w:position w:val="0"/>
              </w:rPr>
              <w:t>名其 它无限售流通股股东和前</w:t>
            </w:r>
            <w:r>
              <w:rPr>
                <w:color w:val="000000"/>
                <w:spacing w:val="0"/>
                <w:w w:val="100"/>
                <w:position w:val="0"/>
                <w:sz w:val="18"/>
                <w:szCs w:val="18"/>
              </w:rPr>
              <w:t>10</w:t>
            </w:r>
            <w:r>
              <w:rPr>
                <w:color w:val="000000"/>
                <w:spacing w:val="0"/>
                <w:w w:val="100"/>
                <w:position w:val="0"/>
              </w:rPr>
              <w:t>名其它股东之间，公司未知是否存在关联关系或一致行动。</w:t>
            </w:r>
          </w:p>
        </w:tc>
      </w:tr>
      <w:tr>
        <w:trPr>
          <w:trHeight w:val="749"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参与融资融券业务股东情况说明（如有）（参 见注</w:t>
            </w:r>
            <w:r>
              <w:rPr>
                <w:color w:val="000000"/>
                <w:spacing w:val="0"/>
                <w:w w:val="100"/>
                <w:position w:val="0"/>
                <w:sz w:val="18"/>
                <w:szCs w:val="18"/>
              </w:rPr>
              <w:t>5）</w:t>
            </w:r>
          </w:p>
        </w:tc>
        <w:tc>
          <w:tcPr>
            <w:gridSpan w:val="8"/>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上述股东均通过普通证券账户持有公司股份，不存在通过信用交易担保账户持股的情况。</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220" w:line="240" w:lineRule="auto"/>
        <w:ind w:left="0" w:right="0" w:firstLine="480"/>
        <w:jc w:val="left"/>
      </w:pPr>
      <w:bookmarkStart w:id="465" w:name="bookmark465"/>
      <w:bookmarkStart w:id="466" w:name="bookmark466"/>
      <w:bookmarkStart w:id="467" w:name="bookmark467"/>
      <w:bookmarkStart w:id="468" w:name="bookmark468"/>
      <w:r>
        <w:rPr>
          <w:color w:val="000000"/>
          <w:spacing w:val="0"/>
          <w:w w:val="100"/>
          <w:position w:val="0"/>
        </w:rPr>
        <w:t>2</w:t>
      </w:r>
      <w:bookmarkEnd w:id="467"/>
      <w:r>
        <w:rPr>
          <w:color w:val="000000"/>
          <w:spacing w:val="0"/>
          <w:w w:val="100"/>
          <w:position w:val="0"/>
        </w:rPr>
        <w:t>、公司控股股东情况</w:t>
      </w:r>
      <w:bookmarkEnd w:id="465"/>
      <w:bookmarkEnd w:id="466"/>
      <w:bookmarkEnd w:id="468"/>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控股股东类型：法人</w:t>
      </w:r>
    </w:p>
    <w:tbl>
      <w:tblPr>
        <w:tblOverlap w:val="never"/>
        <w:jc w:val="center"/>
        <w:tblLayout w:type="fixed"/>
      </w:tblPr>
      <w:tblGrid>
        <w:gridCol w:w="2717"/>
        <w:gridCol w:w="1296"/>
        <w:gridCol w:w="1594"/>
        <w:gridCol w:w="1752"/>
        <w:gridCol w:w="2246"/>
      </w:tblGrid>
      <w:tr>
        <w:trPr>
          <w:trHeight w:val="77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法定代表人/</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单位负责人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91320115682517743A</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r>
      <w:tr>
        <w:trPr>
          <w:trHeight w:val="74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控股股东报告期内控股和参股的 其他境内外上市公司的股权情况</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220" w:line="240" w:lineRule="auto"/>
        <w:ind w:left="0" w:right="0" w:firstLine="480"/>
        <w:jc w:val="left"/>
      </w:pPr>
      <w:bookmarkStart w:id="469" w:name="bookmark469"/>
      <w:bookmarkStart w:id="470" w:name="bookmark470"/>
      <w:bookmarkStart w:id="471" w:name="bookmark471"/>
      <w:bookmarkStart w:id="472" w:name="bookmark472"/>
      <w:r>
        <w:rPr>
          <w:color w:val="000000"/>
          <w:spacing w:val="0"/>
          <w:w w:val="100"/>
          <w:position w:val="0"/>
        </w:rPr>
        <w:t>3</w:t>
      </w:r>
      <w:bookmarkEnd w:id="471"/>
      <w:r>
        <w:rPr>
          <w:color w:val="000000"/>
          <w:spacing w:val="0"/>
          <w:w w:val="100"/>
          <w:position w:val="0"/>
        </w:rPr>
        <w:t>、公司实际控制人情况</w:t>
      </w:r>
      <w:bookmarkEnd w:id="469"/>
      <w:bookmarkEnd w:id="470"/>
      <w:bookmarkEnd w:id="472"/>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实际控制人类型：自然人</w:t>
      </w:r>
    </w:p>
    <w:tbl>
      <w:tblPr>
        <w:tblOverlap w:val="never"/>
        <w:jc w:val="center"/>
        <w:tblLayout w:type="fixed"/>
      </w:tblPr>
      <w:tblGrid>
        <w:gridCol w:w="3283"/>
        <w:gridCol w:w="2549"/>
        <w:gridCol w:w="3773"/>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28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龙昌明先生，中国致公党党员，南京市人大代表，江苏省贵州商会会长，江 苏省（贵州省）工商联常委，江苏省致公党省经济委员会副主任。光一科技第一 届、第二届、第三届董事会董事长；</w:t>
            </w:r>
            <w:r>
              <w:rPr>
                <w:color w:val="000000"/>
                <w:spacing w:val="0"/>
                <w:w w:val="100"/>
                <w:position w:val="0"/>
                <w:sz w:val="18"/>
                <w:szCs w:val="18"/>
              </w:rPr>
              <w:t>2009</w:t>
            </w:r>
            <w:r>
              <w:rPr>
                <w:color w:val="000000"/>
                <w:spacing w:val="0"/>
                <w:w w:val="100"/>
                <w:position w:val="0"/>
              </w:rPr>
              <w:t>年至今任光一投资执行董事兼总经理； 全资子公司苏源光一董事长；全资子公司智友尚云、光一贵仁、德能工程执行董 事；控股子公司云商天下董事长、索瑞电气董事；参股公司中云文化大数据董事； 天擎华媒（北京）科技有限公司董事长、鼎一科技有限公司董事长、中广文影股 权投资基金管理（上海）有限公司董事、南京医科大学第三届董事会董事。</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龙昌明先生除控股光一科技以外，不存在控股其它境内外上市公司情况。</w:t>
            </w:r>
          </w:p>
        </w:tc>
      </w:tr>
    </w:tbl>
    <w:p>
      <w:pPr>
        <w:widowControl w:val="0"/>
        <w:spacing w:after="99" w:line="1" w:lineRule="exact"/>
      </w:pP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9565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956560"/>
                    </a:xfrm>
                    <a:prstGeom prst="rect"/>
                  </pic:spPr>
                </pic:pic>
              </a:graphicData>
            </a:graphic>
          </wp:inline>
        </w:drawing>
      </w:r>
    </w:p>
    <w:p>
      <w:pPr>
        <w:widowControl w:val="0"/>
        <w:spacing w:after="259" w:line="1" w:lineRule="exact"/>
      </w:pPr>
    </w:p>
    <w:p>
      <w:pPr>
        <w:pStyle w:val="Style18"/>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460"/>
        <w:jc w:val="left"/>
      </w:pPr>
      <w:bookmarkStart w:id="473" w:name="bookmark473"/>
      <w:bookmarkStart w:id="474" w:name="bookmark474"/>
      <w:bookmarkStart w:id="475" w:name="bookmark475"/>
      <w:bookmarkStart w:id="476" w:name="bookmark476"/>
      <w:r>
        <w:rPr>
          <w:color w:val="000000"/>
          <w:spacing w:val="0"/>
          <w:w w:val="100"/>
          <w:position w:val="0"/>
        </w:rPr>
        <w:t>4</w:t>
      </w:r>
      <w:bookmarkEnd w:id="475"/>
      <w:r>
        <w:rPr>
          <w:color w:val="000000"/>
          <w:spacing w:val="0"/>
          <w:w w:val="100"/>
          <w:position w:val="0"/>
        </w:rPr>
        <w:t>、其他持股在10%以上的法人股东</w:t>
      </w:r>
      <w:bookmarkEnd w:id="473"/>
      <w:bookmarkEnd w:id="474"/>
      <w:bookmarkEnd w:id="476"/>
    </w:p>
    <w:p>
      <w:pPr>
        <w:pStyle w:val="Style18"/>
        <w:keepNext w:val="0"/>
        <w:keepLines w:val="0"/>
        <w:widowControl w:val="0"/>
        <w:shd w:val="clear" w:color="auto" w:fill="auto"/>
        <w:bidi w:val="0"/>
        <w:spacing w:before="0" w:after="80" w:line="240" w:lineRule="auto"/>
        <w:ind w:left="0" w:right="0" w:firstLine="46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146"/>
        <w:gridCol w:w="1133"/>
        <w:gridCol w:w="1699"/>
        <w:gridCol w:w="1138"/>
        <w:gridCol w:w="3557"/>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37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湖北乾瀚投资有限公司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任昌兆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对国家法律、行政法规和国务院决定规定允 许公司自主经营的项目（不含融资性担保项 目）进行投资；资产管理服务；投资咨询服 务（不含证券、期货及其他金融活动的咨询）。</w:t>
            </w:r>
          </w:p>
        </w:tc>
      </w:tr>
    </w:tbl>
    <w:p>
      <w:pPr>
        <w:widowControl w:val="0"/>
        <w:spacing w:after="259" w:line="1" w:lineRule="exact"/>
      </w:pPr>
    </w:p>
    <w:p>
      <w:pPr>
        <w:pStyle w:val="Style36"/>
        <w:keepNext/>
        <w:keepLines/>
        <w:widowControl w:val="0"/>
        <w:shd w:val="clear" w:color="auto" w:fill="auto"/>
        <w:bidi w:val="0"/>
        <w:spacing w:before="0" w:after="260" w:line="240" w:lineRule="auto"/>
        <w:ind w:left="0" w:right="0" w:firstLine="460"/>
        <w:jc w:val="left"/>
      </w:pPr>
      <w:bookmarkStart w:id="477" w:name="bookmark477"/>
      <w:bookmarkStart w:id="478" w:name="bookmark478"/>
      <w:bookmarkStart w:id="479" w:name="bookmark479"/>
      <w:bookmarkStart w:id="480" w:name="bookmark480"/>
      <w:r>
        <w:rPr>
          <w:color w:val="000000"/>
          <w:spacing w:val="0"/>
          <w:w w:val="100"/>
          <w:position w:val="0"/>
        </w:rPr>
        <w:t>5</w:t>
      </w:r>
      <w:bookmarkEnd w:id="479"/>
      <w:r>
        <w:rPr>
          <w:color w:val="000000"/>
          <w:spacing w:val="0"/>
          <w:w w:val="100"/>
          <w:position w:val="0"/>
        </w:rPr>
        <w:t>、控股股东、实际控制人、重组方及其他承诺主体股份限制减持情况</w:t>
      </w:r>
      <w:bookmarkEnd w:id="477"/>
      <w:bookmarkEnd w:id="478"/>
      <w:bookmarkEnd w:id="480"/>
    </w:p>
    <w:p>
      <w:pPr>
        <w:pStyle w:val="Style18"/>
        <w:keepNext w:val="0"/>
        <w:keepLines w:val="0"/>
        <w:widowControl w:val="0"/>
        <w:shd w:val="clear" w:color="auto" w:fill="auto"/>
        <w:bidi w:val="0"/>
        <w:spacing w:before="0" w:after="260" w:line="240" w:lineRule="auto"/>
        <w:ind w:left="0" w:right="0" w:firstLine="460"/>
        <w:jc w:val="left"/>
        <w:sectPr>
          <w:footnotePr>
            <w:pos w:val="pageBottom"/>
            <w:numFmt w:val="decimal"/>
            <w:numRestart w:val="continuous"/>
          </w:footnotePr>
          <w:pgSz w:w="11900" w:h="16840"/>
          <w:pgMar w:top="1321" w:right="514" w:bottom="1451" w:left="50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302" w:right="548" w:bottom="1465" w:left="543" w:header="0" w:footer="3" w:gutter="0"/>
          <w:cols w:space="720"/>
          <w:noEndnote/>
          <w:rtlGutter w:val="0"/>
          <w:docGrid w:linePitch="360"/>
        </w:sectPr>
      </w:pPr>
    </w:p>
    <w:p>
      <w:pPr>
        <w:widowControl w:val="0"/>
        <w:spacing w:line="1" w:lineRule="exact"/>
      </w:pPr>
      <w:r>
        <mc:AlternateContent>
          <mc:Choice Requires="wps">
            <w:drawing>
              <wp:anchor distT="0" distB="3175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81" w:name="bookmark481"/>
                            <w:bookmarkStart w:id="482" w:name="bookmark482"/>
                            <w:bookmarkStart w:id="483" w:name="bookmark483"/>
                            <w:r>
                              <w:rPr>
                                <w:color w:val="000000"/>
                                <w:spacing w:val="0"/>
                                <w:w w:val="100"/>
                                <w:position w:val="0"/>
                              </w:rPr>
                              <w:t>第七节优先股相关情况</w:t>
                            </w:r>
                            <w:bookmarkEnd w:id="481"/>
                            <w:bookmarkEnd w:id="482"/>
                            <w:bookmarkEnd w:id="483"/>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5.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81" w:name="bookmark481"/>
                      <w:bookmarkStart w:id="482" w:name="bookmark482"/>
                      <w:bookmarkStart w:id="483" w:name="bookmark483"/>
                      <w:r>
                        <w:rPr>
                          <w:color w:val="000000"/>
                          <w:spacing w:val="0"/>
                          <w:w w:val="100"/>
                          <w:position w:val="0"/>
                        </w:rPr>
                        <w:t>第七节优先股相关情况</w:t>
                      </w:r>
                      <w:bookmarkEnd w:id="481"/>
                      <w:bookmarkEnd w:id="482"/>
                      <w:bookmarkEnd w:id="483"/>
                    </w:p>
                  </w:txbxContent>
                </v:textbox>
                <w10:wrap type="topAndBottom" anchorx="page"/>
              </v:shape>
            </w:pict>
          </mc:Fallback>
        </mc:AlternateContent>
      </w:r>
    </w:p>
    <w:p>
      <w:pPr>
        <w:pStyle w:val="Style18"/>
        <w:keepNext w:val="0"/>
        <w:keepLines w:val="0"/>
        <w:widowControl w:val="0"/>
        <w:shd w:val="clear" w:color="auto" w:fill="auto"/>
        <w:bidi w:val="0"/>
        <w:spacing w:before="0" w:after="240" w:line="240" w:lineRule="auto"/>
        <w:ind w:left="0" w:right="0" w:firstLine="500"/>
        <w:jc w:val="left"/>
      </w:pPr>
      <w:bookmarkStart w:id="484" w:name="bookmark48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84"/>
    </w:p>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after="560" w:line="240" w:lineRule="auto"/>
        <w:ind w:left="0" w:right="0" w:firstLine="0"/>
        <w:jc w:val="center"/>
      </w:pPr>
      <w:bookmarkStart w:id="485" w:name="bookmark485"/>
      <w:bookmarkStart w:id="486" w:name="bookmark486"/>
      <w:bookmarkStart w:id="487" w:name="bookmark487"/>
      <w:r>
        <w:rPr>
          <w:color w:val="000000"/>
          <w:spacing w:val="0"/>
          <w:w w:val="100"/>
          <w:position w:val="0"/>
        </w:rPr>
        <w:t>第八节 董事、监事、高级管理人员和员工情况</w:t>
      </w:r>
      <w:bookmarkEnd w:id="485"/>
      <w:bookmarkEnd w:id="486"/>
      <w:bookmarkEnd w:id="487"/>
    </w:p>
    <w:p>
      <w:pPr>
        <w:pStyle w:val="Style32"/>
        <w:keepNext/>
        <w:keepLines/>
        <w:widowControl w:val="0"/>
        <w:shd w:val="clear" w:color="auto" w:fill="auto"/>
        <w:bidi w:val="0"/>
        <w:spacing w:before="0" w:after="340" w:line="240" w:lineRule="auto"/>
        <w:ind w:left="0" w:right="0" w:firstLine="580"/>
        <w:jc w:val="left"/>
      </w:pPr>
      <w:bookmarkStart w:id="488" w:name="bookmark488"/>
      <w:bookmarkStart w:id="489" w:name="bookmark489"/>
      <w:bookmarkStart w:id="490" w:name="bookmark490"/>
      <w:bookmarkStart w:id="491" w:name="bookmark491"/>
      <w:bookmarkStart w:id="492" w:name="bookmark492"/>
      <w:r>
        <w:rPr>
          <w:color w:val="000000"/>
          <w:spacing w:val="0"/>
          <w:w w:val="100"/>
          <w:position w:val="0"/>
        </w:rPr>
        <w:t>一</w:t>
      </w:r>
      <w:bookmarkEnd w:id="491"/>
      <w:r>
        <w:rPr>
          <w:color w:val="000000"/>
          <w:spacing w:val="0"/>
          <w:w w:val="100"/>
          <w:position w:val="0"/>
        </w:rPr>
        <w:t>、董事、监事和高级管理人员持股变动</w:t>
      </w:r>
      <w:bookmarkEnd w:id="489"/>
      <w:bookmarkEnd w:id="490"/>
      <w:bookmarkEnd w:id="492"/>
      <w:bookmarkEnd w:id="4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30"/>
        <w:gridCol w:w="994"/>
        <w:gridCol w:w="422"/>
        <w:gridCol w:w="427"/>
        <w:gridCol w:w="422"/>
        <w:gridCol w:w="1560"/>
        <w:gridCol w:w="1560"/>
        <w:gridCol w:w="994"/>
        <w:gridCol w:w="797"/>
        <w:gridCol w:w="797"/>
        <w:gridCol w:w="802"/>
        <w:gridCol w:w="1306"/>
      </w:tblGrid>
      <w:tr>
        <w:trPr>
          <w:trHeight w:val="6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 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本期增持 股份数量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 变动</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15,025,300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董事</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775,575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任昌兆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2,792,616</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邱卫东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董事、副总</w:t>
            </w:r>
          </w:p>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320,980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戴晓东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董事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492,137</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熊俊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监事会</w:t>
            </w:r>
          </w:p>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122,625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钱卫民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葛兹俊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李宝亮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许方宏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徐一宁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2,282,200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何素蓉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21,624,956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22,042,058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580"/>
        <w:jc w:val="left"/>
      </w:pPr>
      <w:bookmarkStart w:id="493" w:name="bookmark493"/>
      <w:bookmarkStart w:id="494" w:name="bookmark494"/>
      <w:bookmarkStart w:id="495" w:name="bookmark495"/>
      <w:bookmarkStart w:id="496" w:name="bookmark496"/>
      <w:r>
        <w:rPr>
          <w:color w:val="000000"/>
          <w:spacing w:val="0"/>
          <w:w w:val="100"/>
          <w:position w:val="0"/>
        </w:rPr>
        <w:t>二</w:t>
      </w:r>
      <w:bookmarkEnd w:id="495"/>
      <w:r>
        <w:rPr>
          <w:color w:val="000000"/>
          <w:spacing w:val="0"/>
          <w:w w:val="100"/>
          <w:position w:val="0"/>
        </w:rPr>
        <w:t>、公司董事、监事、高级管理人员变动情况</w:t>
      </w:r>
      <w:bookmarkEnd w:id="493"/>
      <w:bookmarkEnd w:id="494"/>
      <w:bookmarkEnd w:id="496"/>
    </w:p>
    <w:p>
      <w:pPr>
        <w:pStyle w:val="Style18"/>
        <w:keepNext w:val="0"/>
        <w:keepLines w:val="0"/>
        <w:widowControl w:val="0"/>
        <w:shd w:val="clear" w:color="auto" w:fill="auto"/>
        <w:bidi w:val="0"/>
        <w:spacing w:before="0" w:after="340" w:line="240" w:lineRule="auto"/>
        <w:ind w:left="0" w:right="0" w:firstLine="58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88"/>
        <w:gridCol w:w="1464"/>
        <w:gridCol w:w="1464"/>
        <w:gridCol w:w="2126"/>
        <w:gridCol w:w="3062"/>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担任独立董事任期已满</w:t>
            </w:r>
            <w:r>
              <w:rPr>
                <w:color w:val="000000"/>
                <w:spacing w:val="0"/>
                <w:w w:val="100"/>
                <w:position w:val="0"/>
                <w:sz w:val="18"/>
                <w:szCs w:val="18"/>
              </w:rPr>
              <w:t>6</w:t>
            </w:r>
            <w:r>
              <w:rPr>
                <w:color w:val="000000"/>
                <w:spacing w:val="0"/>
                <w:w w:val="100"/>
                <w:position w:val="0"/>
              </w:rPr>
              <w:t>年，届满离任</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曲凯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担任独立董事任期已满</w:t>
            </w:r>
            <w:r>
              <w:rPr>
                <w:color w:val="000000"/>
                <w:spacing w:val="0"/>
                <w:w w:val="100"/>
                <w:position w:val="0"/>
                <w:sz w:val="18"/>
                <w:szCs w:val="18"/>
              </w:rPr>
              <w:t>6</w:t>
            </w:r>
            <w:r>
              <w:rPr>
                <w:color w:val="000000"/>
                <w:spacing w:val="0"/>
                <w:w w:val="100"/>
                <w:position w:val="0"/>
              </w:rPr>
              <w:t>年，届满离任</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徐一宁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何素蓉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沈健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许方宏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个人原因主动辞职</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钱卫民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葛兹俊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李宝亮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换届聘任</w:t>
            </w:r>
          </w:p>
        </w:tc>
      </w:tr>
    </w:tbl>
    <w:p>
      <w:pPr>
        <w:widowControl w:val="0"/>
        <w:spacing w:after="319" w:line="1" w:lineRule="exact"/>
      </w:pPr>
    </w:p>
    <w:p>
      <w:pPr>
        <w:pStyle w:val="Style32"/>
        <w:keepNext/>
        <w:keepLines/>
        <w:widowControl w:val="0"/>
        <w:shd w:val="clear" w:color="auto" w:fill="auto"/>
        <w:bidi w:val="0"/>
        <w:spacing w:before="0" w:after="200" w:line="240" w:lineRule="auto"/>
        <w:ind w:left="0" w:right="0" w:firstLine="560"/>
        <w:jc w:val="both"/>
      </w:pPr>
      <w:bookmarkStart w:id="497" w:name="bookmark497"/>
      <w:bookmarkStart w:id="498" w:name="bookmark498"/>
      <w:bookmarkStart w:id="499" w:name="bookmark499"/>
      <w:bookmarkStart w:id="500" w:name="bookmark500"/>
      <w:r>
        <w:rPr>
          <w:color w:val="000000"/>
          <w:spacing w:val="0"/>
          <w:w w:val="100"/>
          <w:position w:val="0"/>
        </w:rPr>
        <w:t>三</w:t>
      </w:r>
      <w:bookmarkEnd w:id="499"/>
      <w:r>
        <w:rPr>
          <w:color w:val="000000"/>
          <w:spacing w:val="0"/>
          <w:w w:val="100"/>
          <w:position w:val="0"/>
        </w:rPr>
        <w:t>、任职情况</w:t>
      </w:r>
      <w:bookmarkEnd w:id="497"/>
      <w:bookmarkEnd w:id="498"/>
      <w:bookmarkEnd w:id="500"/>
    </w:p>
    <w:p>
      <w:pPr>
        <w:pStyle w:val="Style18"/>
        <w:keepNext w:val="0"/>
        <w:keepLines w:val="0"/>
        <w:widowControl w:val="0"/>
        <w:shd w:val="clear" w:color="auto" w:fill="auto"/>
        <w:bidi w:val="0"/>
        <w:spacing w:before="0" w:after="0" w:line="471" w:lineRule="exact"/>
        <w:ind w:left="0" w:right="0" w:firstLine="56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tabs>
          <w:tab w:pos="1310" w:val="left"/>
        </w:tabs>
        <w:bidi w:val="0"/>
        <w:spacing w:before="0" w:after="0" w:line="471" w:lineRule="exact"/>
        <w:ind w:left="560" w:right="0" w:firstLine="440"/>
        <w:jc w:val="both"/>
      </w:pPr>
      <w:bookmarkStart w:id="501" w:name="bookmark501"/>
      <w:r>
        <w:rPr>
          <w:color w:val="000000"/>
          <w:spacing w:val="0"/>
          <w:w w:val="100"/>
          <w:position w:val="0"/>
        </w:rPr>
        <w:t>1</w:t>
      </w:r>
      <w:bookmarkEnd w:id="501"/>
      <w:r>
        <w:rPr>
          <w:color w:val="000000"/>
          <w:spacing w:val="0"/>
          <w:w w:val="100"/>
          <w:position w:val="0"/>
        </w:rPr>
        <w:t>、</w:t>
        <w:tab/>
        <w:t>董事长龙昌明先生，</w:t>
      </w:r>
      <w:r>
        <w:rPr>
          <w:color w:val="000000"/>
          <w:spacing w:val="0"/>
          <w:w w:val="100"/>
          <w:position w:val="0"/>
        </w:rPr>
        <w:t>1987</w:t>
      </w:r>
      <w:r>
        <w:rPr>
          <w:color w:val="000000"/>
          <w:spacing w:val="0"/>
          <w:w w:val="100"/>
          <w:position w:val="0"/>
        </w:rPr>
        <w:t>年毕业于东南大学无线电系，本科学历，中国致公党党员，南京市人大 代表，江苏省贵州商会会长，江苏省（贵州省）工商联常委，江苏省致公党省经济委员会副主任。光一科 技第一届、第二届、第三届董事会董事长；</w:t>
      </w:r>
      <w:r>
        <w:rPr>
          <w:color w:val="000000"/>
          <w:spacing w:val="0"/>
          <w:w w:val="100"/>
          <w:position w:val="0"/>
        </w:rPr>
        <w:t>2009</w:t>
      </w:r>
      <w:r>
        <w:rPr>
          <w:color w:val="000000"/>
          <w:spacing w:val="0"/>
          <w:w w:val="100"/>
          <w:position w:val="0"/>
        </w:rPr>
        <w:t>年至今任光一投资执行董事兼总经理；全资子公司苏源光 一董事长；全资子公司智友尚云、光一贵仁、德能工程执行董事；控股子公司云商天下董事长、索瑞电气 董事；参股公司中云文化大数据董事；天擎华媒（北京）科技有限公司董事长、鼎一科技有限公司董事长、 中广文影股权投资基金管理（上海）有限公司董事、南京医科大学第三届董事会董事。目前，董事长龙昌 明先生主要负责制定公司战略，公司版权云项目、健康管理项目以及外延产业的规划布局。</w:t>
      </w:r>
    </w:p>
    <w:p>
      <w:pPr>
        <w:pStyle w:val="Style18"/>
        <w:keepNext w:val="0"/>
        <w:keepLines w:val="0"/>
        <w:widowControl w:val="0"/>
        <w:shd w:val="clear" w:color="auto" w:fill="auto"/>
        <w:tabs>
          <w:tab w:pos="1310" w:val="left"/>
        </w:tabs>
        <w:bidi w:val="0"/>
        <w:spacing w:before="0" w:after="0" w:line="471" w:lineRule="exact"/>
        <w:ind w:left="560" w:right="0" w:firstLine="440"/>
        <w:jc w:val="both"/>
      </w:pPr>
      <w:bookmarkStart w:id="502" w:name="bookmark502"/>
      <w:r>
        <w:rPr>
          <w:color w:val="000000"/>
          <w:spacing w:val="0"/>
          <w:w w:val="100"/>
          <w:position w:val="0"/>
        </w:rPr>
        <w:t>2</w:t>
      </w:r>
      <w:bookmarkEnd w:id="502"/>
      <w:r>
        <w:rPr>
          <w:color w:val="000000"/>
          <w:spacing w:val="0"/>
          <w:w w:val="100"/>
          <w:position w:val="0"/>
        </w:rPr>
        <w:t>、</w:t>
        <w:tab/>
        <w:t>董事、总经理王海俊先生，</w:t>
      </w:r>
      <w:r>
        <w:rPr>
          <w:color w:val="000000"/>
          <w:spacing w:val="0"/>
          <w:w w:val="100"/>
          <w:position w:val="0"/>
        </w:rPr>
        <w:t>1993</w:t>
      </w:r>
      <w:r>
        <w:rPr>
          <w:color w:val="000000"/>
          <w:spacing w:val="0"/>
          <w:w w:val="100"/>
          <w:position w:val="0"/>
        </w:rPr>
        <w:t>年毕业于南京理工大学机械制造系，硕士研究生学历，</w:t>
      </w:r>
      <w:r>
        <w:rPr>
          <w:color w:val="000000"/>
          <w:spacing w:val="0"/>
          <w:w w:val="100"/>
          <w:position w:val="0"/>
        </w:rPr>
        <w:t>2009</w:t>
      </w:r>
      <w:r>
        <w:rPr>
          <w:color w:val="000000"/>
          <w:spacing w:val="0"/>
          <w:w w:val="100"/>
          <w:position w:val="0"/>
        </w:rPr>
        <w:t>年至 今任光一科技第一届、第二届、第三届董事会董事、总经理；全资子公司苏源光一董事、德能设计董事； 控股子公司云商天下董事、索瑞电气董事、参股公司今程光一董事。目前，董事、总经理王海俊先生主要 负责公司运营及日常管理。</w:t>
      </w:r>
    </w:p>
    <w:p>
      <w:pPr>
        <w:pStyle w:val="Style18"/>
        <w:keepNext w:val="0"/>
        <w:keepLines w:val="0"/>
        <w:widowControl w:val="0"/>
        <w:shd w:val="clear" w:color="auto" w:fill="auto"/>
        <w:tabs>
          <w:tab w:pos="1310" w:val="left"/>
        </w:tabs>
        <w:bidi w:val="0"/>
        <w:spacing w:before="0" w:after="0" w:line="471" w:lineRule="exact"/>
        <w:ind w:left="560" w:right="0" w:firstLine="440"/>
        <w:jc w:val="both"/>
      </w:pPr>
      <w:bookmarkStart w:id="503" w:name="bookmark503"/>
      <w:r>
        <w:rPr>
          <w:color w:val="000000"/>
          <w:spacing w:val="0"/>
          <w:w w:val="100"/>
          <w:position w:val="0"/>
        </w:rPr>
        <w:t>3</w:t>
      </w:r>
      <w:bookmarkEnd w:id="503"/>
      <w:r>
        <w:rPr>
          <w:color w:val="000000"/>
          <w:spacing w:val="0"/>
          <w:w w:val="100"/>
          <w:position w:val="0"/>
        </w:rPr>
        <w:t>、</w:t>
        <w:tab/>
        <w:t>董事、副总经理邱卫东先生，</w:t>
      </w:r>
      <w:r>
        <w:rPr>
          <w:color w:val="000000"/>
          <w:spacing w:val="0"/>
          <w:w w:val="100"/>
          <w:position w:val="0"/>
        </w:rPr>
        <w:t>1986</w:t>
      </w:r>
      <w:r>
        <w:rPr>
          <w:color w:val="000000"/>
          <w:spacing w:val="0"/>
          <w:w w:val="100"/>
          <w:position w:val="0"/>
        </w:rPr>
        <w:t xml:space="preserve">年毕业于东南大学无线电系，硕士研究生学历，高级工程师。 </w:t>
      </w:r>
      <w:r>
        <w:rPr>
          <w:color w:val="000000"/>
          <w:spacing w:val="0"/>
          <w:w w:val="100"/>
          <w:position w:val="0"/>
        </w:rPr>
        <w:t>2009</w:t>
      </w:r>
      <w:r>
        <w:rPr>
          <w:color w:val="000000"/>
          <w:spacing w:val="0"/>
          <w:w w:val="100"/>
          <w:position w:val="0"/>
        </w:rPr>
        <w:t>年至今任公司第一届、第二届、第三届董事会董事、副总经理；全资子公司苏源光一董事、德能设计 董事；控股子公司云商天下董事。目前、董事、副总经理邱卫东先生主要负责公司行政、法务审计、后勤 等方面工作。</w:t>
      </w:r>
    </w:p>
    <w:p>
      <w:pPr>
        <w:pStyle w:val="Style18"/>
        <w:keepNext w:val="0"/>
        <w:keepLines w:val="0"/>
        <w:widowControl w:val="0"/>
        <w:shd w:val="clear" w:color="auto" w:fill="auto"/>
        <w:tabs>
          <w:tab w:pos="310" w:val="left"/>
        </w:tabs>
        <w:bidi w:val="0"/>
        <w:spacing w:before="0" w:after="0" w:line="471" w:lineRule="exact"/>
        <w:ind w:left="0" w:right="0" w:firstLine="1000"/>
        <w:jc w:val="both"/>
      </w:pPr>
      <w:bookmarkStart w:id="504" w:name="bookmark504"/>
      <w:r>
        <w:rPr>
          <w:color w:val="000000"/>
          <w:spacing w:val="0"/>
          <w:w w:val="100"/>
          <w:position w:val="0"/>
        </w:rPr>
        <w:t>4</w:t>
      </w:r>
      <w:bookmarkEnd w:id="504"/>
      <w:r>
        <w:rPr>
          <w:color w:val="000000"/>
          <w:spacing w:val="0"/>
          <w:w w:val="100"/>
          <w:position w:val="0"/>
        </w:rPr>
        <w:t>、</w:t>
        <w:tab/>
        <w:t>董事、副总经理戴晓东先生，</w:t>
      </w:r>
      <w:r>
        <w:rPr>
          <w:color w:val="000000"/>
          <w:spacing w:val="0"/>
          <w:w w:val="100"/>
          <w:position w:val="0"/>
        </w:rPr>
        <w:t>2000</w:t>
      </w:r>
      <w:r>
        <w:rPr>
          <w:color w:val="000000"/>
          <w:spacing w:val="0"/>
          <w:w w:val="100"/>
          <w:position w:val="0"/>
        </w:rPr>
        <w:t xml:space="preserve">年毕业于南京财经大学工业会计专业，硕士研究生学历，非执 </w:t>
      </w:r>
      <w:r>
        <w:rPr>
          <w:color w:val="000000"/>
          <w:spacing w:val="0"/>
          <w:w w:val="100"/>
          <w:position w:val="0"/>
        </w:rPr>
        <w:t>业注册会计师、高级会计师。</w:t>
      </w:r>
      <w:r>
        <w:rPr>
          <w:color w:val="000000"/>
          <w:spacing w:val="0"/>
          <w:w w:val="100"/>
          <w:position w:val="0"/>
        </w:rPr>
        <w:t>2009</w:t>
      </w:r>
      <w:r>
        <w:rPr>
          <w:color w:val="000000"/>
          <w:spacing w:val="0"/>
          <w:w w:val="100"/>
          <w:position w:val="0"/>
        </w:rPr>
        <w:t>年至</w:t>
      </w:r>
      <w:r>
        <w:rPr>
          <w:color w:val="000000"/>
          <w:spacing w:val="0"/>
          <w:w w:val="100"/>
          <w:position w:val="0"/>
        </w:rPr>
        <w:t>2012</w:t>
      </w:r>
      <w:r>
        <w:rPr>
          <w:color w:val="000000"/>
          <w:spacing w:val="0"/>
          <w:w w:val="100"/>
          <w:position w:val="0"/>
        </w:rPr>
        <w:t>年任光一科技第一届董事会董事、财务总监；</w:t>
      </w:r>
      <w:r>
        <w:rPr>
          <w:color w:val="000000"/>
          <w:spacing w:val="0"/>
          <w:w w:val="100"/>
          <w:position w:val="0"/>
        </w:rPr>
        <w:t>2012</w:t>
      </w:r>
      <w:r>
        <w:rPr>
          <w:color w:val="000000"/>
          <w:spacing w:val="0"/>
          <w:w w:val="100"/>
          <w:position w:val="0"/>
        </w:rPr>
        <w:t>年至</w:t>
      </w:r>
      <w:r>
        <w:rPr>
          <w:color w:val="000000"/>
          <w:spacing w:val="0"/>
          <w:w w:val="100"/>
          <w:position w:val="0"/>
        </w:rPr>
        <w:t>2014</w:t>
      </w:r>
      <w:r>
        <w:rPr>
          <w:color w:val="000000"/>
          <w:spacing w:val="0"/>
          <w:w w:val="100"/>
          <w:position w:val="0"/>
        </w:rPr>
        <w:t>年 任光一科技财务总监；</w:t>
      </w:r>
      <w:r>
        <w:rPr>
          <w:color w:val="000000"/>
          <w:spacing w:val="0"/>
          <w:w w:val="100"/>
          <w:position w:val="0"/>
        </w:rPr>
        <w:t>2012</w:t>
      </w:r>
      <w:r>
        <w:rPr>
          <w:color w:val="000000"/>
          <w:spacing w:val="0"/>
          <w:w w:val="100"/>
          <w:position w:val="0"/>
        </w:rPr>
        <w:t>年至今任光一科技第二届、第三届董事会董事、副总经理；全资子公司苏源光 一董事、控股子公司索瑞电气董事、副总经理。目前，董事、副总经理戴晓东先生主要负责公司与控股子 公司索瑞电气的协调管理等工作。</w:t>
      </w:r>
    </w:p>
    <w:p>
      <w:pPr>
        <w:pStyle w:val="Style18"/>
        <w:keepNext w:val="0"/>
        <w:keepLines w:val="0"/>
        <w:widowControl w:val="0"/>
        <w:shd w:val="clear" w:color="auto" w:fill="auto"/>
        <w:tabs>
          <w:tab w:pos="1338" w:val="left"/>
        </w:tabs>
        <w:bidi w:val="0"/>
        <w:spacing w:before="0" w:after="0" w:line="470" w:lineRule="exact"/>
        <w:ind w:left="580" w:right="0" w:firstLine="420"/>
        <w:jc w:val="both"/>
      </w:pPr>
      <w:bookmarkStart w:id="505" w:name="bookmark505"/>
      <w:r>
        <w:rPr>
          <w:color w:val="000000"/>
          <w:spacing w:val="0"/>
          <w:w w:val="100"/>
          <w:position w:val="0"/>
        </w:rPr>
        <w:t>5</w:t>
      </w:r>
      <w:bookmarkEnd w:id="505"/>
      <w:r>
        <w:rPr>
          <w:color w:val="000000"/>
          <w:spacing w:val="0"/>
          <w:w w:val="100"/>
          <w:position w:val="0"/>
        </w:rPr>
        <w:t>、</w:t>
        <w:tab/>
        <w:t>董事任昌兆先生，</w:t>
      </w:r>
      <w:r>
        <w:rPr>
          <w:color w:val="000000"/>
          <w:spacing w:val="0"/>
          <w:w w:val="100"/>
          <w:position w:val="0"/>
        </w:rPr>
        <w:t>1991</w:t>
      </w:r>
      <w:r>
        <w:rPr>
          <w:color w:val="000000"/>
          <w:spacing w:val="0"/>
          <w:w w:val="100"/>
          <w:position w:val="0"/>
        </w:rPr>
        <w:t>年毕业于武汉工学院，大专学历，高级工程师。</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月至今任湖北索 瑞电气有限公司董事长、总经理，</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月至今任湖北乾瀚投资有限公司执行董事、经理；</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 今任光一科技第二届、第三届董事会董事。目前，董事任昌兆先生主要负责公司控股子公司索瑞电气的经 营管理工作。</w:t>
      </w:r>
    </w:p>
    <w:p>
      <w:pPr>
        <w:pStyle w:val="Style18"/>
        <w:keepNext w:val="0"/>
        <w:keepLines w:val="0"/>
        <w:widowControl w:val="0"/>
        <w:shd w:val="clear" w:color="auto" w:fill="auto"/>
        <w:tabs>
          <w:tab w:pos="1338" w:val="left"/>
        </w:tabs>
        <w:bidi w:val="0"/>
        <w:spacing w:before="0" w:after="0" w:line="470" w:lineRule="exact"/>
        <w:ind w:left="580" w:right="0" w:firstLine="420"/>
        <w:jc w:val="both"/>
      </w:pPr>
      <w:bookmarkStart w:id="506" w:name="bookmark506"/>
      <w:r>
        <w:rPr>
          <w:color w:val="000000"/>
          <w:spacing w:val="0"/>
          <w:w w:val="100"/>
          <w:position w:val="0"/>
        </w:rPr>
        <w:t>6</w:t>
      </w:r>
      <w:bookmarkEnd w:id="506"/>
      <w:r>
        <w:rPr>
          <w:color w:val="000000"/>
          <w:spacing w:val="0"/>
          <w:w w:val="100"/>
          <w:position w:val="0"/>
        </w:rPr>
        <w:t>、</w:t>
        <w:tab/>
        <w:t>董事熊俊先生，</w:t>
      </w:r>
      <w:r>
        <w:rPr>
          <w:color w:val="000000"/>
          <w:spacing w:val="0"/>
          <w:w w:val="100"/>
          <w:position w:val="0"/>
        </w:rPr>
        <w:t>2008</w:t>
      </w:r>
      <w:r>
        <w:rPr>
          <w:color w:val="000000"/>
          <w:spacing w:val="0"/>
          <w:w w:val="100"/>
          <w:position w:val="0"/>
        </w:rPr>
        <w:t>年毕业于美国波士顿大学，大学本科双学位。</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月任职于 摩根史丹利投资银行部；</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月任职于香港荣俊投资发展有限公司，担任董事长；</w:t>
      </w:r>
      <w:r>
        <w:rPr>
          <w:color w:val="000000"/>
          <w:spacing w:val="0"/>
          <w:w w:val="100"/>
          <w:position w:val="0"/>
        </w:rPr>
        <w:t>2010</w:t>
      </w:r>
      <w:r>
        <w:rPr>
          <w:color w:val="000000"/>
          <w:spacing w:val="0"/>
          <w:w w:val="100"/>
          <w:position w:val="0"/>
        </w:rPr>
        <w:t xml:space="preserve">年 </w:t>
      </w:r>
      <w:r>
        <w:rPr>
          <w:color w:val="000000"/>
          <w:spacing w:val="0"/>
          <w:w w:val="100"/>
          <w:position w:val="0"/>
        </w:rPr>
        <w:t>10</w:t>
      </w:r>
      <w:r>
        <w:rPr>
          <w:color w:val="000000"/>
          <w:spacing w:val="0"/>
          <w:w w:val="100"/>
          <w:position w:val="0"/>
        </w:rPr>
        <w:t>月至今任职于北京华康瑞宏投资有限公司，担任执行董事、总经理；</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月至今任光一科技第一届、 第二届、第三届董事会董事；</w:t>
      </w:r>
      <w:r>
        <w:rPr>
          <w:color w:val="000000"/>
          <w:spacing w:val="0"/>
          <w:w w:val="100"/>
          <w:position w:val="0"/>
        </w:rPr>
        <w:t>2014</w:t>
      </w:r>
      <w:r>
        <w:rPr>
          <w:color w:val="000000"/>
          <w:spacing w:val="0"/>
          <w:w w:val="100"/>
          <w:position w:val="0"/>
        </w:rPr>
        <w:t>年至今任江苏大烨智能电气股份有限公司第一届董事会董事。目前，董 事熊俊先生不在公司担任除董事以外的其他职务。</w:t>
      </w:r>
    </w:p>
    <w:p>
      <w:pPr>
        <w:pStyle w:val="Style18"/>
        <w:keepNext w:val="0"/>
        <w:keepLines w:val="0"/>
        <w:widowControl w:val="0"/>
        <w:shd w:val="clear" w:color="auto" w:fill="auto"/>
        <w:tabs>
          <w:tab w:pos="1338" w:val="left"/>
        </w:tabs>
        <w:bidi w:val="0"/>
        <w:spacing w:before="0" w:after="0" w:line="470" w:lineRule="exact"/>
        <w:ind w:left="580" w:right="0" w:firstLine="420"/>
        <w:jc w:val="both"/>
      </w:pPr>
      <w:bookmarkStart w:id="507" w:name="bookmark507"/>
      <w:r>
        <w:rPr>
          <w:color w:val="000000"/>
          <w:spacing w:val="0"/>
          <w:w w:val="100"/>
          <w:position w:val="0"/>
        </w:rPr>
        <w:t>7</w:t>
      </w:r>
      <w:bookmarkEnd w:id="507"/>
      <w:r>
        <w:rPr>
          <w:color w:val="000000"/>
          <w:spacing w:val="0"/>
          <w:w w:val="100"/>
          <w:position w:val="0"/>
        </w:rPr>
        <w:t>、</w:t>
        <w:tab/>
        <w:t>独立董事茅宁先生</w:t>
      </w:r>
      <w:r>
        <w:rPr>
          <w:color w:val="000000"/>
          <w:spacing w:val="0"/>
          <w:w w:val="100"/>
          <w:position w:val="0"/>
        </w:rPr>
        <w:t>，1988</w:t>
      </w:r>
      <w:r>
        <w:rPr>
          <w:color w:val="000000"/>
          <w:spacing w:val="0"/>
          <w:w w:val="100"/>
          <w:position w:val="0"/>
        </w:rPr>
        <w:t>年毕业于国防科技大学，工学博士。</w:t>
      </w:r>
      <w:r>
        <w:rPr>
          <w:color w:val="000000"/>
          <w:spacing w:val="0"/>
          <w:w w:val="100"/>
          <w:position w:val="0"/>
        </w:rPr>
        <w:t>1989</w:t>
      </w:r>
      <w:r>
        <w:rPr>
          <w:color w:val="000000"/>
          <w:spacing w:val="0"/>
          <w:w w:val="100"/>
          <w:position w:val="0"/>
        </w:rPr>
        <w:t>年至今在南京大学商学院任教， 历任南京大学工商管理系副系主任、主任，南京大学商学院院长助理，南京大学</w:t>
      </w:r>
      <w:r>
        <w:rPr>
          <w:color w:val="000000"/>
          <w:spacing w:val="0"/>
          <w:w w:val="100"/>
          <w:position w:val="0"/>
        </w:rPr>
        <w:t>EMBA</w:t>
      </w:r>
      <w:r>
        <w:rPr>
          <w:color w:val="000000"/>
          <w:spacing w:val="0"/>
          <w:w w:val="100"/>
          <w:position w:val="0"/>
        </w:rPr>
        <w:t>及高级经理培训中心 主任，南京大学管理学院副院长，美国纽约大学</w:t>
      </w:r>
      <w:r>
        <w:rPr>
          <w:color w:val="000000"/>
          <w:spacing w:val="0"/>
          <w:w w:val="100"/>
          <w:position w:val="0"/>
        </w:rPr>
        <w:t>Stern</w:t>
      </w:r>
      <w:r>
        <w:rPr>
          <w:color w:val="000000"/>
          <w:spacing w:val="0"/>
          <w:w w:val="100"/>
          <w:position w:val="0"/>
        </w:rPr>
        <w:t>商学院富布赖特高级访问学者。现任南京大学商学 院教授、博士生导师、享受国务院特殊津贴；兼任江苏省数量经济与管理科学学会会长、金陵饭店</w:t>
      </w:r>
      <w:r>
        <w:rPr>
          <w:color w:val="000000"/>
          <w:spacing w:val="0"/>
          <w:w w:val="100"/>
          <w:position w:val="0"/>
        </w:rPr>
        <w:t>（601007）</w:t>
      </w:r>
      <w:r>
        <w:rPr>
          <w:color w:val="000000"/>
          <w:spacing w:val="0"/>
          <w:w w:val="100"/>
          <w:position w:val="0"/>
        </w:rPr>
        <w:t>、 华贸物流</w:t>
      </w:r>
      <w:r>
        <w:rPr>
          <w:color w:val="000000"/>
          <w:spacing w:val="0"/>
          <w:w w:val="100"/>
          <w:position w:val="0"/>
        </w:rPr>
        <w:t>（603128）</w:t>
      </w:r>
      <w:r>
        <w:rPr>
          <w:color w:val="000000"/>
          <w:spacing w:val="0"/>
          <w:w w:val="100"/>
          <w:position w:val="0"/>
        </w:rPr>
        <w:t>栖霞建设</w:t>
      </w:r>
      <w:r>
        <w:rPr>
          <w:color w:val="000000"/>
          <w:spacing w:val="0"/>
          <w:w w:val="100"/>
          <w:position w:val="0"/>
        </w:rPr>
        <w:t>（600533）</w:t>
      </w:r>
      <w:r>
        <w:rPr>
          <w:color w:val="000000"/>
          <w:spacing w:val="0"/>
          <w:w w:val="100"/>
          <w:position w:val="0"/>
        </w:rPr>
        <w:t>独立董事。</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月至今任光一科技第二届、第三届董事会独 立董事。</w:t>
      </w:r>
    </w:p>
    <w:p>
      <w:pPr>
        <w:pStyle w:val="Style18"/>
        <w:keepNext w:val="0"/>
        <w:keepLines w:val="0"/>
        <w:widowControl w:val="0"/>
        <w:shd w:val="clear" w:color="auto" w:fill="auto"/>
        <w:tabs>
          <w:tab w:pos="1338" w:val="left"/>
        </w:tabs>
        <w:bidi w:val="0"/>
        <w:spacing w:before="0" w:after="0" w:line="470" w:lineRule="exact"/>
        <w:ind w:left="580" w:right="0" w:firstLine="420"/>
        <w:jc w:val="both"/>
      </w:pPr>
      <w:bookmarkStart w:id="508" w:name="bookmark508"/>
      <w:r>
        <w:rPr>
          <w:color w:val="000000"/>
          <w:spacing w:val="0"/>
          <w:w w:val="100"/>
          <w:position w:val="0"/>
        </w:rPr>
        <w:t>8</w:t>
      </w:r>
      <w:bookmarkEnd w:id="508"/>
      <w:r>
        <w:rPr>
          <w:color w:val="000000"/>
          <w:spacing w:val="0"/>
          <w:w w:val="100"/>
          <w:position w:val="0"/>
        </w:rPr>
        <w:t>、</w:t>
        <w:tab/>
        <w:t>独立董事周友梅先生，</w:t>
      </w:r>
      <w:r>
        <w:rPr>
          <w:color w:val="000000"/>
          <w:spacing w:val="0"/>
          <w:w w:val="100"/>
          <w:position w:val="0"/>
        </w:rPr>
        <w:t>1984</w:t>
      </w:r>
      <w:r>
        <w:rPr>
          <w:color w:val="000000"/>
          <w:spacing w:val="0"/>
          <w:w w:val="100"/>
          <w:position w:val="0"/>
        </w:rPr>
        <w:t>年毕业于安徽财经大学，硕士，中国民建会员。现任南京财经大学会 计学院会计学教授、硕士研究生导师；兼任中国对外经济贸易会计学会副会长、江苏省资产评估协会副会 长、江苏省对外经济贸易会计学会副会长，江苏舜天</w:t>
      </w:r>
      <w:r>
        <w:rPr>
          <w:color w:val="000000"/>
          <w:spacing w:val="0"/>
          <w:w w:val="100"/>
          <w:position w:val="0"/>
        </w:rPr>
        <w:t>（600287）</w:t>
      </w:r>
      <w:r>
        <w:rPr>
          <w:color w:val="000000"/>
          <w:spacing w:val="0"/>
          <w:w w:val="100"/>
          <w:position w:val="0"/>
        </w:rPr>
        <w:t>、亚夏汽车</w:t>
      </w:r>
      <w:r>
        <w:rPr>
          <w:color w:val="000000"/>
          <w:spacing w:val="0"/>
          <w:w w:val="100"/>
          <w:position w:val="0"/>
        </w:rPr>
        <w:t>（002607）</w:t>
      </w:r>
      <w:r>
        <w:rPr>
          <w:color w:val="000000"/>
          <w:spacing w:val="0"/>
          <w:w w:val="100"/>
          <w:position w:val="0"/>
        </w:rPr>
        <w:t>、路通视信</w:t>
      </w:r>
      <w:r>
        <w:rPr>
          <w:color w:val="000000"/>
          <w:spacing w:val="0"/>
          <w:w w:val="100"/>
          <w:position w:val="0"/>
        </w:rPr>
        <w:t xml:space="preserve">（300555） </w:t>
      </w:r>
      <w:r>
        <w:rPr>
          <w:color w:val="000000"/>
          <w:spacing w:val="0"/>
          <w:w w:val="100"/>
          <w:position w:val="0"/>
        </w:rPr>
        <w:t>独立董事，</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日至今任光一科技第三届董事会独立董事。</w:t>
      </w:r>
    </w:p>
    <w:p>
      <w:pPr>
        <w:pStyle w:val="Style18"/>
        <w:keepNext w:val="0"/>
        <w:keepLines w:val="0"/>
        <w:widowControl w:val="0"/>
        <w:shd w:val="clear" w:color="auto" w:fill="auto"/>
        <w:tabs>
          <w:tab w:pos="1338" w:val="left"/>
        </w:tabs>
        <w:bidi w:val="0"/>
        <w:spacing w:before="0" w:after="0" w:line="470" w:lineRule="exact"/>
        <w:ind w:left="580" w:right="0" w:firstLine="420"/>
        <w:jc w:val="both"/>
      </w:pPr>
      <w:bookmarkStart w:id="509" w:name="bookmark509"/>
      <w:r>
        <w:rPr>
          <w:color w:val="000000"/>
          <w:spacing w:val="0"/>
          <w:w w:val="100"/>
          <w:position w:val="0"/>
        </w:rPr>
        <w:t>9</w:t>
      </w:r>
      <w:bookmarkEnd w:id="509"/>
      <w:r>
        <w:rPr>
          <w:color w:val="000000"/>
          <w:spacing w:val="0"/>
          <w:w w:val="100"/>
          <w:position w:val="0"/>
        </w:rPr>
        <w:t>、</w:t>
        <w:tab/>
        <w:t>独立董事刘向明先生，</w:t>
      </w:r>
      <w:r>
        <w:rPr>
          <w:color w:val="000000"/>
          <w:spacing w:val="0"/>
          <w:w w:val="100"/>
          <w:position w:val="0"/>
        </w:rPr>
        <w:t>1989</w:t>
      </w:r>
      <w:r>
        <w:rPr>
          <w:color w:val="000000"/>
          <w:spacing w:val="0"/>
          <w:w w:val="100"/>
          <w:position w:val="0"/>
        </w:rPr>
        <w:t>年毕业于苏州大学，法学学士、律师证券从业资格，民盟成员。</w:t>
      </w:r>
      <w:r>
        <w:rPr>
          <w:color w:val="000000"/>
          <w:spacing w:val="0"/>
          <w:w w:val="100"/>
          <w:position w:val="0"/>
        </w:rPr>
        <w:t xml:space="preserve">2000 </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月任江苏金鼎英杰律师事务所合伙人；</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月任亿通科技</w:t>
      </w:r>
      <w:r>
        <w:rPr>
          <w:color w:val="000000"/>
          <w:spacing w:val="0"/>
          <w:w w:val="100"/>
          <w:position w:val="0"/>
        </w:rPr>
        <w:t xml:space="preserve">（300211 </w:t>
      </w:r>
      <w:r>
        <w:rPr>
          <w:color w:val="000000"/>
          <w:spacing w:val="0"/>
          <w:w w:val="100"/>
          <w:position w:val="0"/>
        </w:rPr>
        <w:t>）独 立董事；</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月任维格娜丝</w:t>
      </w:r>
      <w:r>
        <w:rPr>
          <w:color w:val="000000"/>
          <w:spacing w:val="0"/>
          <w:w w:val="100"/>
          <w:position w:val="0"/>
        </w:rPr>
        <w:t>（603518）</w:t>
      </w:r>
      <w:r>
        <w:rPr>
          <w:color w:val="000000"/>
          <w:spacing w:val="0"/>
          <w:w w:val="100"/>
          <w:position w:val="0"/>
        </w:rPr>
        <w:t>独立董事；</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月至今任国浩律师（南京）事 务所合伙人；现任国电南瑞</w:t>
      </w:r>
      <w:r>
        <w:rPr>
          <w:color w:val="000000"/>
          <w:spacing w:val="0"/>
          <w:w w:val="100"/>
          <w:position w:val="0"/>
        </w:rPr>
        <w:t>（600406）</w:t>
      </w:r>
      <w:r>
        <w:rPr>
          <w:color w:val="000000"/>
          <w:spacing w:val="0"/>
          <w:w w:val="100"/>
          <w:position w:val="0"/>
        </w:rPr>
        <w:t>、蓝英装备</w:t>
      </w:r>
      <w:r>
        <w:rPr>
          <w:color w:val="000000"/>
          <w:spacing w:val="0"/>
          <w:w w:val="100"/>
          <w:position w:val="0"/>
        </w:rPr>
        <w:t>（300293）</w:t>
      </w:r>
      <w:r>
        <w:rPr>
          <w:color w:val="000000"/>
          <w:spacing w:val="0"/>
          <w:w w:val="100"/>
          <w:position w:val="0"/>
        </w:rPr>
        <w:t>独立董事，</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日至今任光一科技 第三届董事会独立董事。</w:t>
      </w:r>
    </w:p>
    <w:p>
      <w:pPr>
        <w:pStyle w:val="Style18"/>
        <w:keepNext w:val="0"/>
        <w:keepLines w:val="0"/>
        <w:widowControl w:val="0"/>
        <w:shd w:val="clear" w:color="auto" w:fill="auto"/>
        <w:tabs>
          <w:tab w:pos="1416" w:val="left"/>
        </w:tabs>
        <w:bidi w:val="0"/>
        <w:spacing w:before="0" w:after="0" w:line="475" w:lineRule="exact"/>
        <w:ind w:left="580" w:right="0" w:firstLine="420"/>
        <w:jc w:val="both"/>
      </w:pPr>
      <w:bookmarkStart w:id="510" w:name="bookmark510"/>
      <w:r>
        <w:rPr>
          <w:color w:val="000000"/>
          <w:spacing w:val="0"/>
          <w:w w:val="100"/>
          <w:position w:val="0"/>
        </w:rPr>
        <w:t>1</w:t>
      </w:r>
      <w:bookmarkEnd w:id="510"/>
      <w:r>
        <w:rPr>
          <w:color w:val="000000"/>
          <w:spacing w:val="0"/>
          <w:w w:val="100"/>
          <w:position w:val="0"/>
        </w:rPr>
        <w:t>0</w:t>
      </w:r>
      <w:r>
        <w:rPr>
          <w:color w:val="000000"/>
          <w:spacing w:val="0"/>
          <w:w w:val="100"/>
          <w:position w:val="0"/>
        </w:rPr>
        <w:t>、</w:t>
        <w:tab/>
        <w:t>监事会主席朱云飞先生</w:t>
      </w:r>
      <w:r>
        <w:rPr>
          <w:color w:val="000000"/>
          <w:spacing w:val="0"/>
          <w:w w:val="100"/>
          <w:position w:val="0"/>
        </w:rPr>
        <w:t>，1987</w:t>
      </w:r>
      <w:r>
        <w:rPr>
          <w:color w:val="000000"/>
          <w:spacing w:val="0"/>
          <w:w w:val="100"/>
          <w:position w:val="0"/>
        </w:rPr>
        <w:t>年毕业于东南大学无线电系，大学本科学历。</w:t>
      </w:r>
      <w:r>
        <w:rPr>
          <w:color w:val="000000"/>
          <w:spacing w:val="0"/>
          <w:w w:val="100"/>
          <w:position w:val="0"/>
        </w:rPr>
        <w:t>2009</w:t>
      </w:r>
      <w:r>
        <w:rPr>
          <w:color w:val="000000"/>
          <w:spacing w:val="0"/>
          <w:w w:val="100"/>
          <w:position w:val="0"/>
        </w:rPr>
        <w:t xml:space="preserve">年至今任光一科 技第一届、第二届、第三届监事会主席；全资子公司苏源光一监事、智友尚云监事、德能工程监事、德能 </w:t>
      </w:r>
      <w:r>
        <w:rPr>
          <w:color w:val="000000"/>
          <w:spacing w:val="0"/>
          <w:w w:val="100"/>
          <w:position w:val="0"/>
        </w:rPr>
        <w:t>设计监事；控股子公司南京云商天下监事、索瑞电气监事。目前，监事会主席朱云飞先生主要负责公司管 理体系、制度流程的建设与运行。</w:t>
      </w:r>
    </w:p>
    <w:p>
      <w:pPr>
        <w:pStyle w:val="Style18"/>
        <w:keepNext w:val="0"/>
        <w:keepLines w:val="0"/>
        <w:widowControl w:val="0"/>
        <w:shd w:val="clear" w:color="auto" w:fill="auto"/>
        <w:bidi w:val="0"/>
        <w:spacing w:before="0" w:after="0" w:line="474" w:lineRule="exact"/>
        <w:ind w:left="580" w:right="0" w:firstLine="420"/>
        <w:jc w:val="both"/>
      </w:pPr>
      <w:bookmarkStart w:id="511" w:name="bookmark511"/>
      <w:r>
        <w:rPr>
          <w:color w:val="000000"/>
          <w:spacing w:val="0"/>
          <w:w w:val="100"/>
          <w:position w:val="0"/>
        </w:rPr>
        <w:t>1</w:t>
      </w:r>
      <w:bookmarkEnd w:id="511"/>
      <w:r>
        <w:rPr>
          <w:color w:val="000000"/>
          <w:spacing w:val="0"/>
          <w:w w:val="100"/>
          <w:position w:val="0"/>
        </w:rPr>
        <w:t>1</w:t>
      </w:r>
      <w:r>
        <w:rPr>
          <w:color w:val="000000"/>
          <w:spacing w:val="0"/>
          <w:w w:val="100"/>
          <w:position w:val="0"/>
        </w:rPr>
        <w:t>、 监事钱卫民先生，</w:t>
      </w:r>
      <w:r>
        <w:rPr>
          <w:color w:val="000000"/>
          <w:spacing w:val="0"/>
          <w:w w:val="100"/>
          <w:position w:val="0"/>
        </w:rPr>
        <w:t>1987</w:t>
      </w:r>
      <w:r>
        <w:rPr>
          <w:color w:val="000000"/>
          <w:spacing w:val="0"/>
          <w:w w:val="100"/>
          <w:position w:val="0"/>
        </w:rPr>
        <w:t>年毕业于南京大学理论物理专业，大学本科学历，高级工程师。</w:t>
      </w:r>
      <w:r>
        <w:rPr>
          <w:color w:val="000000"/>
          <w:spacing w:val="0"/>
          <w:w w:val="100"/>
          <w:position w:val="0"/>
        </w:rPr>
        <w:t>2010</w:t>
      </w:r>
      <w:r>
        <w:rPr>
          <w:color w:val="000000"/>
          <w:spacing w:val="0"/>
          <w:w w:val="100"/>
          <w:position w:val="0"/>
        </w:rPr>
        <w:t>年</w:t>
      </w:r>
      <w:r>
        <w:rPr>
          <w:color w:val="000000"/>
          <w:spacing w:val="0"/>
          <w:w w:val="100"/>
          <w:position w:val="0"/>
        </w:rPr>
        <w:t xml:space="preserve">12 </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月任上海彩码信息科技有限公司总工程师；</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月至今任光一科技控股子公司南京云商天 下董事、总经理，</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日至今任光一科技第三届监事会监事。目前，监事钱卫民先生主要负责控 股子公司南京云商天下的经营管理工作。</w:t>
      </w:r>
    </w:p>
    <w:p>
      <w:pPr>
        <w:pStyle w:val="Style18"/>
        <w:keepNext w:val="0"/>
        <w:keepLines w:val="0"/>
        <w:widowControl w:val="0"/>
        <w:shd w:val="clear" w:color="auto" w:fill="auto"/>
        <w:tabs>
          <w:tab w:pos="1427" w:val="left"/>
        </w:tabs>
        <w:bidi w:val="0"/>
        <w:spacing w:before="0" w:after="0" w:line="474" w:lineRule="exact"/>
        <w:ind w:left="580" w:right="0" w:firstLine="420"/>
        <w:jc w:val="both"/>
      </w:pPr>
      <w:bookmarkStart w:id="512" w:name="bookmark512"/>
      <w:r>
        <w:rPr>
          <w:color w:val="000000"/>
          <w:spacing w:val="0"/>
          <w:w w:val="100"/>
          <w:position w:val="0"/>
        </w:rPr>
        <w:t>1</w:t>
      </w:r>
      <w:bookmarkEnd w:id="512"/>
      <w:r>
        <w:rPr>
          <w:color w:val="000000"/>
          <w:spacing w:val="0"/>
          <w:w w:val="100"/>
          <w:position w:val="0"/>
        </w:rPr>
        <w:t>2</w:t>
      </w:r>
      <w:r>
        <w:rPr>
          <w:color w:val="000000"/>
          <w:spacing w:val="0"/>
          <w:w w:val="100"/>
          <w:position w:val="0"/>
        </w:rPr>
        <w:t>、</w:t>
        <w:tab/>
        <w:t>职工监事葛兹俊先生</w:t>
      </w:r>
      <w:r>
        <w:rPr>
          <w:color w:val="000000"/>
          <w:spacing w:val="0"/>
          <w:w w:val="100"/>
          <w:position w:val="0"/>
        </w:rPr>
        <w:t>，1982</w:t>
      </w:r>
      <w:r>
        <w:rPr>
          <w:color w:val="000000"/>
          <w:spacing w:val="0"/>
          <w:w w:val="100"/>
          <w:position w:val="0"/>
        </w:rPr>
        <w:t>年毕业于河海大学电子计算机专业，大学本科学历，电子信息工程高 级工程师。</w:t>
      </w:r>
      <w:r>
        <w:rPr>
          <w:color w:val="000000"/>
          <w:spacing w:val="0"/>
          <w:w w:val="100"/>
          <w:position w:val="0"/>
        </w:rPr>
        <w:t>2010</w:t>
      </w:r>
      <w:r>
        <w:rPr>
          <w:color w:val="000000"/>
          <w:spacing w:val="0"/>
          <w:w w:val="100"/>
          <w:position w:val="0"/>
        </w:rPr>
        <w:t>年至今任公司项目申报主管、高级工程师。目前，职工监事葛兹俊先生主要负责公司项目、 资质的申报工作。</w:t>
      </w:r>
    </w:p>
    <w:p>
      <w:pPr>
        <w:pStyle w:val="Style18"/>
        <w:keepNext w:val="0"/>
        <w:keepLines w:val="0"/>
        <w:widowControl w:val="0"/>
        <w:shd w:val="clear" w:color="auto" w:fill="auto"/>
        <w:tabs>
          <w:tab w:pos="1432" w:val="left"/>
        </w:tabs>
        <w:bidi w:val="0"/>
        <w:spacing w:before="0" w:after="0" w:line="475" w:lineRule="exact"/>
        <w:ind w:left="580" w:right="0" w:firstLine="420"/>
        <w:jc w:val="both"/>
      </w:pPr>
      <w:bookmarkStart w:id="513" w:name="bookmark513"/>
      <w:r>
        <w:rPr>
          <w:color w:val="000000"/>
          <w:spacing w:val="0"/>
          <w:w w:val="100"/>
          <w:position w:val="0"/>
        </w:rPr>
        <w:t>1</w:t>
      </w:r>
      <w:bookmarkEnd w:id="513"/>
      <w:r>
        <w:rPr>
          <w:color w:val="000000"/>
          <w:spacing w:val="0"/>
          <w:w w:val="100"/>
          <w:position w:val="0"/>
        </w:rPr>
        <w:t>3</w:t>
      </w:r>
      <w:r>
        <w:rPr>
          <w:color w:val="000000"/>
          <w:spacing w:val="0"/>
          <w:w w:val="100"/>
          <w:position w:val="0"/>
        </w:rPr>
        <w:t>、</w:t>
        <w:tab/>
        <w:t>副总经理、董事会秘书蒋悦女士</w:t>
      </w:r>
      <w:r>
        <w:rPr>
          <w:color w:val="000000"/>
          <w:spacing w:val="0"/>
          <w:w w:val="100"/>
          <w:position w:val="0"/>
        </w:rPr>
        <w:t>，1994</w:t>
      </w:r>
      <w:r>
        <w:rPr>
          <w:color w:val="000000"/>
          <w:spacing w:val="0"/>
          <w:w w:val="100"/>
          <w:position w:val="0"/>
        </w:rPr>
        <w:t>年</w:t>
      </w:r>
      <w:r>
        <w:rPr>
          <w:color w:val="000000"/>
          <w:spacing w:val="0"/>
          <w:w w:val="100"/>
          <w:position w:val="0"/>
        </w:rPr>
        <w:t>7</w:t>
      </w:r>
      <w:r>
        <w:rPr>
          <w:color w:val="000000"/>
          <w:spacing w:val="0"/>
          <w:w w:val="100"/>
          <w:position w:val="0"/>
        </w:rPr>
        <w:t>月毕业于南京理工大学财会专业，东南大学</w:t>
      </w:r>
      <w:r>
        <w:rPr>
          <w:color w:val="000000"/>
          <w:spacing w:val="0"/>
          <w:w w:val="100"/>
          <w:position w:val="0"/>
        </w:rPr>
        <w:t>EMBA</w:t>
      </w:r>
      <w:r>
        <w:rPr>
          <w:color w:val="000000"/>
          <w:spacing w:val="0"/>
          <w:w w:val="100"/>
          <w:position w:val="0"/>
        </w:rPr>
        <w:t>在读, 非执业注册会计师。</w:t>
      </w:r>
      <w:r>
        <w:rPr>
          <w:color w:val="000000"/>
          <w:spacing w:val="0"/>
          <w:w w:val="100"/>
          <w:position w:val="0"/>
        </w:rPr>
        <w:t>2010</w:t>
      </w:r>
      <w:r>
        <w:rPr>
          <w:color w:val="000000"/>
          <w:spacing w:val="0"/>
          <w:w w:val="100"/>
          <w:position w:val="0"/>
        </w:rPr>
        <w:t>年至</w:t>
      </w:r>
      <w:r>
        <w:rPr>
          <w:color w:val="000000"/>
          <w:spacing w:val="0"/>
          <w:w w:val="100"/>
          <w:position w:val="0"/>
        </w:rPr>
        <w:t>2012</w:t>
      </w:r>
      <w:r>
        <w:rPr>
          <w:color w:val="000000"/>
          <w:spacing w:val="0"/>
          <w:w w:val="100"/>
          <w:position w:val="0"/>
        </w:rPr>
        <w:t>年任公司证券事务代表；</w:t>
      </w:r>
      <w:r>
        <w:rPr>
          <w:color w:val="000000"/>
          <w:spacing w:val="0"/>
          <w:w w:val="100"/>
          <w:position w:val="0"/>
        </w:rPr>
        <w:t>2012</w:t>
      </w:r>
      <w:r>
        <w:rPr>
          <w:color w:val="000000"/>
          <w:spacing w:val="0"/>
          <w:w w:val="100"/>
          <w:position w:val="0"/>
        </w:rPr>
        <w:t>年至今任公司副总经理、董事会秘书。目 前，副总经理、董事会秘书蒋悦女士主要负责公司董事会办公室相关事务及投资相关工作。</w:t>
      </w:r>
    </w:p>
    <w:p>
      <w:pPr>
        <w:pStyle w:val="Style18"/>
        <w:keepNext w:val="0"/>
        <w:keepLines w:val="0"/>
        <w:widowControl w:val="0"/>
        <w:shd w:val="clear" w:color="auto" w:fill="auto"/>
        <w:tabs>
          <w:tab w:pos="1432" w:val="left"/>
        </w:tabs>
        <w:bidi w:val="0"/>
        <w:spacing w:before="0" w:after="0" w:line="475" w:lineRule="exact"/>
        <w:ind w:left="580" w:right="0" w:firstLine="420"/>
        <w:jc w:val="both"/>
      </w:pPr>
      <w:bookmarkStart w:id="514" w:name="bookmark514"/>
      <w:r>
        <w:rPr>
          <w:color w:val="000000"/>
          <w:spacing w:val="0"/>
          <w:w w:val="100"/>
          <w:position w:val="0"/>
        </w:rPr>
        <w:t>1</w:t>
      </w:r>
      <w:bookmarkEnd w:id="514"/>
      <w:r>
        <w:rPr>
          <w:color w:val="000000"/>
          <w:spacing w:val="0"/>
          <w:w w:val="100"/>
          <w:position w:val="0"/>
        </w:rPr>
        <w:t>4</w:t>
      </w:r>
      <w:r>
        <w:rPr>
          <w:color w:val="000000"/>
          <w:spacing w:val="0"/>
          <w:w w:val="100"/>
          <w:position w:val="0"/>
        </w:rPr>
        <w:t>、</w:t>
        <w:tab/>
        <w:t>财务总监周振娟女士，</w:t>
      </w:r>
      <w:r>
        <w:rPr>
          <w:color w:val="000000"/>
          <w:spacing w:val="0"/>
          <w:w w:val="100"/>
          <w:position w:val="0"/>
        </w:rPr>
        <w:t>1999</w:t>
      </w:r>
      <w:r>
        <w:rPr>
          <w:color w:val="000000"/>
          <w:spacing w:val="0"/>
          <w:w w:val="100"/>
          <w:position w:val="0"/>
        </w:rPr>
        <w:t>年毕业于南京大学行政管理专业，东南大学</w:t>
      </w:r>
      <w:r>
        <w:rPr>
          <w:color w:val="000000"/>
          <w:spacing w:val="0"/>
          <w:w w:val="100"/>
          <w:position w:val="0"/>
        </w:rPr>
        <w:t>EMBA</w:t>
      </w:r>
      <w:r>
        <w:rPr>
          <w:color w:val="000000"/>
          <w:spacing w:val="0"/>
          <w:w w:val="100"/>
          <w:position w:val="0"/>
        </w:rPr>
        <w:t xml:space="preserve">在读，高级会计师。 </w:t>
      </w:r>
      <w:r>
        <w:rPr>
          <w:color w:val="000000"/>
          <w:spacing w:val="0"/>
          <w:w w:val="100"/>
          <w:position w:val="0"/>
        </w:rPr>
        <w:t>2010</w:t>
      </w:r>
      <w:r>
        <w:rPr>
          <w:color w:val="000000"/>
          <w:spacing w:val="0"/>
          <w:w w:val="100"/>
          <w:position w:val="0"/>
        </w:rPr>
        <w:t>年至</w:t>
      </w:r>
      <w:r>
        <w:rPr>
          <w:color w:val="000000"/>
          <w:spacing w:val="0"/>
          <w:w w:val="100"/>
          <w:position w:val="0"/>
        </w:rPr>
        <w:t>2011</w:t>
      </w:r>
      <w:r>
        <w:rPr>
          <w:color w:val="000000"/>
          <w:spacing w:val="0"/>
          <w:w w:val="100"/>
          <w:position w:val="0"/>
        </w:rPr>
        <w:t>年任公司审计经理；</w:t>
      </w:r>
      <w:r>
        <w:rPr>
          <w:color w:val="000000"/>
          <w:spacing w:val="0"/>
          <w:w w:val="100"/>
          <w:position w:val="0"/>
        </w:rPr>
        <w:t>2012</w:t>
      </w:r>
      <w:r>
        <w:rPr>
          <w:color w:val="000000"/>
          <w:spacing w:val="0"/>
          <w:w w:val="100"/>
          <w:position w:val="0"/>
        </w:rPr>
        <w:t>年至</w:t>
      </w:r>
      <w:r>
        <w:rPr>
          <w:color w:val="000000"/>
          <w:spacing w:val="0"/>
          <w:w w:val="100"/>
          <w:position w:val="0"/>
        </w:rPr>
        <w:t>2014</w:t>
      </w:r>
      <w:r>
        <w:rPr>
          <w:color w:val="000000"/>
          <w:spacing w:val="0"/>
          <w:w w:val="100"/>
          <w:position w:val="0"/>
        </w:rPr>
        <w:t>年任公司财务经理；</w:t>
      </w:r>
      <w:r>
        <w:rPr>
          <w:color w:val="000000"/>
          <w:spacing w:val="0"/>
          <w:w w:val="100"/>
          <w:position w:val="0"/>
        </w:rPr>
        <w:t>2014</w:t>
      </w:r>
      <w:r>
        <w:rPr>
          <w:color w:val="000000"/>
          <w:spacing w:val="0"/>
          <w:w w:val="100"/>
          <w:position w:val="0"/>
        </w:rPr>
        <w:t>年至今任公司财务总监、全资子 公司智友尚云总经理；参股公司中广格兰董事。目前，财务总监周振娟女士负责公司财务相关工作及投资 相关工作。</w:t>
      </w:r>
    </w:p>
    <w:p>
      <w:pPr>
        <w:pStyle w:val="Style18"/>
        <w:keepNext w:val="0"/>
        <w:keepLines w:val="0"/>
        <w:widowControl w:val="0"/>
        <w:shd w:val="clear" w:color="auto" w:fill="auto"/>
        <w:tabs>
          <w:tab w:pos="1432" w:val="left"/>
        </w:tabs>
        <w:bidi w:val="0"/>
        <w:spacing w:before="0" w:after="220" w:line="472" w:lineRule="exact"/>
        <w:ind w:left="580" w:right="0" w:firstLine="420"/>
        <w:jc w:val="both"/>
      </w:pPr>
      <w:bookmarkStart w:id="515" w:name="bookmark515"/>
      <w:r>
        <w:rPr>
          <w:color w:val="000000"/>
          <w:spacing w:val="0"/>
          <w:w w:val="100"/>
          <w:position w:val="0"/>
        </w:rPr>
        <w:t>1</w:t>
      </w:r>
      <w:bookmarkEnd w:id="515"/>
      <w:r>
        <w:rPr>
          <w:color w:val="000000"/>
          <w:spacing w:val="0"/>
          <w:w w:val="100"/>
          <w:position w:val="0"/>
        </w:rPr>
        <w:t>5</w:t>
      </w:r>
      <w:r>
        <w:rPr>
          <w:color w:val="000000"/>
          <w:spacing w:val="0"/>
          <w:w w:val="100"/>
          <w:position w:val="0"/>
        </w:rPr>
        <w:t>、</w:t>
        <w:tab/>
        <w:t>副总经理李宝亮先生，</w:t>
      </w:r>
      <w:r>
        <w:rPr>
          <w:color w:val="000000"/>
          <w:spacing w:val="0"/>
          <w:w w:val="100"/>
          <w:position w:val="0"/>
        </w:rPr>
        <w:t>2001</w:t>
      </w:r>
      <w:r>
        <w:rPr>
          <w:color w:val="000000"/>
          <w:spacing w:val="0"/>
          <w:w w:val="100"/>
          <w:position w:val="0"/>
        </w:rPr>
        <w:t xml:space="preserve">年毕业于南京理工大学机械电子工程专业，本科学历，中级工程师。 </w:t>
      </w:r>
      <w:r>
        <w:rPr>
          <w:color w:val="000000"/>
          <w:spacing w:val="0"/>
          <w:w w:val="100"/>
          <w:position w:val="0"/>
        </w:rPr>
        <w:t>2009</w:t>
      </w:r>
      <w:r>
        <w:rPr>
          <w:color w:val="000000"/>
          <w:spacing w:val="0"/>
          <w:w w:val="100"/>
          <w:position w:val="0"/>
        </w:rPr>
        <w:t>年至</w:t>
      </w:r>
      <w:r>
        <w:rPr>
          <w:color w:val="000000"/>
          <w:spacing w:val="0"/>
          <w:w w:val="100"/>
          <w:position w:val="0"/>
        </w:rPr>
        <w:t>2011</w:t>
      </w:r>
      <w:r>
        <w:rPr>
          <w:color w:val="000000"/>
          <w:spacing w:val="0"/>
          <w:w w:val="100"/>
          <w:position w:val="0"/>
        </w:rPr>
        <w:t>年任江苏通驰自动化系统有限公司总经理；</w:t>
      </w:r>
      <w:r>
        <w:rPr>
          <w:color w:val="000000"/>
          <w:spacing w:val="0"/>
          <w:w w:val="100"/>
          <w:position w:val="0"/>
        </w:rPr>
        <w:t>2012</w:t>
      </w:r>
      <w:r>
        <w:rPr>
          <w:color w:val="000000"/>
          <w:spacing w:val="0"/>
          <w:w w:val="100"/>
          <w:position w:val="0"/>
        </w:rPr>
        <w:t>年至</w:t>
      </w:r>
      <w:r>
        <w:rPr>
          <w:color w:val="000000"/>
          <w:spacing w:val="0"/>
          <w:w w:val="100"/>
          <w:position w:val="0"/>
        </w:rPr>
        <w:t>2014</w:t>
      </w:r>
      <w:r>
        <w:rPr>
          <w:color w:val="000000"/>
          <w:spacing w:val="0"/>
          <w:w w:val="100"/>
          <w:position w:val="0"/>
        </w:rPr>
        <w:t>年任国电南瑞三能电力仪表有限公 司总经理；</w:t>
      </w:r>
      <w:r>
        <w:rPr>
          <w:color w:val="000000"/>
          <w:spacing w:val="0"/>
          <w:w w:val="100"/>
          <w:position w:val="0"/>
        </w:rPr>
        <w:t>2015</w:t>
      </w:r>
      <w:r>
        <w:rPr>
          <w:color w:val="000000"/>
          <w:spacing w:val="0"/>
          <w:w w:val="100"/>
          <w:position w:val="0"/>
        </w:rPr>
        <w:t>年至今，任公司智能终端事业部总经理，</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日至今任公司副总经理。目前，副 总经理李宝亮先生主要负责公司智能终端事业部的经营管理工作。</w:t>
      </w:r>
    </w:p>
    <w:p>
      <w:pPr>
        <w:pStyle w:val="Style18"/>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96"/>
        <w:gridCol w:w="2832"/>
        <w:gridCol w:w="1421"/>
        <w:gridCol w:w="1555"/>
        <w:gridCol w:w="1421"/>
        <w:gridCol w:w="1435"/>
      </w:tblGrid>
      <w:tr>
        <w:trPr>
          <w:trHeight w:val="77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在股东单位</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任昌兆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湖北乾瀚投资有限公司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在其他单位任职情况</w:t>
      </w:r>
    </w:p>
    <w:p>
      <w:pPr>
        <w:pStyle w:val="Style18"/>
        <w:keepNext w:val="0"/>
        <w:keepLines w:val="0"/>
        <w:widowControl w:val="0"/>
        <w:shd w:val="clear" w:color="auto" w:fill="auto"/>
        <w:bidi w:val="0"/>
        <w:spacing w:before="0" w:after="180" w:line="240" w:lineRule="auto"/>
        <w:ind w:left="0" w:right="0" w:firstLine="580"/>
        <w:jc w:val="both"/>
      </w:pPr>
      <w:r>
        <w:rPr>
          <w:color w:val="000000"/>
          <w:spacing w:val="0"/>
          <w:w w:val="100"/>
          <w:position w:val="0"/>
        </w:rPr>
        <w:t>V</w:t>
      </w:r>
      <w:r>
        <w:rPr>
          <w:color w:val="000000"/>
          <w:spacing w:val="0"/>
          <w:w w:val="100"/>
          <w:position w:val="0"/>
        </w:rPr>
        <w:t>适用口不适用</w:t>
      </w:r>
      <w:r>
        <w:br w:type="page"/>
      </w:r>
    </w:p>
    <w:tbl>
      <w:tblPr>
        <w:tblOverlap w:val="never"/>
        <w:jc w:val="center"/>
        <w:tblLayout w:type="fixed"/>
      </w:tblPr>
      <w:tblGrid>
        <w:gridCol w:w="730"/>
        <w:gridCol w:w="3658"/>
        <w:gridCol w:w="1277"/>
        <w:gridCol w:w="1560"/>
        <w:gridCol w:w="1560"/>
        <w:gridCol w:w="1574"/>
      </w:tblGrid>
      <w:tr>
        <w:trPr>
          <w:trHeight w:val="4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任职人</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35"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员姓名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南京智友尚云信息技术有限公司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天擎华媒（北京）科技有限公司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江苏光一贵仁股权投资基金管理有限公司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中云文化大数据科技有限公司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中广文影股权投资基金管理（上海）有限公司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鼎一科技有限公司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江苏德能电力设计咨询有限公司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广东今程光一电力科技有限责任公司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邱卫东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邱卫东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邱卫东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江苏德能电力设计咨询有限公司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戴晓东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戴晓东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任昌兆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熊俊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北京华康瑞宏投资有限公司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执行董事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熊俊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江苏大烨智能电气股份有限公司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南京大学商学院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1989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南京高科股份有限公司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金陵饭店股份有限公司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港中旅华贸国际物流股份有限公司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南京栖霞建设股份有限公司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南京财经大学会计学院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周友梅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南京高科股份有限公司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730"/>
        <w:gridCol w:w="3658"/>
        <w:gridCol w:w="1277"/>
        <w:gridCol w:w="1560"/>
        <w:gridCol w:w="1560"/>
        <w:gridCol w:w="1574"/>
      </w:tblGrid>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芜湖亚夏汽车股份有限公司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江苏丰东热技术股份有限公司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江苏舜天股份有限公司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无锡路通视信网络股份有限公司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维格娜丝时装股份有限公司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国浩律师（南京）事务所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国电南瑞科技股份有限公司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沈阳蓝英工业自动化装备股份有限公司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南京智友尚云信息技术有限公司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江苏德能电气工程有限公司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江苏德能电力设计咨询有限公司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钱卫民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南京智友尚云信息技术有限公司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北京中广格兰信息科技有限公司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在其他</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单位任</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职情况</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41" w:hRule="exact"/>
        </w:trPr>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440" w:line="469" w:lineRule="exact"/>
        <w:ind w:left="0" w:right="0" w:firstLine="3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00" w:line="240" w:lineRule="auto"/>
        <w:ind w:left="0" w:right="0" w:firstLine="360"/>
        <w:jc w:val="left"/>
      </w:pPr>
      <w:bookmarkStart w:id="516" w:name="bookmark516"/>
      <w:bookmarkStart w:id="517" w:name="bookmark517"/>
      <w:bookmarkStart w:id="518" w:name="bookmark518"/>
      <w:bookmarkStart w:id="519" w:name="bookmark519"/>
      <w:r>
        <w:rPr>
          <w:color w:val="000000"/>
          <w:spacing w:val="0"/>
          <w:w w:val="100"/>
          <w:position w:val="0"/>
        </w:rPr>
        <w:t>四</w:t>
      </w:r>
      <w:bookmarkEnd w:id="518"/>
      <w:r>
        <w:rPr>
          <w:color w:val="000000"/>
          <w:spacing w:val="0"/>
          <w:w w:val="100"/>
          <w:position w:val="0"/>
        </w:rPr>
        <w:t>、董事、监事、高级管理人员报酬情况</w:t>
      </w:r>
      <w:bookmarkEnd w:id="516"/>
      <w:bookmarkEnd w:id="517"/>
      <w:bookmarkEnd w:id="519"/>
    </w:p>
    <w:p>
      <w:pPr>
        <w:pStyle w:val="Style18"/>
        <w:keepNext w:val="0"/>
        <w:keepLines w:val="0"/>
        <w:widowControl w:val="0"/>
        <w:shd w:val="clear" w:color="auto" w:fill="auto"/>
        <w:bidi w:val="0"/>
        <w:spacing w:before="0" w:after="0" w:line="469" w:lineRule="exact"/>
        <w:ind w:left="0" w:right="0" w:firstLine="36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关于薪酬的决策程序：公司董事、监事报酬按照《董事、监事薪酬管理制度》的规定执行，高级管理 人员报酬按照《高级管理人员薪酬管理制度》的规定执行；在公司任职的董事、监事、高级管理人员报酬 由公司支付，董事、监事不另外支付津贴。独立董事津贴依据股东大会决议支付，董事履责产生的差旅费 及住宿费等据实报销。</w:t>
      </w:r>
    </w:p>
    <w:p>
      <w:pPr>
        <w:pStyle w:val="Style18"/>
        <w:keepNext w:val="0"/>
        <w:keepLines w:val="0"/>
        <w:widowControl w:val="0"/>
        <w:shd w:val="clear" w:color="auto" w:fill="auto"/>
        <w:bidi w:val="0"/>
        <w:spacing w:before="0" w:after="200" w:line="469" w:lineRule="exact"/>
        <w:ind w:left="360" w:right="0" w:firstLine="420"/>
        <w:jc w:val="both"/>
      </w:pPr>
      <w:r>
        <w:rPr>
          <w:color w:val="000000"/>
          <w:spacing w:val="0"/>
          <w:w w:val="100"/>
          <w:position w:val="0"/>
        </w:rPr>
        <w:t>关于薪酬的确定依据：根据公司盈利水平及董事、监事、高级管理人员的职责履行情况并结合年度绩 效完成情况综合确定。</w:t>
      </w:r>
      <w:r>
        <w:br w:type="page"/>
      </w:r>
    </w:p>
    <w:p>
      <w:pPr>
        <w:pStyle w:val="Style18"/>
        <w:keepNext w:val="0"/>
        <w:keepLines w:val="0"/>
        <w:widowControl w:val="0"/>
        <w:shd w:val="clear" w:color="auto" w:fill="auto"/>
        <w:bidi w:val="0"/>
        <w:spacing w:before="0" w:after="0" w:line="463" w:lineRule="exact"/>
        <w:ind w:left="340" w:right="0" w:firstLine="440"/>
        <w:jc w:val="left"/>
      </w:pPr>
      <w:r>
        <w:rPr>
          <w:color w:val="000000"/>
          <w:spacing w:val="0"/>
          <w:w w:val="100"/>
          <w:position w:val="0"/>
        </w:rPr>
        <w:t>实际支付情况：报告期内，在公司领取薪酬的董事、监事、高级管理人员有</w:t>
      </w:r>
      <w:r>
        <w:rPr>
          <w:color w:val="000000"/>
          <w:spacing w:val="0"/>
          <w:w w:val="100"/>
          <w:position w:val="0"/>
        </w:rPr>
        <w:t>16</w:t>
      </w:r>
      <w:r>
        <w:rPr>
          <w:color w:val="000000"/>
          <w:spacing w:val="0"/>
          <w:w w:val="100"/>
          <w:position w:val="0"/>
        </w:rPr>
        <w:t>人，董事熊俊先生不在 公司领取薪酬、董事任昌兆先生在控股子公司索瑞电气领取薪酬、监事钱卫民先生在控股子公司云商天下 领取薪酬，公司</w:t>
      </w:r>
      <w:r>
        <w:rPr>
          <w:color w:val="000000"/>
          <w:spacing w:val="0"/>
          <w:w w:val="100"/>
          <w:position w:val="0"/>
        </w:rPr>
        <w:t>2016</w:t>
      </w:r>
      <w:r>
        <w:rPr>
          <w:color w:val="000000"/>
          <w:spacing w:val="0"/>
          <w:w w:val="100"/>
          <w:position w:val="0"/>
        </w:rPr>
        <w:t>年共计支付薪酬</w:t>
      </w:r>
      <w:r>
        <w:rPr>
          <w:color w:val="000000"/>
          <w:spacing w:val="0"/>
          <w:w w:val="100"/>
          <w:position w:val="0"/>
        </w:rPr>
        <w:t>306.14</w:t>
      </w:r>
      <w:r>
        <w:rPr>
          <w:color w:val="000000"/>
          <w:spacing w:val="0"/>
          <w:w w:val="100"/>
          <w:position w:val="0"/>
        </w:rPr>
        <w:t>万元。</w:t>
      </w:r>
    </w:p>
    <w:p>
      <w:pPr>
        <w:pStyle w:val="Style18"/>
        <w:keepNext w:val="0"/>
        <w:keepLines w:val="0"/>
        <w:widowControl w:val="0"/>
        <w:shd w:val="clear" w:color="auto" w:fill="auto"/>
        <w:bidi w:val="0"/>
        <w:spacing w:before="0" w:after="200" w:line="463" w:lineRule="exact"/>
        <w:ind w:left="0" w:right="0" w:firstLine="34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92"/>
        <w:gridCol w:w="1363"/>
        <w:gridCol w:w="1368"/>
        <w:gridCol w:w="1368"/>
        <w:gridCol w:w="1368"/>
        <w:gridCol w:w="1368"/>
        <w:gridCol w:w="1382"/>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邱卫东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熊俊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钱卫民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葛兹俊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蒋悦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副总经理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周振娟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李宝亮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沈健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许方宏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徐一宁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何素蓉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306.14</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119" w:line="1" w:lineRule="exact"/>
      </w:pPr>
    </w:p>
    <w:p>
      <w:pPr>
        <w:pStyle w:val="Style18"/>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公司董事、高级管理人员报告期内被授予的股权激励情况</w:t>
      </w:r>
    </w:p>
    <w:p>
      <w:pPr>
        <w:pStyle w:val="Style18"/>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V</w:t>
      </w:r>
      <w:r>
        <w:rPr>
          <w:color w:val="000000"/>
          <w:spacing w:val="0"/>
          <w:w w:val="100"/>
          <w:position w:val="0"/>
        </w:rPr>
        <w:t>适用口不适用</w:t>
      </w:r>
    </w:p>
    <w:p>
      <w:pPr>
        <w:pStyle w:val="Style44"/>
        <w:keepNext w:val="0"/>
        <w:keepLines w:val="0"/>
        <w:widowControl w:val="0"/>
        <w:shd w:val="clear" w:color="auto" w:fill="auto"/>
        <w:bidi w:val="0"/>
        <w:spacing w:before="0" w:after="200" w:line="240" w:lineRule="auto"/>
        <w:ind w:left="0" w:right="320" w:firstLine="0"/>
        <w:jc w:val="right"/>
      </w:pPr>
      <w:r>
        <w:rPr>
          <w:color w:val="000000"/>
          <w:spacing w:val="0"/>
          <w:w w:val="100"/>
          <w:position w:val="0"/>
        </w:rPr>
        <w:t>单位：股</w:t>
      </w:r>
      <w:r>
        <w:br w:type="page"/>
      </w:r>
    </w:p>
    <w:tbl>
      <w:tblPr>
        <w:tblOverlap w:val="never"/>
        <w:jc w:val="center"/>
        <w:tblLayout w:type="fixed"/>
      </w:tblPr>
      <w:tblGrid>
        <w:gridCol w:w="888"/>
        <w:gridCol w:w="1262"/>
        <w:gridCol w:w="706"/>
        <w:gridCol w:w="638"/>
        <w:gridCol w:w="869"/>
        <w:gridCol w:w="869"/>
        <w:gridCol w:w="874"/>
        <w:gridCol w:w="869"/>
        <w:gridCol w:w="869"/>
        <w:gridCol w:w="869"/>
        <w:gridCol w:w="888"/>
      </w:tblGrid>
      <w:tr>
        <w:trPr>
          <w:trHeight w:val="136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报告期末 市价（元/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 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王海俊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邱卫东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蒋悦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周振娟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755,000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755,000</w:t>
            </w:r>
          </w:p>
        </w:tc>
      </w:tr>
    </w:tbl>
    <w:p>
      <w:pPr>
        <w:widowControl w:val="0"/>
        <w:spacing w:after="239" w:line="1" w:lineRule="exact"/>
      </w:pPr>
    </w:p>
    <w:p>
      <w:pPr>
        <w:pStyle w:val="Style32"/>
        <w:keepNext/>
        <w:keepLines/>
        <w:widowControl w:val="0"/>
        <w:shd w:val="clear" w:color="auto" w:fill="auto"/>
        <w:bidi w:val="0"/>
        <w:spacing w:before="0" w:after="200" w:line="240" w:lineRule="auto"/>
        <w:ind w:left="0" w:right="0" w:firstLine="340"/>
        <w:jc w:val="left"/>
      </w:pPr>
      <w:bookmarkStart w:id="520" w:name="bookmark520"/>
      <w:bookmarkStart w:id="521" w:name="bookmark521"/>
      <w:bookmarkStart w:id="522" w:name="bookmark522"/>
      <w:bookmarkStart w:id="523" w:name="bookmark523"/>
      <w:r>
        <w:rPr>
          <w:color w:val="000000"/>
          <w:spacing w:val="0"/>
          <w:w w:val="100"/>
          <w:position w:val="0"/>
        </w:rPr>
        <w:t>五</w:t>
      </w:r>
      <w:bookmarkEnd w:id="522"/>
      <w:r>
        <w:rPr>
          <w:color w:val="000000"/>
          <w:spacing w:val="0"/>
          <w:w w:val="100"/>
          <w:position w:val="0"/>
        </w:rPr>
        <w:t>、公司员工情况</w:t>
      </w:r>
      <w:bookmarkEnd w:id="520"/>
      <w:bookmarkEnd w:id="521"/>
      <w:bookmarkEnd w:id="523"/>
    </w:p>
    <w:p>
      <w:pPr>
        <w:pStyle w:val="Style36"/>
        <w:keepNext/>
        <w:keepLines/>
        <w:widowControl w:val="0"/>
        <w:shd w:val="clear" w:color="auto" w:fill="auto"/>
        <w:bidi w:val="0"/>
        <w:spacing w:before="0" w:line="240" w:lineRule="auto"/>
        <w:ind w:left="0" w:right="0" w:firstLine="340"/>
        <w:jc w:val="left"/>
      </w:pPr>
      <w:bookmarkStart w:id="524" w:name="bookmark524"/>
      <w:bookmarkStart w:id="525" w:name="bookmark525"/>
      <w:bookmarkStart w:id="526" w:name="bookmark526"/>
      <w:bookmarkStart w:id="527" w:name="bookmark527"/>
      <w:r>
        <w:rPr>
          <w:color w:val="000000"/>
          <w:spacing w:val="0"/>
          <w:w w:val="100"/>
          <w:position w:val="0"/>
        </w:rPr>
        <w:t>1</w:t>
      </w:r>
      <w:bookmarkEnd w:id="526"/>
      <w:r>
        <w:rPr>
          <w:color w:val="000000"/>
          <w:spacing w:val="0"/>
          <w:w w:val="100"/>
          <w:position w:val="0"/>
        </w:rPr>
        <w:t>、员工数量、专业构成及教育程度</w:t>
      </w:r>
      <w:bookmarkEnd w:id="524"/>
      <w:bookmarkEnd w:id="525"/>
      <w:bookmarkEnd w:id="5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rPr>
                <w:sz w:val="18"/>
                <w:szCs w:val="18"/>
              </w:rPr>
            </w:pPr>
            <w:r>
              <w:rPr>
                <w:color w:val="000000"/>
                <w:spacing w:val="0"/>
                <w:w w:val="100"/>
                <w:position w:val="0"/>
                <w:sz w:val="18"/>
                <w:szCs w:val="18"/>
              </w:rPr>
              <w:t>289</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rPr>
                <w:sz w:val="18"/>
                <w:szCs w:val="18"/>
              </w:rPr>
            </w:pPr>
            <w:r>
              <w:rPr>
                <w:color w:val="000000"/>
                <w:spacing w:val="0"/>
                <w:w w:val="100"/>
                <w:position w:val="0"/>
                <w:sz w:val="18"/>
                <w:szCs w:val="18"/>
              </w:rPr>
              <w:t>953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rPr>
                <w:sz w:val="18"/>
                <w:szCs w:val="18"/>
              </w:rPr>
            </w:pPr>
            <w:r>
              <w:rPr>
                <w:color w:val="000000"/>
                <w:spacing w:val="0"/>
                <w:w w:val="100"/>
                <w:position w:val="0"/>
                <w:sz w:val="18"/>
                <w:szCs w:val="18"/>
              </w:rPr>
              <w:t>493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both"/>
              <w:rPr>
                <w:sz w:val="18"/>
                <w:szCs w:val="18"/>
              </w:rPr>
            </w:pPr>
            <w:r>
              <w:rPr>
                <w:color w:val="000000"/>
                <w:spacing w:val="0"/>
                <w:w w:val="100"/>
                <w:position w:val="0"/>
                <w:sz w:val="18"/>
                <w:szCs w:val="18"/>
              </w:rPr>
              <w:t>49</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rPr>
                <w:sz w:val="18"/>
                <w:szCs w:val="18"/>
              </w:rPr>
            </w:pPr>
            <w:r>
              <w:rPr>
                <w:color w:val="000000"/>
                <w:spacing w:val="0"/>
                <w:w w:val="100"/>
                <w:position w:val="0"/>
                <w:sz w:val="18"/>
                <w:szCs w:val="18"/>
              </w:rPr>
              <w:t>263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both"/>
              <w:rPr>
                <w:sz w:val="18"/>
                <w:szCs w:val="18"/>
              </w:rPr>
            </w:pPr>
            <w:r>
              <w:rPr>
                <w:color w:val="000000"/>
                <w:spacing w:val="0"/>
                <w:w w:val="100"/>
                <w:position w:val="0"/>
                <w:sz w:val="18"/>
                <w:szCs w:val="18"/>
              </w:rPr>
              <w:t>27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both"/>
              <w:rPr>
                <w:sz w:val="18"/>
                <w:szCs w:val="18"/>
              </w:rPr>
            </w:pPr>
            <w:r>
              <w:rPr>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rPr>
                <w:sz w:val="18"/>
                <w:szCs w:val="18"/>
              </w:rPr>
            </w:pPr>
            <w:r>
              <w:rPr>
                <w:color w:val="000000"/>
                <w:spacing w:val="0"/>
                <w:w w:val="100"/>
                <w:position w:val="0"/>
                <w:sz w:val="18"/>
                <w:szCs w:val="18"/>
              </w:rPr>
              <w:t>107</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rPr>
                <w:sz w:val="18"/>
                <w:szCs w:val="18"/>
              </w:rPr>
            </w:pPr>
            <w:r>
              <w:rPr>
                <w:color w:val="000000"/>
                <w:spacing w:val="0"/>
                <w:w w:val="100"/>
                <w:position w:val="0"/>
                <w:sz w:val="18"/>
                <w:szCs w:val="18"/>
              </w:rPr>
              <w:t>208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w:t>
            </w:r>
          </w:p>
        </w:tc>
      </w:tr>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both"/>
              <w:rPr>
                <w:sz w:val="18"/>
                <w:szCs w:val="18"/>
              </w:rPr>
            </w:pPr>
            <w:r>
              <w:rPr>
                <w:color w:val="000000"/>
                <w:spacing w:val="0"/>
                <w:w w:val="100"/>
                <w:position w:val="0"/>
                <w:sz w:val="18"/>
                <w:szCs w:val="18"/>
              </w:rPr>
              <w:t>31</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both"/>
              <w:rPr>
                <w:sz w:val="18"/>
                <w:szCs w:val="18"/>
              </w:rPr>
            </w:pPr>
            <w:r>
              <w:rPr>
                <w:color w:val="000000"/>
                <w:spacing w:val="0"/>
                <w:w w:val="100"/>
                <w:position w:val="0"/>
                <w:sz w:val="18"/>
                <w:szCs w:val="18"/>
              </w:rPr>
              <w:t>277</w:t>
            </w:r>
          </w:p>
        </w:tc>
      </w:tr>
    </w:tbl>
    <w:p>
      <w:pPr>
        <w:widowControl w:val="0"/>
        <w:spacing w:line="1" w:lineRule="exact"/>
      </w:pP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w:t>
            </w:r>
          </w:p>
        </w:tc>
      </w:tr>
    </w:tbl>
    <w:p>
      <w:pPr>
        <w:pStyle w:val="Style36"/>
        <w:keepNext/>
        <w:keepLines/>
        <w:widowControl w:val="0"/>
        <w:shd w:val="clear" w:color="auto" w:fill="auto"/>
        <w:tabs>
          <w:tab w:pos="684" w:val="left"/>
        </w:tabs>
        <w:bidi w:val="0"/>
        <w:spacing w:before="0" w:after="0" w:line="469" w:lineRule="exact"/>
        <w:ind w:left="0" w:right="0" w:firstLine="340"/>
        <w:jc w:val="left"/>
      </w:pPr>
      <w:bookmarkStart w:id="528" w:name="bookmark528"/>
      <w:bookmarkStart w:id="529" w:name="bookmark529"/>
      <w:bookmarkStart w:id="530" w:name="bookmark530"/>
      <w:bookmarkStart w:id="531" w:name="bookmark531"/>
      <w:r>
        <w:rPr>
          <w:color w:val="000000"/>
          <w:spacing w:val="0"/>
          <w:w w:val="100"/>
          <w:position w:val="0"/>
        </w:rPr>
        <w:t>2</w:t>
      </w:r>
      <w:bookmarkEnd w:id="530"/>
      <w:r>
        <w:rPr>
          <w:color w:val="000000"/>
          <w:spacing w:val="0"/>
          <w:w w:val="100"/>
          <w:position w:val="0"/>
        </w:rPr>
        <w:t>、</w:t>
        <w:tab/>
        <w:t>薪酬政策</w:t>
      </w:r>
      <w:bookmarkEnd w:id="528"/>
      <w:bookmarkEnd w:id="529"/>
      <w:bookmarkEnd w:id="531"/>
    </w:p>
    <w:p>
      <w:pPr>
        <w:pStyle w:val="Style18"/>
        <w:keepNext w:val="0"/>
        <w:keepLines w:val="0"/>
        <w:widowControl w:val="0"/>
        <w:shd w:val="clear" w:color="auto" w:fill="auto"/>
        <w:bidi w:val="0"/>
        <w:spacing w:before="0" w:after="0" w:line="454" w:lineRule="exact"/>
        <w:ind w:left="340" w:right="0" w:firstLine="440"/>
        <w:jc w:val="both"/>
      </w:pPr>
      <w:r>
        <w:rPr>
          <w:color w:val="000000"/>
          <w:spacing w:val="0"/>
          <w:w w:val="100"/>
          <w:position w:val="0"/>
        </w:rPr>
        <w:t>公司建立公平、公正的薪酬管理体系，发挥薪酬的激励作用，调动员工的工作积极性，促进员工和企 业的共同发展。在公司《薪酬管理制度》中明确可以采用年薪制、结构工资制等分配机制，员工薪酬由岗 位工资、绩效工资、各种补贴、考核奖金等部分组成，其中岗位工资根据岗位技能高低，岗位职责轻重等 因素具体确定，并随着岗位、工作年限、专业职称、绩效考核的变化而变动，体现一定的灵活性和弹性。</w:t>
      </w:r>
    </w:p>
    <w:p>
      <w:pPr>
        <w:pStyle w:val="Style36"/>
        <w:keepNext/>
        <w:keepLines/>
        <w:widowControl w:val="0"/>
        <w:shd w:val="clear" w:color="auto" w:fill="auto"/>
        <w:tabs>
          <w:tab w:pos="684" w:val="left"/>
        </w:tabs>
        <w:bidi w:val="0"/>
        <w:spacing w:before="0" w:after="0" w:line="469" w:lineRule="exact"/>
        <w:ind w:left="0" w:right="0" w:firstLine="340"/>
        <w:jc w:val="both"/>
      </w:pPr>
      <w:bookmarkStart w:id="532" w:name="bookmark532"/>
      <w:bookmarkStart w:id="533" w:name="bookmark533"/>
      <w:bookmarkStart w:id="534" w:name="bookmark534"/>
      <w:bookmarkStart w:id="535" w:name="bookmark535"/>
      <w:r>
        <w:rPr>
          <w:color w:val="000000"/>
          <w:spacing w:val="0"/>
          <w:w w:val="100"/>
          <w:position w:val="0"/>
        </w:rPr>
        <w:t>3</w:t>
      </w:r>
      <w:bookmarkEnd w:id="534"/>
      <w:r>
        <w:rPr>
          <w:color w:val="000000"/>
          <w:spacing w:val="0"/>
          <w:w w:val="100"/>
          <w:position w:val="0"/>
        </w:rPr>
        <w:t>、</w:t>
        <w:tab/>
        <w:t>培训计划</w:t>
      </w:r>
      <w:bookmarkEnd w:id="532"/>
      <w:bookmarkEnd w:id="533"/>
      <w:bookmarkEnd w:id="535"/>
    </w:p>
    <w:p>
      <w:pPr>
        <w:pStyle w:val="Style18"/>
        <w:keepNext w:val="0"/>
        <w:keepLines w:val="0"/>
        <w:widowControl w:val="0"/>
        <w:shd w:val="clear" w:color="auto" w:fill="auto"/>
        <w:bidi w:val="0"/>
        <w:spacing w:before="0" w:after="0" w:line="469" w:lineRule="exact"/>
        <w:ind w:left="340" w:right="0" w:firstLine="440"/>
        <w:jc w:val="both"/>
      </w:pPr>
      <w:r>
        <w:rPr>
          <w:color w:val="000000"/>
          <w:spacing w:val="0"/>
          <w:w w:val="100"/>
          <w:position w:val="0"/>
        </w:rPr>
        <w:t xml:space="preserve">报告期初，公司人力资源部根据公司战略目标及管理方向，结合各部门具体培训需求制定《光一科技 </w:t>
      </w:r>
      <w:r>
        <w:rPr>
          <w:color w:val="000000"/>
          <w:spacing w:val="0"/>
          <w:w w:val="100"/>
          <w:position w:val="0"/>
        </w:rPr>
        <w:t>2016</w:t>
      </w:r>
      <w:r>
        <w:rPr>
          <w:color w:val="000000"/>
          <w:spacing w:val="0"/>
          <w:w w:val="100"/>
          <w:position w:val="0"/>
        </w:rPr>
        <w:t>年培训计划》，从员工春训、安全管理、质量管理、制度管理、知识产权、知识技能、上岗培训、资 质证书培训等方面有针对性的开展各项培训工作。同时，在公司内部积极鼓励“能者为师”，通过内部分 享机制开展办公软件、新/老产品基础知识、班组质量体系管理、焊接工艺等专项培训课程，培训内容具 体，培训形式多样，既激发员工广泛参与的积极性，又有效提升员工的综合素质和工作技能。</w:t>
      </w:r>
    </w:p>
    <w:p>
      <w:pPr>
        <w:pStyle w:val="Style36"/>
        <w:keepNext/>
        <w:keepLines/>
        <w:widowControl w:val="0"/>
        <w:shd w:val="clear" w:color="auto" w:fill="auto"/>
        <w:tabs>
          <w:tab w:pos="689" w:val="left"/>
        </w:tabs>
        <w:bidi w:val="0"/>
        <w:spacing w:before="0" w:after="0" w:line="469" w:lineRule="exact"/>
        <w:ind w:left="0" w:right="0" w:firstLine="340"/>
        <w:jc w:val="left"/>
      </w:pPr>
      <w:bookmarkStart w:id="536" w:name="bookmark536"/>
      <w:bookmarkStart w:id="537" w:name="bookmark537"/>
      <w:bookmarkStart w:id="538" w:name="bookmark538"/>
      <w:bookmarkStart w:id="539" w:name="bookmark539"/>
      <w:r>
        <w:rPr>
          <w:color w:val="000000"/>
          <w:spacing w:val="0"/>
          <w:w w:val="100"/>
          <w:position w:val="0"/>
        </w:rPr>
        <w:t>4</w:t>
      </w:r>
      <w:bookmarkEnd w:id="538"/>
      <w:r>
        <w:rPr>
          <w:color w:val="000000"/>
          <w:spacing w:val="0"/>
          <w:w w:val="100"/>
          <w:position w:val="0"/>
        </w:rPr>
        <w:t>、</w:t>
        <w:tab/>
        <w:t>劳务外包情况</w:t>
      </w:r>
      <w:bookmarkEnd w:id="536"/>
      <w:bookmarkEnd w:id="537"/>
      <w:bookmarkEnd w:id="539"/>
    </w:p>
    <w:p>
      <w:pPr>
        <w:pStyle w:val="Style18"/>
        <w:keepNext w:val="0"/>
        <w:keepLines w:val="0"/>
        <w:widowControl w:val="0"/>
        <w:shd w:val="clear" w:color="auto" w:fill="auto"/>
        <w:bidi w:val="0"/>
        <w:spacing w:before="0" w:after="160" w:line="469" w:lineRule="exact"/>
        <w:ind w:left="0" w:right="0" w:firstLine="34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136,552</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2,692,714.71</w:t>
            </w:r>
          </w:p>
        </w:tc>
      </w:tr>
    </w:tbl>
    <w:p>
      <w:pPr>
        <w:sectPr>
          <w:footnotePr>
            <w:pos w:val="pageBottom"/>
            <w:numFmt w:val="decimal"/>
            <w:numRestart w:val="continuous"/>
          </w:footnotePr>
          <w:type w:val="continuous"/>
          <w:pgSz w:w="11900" w:h="16840"/>
          <w:pgMar w:top="1302" w:right="548" w:bottom="1465" w:left="543" w:header="0" w:footer="3" w:gutter="0"/>
          <w:cols w:space="720"/>
          <w:noEndnote/>
          <w:rtlGutter w:val="0"/>
          <w:docGrid w:linePitch="360"/>
        </w:sectPr>
      </w:pPr>
    </w:p>
    <w:p>
      <w:pPr>
        <w:pStyle w:val="Style16"/>
        <w:keepNext/>
        <w:keepLines/>
        <w:widowControl w:val="0"/>
        <w:shd w:val="clear" w:color="auto" w:fill="auto"/>
        <w:bidi w:val="0"/>
        <w:spacing w:before="620" w:after="420" w:line="240" w:lineRule="auto"/>
        <w:ind w:left="0" w:right="0" w:firstLine="0"/>
        <w:jc w:val="center"/>
      </w:pPr>
      <w:bookmarkStart w:id="540" w:name="bookmark540"/>
      <w:bookmarkStart w:id="541" w:name="bookmark541"/>
      <w:bookmarkStart w:id="542" w:name="bookmark542"/>
      <w:r>
        <w:rPr>
          <w:color w:val="000000"/>
          <w:spacing w:val="0"/>
          <w:w w:val="100"/>
          <w:position w:val="0"/>
        </w:rPr>
        <w:t>第九节公司治理</w:t>
      </w:r>
      <w:bookmarkEnd w:id="540"/>
      <w:bookmarkEnd w:id="541"/>
      <w:bookmarkEnd w:id="542"/>
    </w:p>
    <w:p>
      <w:pPr>
        <w:pStyle w:val="Style32"/>
        <w:keepNext/>
        <w:keepLines/>
        <w:widowControl w:val="0"/>
        <w:shd w:val="clear" w:color="auto" w:fill="auto"/>
        <w:bidi w:val="0"/>
        <w:spacing w:before="0" w:after="0" w:line="469" w:lineRule="exact"/>
        <w:ind w:left="0" w:right="0" w:firstLine="360"/>
        <w:jc w:val="both"/>
      </w:pPr>
      <w:bookmarkStart w:id="543" w:name="bookmark543"/>
      <w:bookmarkStart w:id="544" w:name="bookmark544"/>
      <w:bookmarkStart w:id="545" w:name="bookmark545"/>
      <w:bookmarkStart w:id="546" w:name="bookmark546"/>
      <w:bookmarkStart w:id="547" w:name="bookmark547"/>
      <w:r>
        <w:rPr>
          <w:color w:val="000000"/>
          <w:spacing w:val="0"/>
          <w:w w:val="100"/>
          <w:position w:val="0"/>
        </w:rPr>
        <w:t>一</w:t>
      </w:r>
      <w:bookmarkEnd w:id="546"/>
      <w:r>
        <w:rPr>
          <w:color w:val="000000"/>
          <w:spacing w:val="0"/>
          <w:w w:val="100"/>
          <w:position w:val="0"/>
        </w:rPr>
        <w:t>、公司治理的基本状况</w:t>
      </w:r>
      <w:bookmarkEnd w:id="544"/>
      <w:bookmarkEnd w:id="545"/>
      <w:bookmarkEnd w:id="547"/>
      <w:bookmarkEnd w:id="543"/>
    </w:p>
    <w:p>
      <w:pPr>
        <w:pStyle w:val="Style18"/>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报告期内，公司严格按照《公司法》、《证券法》、《上市公司信息披露管理办法》、《深圳证券交 易所创业板股票上市规则》、《深圳证券交易所创业板上市公司规范运作指引》等有关法律、法规、业务 规则的有关规定，结合公司实际情况，进一步完善公司规范运作管理制度，加强内部控制制度建设，不断 规范公司运作，提高公司治理水平。</w:t>
      </w:r>
    </w:p>
    <w:p>
      <w:pPr>
        <w:pStyle w:val="Style18"/>
        <w:keepNext w:val="0"/>
        <w:keepLines w:val="0"/>
        <w:widowControl w:val="0"/>
        <w:shd w:val="clear" w:color="auto" w:fill="auto"/>
        <w:tabs>
          <w:tab w:pos="1106" w:val="left"/>
        </w:tabs>
        <w:bidi w:val="0"/>
        <w:spacing w:before="0" w:after="0" w:line="469" w:lineRule="exact"/>
        <w:ind w:left="0" w:right="0" w:firstLine="780"/>
        <w:jc w:val="both"/>
      </w:pPr>
      <w:bookmarkStart w:id="548" w:name="bookmark548"/>
      <w:r>
        <w:rPr>
          <w:color w:val="000000"/>
          <w:spacing w:val="0"/>
          <w:w w:val="100"/>
          <w:position w:val="0"/>
        </w:rPr>
        <w:t>1</w:t>
      </w:r>
      <w:bookmarkEnd w:id="548"/>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公司股东按照《公司章程》、《上市公司股东大会规则》的规定按其所持股份享有平等地位，并承担 相应义务。公司治理结构能够保证所有股东，特别是中小股东享有平等地位，确保股东合法行使权益，保 证了股东对公司重大事项的知情权、参与权、表决权。</w:t>
      </w:r>
    </w:p>
    <w:p>
      <w:pPr>
        <w:pStyle w:val="Style18"/>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报告期内的股东大会均由董事会召集召开，并聘请律师进行现场见证，根据相关法律、行政法规、部 门规章、规范性文件及公司章程等规定应由股东大会表决的事项均按照相应的权限审批后交由股东大会审 议，不存在越权审批或先实施后审议的情况。</w:t>
      </w:r>
    </w:p>
    <w:p>
      <w:pPr>
        <w:pStyle w:val="Style18"/>
        <w:keepNext w:val="0"/>
        <w:keepLines w:val="0"/>
        <w:widowControl w:val="0"/>
        <w:shd w:val="clear" w:color="auto" w:fill="auto"/>
        <w:tabs>
          <w:tab w:pos="1120" w:val="left"/>
        </w:tabs>
        <w:bidi w:val="0"/>
        <w:spacing w:before="0" w:after="0" w:line="469" w:lineRule="exact"/>
        <w:ind w:left="0" w:right="0" w:firstLine="780"/>
        <w:jc w:val="both"/>
      </w:pPr>
      <w:bookmarkStart w:id="549" w:name="bookmark549"/>
      <w:r>
        <w:rPr>
          <w:color w:val="000000"/>
          <w:spacing w:val="0"/>
          <w:w w:val="100"/>
          <w:position w:val="0"/>
        </w:rPr>
        <w:t>2</w:t>
      </w:r>
      <w:bookmarkEnd w:id="549"/>
      <w:r>
        <w:rPr>
          <w:color w:val="000000"/>
          <w:spacing w:val="0"/>
          <w:w w:val="100"/>
          <w:position w:val="0"/>
        </w:rPr>
        <w:t>、</w:t>
        <w:tab/>
        <w:t>关于公司与控股股东</w:t>
      </w:r>
    </w:p>
    <w:p>
      <w:pPr>
        <w:pStyle w:val="Style18"/>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公司具有独立的业务经营能力及完备的运营体系，在业务、人员、资产、机构、财务上均独立于控股 股东，公司董事会、监事会和内部机构根据其议事规则或公司制度独立运作。公司控股股东能严格规范自 己的行为，通过股东大会依法行使其权利并承担义务，没有超越股东大会直接或间接干预公司经营活动。 报告期内，公司没有为控股股东提供担保，亦不存在控股股东非经营性占用公司资金的行为。</w:t>
      </w:r>
    </w:p>
    <w:p>
      <w:pPr>
        <w:pStyle w:val="Style18"/>
        <w:keepNext w:val="0"/>
        <w:keepLines w:val="0"/>
        <w:widowControl w:val="0"/>
        <w:shd w:val="clear" w:color="auto" w:fill="auto"/>
        <w:tabs>
          <w:tab w:pos="1120" w:val="left"/>
        </w:tabs>
        <w:bidi w:val="0"/>
        <w:spacing w:before="0" w:after="0" w:line="469" w:lineRule="exact"/>
        <w:ind w:left="0" w:right="0" w:firstLine="780"/>
        <w:jc w:val="both"/>
      </w:pPr>
      <w:bookmarkStart w:id="550" w:name="bookmark550"/>
      <w:r>
        <w:rPr>
          <w:color w:val="000000"/>
          <w:spacing w:val="0"/>
          <w:w w:val="100"/>
          <w:position w:val="0"/>
        </w:rPr>
        <w:t>3</w:t>
      </w:r>
      <w:bookmarkEnd w:id="550"/>
      <w:r>
        <w:rPr>
          <w:color w:val="000000"/>
          <w:spacing w:val="0"/>
          <w:w w:val="100"/>
          <w:position w:val="0"/>
        </w:rPr>
        <w:t>、</w:t>
        <w:tab/>
        <w:t>关于董事和董事会</w:t>
      </w:r>
    </w:p>
    <w:p>
      <w:pPr>
        <w:pStyle w:val="Style18"/>
        <w:keepNext w:val="0"/>
        <w:keepLines w:val="0"/>
        <w:widowControl w:val="0"/>
        <w:shd w:val="clear" w:color="auto" w:fill="auto"/>
        <w:bidi w:val="0"/>
        <w:spacing w:before="0" w:after="0" w:line="469" w:lineRule="exact"/>
        <w:ind w:left="360" w:right="0" w:firstLine="420"/>
        <w:jc w:val="both"/>
      </w:pPr>
      <w:r>
        <w:rPr>
          <w:color w:val="000000"/>
          <w:spacing w:val="0"/>
          <w:w w:val="100"/>
          <w:position w:val="0"/>
        </w:rPr>
        <w:t>公司严格按照《公司法》、《公司章程》规定的选聘程序选举董事，公司董事会人数和人员构成符合 法律、法规的要求，各位董事能够以认真负责的态度出席董事会和股东大会，从公司和全体股东的利益出 发，忠实履行职责，积极参加有关培训，学习有关法律法规，促进董事会规范运作和科学决策。董事会会 议程序符合规定，会议记录完整、真实，会议相关信息披露及时、准确、充分。</w:t>
      </w:r>
    </w:p>
    <w:p>
      <w:pPr>
        <w:pStyle w:val="Style18"/>
        <w:keepNext w:val="0"/>
        <w:keepLines w:val="0"/>
        <w:widowControl w:val="0"/>
        <w:shd w:val="clear" w:color="auto" w:fill="auto"/>
        <w:tabs>
          <w:tab w:pos="1120" w:val="left"/>
        </w:tabs>
        <w:bidi w:val="0"/>
        <w:spacing w:before="0" w:after="0" w:line="469" w:lineRule="exact"/>
        <w:ind w:left="780" w:right="0" w:firstLine="0"/>
        <w:jc w:val="both"/>
      </w:pPr>
      <w:bookmarkStart w:id="551" w:name="bookmark551"/>
      <w:r>
        <w:rPr>
          <w:color w:val="000000"/>
          <w:spacing w:val="0"/>
          <w:w w:val="100"/>
          <w:position w:val="0"/>
        </w:rPr>
        <w:t>4</w:t>
      </w:r>
      <w:bookmarkEnd w:id="551"/>
      <w:r>
        <w:rPr>
          <w:color w:val="000000"/>
          <w:spacing w:val="0"/>
          <w:w w:val="100"/>
          <w:position w:val="0"/>
        </w:rPr>
        <w:t>、</w:t>
        <w:tab/>
        <w:t>关于监事和监事会 公司严格按照《公司法》、《公司章程》规定的选聘程序选举监事，公司监事会人数和人员构成符合</w:t>
      </w:r>
    </w:p>
    <w:p>
      <w:pPr>
        <w:pStyle w:val="Style18"/>
        <w:keepNext w:val="0"/>
        <w:keepLines w:val="0"/>
        <w:widowControl w:val="0"/>
        <w:shd w:val="clear" w:color="auto" w:fill="auto"/>
        <w:bidi w:val="0"/>
        <w:spacing w:before="0" w:after="0" w:line="469" w:lineRule="exact"/>
        <w:ind w:left="360" w:right="0" w:firstLine="0"/>
        <w:jc w:val="both"/>
      </w:pPr>
      <w:r>
        <w:rPr>
          <w:color w:val="000000"/>
          <w:spacing w:val="0"/>
          <w:w w:val="100"/>
          <w:position w:val="0"/>
        </w:rPr>
        <w:t>法律、法规的要求。各位监事能够认真学习有关法律法规、积极参加相关业务培训、认真履行职责，本着 对全体股东尤其是中小股东负责的精神，对公司重大事项、关联交易、财务状况以及董事和其他高级管理 人员履行职责的合法、合规性进行监督并发表独立意见，维护公司及股东的合法权益。</w:t>
      </w:r>
    </w:p>
    <w:p>
      <w:pPr>
        <w:pStyle w:val="Style18"/>
        <w:keepNext w:val="0"/>
        <w:keepLines w:val="0"/>
        <w:widowControl w:val="0"/>
        <w:shd w:val="clear" w:color="auto" w:fill="auto"/>
        <w:tabs>
          <w:tab w:pos="1143" w:val="left"/>
        </w:tabs>
        <w:bidi w:val="0"/>
        <w:spacing w:before="0" w:after="0" w:line="467" w:lineRule="exact"/>
        <w:ind w:left="0" w:right="0" w:firstLine="780"/>
        <w:jc w:val="both"/>
      </w:pPr>
      <w:bookmarkStart w:id="552" w:name="bookmark552"/>
      <w:r>
        <w:rPr>
          <w:color w:val="000000"/>
          <w:spacing w:val="0"/>
          <w:w w:val="100"/>
          <w:position w:val="0"/>
        </w:rPr>
        <w:t>5</w:t>
      </w:r>
      <w:bookmarkEnd w:id="552"/>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after="0" w:line="467" w:lineRule="exact"/>
        <w:ind w:left="360" w:right="0" w:firstLine="420"/>
        <w:jc w:val="both"/>
      </w:pPr>
      <w:r>
        <w:rPr>
          <w:color w:val="000000"/>
          <w:spacing w:val="0"/>
          <w:w w:val="100"/>
          <w:position w:val="0"/>
        </w:rPr>
        <w:t>公司建立并逐步完善公正、透明的董事、监事、高级管理人员的绩效评价标准与激励约束机制；高级 管理人员的聘任公开、透明，符合相关法律、法规的规定。</w:t>
      </w:r>
    </w:p>
    <w:p>
      <w:pPr>
        <w:pStyle w:val="Style18"/>
        <w:keepNext w:val="0"/>
        <w:keepLines w:val="0"/>
        <w:widowControl w:val="0"/>
        <w:shd w:val="clear" w:color="auto" w:fill="auto"/>
        <w:tabs>
          <w:tab w:pos="1148" w:val="left"/>
        </w:tabs>
        <w:bidi w:val="0"/>
        <w:spacing w:before="0" w:after="0" w:line="467" w:lineRule="exact"/>
        <w:ind w:left="0" w:right="0" w:firstLine="780"/>
        <w:jc w:val="both"/>
      </w:pPr>
      <w:bookmarkStart w:id="553" w:name="bookmark553"/>
      <w:r>
        <w:rPr>
          <w:color w:val="000000"/>
          <w:spacing w:val="0"/>
          <w:w w:val="100"/>
          <w:position w:val="0"/>
        </w:rPr>
        <w:t>6</w:t>
      </w:r>
      <w:bookmarkEnd w:id="553"/>
      <w:r>
        <w:rPr>
          <w:color w:val="000000"/>
          <w:spacing w:val="0"/>
          <w:w w:val="100"/>
          <w:position w:val="0"/>
        </w:rPr>
        <w:t>、</w:t>
        <w:tab/>
        <w:t>关于相关利益者</w:t>
      </w:r>
    </w:p>
    <w:p>
      <w:pPr>
        <w:pStyle w:val="Style18"/>
        <w:keepNext w:val="0"/>
        <w:keepLines w:val="0"/>
        <w:widowControl w:val="0"/>
        <w:shd w:val="clear" w:color="auto" w:fill="auto"/>
        <w:bidi w:val="0"/>
        <w:spacing w:before="0" w:after="0" w:line="467" w:lineRule="exact"/>
        <w:ind w:left="360" w:right="0" w:firstLine="420"/>
        <w:jc w:val="both"/>
      </w:pPr>
      <w:r>
        <w:rPr>
          <w:color w:val="000000"/>
          <w:spacing w:val="0"/>
          <w:w w:val="100"/>
          <w:position w:val="0"/>
        </w:rPr>
        <w:t>公司能够充分尊重和维护相关利益者的合法权益，积极与相关利益者合作，加强与各方的沟通和交流, 实现社会、股东、公司、员工等各方利益的协调平衡，推动公司持续、稳定、健康发展。</w:t>
      </w:r>
    </w:p>
    <w:p>
      <w:pPr>
        <w:pStyle w:val="Style18"/>
        <w:keepNext w:val="0"/>
        <w:keepLines w:val="0"/>
        <w:widowControl w:val="0"/>
        <w:shd w:val="clear" w:color="auto" w:fill="auto"/>
        <w:tabs>
          <w:tab w:pos="1148" w:val="left"/>
        </w:tabs>
        <w:bidi w:val="0"/>
        <w:spacing w:before="0" w:after="0" w:line="467" w:lineRule="exact"/>
        <w:ind w:left="0" w:right="0" w:firstLine="780"/>
        <w:jc w:val="both"/>
      </w:pPr>
      <w:bookmarkStart w:id="554" w:name="bookmark554"/>
      <w:r>
        <w:rPr>
          <w:color w:val="000000"/>
          <w:spacing w:val="0"/>
          <w:w w:val="100"/>
          <w:position w:val="0"/>
        </w:rPr>
        <w:t>7</w:t>
      </w:r>
      <w:bookmarkEnd w:id="554"/>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467" w:lineRule="exact"/>
        <w:ind w:left="360" w:right="0" w:firstLine="420"/>
        <w:jc w:val="both"/>
      </w:pPr>
      <w:r>
        <w:rPr>
          <w:color w:val="000000"/>
          <w:spacing w:val="0"/>
          <w:w w:val="100"/>
          <w:position w:val="0"/>
        </w:rPr>
        <w:t xml:space="preserve">公司严格按照有关法律法规和《公司信息披露管理制度》的规定，加强信息披露事务管理，履行信息 披露义务，并指定《证券时报》、《中国证券报》和中国证监会指定的创业板信息披露网站（巨潮资讯网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为公司信息披露报纸和网站，真实、准确、及时、完整的披露信息，确保所有投资 者公平获取公司信息。</w:t>
      </w:r>
    </w:p>
    <w:p>
      <w:pPr>
        <w:pStyle w:val="Style18"/>
        <w:keepNext w:val="0"/>
        <w:keepLines w:val="0"/>
        <w:widowControl w:val="0"/>
        <w:shd w:val="clear" w:color="auto" w:fill="auto"/>
        <w:bidi w:val="0"/>
        <w:spacing w:before="0" w:after="160" w:line="467" w:lineRule="exact"/>
        <w:ind w:left="0" w:right="0" w:firstLine="780"/>
        <w:jc w:val="both"/>
      </w:pPr>
      <w:r>
        <w:rPr>
          <w:color w:val="000000"/>
          <w:spacing w:val="0"/>
          <w:w w:val="100"/>
          <w:position w:val="0"/>
        </w:rPr>
        <w:t>报告期内，公司未发生信息披露不规范而受到监管部门批评的情形。</w:t>
      </w:r>
    </w:p>
    <w:p>
      <w:pPr>
        <w:pStyle w:val="Style18"/>
        <w:keepNext w:val="0"/>
        <w:keepLines w:val="0"/>
        <w:widowControl w:val="0"/>
        <w:shd w:val="clear" w:color="auto" w:fill="auto"/>
        <w:bidi w:val="0"/>
        <w:spacing w:before="0" w:after="0" w:line="466" w:lineRule="exact"/>
        <w:ind w:left="360" w:right="0" w:firstLine="0"/>
        <w:jc w:val="both"/>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8"/>
        <w:keepNext w:val="0"/>
        <w:keepLines w:val="0"/>
        <w:widowControl w:val="0"/>
        <w:shd w:val="clear" w:color="auto" w:fill="auto"/>
        <w:bidi w:val="0"/>
        <w:spacing w:before="0" w:after="160" w:line="466" w:lineRule="exact"/>
        <w:ind w:left="360" w:right="0" w:firstLine="0"/>
        <w:jc w:val="both"/>
      </w:pPr>
      <w:r>
        <w:rPr>
          <w:color w:val="000000"/>
          <w:spacing w:val="0"/>
          <w:w w:val="100"/>
          <w:position w:val="0"/>
        </w:rPr>
        <w:t>公司治理的实际状况与中国证监会发布的有关上市公司治理的规范性文件不存在重大差异。</w:t>
      </w:r>
    </w:p>
    <w:p>
      <w:pPr>
        <w:pStyle w:val="Style32"/>
        <w:keepNext/>
        <w:keepLines/>
        <w:widowControl w:val="0"/>
        <w:shd w:val="clear" w:color="auto" w:fill="auto"/>
        <w:tabs>
          <w:tab w:pos="877" w:val="left"/>
        </w:tabs>
        <w:bidi w:val="0"/>
        <w:spacing w:before="0" w:after="0" w:line="469" w:lineRule="exact"/>
        <w:ind w:left="360" w:right="0" w:firstLine="0"/>
        <w:jc w:val="both"/>
      </w:pPr>
      <w:bookmarkStart w:id="555" w:name="bookmark555"/>
      <w:bookmarkStart w:id="556" w:name="bookmark556"/>
      <w:bookmarkStart w:id="557" w:name="bookmark557"/>
      <w:bookmarkStart w:id="558" w:name="bookmark558"/>
      <w:r>
        <w:rPr>
          <w:color w:val="000000"/>
          <w:spacing w:val="0"/>
          <w:w w:val="100"/>
          <w:position w:val="0"/>
        </w:rPr>
        <w:t>二</w:t>
      </w:r>
      <w:bookmarkEnd w:id="557"/>
      <w:r>
        <w:rPr>
          <w:color w:val="000000"/>
          <w:spacing w:val="0"/>
          <w:w w:val="100"/>
          <w:position w:val="0"/>
        </w:rPr>
        <w:t>、</w:t>
        <w:tab/>
        <w:t>公司相对于控股股东在业务、人员、资产、机构、财务等方面的独立情况</w:t>
      </w:r>
      <w:bookmarkEnd w:id="555"/>
      <w:bookmarkEnd w:id="556"/>
      <w:bookmarkEnd w:id="558"/>
    </w:p>
    <w:p>
      <w:pPr>
        <w:pStyle w:val="Style18"/>
        <w:keepNext w:val="0"/>
        <w:keepLines w:val="0"/>
        <w:widowControl w:val="0"/>
        <w:shd w:val="clear" w:color="auto" w:fill="auto"/>
        <w:bidi w:val="0"/>
        <w:spacing w:before="0" w:after="160" w:line="469" w:lineRule="exact"/>
        <w:ind w:left="360" w:right="0" w:firstLine="420"/>
        <w:jc w:val="both"/>
      </w:pPr>
      <w:r>
        <w:rPr>
          <w:color w:val="000000"/>
          <w:spacing w:val="0"/>
          <w:w w:val="100"/>
          <w:position w:val="0"/>
        </w:rPr>
        <w:t>报告期内，公司严格按照《公司法》、《证券法》、《公司章程》及证券监管部门的有关规定正 确处理与控股股东的关系。公司控股股东根据法律法规的要求，严格规范自己的行为，依法行使其权 利并承担相应义务，没有超越股东大会直接或间接地干预公司的决策和经营活动。公司拥有独立完整 的业务和自主经营能力，在业务、人员、资产、机构、财务上独立于控股股东，公司董事会、监事会 和内部机构独立运作。</w:t>
      </w:r>
    </w:p>
    <w:p>
      <w:pPr>
        <w:pStyle w:val="Style32"/>
        <w:keepNext/>
        <w:keepLines/>
        <w:widowControl w:val="0"/>
        <w:shd w:val="clear" w:color="auto" w:fill="auto"/>
        <w:tabs>
          <w:tab w:pos="877" w:val="left"/>
        </w:tabs>
        <w:bidi w:val="0"/>
        <w:spacing w:before="0" w:after="0" w:line="469" w:lineRule="exact"/>
        <w:ind w:left="0" w:right="0" w:firstLine="360"/>
        <w:jc w:val="both"/>
      </w:pPr>
      <w:bookmarkStart w:id="559" w:name="bookmark559"/>
      <w:bookmarkStart w:id="560" w:name="bookmark560"/>
      <w:bookmarkStart w:id="561" w:name="bookmark561"/>
      <w:bookmarkStart w:id="562" w:name="bookmark562"/>
      <w:r>
        <w:rPr>
          <w:color w:val="000000"/>
          <w:spacing w:val="0"/>
          <w:w w:val="100"/>
          <w:position w:val="0"/>
        </w:rPr>
        <w:t>三</w:t>
      </w:r>
      <w:bookmarkEnd w:id="561"/>
      <w:r>
        <w:rPr>
          <w:color w:val="000000"/>
          <w:spacing w:val="0"/>
          <w:w w:val="100"/>
          <w:position w:val="0"/>
        </w:rPr>
        <w:t>、</w:t>
        <w:tab/>
        <w:t>同业竞争情况</w:t>
      </w:r>
      <w:bookmarkEnd w:id="559"/>
      <w:bookmarkEnd w:id="560"/>
      <w:bookmarkEnd w:id="562"/>
    </w:p>
    <w:p>
      <w:pPr>
        <w:pStyle w:val="Style18"/>
        <w:keepNext w:val="0"/>
        <w:keepLines w:val="0"/>
        <w:widowControl w:val="0"/>
        <w:shd w:val="clear" w:color="auto" w:fill="auto"/>
        <w:bidi w:val="0"/>
        <w:spacing w:before="0" w:after="160" w:line="467" w:lineRule="exact"/>
        <w:ind w:left="0" w:right="0" w:firstLine="3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877" w:val="left"/>
        </w:tabs>
        <w:bidi w:val="0"/>
        <w:spacing w:before="0" w:after="0" w:line="469" w:lineRule="exact"/>
        <w:ind w:left="0" w:right="0" w:firstLine="360"/>
        <w:jc w:val="both"/>
      </w:pPr>
      <w:bookmarkStart w:id="563" w:name="bookmark563"/>
      <w:bookmarkStart w:id="564" w:name="bookmark564"/>
      <w:bookmarkStart w:id="565" w:name="bookmark565"/>
      <w:bookmarkStart w:id="566" w:name="bookmark566"/>
      <w:r>
        <w:rPr>
          <w:color w:val="000000"/>
          <w:spacing w:val="0"/>
          <w:w w:val="100"/>
          <w:position w:val="0"/>
        </w:rPr>
        <w:t>四</w:t>
      </w:r>
      <w:bookmarkEnd w:id="565"/>
      <w:r>
        <w:rPr>
          <w:color w:val="000000"/>
          <w:spacing w:val="0"/>
          <w:w w:val="100"/>
          <w:position w:val="0"/>
        </w:rPr>
        <w:t>、</w:t>
        <w:tab/>
        <w:t>报告期内召开的年度股东大会和临时股东大会的有关情况</w:t>
      </w:r>
      <w:bookmarkEnd w:id="563"/>
      <w:bookmarkEnd w:id="564"/>
      <w:bookmarkEnd w:id="566"/>
    </w:p>
    <w:p>
      <w:pPr>
        <w:pStyle w:val="Style36"/>
        <w:keepNext/>
        <w:keepLines/>
        <w:widowControl w:val="0"/>
        <w:shd w:val="clear" w:color="auto" w:fill="auto"/>
        <w:bidi w:val="0"/>
        <w:spacing w:before="0" w:after="100" w:line="467" w:lineRule="exact"/>
        <w:ind w:left="0" w:right="0" w:firstLine="360"/>
        <w:jc w:val="both"/>
      </w:pPr>
      <w:bookmarkStart w:id="567" w:name="bookmark567"/>
      <w:bookmarkStart w:id="568" w:name="bookmark568"/>
      <w:bookmarkStart w:id="569" w:name="bookmark569"/>
      <w:bookmarkStart w:id="570" w:name="bookmark570"/>
      <w:r>
        <w:rPr>
          <w:color w:val="000000"/>
          <w:spacing w:val="0"/>
          <w:w w:val="100"/>
          <w:position w:val="0"/>
        </w:rPr>
        <w:t>1</w:t>
      </w:r>
      <w:bookmarkEnd w:id="569"/>
      <w:r>
        <w:rPr>
          <w:color w:val="000000"/>
          <w:spacing w:val="0"/>
          <w:w w:val="100"/>
          <w:position w:val="0"/>
        </w:rPr>
        <w:t>、本报告期股东大会情况</w:t>
      </w:r>
      <w:bookmarkEnd w:id="567"/>
      <w:bookmarkEnd w:id="568"/>
      <w:bookmarkEnd w:id="570"/>
    </w:p>
    <w:tbl>
      <w:tblPr>
        <w:tblOverlap w:val="never"/>
        <w:jc w:val="center"/>
        <w:tblLayout w:type="fixed"/>
      </w:tblPr>
      <w:tblGrid>
        <w:gridCol w:w="2290"/>
        <w:gridCol w:w="1277"/>
        <w:gridCol w:w="850"/>
        <w:gridCol w:w="1560"/>
        <w:gridCol w:w="1560"/>
        <w:gridCol w:w="2285"/>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bl>
    <w:p>
      <w:pPr>
        <w:pStyle w:val="Style36"/>
        <w:keepNext/>
        <w:keepLines/>
        <w:widowControl w:val="0"/>
        <w:shd w:val="clear" w:color="auto" w:fill="auto"/>
        <w:bidi w:val="0"/>
        <w:spacing w:before="0" w:after="220" w:line="240" w:lineRule="auto"/>
        <w:ind w:left="0" w:right="0" w:firstLine="320"/>
        <w:jc w:val="left"/>
      </w:pPr>
      <w:bookmarkStart w:id="571" w:name="bookmark571"/>
      <w:bookmarkStart w:id="572" w:name="bookmark572"/>
      <w:bookmarkStart w:id="573" w:name="bookmark573"/>
      <w:bookmarkStart w:id="574" w:name="bookmark574"/>
      <w:r>
        <w:rPr>
          <w:color w:val="000000"/>
          <w:spacing w:val="0"/>
          <w:w w:val="100"/>
          <w:position w:val="0"/>
        </w:rPr>
        <w:t>2</w:t>
      </w:r>
      <w:bookmarkEnd w:id="573"/>
      <w:r>
        <w:rPr>
          <w:color w:val="000000"/>
          <w:spacing w:val="0"/>
          <w:w w:val="100"/>
          <w:position w:val="0"/>
        </w:rPr>
        <w:t>、表决权恢复的优先股股东请求召开临时股东大会</w:t>
      </w:r>
      <w:bookmarkEnd w:id="571"/>
      <w:bookmarkEnd w:id="572"/>
      <w:bookmarkEnd w:id="574"/>
    </w:p>
    <w:p>
      <w:pPr>
        <w:pStyle w:val="Style18"/>
        <w:keepNext w:val="0"/>
        <w:keepLines w:val="0"/>
        <w:widowControl w:val="0"/>
        <w:shd w:val="clear" w:color="auto" w:fill="auto"/>
        <w:bidi w:val="0"/>
        <w:spacing w:before="0" w:after="440" w:line="240" w:lineRule="auto"/>
        <w:ind w:left="0" w:right="0" w:firstLine="3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180" w:line="240" w:lineRule="auto"/>
        <w:ind w:left="0" w:right="0" w:firstLine="320"/>
        <w:jc w:val="left"/>
      </w:pPr>
      <w:bookmarkStart w:id="575" w:name="bookmark575"/>
      <w:bookmarkStart w:id="576" w:name="bookmark576"/>
      <w:bookmarkStart w:id="577" w:name="bookmark577"/>
      <w:bookmarkStart w:id="578" w:name="bookmark578"/>
      <w:r>
        <w:rPr>
          <w:color w:val="000000"/>
          <w:spacing w:val="0"/>
          <w:w w:val="100"/>
          <w:position w:val="0"/>
        </w:rPr>
        <w:t>五</w:t>
      </w:r>
      <w:bookmarkEnd w:id="577"/>
      <w:r>
        <w:rPr>
          <w:color w:val="000000"/>
          <w:spacing w:val="0"/>
          <w:w w:val="100"/>
          <w:position w:val="0"/>
        </w:rPr>
        <w:t>、报告期内独立董事履行职责的情况</w:t>
      </w:r>
      <w:bookmarkEnd w:id="575"/>
      <w:bookmarkEnd w:id="576"/>
      <w:bookmarkEnd w:id="578"/>
    </w:p>
    <w:p>
      <w:pPr>
        <w:pStyle w:val="Style36"/>
        <w:keepNext/>
        <w:keepLines/>
        <w:widowControl w:val="0"/>
        <w:shd w:val="clear" w:color="auto" w:fill="auto"/>
        <w:bidi w:val="0"/>
        <w:spacing w:before="0" w:after="180" w:line="240" w:lineRule="auto"/>
        <w:ind w:left="0" w:right="0" w:firstLine="320"/>
        <w:jc w:val="left"/>
      </w:pPr>
      <w:bookmarkStart w:id="579" w:name="bookmark579"/>
      <w:bookmarkStart w:id="580" w:name="bookmark580"/>
      <w:bookmarkStart w:id="581" w:name="bookmark581"/>
      <w:bookmarkStart w:id="582" w:name="bookmark582"/>
      <w:r>
        <w:rPr>
          <w:color w:val="000000"/>
          <w:spacing w:val="0"/>
          <w:w w:val="100"/>
          <w:position w:val="0"/>
        </w:rPr>
        <w:t>1</w:t>
      </w:r>
      <w:bookmarkEnd w:id="581"/>
      <w:r>
        <w:rPr>
          <w:color w:val="000000"/>
          <w:spacing w:val="0"/>
          <w:w w:val="100"/>
          <w:position w:val="0"/>
        </w:rPr>
        <w:t>、独立董事出席董事会及股东大会的情况</w:t>
      </w:r>
      <w:bookmarkEnd w:id="579"/>
      <w:bookmarkEnd w:id="580"/>
      <w:bookmarkEnd w:id="582"/>
    </w:p>
    <w:tbl>
      <w:tblPr>
        <w:tblOverlap w:val="never"/>
        <w:jc w:val="center"/>
        <w:tblLayout w:type="fixed"/>
      </w:tblPr>
      <w:tblGrid>
        <w:gridCol w:w="1646"/>
        <w:gridCol w:w="1325"/>
        <w:gridCol w:w="1320"/>
        <w:gridCol w:w="1325"/>
        <w:gridCol w:w="1325"/>
        <w:gridCol w:w="1325"/>
        <w:gridCol w:w="1339"/>
      </w:tblGrid>
      <w:tr>
        <w:trPr>
          <w:trHeight w:val="432"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以通讯方式 参加次数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茅宁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周友梅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42"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pStyle w:val="Style34"/>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连续两次未亲自出席董事会的说明：无</w:t>
      </w:r>
    </w:p>
    <w:p>
      <w:pPr>
        <w:widowControl w:val="0"/>
        <w:spacing w:after="79" w:line="1" w:lineRule="exact"/>
      </w:pPr>
    </w:p>
    <w:p>
      <w:pPr>
        <w:pStyle w:val="Style36"/>
        <w:keepNext/>
        <w:keepLines/>
        <w:widowControl w:val="0"/>
        <w:shd w:val="clear" w:color="auto" w:fill="auto"/>
        <w:tabs>
          <w:tab w:pos="693" w:val="left"/>
        </w:tabs>
        <w:bidi w:val="0"/>
        <w:spacing w:before="0" w:after="0" w:line="469" w:lineRule="exact"/>
        <w:ind w:left="0" w:right="0" w:firstLine="320"/>
        <w:jc w:val="left"/>
      </w:pPr>
      <w:bookmarkStart w:id="583" w:name="bookmark583"/>
      <w:bookmarkStart w:id="584" w:name="bookmark584"/>
      <w:bookmarkStart w:id="585" w:name="bookmark585"/>
      <w:bookmarkStart w:id="586" w:name="bookmark586"/>
      <w:r>
        <w:rPr>
          <w:color w:val="000000"/>
          <w:spacing w:val="0"/>
          <w:w w:val="100"/>
          <w:position w:val="0"/>
        </w:rPr>
        <w:t>2</w:t>
      </w:r>
      <w:bookmarkEnd w:id="585"/>
      <w:r>
        <w:rPr>
          <w:color w:val="000000"/>
          <w:spacing w:val="0"/>
          <w:w w:val="100"/>
          <w:position w:val="0"/>
        </w:rPr>
        <w:t>、</w:t>
        <w:tab/>
        <w:t>独立董事对公司有关事项提出异议的情况</w:t>
      </w:r>
      <w:bookmarkEnd w:id="583"/>
      <w:bookmarkEnd w:id="584"/>
      <w:bookmarkEnd w:id="586"/>
    </w:p>
    <w:p>
      <w:pPr>
        <w:pStyle w:val="Style18"/>
        <w:keepNext w:val="0"/>
        <w:keepLines w:val="0"/>
        <w:widowControl w:val="0"/>
        <w:shd w:val="clear" w:color="auto" w:fill="auto"/>
        <w:bidi w:val="0"/>
        <w:spacing w:before="0" w:after="0" w:line="469" w:lineRule="exact"/>
        <w:ind w:left="0" w:right="0" w:firstLine="320"/>
        <w:jc w:val="left"/>
      </w:pPr>
      <w:r>
        <w:rPr>
          <w:color w:val="000000"/>
          <w:spacing w:val="0"/>
          <w:w w:val="100"/>
          <w:position w:val="0"/>
        </w:rPr>
        <w:t>独立董事对公司有关事项是否提出异议</w:t>
      </w:r>
    </w:p>
    <w:p>
      <w:pPr>
        <w:pStyle w:val="Style18"/>
        <w:keepNext w:val="0"/>
        <w:keepLines w:val="0"/>
        <w:widowControl w:val="0"/>
        <w:shd w:val="clear" w:color="auto" w:fill="auto"/>
        <w:bidi w:val="0"/>
        <w:spacing w:before="0" w:after="0" w:line="469" w:lineRule="exact"/>
        <w:ind w:left="0" w:right="0" w:firstLine="32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8"/>
        <w:keepNext w:val="0"/>
        <w:keepLines w:val="0"/>
        <w:widowControl w:val="0"/>
        <w:shd w:val="clear" w:color="auto" w:fill="auto"/>
        <w:bidi w:val="0"/>
        <w:spacing w:before="0" w:after="180" w:line="469" w:lineRule="exact"/>
        <w:ind w:left="0" w:right="0" w:firstLine="32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693" w:val="left"/>
        </w:tabs>
        <w:bidi w:val="0"/>
        <w:spacing w:before="0" w:after="0" w:line="469" w:lineRule="exact"/>
        <w:ind w:left="0" w:right="0" w:firstLine="320"/>
        <w:jc w:val="left"/>
      </w:pPr>
      <w:bookmarkStart w:id="587" w:name="bookmark587"/>
      <w:bookmarkStart w:id="588" w:name="bookmark588"/>
      <w:bookmarkStart w:id="589" w:name="bookmark589"/>
      <w:bookmarkStart w:id="590" w:name="bookmark590"/>
      <w:r>
        <w:rPr>
          <w:color w:val="000000"/>
          <w:spacing w:val="0"/>
          <w:w w:val="100"/>
          <w:position w:val="0"/>
        </w:rPr>
        <w:t>3</w:t>
      </w:r>
      <w:bookmarkEnd w:id="589"/>
      <w:r>
        <w:rPr>
          <w:color w:val="000000"/>
          <w:spacing w:val="0"/>
          <w:w w:val="100"/>
          <w:position w:val="0"/>
        </w:rPr>
        <w:t>、</w:t>
        <w:tab/>
        <w:t>独立董事履行职责的其他说明</w:t>
      </w:r>
      <w:bookmarkEnd w:id="587"/>
      <w:bookmarkEnd w:id="588"/>
      <w:bookmarkEnd w:id="590"/>
    </w:p>
    <w:p>
      <w:pPr>
        <w:pStyle w:val="Style18"/>
        <w:keepNext w:val="0"/>
        <w:keepLines w:val="0"/>
        <w:widowControl w:val="0"/>
        <w:shd w:val="clear" w:color="auto" w:fill="auto"/>
        <w:bidi w:val="0"/>
        <w:spacing w:before="0" w:after="0" w:line="469" w:lineRule="exact"/>
        <w:ind w:left="0" w:right="0" w:firstLine="320"/>
        <w:jc w:val="left"/>
      </w:pPr>
      <w:r>
        <w:rPr>
          <w:color w:val="000000"/>
          <w:spacing w:val="0"/>
          <w:w w:val="100"/>
          <w:position w:val="0"/>
        </w:rPr>
        <w:t>独立董事对公司有关建议是否被采纳</w:t>
      </w:r>
    </w:p>
    <w:p>
      <w:pPr>
        <w:pStyle w:val="Style18"/>
        <w:keepNext w:val="0"/>
        <w:keepLines w:val="0"/>
        <w:widowControl w:val="0"/>
        <w:shd w:val="clear" w:color="auto" w:fill="auto"/>
        <w:bidi w:val="0"/>
        <w:spacing w:before="0" w:after="0" w:line="469" w:lineRule="exact"/>
        <w:ind w:left="0" w:right="0" w:firstLine="32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0" w:line="469" w:lineRule="exact"/>
        <w:ind w:left="0" w:right="0" w:firstLine="320"/>
        <w:jc w:val="left"/>
      </w:pPr>
      <w:r>
        <w:rPr>
          <w:color w:val="000000"/>
          <w:spacing w:val="0"/>
          <w:w w:val="100"/>
          <w:position w:val="0"/>
        </w:rPr>
        <w:t>独立董事对公司有关建议被采纳或未被采纳的说明</w:t>
      </w:r>
    </w:p>
    <w:p>
      <w:pPr>
        <w:pStyle w:val="Style18"/>
        <w:keepNext w:val="0"/>
        <w:keepLines w:val="0"/>
        <w:widowControl w:val="0"/>
        <w:shd w:val="clear" w:color="auto" w:fill="auto"/>
        <w:bidi w:val="0"/>
        <w:spacing w:before="0" w:after="380" w:line="469" w:lineRule="exact"/>
        <w:ind w:left="320" w:right="0" w:firstLine="340"/>
        <w:jc w:val="both"/>
      </w:pPr>
      <w:r>
        <w:rPr>
          <w:color w:val="000000"/>
          <w:spacing w:val="0"/>
          <w:w w:val="100"/>
          <w:position w:val="0"/>
        </w:rPr>
        <w:t>报告期内，公司独立董事严格按照《独立董事工作制度》、《独立董事年报工作制度》等有关法律法 规，认真履行职责，本着诚信勤勉义务，利用各自专业上的优势对公司收购资产、员工持股计划、股权激 励、聘任董事、高管、续聘会计师事务所等重要事项作出独立、客观、公正的判断，发表了独立意见，并 根据公司实际情况，科学审慎决策，给公司的经营管理、规范运作提出了合理的建议并均被得以采纳；为 公司未来的健康发展出谋划策，切实维护了公司和股东尤其是社会公众股东的利益。</w:t>
      </w:r>
    </w:p>
    <w:p>
      <w:pPr>
        <w:pStyle w:val="Style32"/>
        <w:keepNext/>
        <w:keepLines/>
        <w:widowControl w:val="0"/>
        <w:shd w:val="clear" w:color="auto" w:fill="auto"/>
        <w:bidi w:val="0"/>
        <w:spacing w:before="0" w:after="0" w:line="240" w:lineRule="auto"/>
        <w:ind w:left="0" w:right="0" w:firstLine="320"/>
        <w:jc w:val="left"/>
      </w:pPr>
      <w:bookmarkStart w:id="591" w:name="bookmark591"/>
      <w:bookmarkStart w:id="592" w:name="bookmark592"/>
      <w:bookmarkStart w:id="593" w:name="bookmark593"/>
      <w:bookmarkStart w:id="594" w:name="bookmark594"/>
      <w:r>
        <w:rPr>
          <w:color w:val="000000"/>
          <w:spacing w:val="0"/>
          <w:w w:val="100"/>
          <w:position w:val="0"/>
        </w:rPr>
        <w:t>六</w:t>
      </w:r>
      <w:bookmarkEnd w:id="593"/>
      <w:r>
        <w:rPr>
          <w:color w:val="000000"/>
          <w:spacing w:val="0"/>
          <w:w w:val="100"/>
          <w:position w:val="0"/>
        </w:rPr>
        <w:t>、董事会下设专门委员会在报告期内履行职责情况</w:t>
      </w:r>
      <w:bookmarkEnd w:id="591"/>
      <w:bookmarkEnd w:id="592"/>
      <w:bookmarkEnd w:id="594"/>
    </w:p>
    <w:p>
      <w:pPr>
        <w:pStyle w:val="Style18"/>
        <w:keepNext w:val="0"/>
        <w:keepLines w:val="0"/>
        <w:widowControl w:val="0"/>
        <w:shd w:val="clear" w:color="auto" w:fill="auto"/>
        <w:bidi w:val="0"/>
        <w:spacing w:before="0" w:after="0" w:line="469" w:lineRule="exact"/>
        <w:ind w:left="0" w:right="0" w:firstLine="780"/>
        <w:jc w:val="left"/>
      </w:pPr>
      <w:r>
        <w:rPr>
          <w:color w:val="000000"/>
          <w:spacing w:val="0"/>
          <w:w w:val="100"/>
          <w:position w:val="0"/>
        </w:rPr>
        <w:t>公司董事会下设审计委员、战略委员会及提名、薪酬与考核委员会三个专门委员会。</w:t>
      </w:r>
    </w:p>
    <w:p>
      <w:pPr>
        <w:pStyle w:val="Style18"/>
        <w:keepNext w:val="0"/>
        <w:keepLines w:val="0"/>
        <w:widowControl w:val="0"/>
        <w:shd w:val="clear" w:color="auto" w:fill="auto"/>
        <w:bidi w:val="0"/>
        <w:spacing w:before="0" w:after="0" w:line="469" w:lineRule="exact"/>
        <w:ind w:left="0" w:right="0" w:firstLine="780"/>
        <w:jc w:val="left"/>
      </w:pPr>
      <w:bookmarkStart w:id="595" w:name="bookmark595"/>
      <w:r>
        <w:rPr>
          <w:color w:val="000000"/>
          <w:spacing w:val="0"/>
          <w:w w:val="100"/>
          <w:position w:val="0"/>
        </w:rPr>
        <w:t>1</w:t>
      </w:r>
      <w:bookmarkEnd w:id="595"/>
      <w:r>
        <w:rPr>
          <w:color w:val="000000"/>
          <w:spacing w:val="0"/>
          <w:w w:val="100"/>
          <w:position w:val="0"/>
        </w:rPr>
        <w:t>、审计委员会</w:t>
      </w:r>
    </w:p>
    <w:p>
      <w:pPr>
        <w:pStyle w:val="Style18"/>
        <w:keepNext w:val="0"/>
        <w:keepLines w:val="0"/>
        <w:widowControl w:val="0"/>
        <w:shd w:val="clear" w:color="auto" w:fill="auto"/>
        <w:bidi w:val="0"/>
        <w:spacing w:before="0" w:after="180" w:line="469" w:lineRule="exact"/>
        <w:ind w:left="0" w:right="0" w:firstLine="780"/>
        <w:jc w:val="both"/>
      </w:pPr>
      <w:r>
        <w:rPr>
          <w:color w:val="000000"/>
          <w:spacing w:val="0"/>
          <w:w w:val="100"/>
          <w:position w:val="0"/>
        </w:rPr>
        <w:t>报告期内，公司董事会审计委员会严格按照《董事会审计委员会工作细则》的相关要求开展工作，审</w:t>
      </w:r>
    </w:p>
    <w:p>
      <w:pPr>
        <w:pStyle w:val="Style18"/>
        <w:keepNext w:val="0"/>
        <w:keepLines w:val="0"/>
        <w:widowControl w:val="0"/>
        <w:shd w:val="clear" w:color="auto" w:fill="auto"/>
        <w:bidi w:val="0"/>
        <w:spacing w:before="0" w:after="0" w:line="471" w:lineRule="exact"/>
        <w:ind w:left="0" w:right="0" w:firstLine="340"/>
        <w:jc w:val="left"/>
      </w:pPr>
      <w:r>
        <w:rPr>
          <w:color w:val="000000"/>
          <w:spacing w:val="0"/>
          <w:w w:val="100"/>
          <w:position w:val="0"/>
        </w:rPr>
        <w:t>计委员会对公司定期报告等进行了审议。</w:t>
      </w:r>
    </w:p>
    <w:p>
      <w:pPr>
        <w:pStyle w:val="Style18"/>
        <w:keepNext w:val="0"/>
        <w:keepLines w:val="0"/>
        <w:widowControl w:val="0"/>
        <w:shd w:val="clear" w:color="auto" w:fill="auto"/>
        <w:bidi w:val="0"/>
        <w:spacing w:before="0" w:after="0" w:line="471" w:lineRule="exact"/>
        <w:ind w:left="340" w:right="0" w:firstLine="440"/>
        <w:jc w:val="both"/>
      </w:pPr>
      <w:r>
        <w:rPr>
          <w:color w:val="000000"/>
          <w:spacing w:val="0"/>
          <w:w w:val="100"/>
          <w:position w:val="0"/>
        </w:rPr>
        <w:t>在年报审计工作中，审计委员会与审计机构协商确定年度财务报告审计工作时间安排，对公司财务报 表进行审阅并形成书面意见；督促审计工作进展，保持与审计会计师的联系和沟通，就审计过程中发现的 问题及时交换意见，确保审计的独立性和审计工作的如期完成。同时，对审计机构的年报审计工作进行总 结和评价，建议续聘并形成决议提交董事会。</w:t>
      </w:r>
    </w:p>
    <w:p>
      <w:pPr>
        <w:pStyle w:val="Style18"/>
        <w:keepNext w:val="0"/>
        <w:keepLines w:val="0"/>
        <w:widowControl w:val="0"/>
        <w:shd w:val="clear" w:color="auto" w:fill="auto"/>
        <w:tabs>
          <w:tab w:pos="1148" w:val="left"/>
        </w:tabs>
        <w:bidi w:val="0"/>
        <w:spacing w:before="0" w:after="0" w:line="471" w:lineRule="exact"/>
        <w:ind w:left="0" w:right="0" w:firstLine="780"/>
        <w:jc w:val="left"/>
      </w:pPr>
      <w:bookmarkStart w:id="596" w:name="bookmark596"/>
      <w:r>
        <w:rPr>
          <w:color w:val="000000"/>
          <w:spacing w:val="0"/>
          <w:w w:val="100"/>
          <w:position w:val="0"/>
        </w:rPr>
        <w:t>2</w:t>
      </w:r>
      <w:bookmarkEnd w:id="596"/>
      <w:r>
        <w:rPr>
          <w:color w:val="000000"/>
          <w:spacing w:val="0"/>
          <w:w w:val="100"/>
          <w:position w:val="0"/>
        </w:rPr>
        <w:t>、</w:t>
        <w:tab/>
        <w:t>战略委员会</w:t>
      </w:r>
    </w:p>
    <w:p>
      <w:pPr>
        <w:pStyle w:val="Style18"/>
        <w:keepNext w:val="0"/>
        <w:keepLines w:val="0"/>
        <w:widowControl w:val="0"/>
        <w:shd w:val="clear" w:color="auto" w:fill="auto"/>
        <w:bidi w:val="0"/>
        <w:spacing w:before="0" w:after="0" w:line="471" w:lineRule="exact"/>
        <w:ind w:left="340" w:right="0" w:firstLine="440"/>
        <w:jc w:val="both"/>
      </w:pPr>
      <w:r>
        <w:rPr>
          <w:color w:val="000000"/>
          <w:spacing w:val="0"/>
          <w:w w:val="100"/>
          <w:position w:val="0"/>
        </w:rPr>
        <w:t>报告期内，公司董事会战略委员会严格按照《董事会战略委员会实施细则》的相关要求开展工作，对 公司长期发展战略规划进行研究，并从专业角度提出建议和意见。</w:t>
      </w:r>
    </w:p>
    <w:p>
      <w:pPr>
        <w:pStyle w:val="Style18"/>
        <w:keepNext w:val="0"/>
        <w:keepLines w:val="0"/>
        <w:widowControl w:val="0"/>
        <w:shd w:val="clear" w:color="auto" w:fill="auto"/>
        <w:tabs>
          <w:tab w:pos="1148" w:val="left"/>
        </w:tabs>
        <w:bidi w:val="0"/>
        <w:spacing w:before="0" w:after="0" w:line="471" w:lineRule="exact"/>
        <w:ind w:left="0" w:right="0" w:firstLine="780"/>
        <w:jc w:val="left"/>
      </w:pPr>
      <w:bookmarkStart w:id="597" w:name="bookmark597"/>
      <w:r>
        <w:rPr>
          <w:color w:val="000000"/>
          <w:spacing w:val="0"/>
          <w:w w:val="100"/>
          <w:position w:val="0"/>
        </w:rPr>
        <w:t>3</w:t>
      </w:r>
      <w:bookmarkEnd w:id="597"/>
      <w:r>
        <w:rPr>
          <w:color w:val="000000"/>
          <w:spacing w:val="0"/>
          <w:w w:val="100"/>
          <w:position w:val="0"/>
        </w:rPr>
        <w:t>、</w:t>
        <w:tab/>
        <w:t>提名薪酬与考核委员会</w:t>
      </w:r>
    </w:p>
    <w:p>
      <w:pPr>
        <w:pStyle w:val="Style18"/>
        <w:keepNext w:val="0"/>
        <w:keepLines w:val="0"/>
        <w:widowControl w:val="0"/>
        <w:shd w:val="clear" w:color="auto" w:fill="auto"/>
        <w:bidi w:val="0"/>
        <w:spacing w:before="0" w:after="140" w:line="471" w:lineRule="exact"/>
        <w:ind w:left="340" w:right="0" w:firstLine="440"/>
        <w:jc w:val="both"/>
      </w:pPr>
      <w:r>
        <w:rPr>
          <w:color w:val="000000"/>
          <w:spacing w:val="0"/>
          <w:w w:val="100"/>
          <w:position w:val="0"/>
        </w:rPr>
        <w:t>报告期内，公司董事会提名薪酬与考核委员会严格按照《董事会提名、薪酬与考核委员会工作细则》 等相关规定，对公司的绩效考核程序、标准等进行审查和研究并提出建议，监督公司薪酬及绩效考核的执 行。</w:t>
      </w:r>
    </w:p>
    <w:p>
      <w:pPr>
        <w:pStyle w:val="Style32"/>
        <w:keepNext/>
        <w:keepLines/>
        <w:widowControl w:val="0"/>
        <w:shd w:val="clear" w:color="auto" w:fill="auto"/>
        <w:tabs>
          <w:tab w:pos="857" w:val="left"/>
        </w:tabs>
        <w:bidi w:val="0"/>
        <w:spacing w:before="0" w:after="0" w:line="470" w:lineRule="exact"/>
        <w:ind w:left="0" w:right="0" w:firstLine="340"/>
        <w:jc w:val="left"/>
      </w:pPr>
      <w:bookmarkStart w:id="598" w:name="bookmark598"/>
      <w:bookmarkStart w:id="599" w:name="bookmark599"/>
      <w:bookmarkStart w:id="600" w:name="bookmark600"/>
      <w:bookmarkStart w:id="601" w:name="bookmark601"/>
      <w:r>
        <w:rPr>
          <w:color w:val="000000"/>
          <w:spacing w:val="0"/>
          <w:w w:val="100"/>
          <w:position w:val="0"/>
        </w:rPr>
        <w:t>七</w:t>
      </w:r>
      <w:bookmarkEnd w:id="600"/>
      <w:r>
        <w:rPr>
          <w:color w:val="000000"/>
          <w:spacing w:val="0"/>
          <w:w w:val="100"/>
          <w:position w:val="0"/>
        </w:rPr>
        <w:t>、</w:t>
        <w:tab/>
        <w:t>监事会工作情况</w:t>
      </w:r>
      <w:bookmarkEnd w:id="598"/>
      <w:bookmarkEnd w:id="599"/>
      <w:bookmarkEnd w:id="601"/>
    </w:p>
    <w:p>
      <w:pPr>
        <w:pStyle w:val="Style18"/>
        <w:keepNext w:val="0"/>
        <w:keepLines w:val="0"/>
        <w:widowControl w:val="0"/>
        <w:shd w:val="clear" w:color="auto" w:fill="auto"/>
        <w:bidi w:val="0"/>
        <w:spacing w:before="0" w:after="0" w:line="470" w:lineRule="exact"/>
        <w:ind w:left="34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8"/>
        <w:keepNext w:val="0"/>
        <w:keepLines w:val="0"/>
        <w:widowControl w:val="0"/>
        <w:shd w:val="clear" w:color="auto" w:fill="auto"/>
        <w:bidi w:val="0"/>
        <w:spacing w:before="0" w:after="140" w:line="470" w:lineRule="exact"/>
        <w:ind w:left="0" w:right="0" w:firstLine="340"/>
        <w:jc w:val="left"/>
      </w:pPr>
      <w:r>
        <w:rPr>
          <w:color w:val="000000"/>
          <w:spacing w:val="0"/>
          <w:w w:val="100"/>
          <w:position w:val="0"/>
        </w:rPr>
        <w:t>公司监事会对报告期内的监督事项无异议。</w:t>
      </w:r>
    </w:p>
    <w:p>
      <w:pPr>
        <w:pStyle w:val="Style32"/>
        <w:keepNext/>
        <w:keepLines/>
        <w:widowControl w:val="0"/>
        <w:shd w:val="clear" w:color="auto" w:fill="auto"/>
        <w:tabs>
          <w:tab w:pos="857" w:val="left"/>
        </w:tabs>
        <w:bidi w:val="0"/>
        <w:spacing w:before="0" w:after="0" w:line="467" w:lineRule="exact"/>
        <w:ind w:left="0" w:right="0" w:firstLine="340"/>
        <w:jc w:val="left"/>
      </w:pPr>
      <w:bookmarkStart w:id="602" w:name="bookmark602"/>
      <w:bookmarkStart w:id="603" w:name="bookmark603"/>
      <w:bookmarkStart w:id="604" w:name="bookmark604"/>
      <w:bookmarkStart w:id="605" w:name="bookmark605"/>
      <w:r>
        <w:rPr>
          <w:color w:val="000000"/>
          <w:spacing w:val="0"/>
          <w:w w:val="100"/>
          <w:position w:val="0"/>
        </w:rPr>
        <w:t>八</w:t>
      </w:r>
      <w:bookmarkEnd w:id="604"/>
      <w:r>
        <w:rPr>
          <w:color w:val="000000"/>
          <w:spacing w:val="0"/>
          <w:w w:val="100"/>
          <w:position w:val="0"/>
        </w:rPr>
        <w:t>、</w:t>
        <w:tab/>
        <w:t>高级管理人员的考评及激励情况</w:t>
      </w:r>
      <w:bookmarkEnd w:id="602"/>
      <w:bookmarkEnd w:id="603"/>
      <w:bookmarkEnd w:id="605"/>
    </w:p>
    <w:p>
      <w:pPr>
        <w:pStyle w:val="Style18"/>
        <w:keepNext w:val="0"/>
        <w:keepLines w:val="0"/>
        <w:widowControl w:val="0"/>
        <w:shd w:val="clear" w:color="auto" w:fill="auto"/>
        <w:bidi w:val="0"/>
        <w:spacing w:before="0" w:after="140" w:line="467" w:lineRule="exact"/>
        <w:ind w:left="340" w:right="0" w:firstLine="440"/>
        <w:jc w:val="both"/>
      </w:pPr>
      <w:r>
        <w:rPr>
          <w:color w:val="000000"/>
          <w:spacing w:val="0"/>
          <w:w w:val="100"/>
          <w:position w:val="0"/>
        </w:rPr>
        <w:t>按照《高级管理人员薪酬管理制度》的规定，公司高级管理人员的薪酬与考核以公司的经济效益为出 发点，根据公司年度经营计划和分管工作的工作目标，进行综合考核，公司提名、薪酬与考核委员会负责 对高级管理人员的工作能力、履职情况、责任目标完成情况进行考评，制定薪酬方案。报告期内，公司高 级管理人员能够严格按照《公司法》、《公司章程》及相关法律法规认真履行职责，积极落实公司股东大 会和董事会相关决议，认真履行了工作职责。公司各项考评及激励机制执行情况良好，起到了应有的激励 和约束作用。</w:t>
      </w:r>
    </w:p>
    <w:p>
      <w:pPr>
        <w:pStyle w:val="Style32"/>
        <w:keepNext/>
        <w:keepLines/>
        <w:widowControl w:val="0"/>
        <w:shd w:val="clear" w:color="auto" w:fill="auto"/>
        <w:tabs>
          <w:tab w:pos="857" w:val="left"/>
        </w:tabs>
        <w:bidi w:val="0"/>
        <w:spacing w:before="0" w:after="0" w:line="469" w:lineRule="exact"/>
        <w:ind w:left="0" w:right="0" w:firstLine="340"/>
        <w:jc w:val="left"/>
      </w:pPr>
      <w:bookmarkStart w:id="606" w:name="bookmark606"/>
      <w:bookmarkStart w:id="607" w:name="bookmark607"/>
      <w:bookmarkStart w:id="608" w:name="bookmark608"/>
      <w:bookmarkStart w:id="609" w:name="bookmark609"/>
      <w:r>
        <w:rPr>
          <w:color w:val="000000"/>
          <w:spacing w:val="0"/>
          <w:w w:val="100"/>
          <w:position w:val="0"/>
        </w:rPr>
        <w:t>九</w:t>
      </w:r>
      <w:bookmarkEnd w:id="608"/>
      <w:r>
        <w:rPr>
          <w:color w:val="000000"/>
          <w:spacing w:val="0"/>
          <w:w w:val="100"/>
          <w:position w:val="0"/>
        </w:rPr>
        <w:t>、</w:t>
        <w:tab/>
        <w:t>内部控制评价报告</w:t>
      </w:r>
      <w:bookmarkEnd w:id="606"/>
      <w:bookmarkEnd w:id="607"/>
      <w:bookmarkEnd w:id="609"/>
    </w:p>
    <w:p>
      <w:pPr>
        <w:pStyle w:val="Style36"/>
        <w:keepNext/>
        <w:keepLines/>
        <w:widowControl w:val="0"/>
        <w:shd w:val="clear" w:color="auto" w:fill="auto"/>
        <w:tabs>
          <w:tab w:pos="761" w:val="left"/>
        </w:tabs>
        <w:bidi w:val="0"/>
        <w:spacing w:before="0" w:after="0" w:line="471" w:lineRule="exact"/>
        <w:ind w:left="0" w:right="0" w:firstLine="340"/>
        <w:jc w:val="left"/>
      </w:pPr>
      <w:bookmarkStart w:id="610" w:name="bookmark610"/>
      <w:bookmarkStart w:id="611" w:name="bookmark611"/>
      <w:bookmarkStart w:id="612" w:name="bookmark612"/>
      <w:bookmarkStart w:id="613" w:name="bookmark613"/>
      <w:r>
        <w:rPr>
          <w:color w:val="000000"/>
          <w:spacing w:val="0"/>
          <w:w w:val="100"/>
          <w:position w:val="0"/>
        </w:rPr>
        <w:t>1</w:t>
      </w:r>
      <w:bookmarkEnd w:id="612"/>
      <w:r>
        <w:rPr>
          <w:color w:val="000000"/>
          <w:spacing w:val="0"/>
          <w:w w:val="100"/>
          <w:position w:val="0"/>
        </w:rPr>
        <w:t>、</w:t>
        <w:tab/>
        <w:t>报告期内发现的内部控制重大缺陷的具体情况</w:t>
      </w:r>
      <w:bookmarkEnd w:id="610"/>
      <w:bookmarkEnd w:id="611"/>
      <w:bookmarkEnd w:id="613"/>
    </w:p>
    <w:p>
      <w:pPr>
        <w:pStyle w:val="Style18"/>
        <w:keepNext w:val="0"/>
        <w:keepLines w:val="0"/>
        <w:widowControl w:val="0"/>
        <w:shd w:val="clear" w:color="auto" w:fill="auto"/>
        <w:bidi w:val="0"/>
        <w:spacing w:before="0" w:after="0" w:line="471" w:lineRule="exact"/>
        <w:ind w:left="0" w:right="0" w:firstLine="340"/>
        <w:jc w:val="left"/>
      </w:pPr>
      <w:r>
        <w:rPr>
          <w:color w:val="000000"/>
          <w:spacing w:val="0"/>
          <w:w w:val="100"/>
          <w:position w:val="0"/>
        </w:rPr>
        <w:t xml:space="preserve">口是 </w:t>
      </w:r>
      <w:r>
        <w:rPr>
          <w:color w:val="000000"/>
          <w:spacing w:val="0"/>
          <w:w w:val="100"/>
          <w:position w:val="0"/>
        </w:rPr>
        <w:t xml:space="preserve">V </w:t>
      </w:r>
      <w:r>
        <w:rPr>
          <w:color w:val="000000"/>
          <w:spacing w:val="0"/>
          <w:w w:val="100"/>
          <w:position w:val="0"/>
        </w:rPr>
        <w:t>否</w:t>
      </w:r>
    </w:p>
    <w:p>
      <w:pPr>
        <w:pStyle w:val="Style36"/>
        <w:keepNext/>
        <w:keepLines/>
        <w:widowControl w:val="0"/>
        <w:shd w:val="clear" w:color="auto" w:fill="auto"/>
        <w:tabs>
          <w:tab w:pos="761" w:val="left"/>
        </w:tabs>
        <w:bidi w:val="0"/>
        <w:spacing w:before="0" w:after="140" w:line="471" w:lineRule="exact"/>
        <w:ind w:left="0" w:right="0" w:firstLine="340"/>
        <w:jc w:val="left"/>
      </w:pPr>
      <w:bookmarkStart w:id="614" w:name="bookmark614"/>
      <w:bookmarkStart w:id="615" w:name="bookmark615"/>
      <w:bookmarkStart w:id="616" w:name="bookmark616"/>
      <w:bookmarkStart w:id="617" w:name="bookmark617"/>
      <w:r>
        <w:rPr>
          <w:color w:val="000000"/>
          <w:spacing w:val="0"/>
          <w:w w:val="100"/>
          <w:position w:val="0"/>
        </w:rPr>
        <w:t>2</w:t>
      </w:r>
      <w:bookmarkEnd w:id="616"/>
      <w:r>
        <w:rPr>
          <w:color w:val="000000"/>
          <w:spacing w:val="0"/>
          <w:w w:val="100"/>
          <w:position w:val="0"/>
        </w:rPr>
        <w:t>、</w:t>
        <w:tab/>
        <w:t>内控自我评价报告</w:t>
      </w:r>
      <w:bookmarkEnd w:id="614"/>
      <w:bookmarkEnd w:id="615"/>
      <w:bookmarkEnd w:id="617"/>
    </w:p>
    <w:tbl>
      <w:tblPr>
        <w:tblOverlap w:val="never"/>
        <w:jc w:val="center"/>
        <w:tblLayout w:type="fixed"/>
      </w:tblPr>
      <w:tblGrid>
        <w:gridCol w:w="2717"/>
        <w:gridCol w:w="6888"/>
      </w:tblGrid>
      <w:tr>
        <w:trPr>
          <w:trHeight w:val="4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717"/>
        <w:gridCol w:w="3821"/>
        <w:gridCol w:w="3067"/>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http://www.cninfo.com.cn</w:t>
            </w:r>
            <w:r>
              <w:rPr>
                <w:color w:val="000000"/>
                <w:spacing w:val="0"/>
                <w:w w:val="100"/>
                <w:position w:val="0"/>
              </w:rPr>
              <w:t>《光一科技：</w:t>
            </w:r>
            <w:r>
              <w:rPr>
                <w:color w:val="000000"/>
                <w:spacing w:val="0"/>
                <w:w w:val="100"/>
                <w:position w:val="0"/>
                <w:sz w:val="18"/>
                <w:szCs w:val="18"/>
              </w:rPr>
              <w:t>2016</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200" w:right="0" w:firstLine="0"/>
              <w:jc w:val="left"/>
              <w:rPr>
                <w:sz w:val="18"/>
                <w:szCs w:val="18"/>
              </w:rPr>
            </w:pPr>
            <w:r>
              <w:rPr>
                <w:color w:val="000000"/>
                <w:spacing w:val="0"/>
                <w:w w:val="100"/>
                <w:position w:val="0"/>
                <w:sz w:val="18"/>
                <w:szCs w:val="18"/>
              </w:rPr>
              <w:t>100.00%</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6200" w:right="0" w:firstLine="0"/>
              <w:jc w:val="left"/>
              <w:rPr>
                <w:sz w:val="18"/>
                <w:szCs w:val="18"/>
              </w:rPr>
            </w:pPr>
            <w:r>
              <w:rPr>
                <w:color w:val="000000"/>
                <w:spacing w:val="0"/>
                <w:w w:val="100"/>
                <w:position w:val="0"/>
                <w:sz w:val="18"/>
                <w:szCs w:val="18"/>
              </w:rPr>
              <w:t>100.00%</w:t>
            </w:r>
          </w:p>
        </w:tc>
      </w:tr>
      <w:tr>
        <w:trPr>
          <w:trHeight w:val="41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1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①重大缺陷：单独缺陷或连同其他缺陷，导致不 能及时防止或发现并纠正财务报告中的重大错 报。出现下列情形的，认定为重大缺陷：</w:t>
            </w:r>
            <w:r>
              <w:rPr>
                <w:color w:val="000000"/>
                <w:spacing w:val="0"/>
                <w:w w:val="100"/>
                <w:position w:val="0"/>
                <w:sz w:val="18"/>
                <w:szCs w:val="18"/>
              </w:rPr>
              <w:t xml:space="preserve">（a） </w:t>
            </w:r>
            <w:r>
              <w:rPr>
                <w:color w:val="000000"/>
                <w:spacing w:val="0"/>
                <w:w w:val="100"/>
                <w:position w:val="0"/>
              </w:rPr>
              <w:t>财务报告的任何舞弊；</w:t>
            </w:r>
            <w:r>
              <w:rPr>
                <w:color w:val="000000"/>
                <w:spacing w:val="0"/>
                <w:w w:val="100"/>
                <w:position w:val="0"/>
                <w:sz w:val="18"/>
                <w:szCs w:val="18"/>
              </w:rPr>
              <w:t>（b）</w:t>
            </w:r>
            <w:r>
              <w:rPr>
                <w:color w:val="000000"/>
                <w:spacing w:val="0"/>
                <w:w w:val="100"/>
                <w:position w:val="0"/>
              </w:rPr>
              <w:t>对已公布/披露的 财务报告进行重报，以更正重大错误；</w:t>
            </w:r>
            <w:r>
              <w:rPr>
                <w:color w:val="000000"/>
                <w:spacing w:val="0"/>
                <w:w w:val="100"/>
                <w:position w:val="0"/>
                <w:sz w:val="18"/>
                <w:szCs w:val="18"/>
              </w:rPr>
              <w:t>（c）</w:t>
            </w:r>
            <w:r>
              <w:rPr>
                <w:color w:val="000000"/>
                <w:spacing w:val="0"/>
                <w:w w:val="100"/>
                <w:position w:val="0"/>
              </w:rPr>
              <w:t>注 册会计师审计中发现重大错报，需进行调整；</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（d）</w:t>
            </w:r>
            <w:r>
              <w:rPr>
                <w:color w:val="000000"/>
                <w:spacing w:val="0"/>
                <w:w w:val="100"/>
                <w:position w:val="0"/>
              </w:rPr>
              <w:t>内部审计对财务报告的监督无效等。②重 要缺陷：单独缺陷或连同其他缺陷，导致不能及 时防止或发现并纠正财务报告中虽不构成重大 错报但仍应引起管理层重视的错报：</w:t>
            </w:r>
            <w:r>
              <w:rPr>
                <w:color w:val="000000"/>
                <w:spacing w:val="0"/>
                <w:w w:val="100"/>
                <w:position w:val="0"/>
                <w:sz w:val="18"/>
                <w:szCs w:val="18"/>
              </w:rPr>
              <w:t>（a）</w:t>
            </w:r>
            <w:r>
              <w:rPr>
                <w:color w:val="000000"/>
                <w:spacing w:val="0"/>
                <w:w w:val="100"/>
                <w:position w:val="0"/>
              </w:rPr>
              <w:t>财务 报告内控缺陷整改情况不理想；</w:t>
            </w:r>
            <w:r>
              <w:rPr>
                <w:color w:val="000000"/>
                <w:spacing w:val="0"/>
                <w:w w:val="100"/>
                <w:position w:val="0"/>
                <w:sz w:val="18"/>
                <w:szCs w:val="18"/>
              </w:rPr>
              <w:t>（b）</w:t>
            </w:r>
            <w:r>
              <w:rPr>
                <w:color w:val="000000"/>
                <w:spacing w:val="0"/>
                <w:w w:val="100"/>
                <w:position w:val="0"/>
              </w:rPr>
              <w:t>集团内就 同一交易、事项的会计政策不统一；</w:t>
            </w:r>
            <w:r>
              <w:rPr>
                <w:color w:val="000000"/>
                <w:spacing w:val="0"/>
                <w:w w:val="100"/>
                <w:position w:val="0"/>
                <w:sz w:val="18"/>
                <w:szCs w:val="18"/>
              </w:rPr>
              <w:t>（c）</w:t>
            </w:r>
            <w:r>
              <w:rPr>
                <w:color w:val="000000"/>
                <w:spacing w:val="0"/>
                <w:w w:val="100"/>
                <w:position w:val="0"/>
              </w:rPr>
              <w:t>会计 政策的制定未结合公司实际情况，直接照搬准则</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（上市公司），实际操作存在较大的人为因素；</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（d）</w:t>
            </w:r>
            <w:r>
              <w:rPr>
                <w:color w:val="000000"/>
                <w:spacing w:val="0"/>
                <w:w w:val="100"/>
                <w:position w:val="0"/>
              </w:rPr>
              <w:t>对非常规、特殊和复杂交易未给予足够重 视，影响实际的会计处理工作；</w:t>
            </w:r>
            <w:r>
              <w:rPr>
                <w:color w:val="000000"/>
                <w:spacing w:val="0"/>
                <w:w w:val="100"/>
                <w:position w:val="0"/>
                <w:sz w:val="18"/>
                <w:szCs w:val="18"/>
              </w:rPr>
              <w:t>（e）</w:t>
            </w:r>
            <w:r>
              <w:rPr>
                <w:color w:val="000000"/>
                <w:spacing w:val="0"/>
                <w:w w:val="100"/>
                <w:position w:val="0"/>
              </w:rPr>
              <w:t>期末财务 报告的编制不规范。③一般缺陷：不构成重大 缺陷或重要缺陷的其他内部控制缺陷。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具备以下特征之一的缺陷，视影响程度 可认定为重要缺陷或重大缺陷。</w:t>
            </w:r>
            <w:r>
              <w:rPr>
                <w:color w:val="000000"/>
                <w:spacing w:val="0"/>
                <w:w w:val="100"/>
                <w:position w:val="0"/>
                <w:sz w:val="18"/>
                <w:szCs w:val="18"/>
              </w:rPr>
              <w:t xml:space="preserve">（a） </w:t>
            </w:r>
            <w:r>
              <w:rPr>
                <w:color w:val="000000"/>
                <w:spacing w:val="0"/>
                <w:w w:val="100"/>
                <w:position w:val="0"/>
              </w:rPr>
              <w:t>违反法律法规，导致被行政法律部门、 监管机构判罚或处罚；</w:t>
            </w:r>
            <w:r>
              <w:rPr>
                <w:color w:val="000000"/>
                <w:spacing w:val="0"/>
                <w:w w:val="100"/>
                <w:position w:val="0"/>
                <w:sz w:val="18"/>
                <w:szCs w:val="18"/>
              </w:rPr>
              <w:t>（b）</w:t>
            </w:r>
            <w:r>
              <w:rPr>
                <w:color w:val="000000"/>
                <w:spacing w:val="0"/>
                <w:w w:val="100"/>
                <w:position w:val="0"/>
              </w:rPr>
              <w:t>被媒体曝 光负面新闻，且未能及时消除影响，导 致公司生产经营、企业形象受损；</w:t>
            </w:r>
            <w:r>
              <w:rPr>
                <w:color w:val="000000"/>
                <w:spacing w:val="0"/>
                <w:w w:val="100"/>
                <w:position w:val="0"/>
                <w:sz w:val="18"/>
                <w:szCs w:val="18"/>
              </w:rPr>
              <w:t xml:space="preserve">（c） </w:t>
            </w:r>
            <w:r>
              <w:rPr>
                <w:color w:val="000000"/>
                <w:spacing w:val="0"/>
                <w:w w:val="100"/>
                <w:position w:val="0"/>
              </w:rPr>
              <w:t>出现安全生产、环境保护和质量方面的 重大事故，导致严重后果；</w:t>
            </w:r>
            <w:r>
              <w:rPr>
                <w:color w:val="000000"/>
                <w:spacing w:val="0"/>
                <w:w w:val="100"/>
                <w:position w:val="0"/>
                <w:sz w:val="18"/>
                <w:szCs w:val="18"/>
              </w:rPr>
              <w:t>（d）</w:t>
            </w:r>
            <w:r>
              <w:rPr>
                <w:color w:val="000000"/>
                <w:spacing w:val="0"/>
                <w:w w:val="100"/>
                <w:position w:val="0"/>
              </w:rPr>
              <w:t>高风 险业务未有相关制度规范，重要业务缺 乏制度控制；</w:t>
            </w:r>
            <w:r>
              <w:rPr>
                <w:color w:val="000000"/>
                <w:spacing w:val="0"/>
                <w:w w:val="100"/>
                <w:position w:val="0"/>
                <w:sz w:val="18"/>
                <w:szCs w:val="18"/>
              </w:rPr>
              <w:t>（e）</w:t>
            </w:r>
            <w:r>
              <w:rPr>
                <w:color w:val="000000"/>
                <w:spacing w:val="0"/>
                <w:w w:val="100"/>
                <w:position w:val="0"/>
              </w:rPr>
              <w:t>对已经发现并报告 给管理层的重大或重要内部控制缺陷 在经过合理的时间后，并未加以改正。</w:t>
            </w:r>
          </w:p>
        </w:tc>
      </w:tr>
      <w:tr>
        <w:trPr>
          <w:trHeight w:val="446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以利润总额和总资产孰低的原则确定重要性水 平。①内部控制缺陷可能导致或导致的损失与利 润表相关的，以利润总额作为指标衡量。如果该 缺陷单独或连同其他缺陷可能导致的财务报告 错报金额小于利润总额的</w:t>
            </w:r>
            <w:r>
              <w:rPr>
                <w:color w:val="000000"/>
                <w:spacing w:val="0"/>
                <w:w w:val="100"/>
                <w:position w:val="0"/>
                <w:sz w:val="18"/>
                <w:szCs w:val="18"/>
              </w:rPr>
              <w:t>1%,</w:t>
            </w:r>
            <w:r>
              <w:rPr>
                <w:color w:val="000000"/>
                <w:spacing w:val="0"/>
                <w:w w:val="100"/>
                <w:position w:val="0"/>
              </w:rPr>
              <w:t>认定为一般缺陷； 如果超过利润总额</w:t>
            </w:r>
            <w:r>
              <w:rPr>
                <w:color w:val="000000"/>
                <w:spacing w:val="0"/>
                <w:w w:val="100"/>
                <w:position w:val="0"/>
                <w:sz w:val="18"/>
                <w:szCs w:val="18"/>
              </w:rPr>
              <w:t>1%</w:t>
            </w:r>
            <w:r>
              <w:rPr>
                <w:color w:val="000000"/>
                <w:spacing w:val="0"/>
                <w:w w:val="100"/>
                <w:position w:val="0"/>
              </w:rPr>
              <w:t>、不足</w:t>
            </w:r>
            <w:r>
              <w:rPr>
                <w:color w:val="000000"/>
                <w:spacing w:val="0"/>
                <w:w w:val="100"/>
                <w:position w:val="0"/>
                <w:sz w:val="18"/>
                <w:szCs w:val="18"/>
              </w:rPr>
              <w:t xml:space="preserve">5% </w:t>
            </w:r>
            <w:r>
              <w:rPr>
                <w:color w:val="000000"/>
                <w:spacing w:val="0"/>
                <w:w w:val="100"/>
                <w:position w:val="0"/>
              </w:rPr>
              <w:t xml:space="preserve">（超过、不足均 含本数），认定为重要缺陷；如果大于利润总额 </w:t>
            </w:r>
            <w:r>
              <w:rPr>
                <w:color w:val="000000"/>
                <w:spacing w:val="0"/>
                <w:w w:val="100"/>
                <w:position w:val="0"/>
                <w:sz w:val="18"/>
                <w:szCs w:val="18"/>
              </w:rPr>
              <w:t>5%，</w:t>
            </w:r>
            <w:r>
              <w:rPr>
                <w:color w:val="000000"/>
                <w:spacing w:val="0"/>
                <w:w w:val="100"/>
                <w:position w:val="0"/>
              </w:rPr>
              <w:t>认定为重大缺陷。②内部控制缺陷可能导致 或导致的损失与资产管理相关的，以总资产作为 指标衡量。如果该缺陷单独或连同其他缺陷可能 导致的财务报告错报金额小于总资产的</w:t>
            </w:r>
            <w:r>
              <w:rPr>
                <w:color w:val="000000"/>
                <w:spacing w:val="0"/>
                <w:w w:val="100"/>
                <w:position w:val="0"/>
                <w:sz w:val="18"/>
                <w:szCs w:val="18"/>
              </w:rPr>
              <w:t>0.5%</w:t>
            </w:r>
            <w:r>
              <w:rPr>
                <w:color w:val="000000"/>
                <w:spacing w:val="0"/>
                <w:w w:val="100"/>
                <w:position w:val="0"/>
              </w:rPr>
              <w:t>，认 定为一般缺陷；如果超过资产总额</w:t>
            </w:r>
            <w:r>
              <w:rPr>
                <w:color w:val="000000"/>
                <w:spacing w:val="0"/>
                <w:w w:val="100"/>
                <w:position w:val="0"/>
                <w:sz w:val="18"/>
                <w:szCs w:val="18"/>
              </w:rPr>
              <w:t>0.5%</w:t>
            </w:r>
            <w:r>
              <w:rPr>
                <w:color w:val="000000"/>
                <w:spacing w:val="0"/>
                <w:w w:val="100"/>
                <w:position w:val="0"/>
              </w:rPr>
              <w:t xml:space="preserve">、不足 </w:t>
            </w:r>
            <w:r>
              <w:rPr>
                <w:color w:val="000000"/>
                <w:spacing w:val="0"/>
                <w:w w:val="100"/>
                <w:position w:val="0"/>
                <w:sz w:val="18"/>
                <w:szCs w:val="18"/>
              </w:rPr>
              <w:t xml:space="preserve">1% </w:t>
            </w:r>
            <w:r>
              <w:rPr>
                <w:color w:val="000000"/>
                <w:spacing w:val="0"/>
                <w:w w:val="100"/>
                <w:position w:val="0"/>
              </w:rPr>
              <w:t>（超过、不足均含本数），认定为重要缺陷； 如果大于总资产</w:t>
            </w:r>
            <w:r>
              <w:rPr>
                <w:color w:val="000000"/>
                <w:spacing w:val="0"/>
                <w:w w:val="100"/>
                <w:position w:val="0"/>
                <w:sz w:val="18"/>
                <w:szCs w:val="18"/>
              </w:rPr>
              <w:t>1%,</w:t>
            </w:r>
            <w:r>
              <w:rPr>
                <w:color w:val="000000"/>
                <w:spacing w:val="0"/>
                <w:w w:val="100"/>
                <w:position w:val="0"/>
              </w:rPr>
              <w:t>认定为重大缺陷。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参照财务报告内部控制缺陷的定量评 价标准执行。</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2717"/>
        <w:gridCol w:w="6888"/>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618" w:name="bookmark618"/>
      <w:bookmarkStart w:id="619" w:name="bookmark619"/>
      <w:bookmarkStart w:id="620" w:name="bookmark620"/>
      <w:r>
        <w:rPr>
          <w:color w:val="000000"/>
          <w:spacing w:val="0"/>
          <w:w w:val="100"/>
          <w:position w:val="0"/>
        </w:rPr>
        <w:t>十、内部控制审计报告或鉴证报告</w:t>
      </w:r>
      <w:bookmarkEnd w:id="618"/>
      <w:bookmarkEnd w:id="619"/>
      <w:bookmarkEnd w:id="620"/>
    </w:p>
    <w:p>
      <w:pPr>
        <w:pStyle w:val="Style18"/>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11" w:right="779" w:bottom="1474" w:left="763"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640" w:line="240" w:lineRule="auto"/>
        <w:ind w:left="0" w:right="0" w:firstLine="0"/>
        <w:jc w:val="center"/>
      </w:pPr>
      <w:bookmarkStart w:id="621" w:name="bookmark621"/>
      <w:bookmarkStart w:id="622" w:name="bookmark622"/>
      <w:bookmarkStart w:id="623" w:name="bookmark623"/>
      <w:r>
        <w:rPr>
          <w:color w:val="000000"/>
          <w:spacing w:val="0"/>
          <w:w w:val="100"/>
          <w:position w:val="0"/>
        </w:rPr>
        <w:t>第十节公司债券相关情况</w:t>
      </w:r>
      <w:bookmarkEnd w:id="621"/>
      <w:bookmarkEnd w:id="622"/>
      <w:bookmarkEnd w:id="623"/>
    </w:p>
    <w:p>
      <w:pPr>
        <w:pStyle w:val="Style18"/>
        <w:keepNext w:val="0"/>
        <w:keepLines w:val="0"/>
        <w:widowControl w:val="0"/>
        <w:shd w:val="clear" w:color="auto" w:fill="auto"/>
        <w:bidi w:val="0"/>
        <w:spacing w:before="0" w:after="240" w:line="240" w:lineRule="auto"/>
        <w:ind w:left="0" w:right="0" w:firstLine="0"/>
        <w:jc w:val="left"/>
      </w:pPr>
      <w:bookmarkStart w:id="624" w:name="bookmark624"/>
      <w:r>
        <w:rPr>
          <w:color w:val="000000"/>
          <w:spacing w:val="0"/>
          <w:w w:val="100"/>
          <w:position w:val="0"/>
        </w:rPr>
        <w:t>公司是否存在公开发行并在证券交易所上市，且在年度报告批准报出日未到期或到期未能全额兑付的公司</w:t>
      </w:r>
      <w:bookmarkEnd w:id="624"/>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债券</w:t>
      </w:r>
    </w:p>
    <w:p>
      <w:pPr>
        <w:pStyle w:val="Style18"/>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921" w:right="1114" w:bottom="1921" w:left="1109" w:header="0" w:footer="3" w:gutter="0"/>
          <w:cols w:space="720"/>
          <w:noEndnote/>
          <w:rtlGutter w:val="0"/>
          <w:docGrid w:linePitch="360"/>
        </w:sectPr>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6"/>
        <w:keepNext/>
        <w:keepLines/>
        <w:widowControl w:val="0"/>
        <w:shd w:val="clear" w:color="auto" w:fill="auto"/>
        <w:bidi w:val="0"/>
        <w:spacing w:before="400" w:after="400" w:line="240" w:lineRule="auto"/>
        <w:ind w:left="0" w:right="0" w:firstLine="0"/>
        <w:jc w:val="center"/>
      </w:pPr>
      <w:bookmarkStart w:id="625" w:name="bookmark625"/>
      <w:bookmarkStart w:id="626" w:name="bookmark626"/>
      <w:bookmarkStart w:id="627" w:name="bookmark627"/>
      <w:r>
        <w:rPr>
          <w:color w:val="000000"/>
          <w:spacing w:val="0"/>
          <w:w w:val="100"/>
          <w:position w:val="0"/>
        </w:rPr>
        <w:t>第十一节财务报告</w:t>
      </w:r>
      <w:bookmarkEnd w:id="625"/>
      <w:bookmarkEnd w:id="626"/>
      <w:bookmarkEnd w:id="627"/>
    </w:p>
    <w:p>
      <w:pPr>
        <w:pStyle w:val="Style32"/>
        <w:keepNext/>
        <w:keepLines/>
        <w:widowControl w:val="0"/>
        <w:shd w:val="clear" w:color="auto" w:fill="auto"/>
        <w:bidi w:val="0"/>
        <w:spacing w:before="0" w:after="240" w:line="240" w:lineRule="auto"/>
        <w:ind w:left="0" w:right="0" w:firstLine="240"/>
        <w:jc w:val="both"/>
      </w:pPr>
      <w:bookmarkStart w:id="628" w:name="bookmark628"/>
      <w:bookmarkStart w:id="629" w:name="bookmark629"/>
      <w:bookmarkStart w:id="630" w:name="bookmark630"/>
      <w:bookmarkStart w:id="631" w:name="bookmark631"/>
      <w:r>
        <w:rPr>
          <w:color w:val="000000"/>
          <w:spacing w:val="0"/>
          <w:w w:val="100"/>
          <w:position w:val="0"/>
        </w:rPr>
        <w:t>、审计报告</w:t>
      </w:r>
      <w:bookmarkEnd w:id="629"/>
      <w:bookmarkEnd w:id="630"/>
      <w:bookmarkEnd w:id="631"/>
      <w:bookmarkEnd w:id="628"/>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2313</w:t>
            </w:r>
            <w:r>
              <w:rPr>
                <w:color w:val="000000"/>
                <w:spacing w:val="0"/>
                <w:w w:val="100"/>
                <w:position w:val="0"/>
              </w:rPr>
              <w:t>号</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文爱凤、陈芝莲</w:t>
            </w:r>
          </w:p>
        </w:tc>
      </w:tr>
    </w:tbl>
    <w:p>
      <w:pPr>
        <w:pStyle w:val="Style18"/>
        <w:keepNext w:val="0"/>
        <w:keepLines w:val="0"/>
        <w:widowControl w:val="0"/>
        <w:shd w:val="clear" w:color="auto" w:fill="auto"/>
        <w:bidi w:val="0"/>
        <w:spacing w:before="0" w:after="0" w:line="470" w:lineRule="exact"/>
        <w:ind w:left="0" w:right="0" w:firstLine="0"/>
        <w:jc w:val="center"/>
      </w:pPr>
      <w:r>
        <w:rPr>
          <w:color w:val="000000"/>
          <w:spacing w:val="0"/>
          <w:w w:val="100"/>
          <w:position w:val="0"/>
        </w:rPr>
        <w:t>审计报告正文</w:t>
      </w:r>
    </w:p>
    <w:p>
      <w:pPr>
        <w:pStyle w:val="Style18"/>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光一科技股份有限公司全体股东：</w:t>
      </w:r>
    </w:p>
    <w:p>
      <w:pPr>
        <w:pStyle w:val="Style18"/>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我们审计了后附的光一科技股份有限公司（以下简称光一公司）财务报表，包括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 及公司资产负债表，</w:t>
      </w:r>
      <w:r>
        <w:rPr>
          <w:color w:val="000000"/>
          <w:spacing w:val="0"/>
          <w:w w:val="100"/>
          <w:position w:val="0"/>
        </w:rPr>
        <w:t>2016</w:t>
      </w:r>
      <w:r>
        <w:rPr>
          <w:color w:val="000000"/>
          <w:spacing w:val="0"/>
          <w:w w:val="100"/>
          <w:position w:val="0"/>
        </w:rPr>
        <w:t>年度的合并及公司利润表、合并及公司现金流量表、合并所有者权益变动表及公 司所有者权益变动表以及财务报表附注。</w:t>
      </w:r>
    </w:p>
    <w:p>
      <w:pPr>
        <w:pStyle w:val="Style18"/>
        <w:keepNext w:val="0"/>
        <w:keepLines w:val="0"/>
        <w:widowControl w:val="0"/>
        <w:shd w:val="clear" w:color="auto" w:fill="auto"/>
        <w:tabs>
          <w:tab w:pos="898" w:val="left"/>
        </w:tabs>
        <w:bidi w:val="0"/>
        <w:spacing w:before="0" w:after="0" w:line="470" w:lineRule="exact"/>
        <w:ind w:left="0" w:right="0" w:firstLine="420"/>
        <w:jc w:val="both"/>
      </w:pPr>
      <w:bookmarkStart w:id="632" w:name="bookmark632"/>
      <w:r>
        <w:rPr>
          <w:b/>
          <w:bCs/>
          <w:color w:val="000000"/>
          <w:spacing w:val="0"/>
          <w:w w:val="100"/>
          <w:position w:val="0"/>
        </w:rPr>
        <w:t>一</w:t>
      </w:r>
      <w:bookmarkEnd w:id="632"/>
      <w:r>
        <w:rPr>
          <w:b/>
          <w:bCs/>
          <w:color w:val="000000"/>
          <w:spacing w:val="0"/>
          <w:w w:val="100"/>
          <w:position w:val="0"/>
        </w:rPr>
        <w:t>、</w:t>
        <w:tab/>
        <w:t>管理层对合并及公司财务报表的责任</w:t>
      </w:r>
    </w:p>
    <w:p>
      <w:pPr>
        <w:pStyle w:val="Style18"/>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编制和公允列报财务报表是光一公司管理层的责任，这种责任包括：</w:t>
      </w:r>
      <w:r>
        <w:rPr>
          <w:color w:val="000000"/>
          <w:spacing w:val="0"/>
          <w:w w:val="100"/>
          <w:position w:val="0"/>
        </w:rPr>
        <w:t>（1）</w:t>
      </w:r>
      <w:r>
        <w:rPr>
          <w:color w:val="000000"/>
          <w:spacing w:val="0"/>
          <w:w w:val="100"/>
          <w:position w:val="0"/>
        </w:rPr>
        <w:t>按照企业会计准则的规定编 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设计、执行和维护必要的内部控制，以使财务报表不存在由于舞 弊或错误导致的重大错报。</w:t>
      </w:r>
    </w:p>
    <w:p>
      <w:pPr>
        <w:pStyle w:val="Style18"/>
        <w:keepNext w:val="0"/>
        <w:keepLines w:val="0"/>
        <w:widowControl w:val="0"/>
        <w:shd w:val="clear" w:color="auto" w:fill="auto"/>
        <w:tabs>
          <w:tab w:pos="898" w:val="left"/>
        </w:tabs>
        <w:bidi w:val="0"/>
        <w:spacing w:before="0" w:after="0" w:line="470" w:lineRule="exact"/>
        <w:ind w:left="0" w:right="0" w:firstLine="420"/>
        <w:jc w:val="both"/>
      </w:pPr>
      <w:bookmarkStart w:id="633" w:name="bookmark633"/>
      <w:r>
        <w:rPr>
          <w:b/>
          <w:bCs/>
          <w:color w:val="000000"/>
          <w:spacing w:val="0"/>
          <w:w w:val="100"/>
          <w:position w:val="0"/>
        </w:rPr>
        <w:t>二</w:t>
      </w:r>
      <w:bookmarkEnd w:id="633"/>
      <w:r>
        <w:rPr>
          <w:b/>
          <w:bCs/>
          <w:color w:val="000000"/>
          <w:spacing w:val="0"/>
          <w:w w:val="100"/>
          <w:position w:val="0"/>
        </w:rPr>
        <w:t>、</w:t>
        <w:tab/>
        <w:t>注册会计师的责任</w:t>
      </w:r>
    </w:p>
    <w:p>
      <w:pPr>
        <w:pStyle w:val="Style18"/>
        <w:keepNext w:val="0"/>
        <w:keepLines w:val="0"/>
        <w:widowControl w:val="0"/>
        <w:shd w:val="clear" w:color="auto" w:fill="auto"/>
        <w:bidi w:val="0"/>
        <w:spacing w:before="0" w:after="0" w:line="449"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我们相信，我们获取的审计证据是充分、适当的，为发表审计意见提供了基础。</w:t>
      </w:r>
    </w:p>
    <w:p>
      <w:pPr>
        <w:pStyle w:val="Style18"/>
        <w:keepNext w:val="0"/>
        <w:keepLines w:val="0"/>
        <w:widowControl w:val="0"/>
        <w:shd w:val="clear" w:color="auto" w:fill="auto"/>
        <w:tabs>
          <w:tab w:pos="903" w:val="left"/>
        </w:tabs>
        <w:bidi w:val="0"/>
        <w:spacing w:before="0" w:after="0" w:line="469" w:lineRule="exact"/>
        <w:ind w:left="0" w:right="0" w:firstLine="420"/>
        <w:jc w:val="both"/>
      </w:pPr>
      <w:bookmarkStart w:id="634" w:name="bookmark634"/>
      <w:r>
        <w:rPr>
          <w:b/>
          <w:bCs/>
          <w:color w:val="000000"/>
          <w:spacing w:val="0"/>
          <w:w w:val="100"/>
          <w:position w:val="0"/>
        </w:rPr>
        <w:t>三</w:t>
      </w:r>
      <w:bookmarkEnd w:id="634"/>
      <w:r>
        <w:rPr>
          <w:b/>
          <w:bCs/>
          <w:color w:val="000000"/>
          <w:spacing w:val="0"/>
          <w:w w:val="100"/>
          <w:position w:val="0"/>
        </w:rPr>
        <w:t>、</w:t>
        <w:tab/>
        <w:t>审计意见</w:t>
      </w:r>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我们认为，光一公司财务报表在所有重大方面按照企业会计准则的规定编制，公允反映了光一公司</w:t>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2016</w:t>
      </w:r>
      <w:r>
        <w:rPr>
          <w:color w:val="000000"/>
          <w:spacing w:val="0"/>
          <w:w w:val="100"/>
          <w:position w:val="0"/>
        </w:rPr>
        <w:t>年度的合并及公司经营成果和合并及公司现金流量。</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众华会计师事务所（特殊普通合伙）</w:t>
      </w:r>
    </w:p>
    <w:p>
      <w:pPr>
        <w:pStyle w:val="Style18"/>
        <w:keepNext w:val="0"/>
        <w:keepLines w:val="0"/>
        <w:widowControl w:val="0"/>
        <w:shd w:val="clear" w:color="auto" w:fill="auto"/>
        <w:tabs>
          <w:tab w:pos="2050" w:val="left"/>
        </w:tabs>
        <w:bidi w:val="0"/>
        <w:spacing w:before="0" w:after="240" w:line="240" w:lineRule="auto"/>
        <w:ind w:left="0" w:right="0" w:firstLine="0"/>
        <w:jc w:val="right"/>
      </w:pPr>
      <w:r>
        <w:rPr>
          <w:color w:val="000000"/>
          <w:spacing w:val="0"/>
          <w:w w:val="100"/>
          <w:position w:val="0"/>
        </w:rPr>
        <w:t>中国注册会计师</w:t>
        <w:tab/>
        <w:t>文爱凤</w:t>
      </w:r>
    </w:p>
    <w:p>
      <w:pPr>
        <w:pStyle w:val="Style18"/>
        <w:keepNext w:val="0"/>
        <w:keepLines w:val="0"/>
        <w:widowControl w:val="0"/>
        <w:shd w:val="clear" w:color="auto" w:fill="auto"/>
        <w:tabs>
          <w:tab w:pos="2050" w:val="left"/>
        </w:tabs>
        <w:bidi w:val="0"/>
        <w:spacing w:before="0" w:after="700" w:line="240" w:lineRule="auto"/>
        <w:ind w:left="0" w:right="0" w:firstLine="0"/>
        <w:jc w:val="right"/>
      </w:pPr>
      <w:r>
        <w:rPr>
          <w:color w:val="000000"/>
          <w:spacing w:val="0"/>
          <w:w w:val="100"/>
          <w:position w:val="0"/>
        </w:rPr>
        <w:t>中国注册会计师</w:t>
        <w:tab/>
        <w:t>陈芝莲</w:t>
      </w:r>
    </w:p>
    <w:p>
      <w:pPr>
        <w:pStyle w:val="Style18"/>
        <w:keepNext w:val="0"/>
        <w:keepLines w:val="0"/>
        <w:widowControl w:val="0"/>
        <w:shd w:val="clear" w:color="auto" w:fill="auto"/>
        <w:tabs>
          <w:tab w:pos="4181" w:val="left"/>
        </w:tabs>
        <w:bidi w:val="0"/>
        <w:spacing w:before="0" w:after="700" w:line="240" w:lineRule="auto"/>
        <w:ind w:left="0" w:right="0" w:firstLine="0"/>
        <w:jc w:val="right"/>
      </w:pPr>
      <w:r>
        <w:rPr>
          <w:color w:val="000000"/>
          <w:spacing w:val="0"/>
          <w:w w:val="100"/>
          <w:position w:val="0"/>
        </w:rPr>
        <w:t>中国，上海</w:t>
        <w:tab/>
        <w:t>二。一七年四月十一日</w:t>
      </w:r>
    </w:p>
    <w:p>
      <w:pPr>
        <w:pStyle w:val="Style32"/>
        <w:keepNext/>
        <w:keepLines/>
        <w:widowControl w:val="0"/>
        <w:shd w:val="clear" w:color="auto" w:fill="auto"/>
        <w:bidi w:val="0"/>
        <w:spacing w:before="0" w:after="240" w:line="240" w:lineRule="auto"/>
        <w:ind w:left="0" w:right="0" w:firstLine="0"/>
        <w:jc w:val="both"/>
        <w:rPr>
          <w:sz w:val="20"/>
          <w:szCs w:val="20"/>
        </w:rPr>
      </w:pPr>
      <w:bookmarkStart w:id="635" w:name="bookmark635"/>
      <w:bookmarkStart w:id="636" w:name="bookmark636"/>
      <w:bookmarkStart w:id="637" w:name="bookmark637"/>
      <w:r>
        <w:rPr>
          <w:color w:val="000000"/>
          <w:spacing w:val="0"/>
          <w:w w:val="100"/>
          <w:position w:val="0"/>
          <w:sz w:val="20"/>
          <w:szCs w:val="20"/>
        </w:rPr>
        <w:t>二、财务报表</w:t>
      </w:r>
      <w:bookmarkEnd w:id="635"/>
      <w:bookmarkEnd w:id="636"/>
      <w:bookmarkEnd w:id="637"/>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财务附注中报表的单位为：人民币元</w:t>
      </w:r>
    </w:p>
    <w:p>
      <w:pPr>
        <w:pStyle w:val="Style36"/>
        <w:keepNext/>
        <w:keepLines/>
        <w:widowControl w:val="0"/>
        <w:shd w:val="clear" w:color="auto" w:fill="auto"/>
        <w:bidi w:val="0"/>
        <w:spacing w:before="0" w:after="24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rPr>
        <w:t>1</w:t>
      </w:r>
      <w:bookmarkEnd w:id="640"/>
      <w:r>
        <w:rPr>
          <w:color w:val="000000"/>
          <w:spacing w:val="0"/>
          <w:w w:val="100"/>
          <w:position w:val="0"/>
        </w:rPr>
        <w:t>、合并资产负债表</w:t>
      </w:r>
      <w:bookmarkEnd w:id="638"/>
      <w:bookmarkEnd w:id="639"/>
      <w:bookmarkEnd w:id="641"/>
    </w:p>
    <w:p>
      <w:pPr>
        <w:pStyle w:val="Style44"/>
        <w:keepNext w:val="0"/>
        <w:keepLines w:val="0"/>
        <w:widowControl w:val="0"/>
        <w:shd w:val="clear" w:color="auto" w:fill="auto"/>
        <w:bidi w:val="0"/>
        <w:spacing w:before="0" w:after="160" w:line="240" w:lineRule="auto"/>
        <w:ind w:left="0" w:right="0" w:firstLine="0"/>
        <w:jc w:val="both"/>
      </w:pPr>
      <w:r>
        <w:rPr>
          <w:color w:val="000000"/>
          <w:spacing w:val="0"/>
          <w:w w:val="100"/>
          <w:position w:val="0"/>
        </w:rPr>
        <w:t>编制单位：光一科技股份有限公司</w:t>
      </w:r>
    </w:p>
    <w:p>
      <w:pPr>
        <w:pStyle w:val="Style44"/>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26"/>
        <w:gridCol w:w="2746"/>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298,370,565.67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211,665,903.76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以公允价值计量且其变动计入当期损益的金融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43,433,574.99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27,558,737.36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746,446,065.94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767,991,492.02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12,269,176.05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3,249,654.96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323,371.63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629,896.43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17,048,372.31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90,429,646.57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97,017,490.63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116,667,777.60</w:t>
            </w:r>
          </w:p>
        </w:tc>
      </w:tr>
    </w:tbl>
    <w:p>
      <w:pPr>
        <w:widowControl w:val="0"/>
        <w:spacing w:line="1" w:lineRule="exact"/>
      </w:pPr>
      <w:r>
        <w:br w:type="page"/>
      </w:r>
    </w:p>
    <w:tbl>
      <w:tblPr>
        <w:tblOverlap w:val="never"/>
        <w:jc w:val="center"/>
        <w:tblLayout w:type="fixed"/>
      </w:tblPr>
      <w:tblGrid>
        <w:gridCol w:w="4133"/>
        <w:gridCol w:w="2726"/>
        <w:gridCol w:w="2746"/>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32,163,904.29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4,283,757.67</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1,247,072,521.51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1,222,476,866.37</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22,300,000.00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42,365,046.86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21,953,574.83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9,529,616.31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10,291,118.19</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210,338,730.25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148,454,025.47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229,009,050.68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235,170,941.86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128,023,022.46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131,356,346.05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347,568,412.97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356,348,622.69</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9,585,265.19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7,963,416.44</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21,012,462.03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21,658,744.90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1,019,731,606.75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955,496,790.43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2,266,804,128.26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2,177,973,656.80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119,500,000.00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以公允价值计量且其变动计入当期损益的金融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33"/>
        <w:gridCol w:w="2726"/>
        <w:gridCol w:w="2746"/>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10,252,810.41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55,035,172.13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350,887,716.67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357,210,581.38</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6,091,197.68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6,378,732.77</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12,608,746.25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11,192,956.95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17,866,834.85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11,619,161.73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171,055.56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5,277,031.00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5,277,031.00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127,650,582.45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23,426,803.55</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63,003,420.51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21,185,624.07</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669,809,395.38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610,826,063.58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62,155,336.29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104,892,062.40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16,406,925.79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17,563,000.00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5,683,597.63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6,530,938.69</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84,245,859.71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148,986,001.09</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754,055,255.09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759,812,064.67</w:t>
            </w:r>
          </w:p>
        </w:tc>
      </w:tr>
    </w:tbl>
    <w:p>
      <w:pPr>
        <w:widowControl w:val="0"/>
        <w:spacing w:line="1" w:lineRule="exact"/>
      </w:pPr>
      <w:r>
        <w:br w:type="page"/>
      </w:r>
    </w:p>
    <w:tbl>
      <w:tblPr>
        <w:tblOverlap w:val="never"/>
        <w:jc w:val="center"/>
        <w:tblLayout w:type="fixed"/>
      </w:tblPr>
      <w:tblGrid>
        <w:gridCol w:w="4133"/>
        <w:gridCol w:w="2726"/>
        <w:gridCol w:w="2746"/>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166,121,848.00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161,221,848.00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1,036,932,346.20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926,851,785.61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95,452,000.00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21,281,039.35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20,423,426.70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280,439,222.81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220,734,558.59</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1,409,322,456.36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1,329,231,618.90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103,426,416.81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88,929,973.23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1,512,748,873.17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1,418,161,592.13</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2,266,804,128.26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2,177,973,656.80</w:t>
            </w:r>
          </w:p>
        </w:tc>
      </w:tr>
    </w:tbl>
    <w:p>
      <w:pPr>
        <w:pStyle w:val="Style36"/>
        <w:keepNext/>
        <w:keepLines/>
        <w:widowControl w:val="0"/>
        <w:shd w:val="clear" w:color="auto" w:fill="auto"/>
        <w:bidi w:val="0"/>
        <w:spacing w:before="0" w:after="8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691515</wp:posOffset>
                </wp:positionH>
                <wp:positionV relativeFrom="margin">
                  <wp:posOffset>4693920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wps:txbx>
                      <wps:bodyPr wrap="none" lIns="0" tIns="0" rIns="0" bIns="0">
                        <a:noAutoFit/>
                      </wps:bodyPr>
                    </wps:wsp>
                  </a:graphicData>
                </a:graphic>
              </wp:anchor>
            </w:drawing>
          </mc:Choice>
          <mc:Fallback>
            <w:pict>
              <v:shape id="_x0000_s1040" type="#_x0000_t202" style="position:absolute;margin-left:54.450000000000003pt;margin-top:369.60000000000002pt;width:83.049999999999997pt;height:11.75pt;z-index:-125829373;mso-wrap-distance-left:9.pt;mso-wrap-distance-top:12.pt;mso-wrap-distance-right:405.pt;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2867660</wp:posOffset>
                </wp:positionH>
                <wp:positionV relativeFrom="margin">
                  <wp:posOffset>4693920</wp:posOffset>
                </wp:positionV>
                <wp:extent cx="1505585" cy="146050"/>
                <wp:wrapTopAndBottom/>
                <wp:docPr id="16" name="Shape 1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主管会计工作负责人：周振娟</w:t>
                            </w:r>
                          </w:p>
                        </w:txbxContent>
                      </wps:txbx>
                      <wps:bodyPr wrap="none" lIns="0" tIns="0" rIns="0" bIns="0">
                        <a:noAutoFit/>
                      </wps:bodyPr>
                    </wps:wsp>
                  </a:graphicData>
                </a:graphic>
              </wp:anchor>
            </w:drawing>
          </mc:Choice>
          <mc:Fallback>
            <w:pict>
              <v:shape id="_x0000_s1042" type="#_x0000_t202" style="position:absolute;margin-left:225.80000000000001pt;margin-top:369.60000000000002pt;width:118.55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主管会计工作负责人：周振娟</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5488940</wp:posOffset>
                </wp:positionH>
                <wp:positionV relativeFrom="margin">
                  <wp:posOffset>4693920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会计机构负责人：李琬玉</w:t>
                            </w:r>
                          </w:p>
                        </w:txbxContent>
                      </wps:txbx>
                      <wps:bodyPr wrap="none" lIns="0" tIns="0" rIns="0" bIns="0">
                        <a:noAutoFit/>
                      </wps:bodyPr>
                    </wps:wsp>
                  </a:graphicData>
                </a:graphic>
              </wp:anchor>
            </w:drawing>
          </mc:Choice>
          <mc:Fallback>
            <w:pict>
              <v:shape id="_x0000_s1044" type="#_x0000_t202" style="position:absolute;margin-left:432.19999999999999pt;margin-top:369.60000000000002pt;width:101.3pt;height:11.75pt;z-index:-125829369;mso-wrap-distance-left:386.75pt;mso-wrap-distance-top:12.pt;mso-wrap-distance-right:9.pt;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会计机构负责人：李琬玉</w:t>
                      </w:r>
                    </w:p>
                  </w:txbxContent>
                </v:textbox>
                <w10:wrap type="topAndBottom" anchorx="page" anchory="margin"/>
              </v:shape>
            </w:pict>
          </mc:Fallback>
        </mc:AlternateContent>
      </w:r>
      <w:bookmarkStart w:id="642" w:name="bookmark642"/>
      <w:bookmarkStart w:id="643" w:name="bookmark643"/>
      <w:bookmarkStart w:id="644" w:name="bookmark644"/>
      <w:bookmarkStart w:id="645" w:name="bookmark645"/>
      <w:r>
        <w:rPr>
          <w:color w:val="000000"/>
          <w:spacing w:val="0"/>
          <w:w w:val="100"/>
          <w:position w:val="0"/>
        </w:rPr>
        <w:t>2</w:t>
      </w:r>
      <w:bookmarkEnd w:id="644"/>
      <w:r>
        <w:rPr>
          <w:color w:val="000000"/>
          <w:spacing w:val="0"/>
          <w:w w:val="100"/>
          <w:position w:val="0"/>
        </w:rPr>
        <w:t>、母公司资产负债表</w:t>
      </w:r>
      <w:bookmarkEnd w:id="642"/>
      <w:bookmarkEnd w:id="643"/>
      <w:bookmarkEnd w:id="6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26"/>
        <w:gridCol w:w="274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133,178,307.83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111,999,233.16</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以公允价值计量且其变动计入当期损益的金融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5,234,564.44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15,822,356.12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209,308,904.33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196,593,017.03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3,339,529.76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2,190,460.97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323,371.63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629,896.43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51,013,876.20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80,604,936.12</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35,935,767.76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46,962,869.21</w:t>
            </w:r>
          </w:p>
        </w:tc>
      </w:tr>
    </w:tbl>
    <w:p>
      <w:pPr>
        <w:widowControl w:val="0"/>
        <w:spacing w:line="1" w:lineRule="exact"/>
      </w:pPr>
      <w:r>
        <w:br w:type="page"/>
      </w:r>
    </w:p>
    <w:tbl>
      <w:tblPr>
        <w:tblOverlap w:val="never"/>
        <w:jc w:val="center"/>
        <w:tblLayout w:type="fixed"/>
      </w:tblPr>
      <w:tblGrid>
        <w:gridCol w:w="4133"/>
        <w:gridCol w:w="2726"/>
        <w:gridCol w:w="274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54,238.88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438,388,560.83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454,802,769.04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22,300,000.00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22,300,000.00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833,759,194.78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831,163,550.99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5,922,935.92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6,423,465.64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83,882,850.98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13,197,413.29</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172,769,953.10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186,563,880.53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26,870,659.33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25,320,818.32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4,501,163.16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2,784,844.55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312,278.58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6,975,268.00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1,150,319,035.85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1,094,729,241.32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1,588,707,596.68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1,549,532,010.36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28,500,000.00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101,500,000.00</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以公允价值计量且其变动计入当期损益的金融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10,252,810.41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15,035,172.13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71,778,931.37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50,142,066.35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4,220,458.08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1,970,857.34</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4,412,779.11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5,080,237.42</w:t>
            </w:r>
          </w:p>
        </w:tc>
      </w:tr>
    </w:tbl>
    <w:p>
      <w:pPr>
        <w:widowControl w:val="0"/>
        <w:spacing w:line="1" w:lineRule="exact"/>
      </w:pPr>
      <w:r>
        <w:br w:type="page"/>
      </w:r>
    </w:p>
    <w:tbl>
      <w:tblPr>
        <w:tblOverlap w:val="never"/>
        <w:jc w:val="center"/>
        <w:tblLayout w:type="fixed"/>
      </w:tblPr>
      <w:tblGrid>
        <w:gridCol w:w="4133"/>
        <w:gridCol w:w="2726"/>
        <w:gridCol w:w="274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6,152,020.33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2,867,448.57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137,114,861.13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38,638,831.55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52,003,420.51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15,185,624.07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314,435,280.94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230,420,237.43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44,155,336.29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80,892,062.40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14,406,925.79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17,563,000.00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58,562,262.08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118,455,062.40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372,997,543.02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348,875,299.83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166,121,848.00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161,221,848.00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1,019,461,467.55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919,207,813.92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21,281,039.35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20,423,426.70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104,297,698.76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 </w:t>
            </w:r>
            <w:r>
              <w:rPr>
                <w:color w:val="000000"/>
                <w:spacing w:val="0"/>
                <w:w w:val="100"/>
                <w:position w:val="0"/>
                <w:sz w:val="18"/>
                <w:szCs w:val="18"/>
              </w:rPr>
              <w:t>803,621.91</w:t>
            </w:r>
          </w:p>
        </w:tc>
      </w:tr>
    </w:tbl>
    <w:p>
      <w:pPr>
        <w:widowControl w:val="0"/>
        <w:spacing w:line="1" w:lineRule="exact"/>
      </w:pPr>
      <w:r>
        <w:br w:type="page"/>
      </w:r>
    </w:p>
    <w:tbl>
      <w:tblPr>
        <w:tblOverlap w:val="never"/>
        <w:jc w:val="center"/>
        <w:tblLayout w:type="fixed"/>
      </w:tblPr>
      <w:tblGrid>
        <w:gridCol w:w="4133"/>
        <w:gridCol w:w="2726"/>
        <w:gridCol w:w="274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1,215,710,053.66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1,200,656,710.53</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1,588,707,596.68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1,549,532,010.36</w:t>
            </w:r>
          </w:p>
        </w:tc>
      </w:tr>
    </w:tbl>
    <w:p>
      <w:pPr>
        <w:widowControl w:val="0"/>
        <w:spacing w:after="319" w:line="1" w:lineRule="exact"/>
      </w:pPr>
    </w:p>
    <w:p>
      <w:pPr>
        <w:pStyle w:val="Style36"/>
        <w:keepNext/>
        <w:keepLines/>
        <w:widowControl w:val="0"/>
        <w:shd w:val="clear" w:color="auto" w:fill="auto"/>
        <w:bidi w:val="0"/>
        <w:spacing w:before="0" w:after="14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3</w:t>
      </w:r>
      <w:bookmarkEnd w:id="648"/>
      <w:r>
        <w:rPr>
          <w:color w:val="000000"/>
          <w:spacing w:val="0"/>
          <w:w w:val="100"/>
          <w:position w:val="0"/>
        </w:rPr>
        <w:t>、合并利润表</w:t>
      </w:r>
      <w:bookmarkEnd w:id="646"/>
      <w:bookmarkEnd w:id="647"/>
      <w:bookmarkEnd w:id="649"/>
    </w:p>
    <w:p>
      <w:pPr>
        <w:pStyle w:val="Style4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693"/>
        <w:gridCol w:w="2779"/>
      </w:tblGrid>
      <w:tr>
        <w:trPr>
          <w:trHeight w:val="4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814,298,079.17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707,673,703.50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814,298,079.17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707,673,703.50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741,581,310.88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654,180,167.55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563,940,792.22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501,430,736.35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5,403,438.29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3,845,865.10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43,936,648.62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31,685,563.03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111,651,304.64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93,800,764.70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5,929,493.24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7,015,636.56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10,719,633.87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16,401,601.81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-2,588,527.97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-2,588,527.97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70,128,240.32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52,732,820.78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25,454,930.18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11,280,858.19</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125,938.73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835,087.99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1,000,783.83</w:t>
            </w:r>
          </w:p>
        </w:tc>
      </w:tr>
    </w:tbl>
    <w:p>
      <w:pPr>
        <w:widowControl w:val="0"/>
        <w:spacing w:line="1" w:lineRule="exact"/>
      </w:pPr>
      <w:r>
        <w:br w:type="page"/>
      </w:r>
    </w:p>
    <w:tbl>
      <w:tblPr>
        <w:tblOverlap w:val="never"/>
        <w:jc w:val="left"/>
        <w:tblLayout w:type="fixed"/>
      </w:tblPr>
      <w:tblGrid>
        <w:gridCol w:w="4133"/>
        <w:gridCol w:w="2693"/>
        <w:gridCol w:w="2779"/>
      </w:tblGrid>
      <w:tr>
        <w:trPr>
          <w:trHeight w:val="427"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7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237,939.58</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433,571.25</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94,748,082.51</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63,012,895.14</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14,125,229.72</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13,611,023.17</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80,622,852.79</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49,401,871.97</w:t>
            </w:r>
          </w:p>
        </w:tc>
      </w:tr>
      <w:tr>
        <w:trPr>
          <w:trHeight w:val="403"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63,786,713.83</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39,557,927.16</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16,836,138.96</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9,843,944.81</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312" w:lineRule="exact"/>
              <w:ind w:left="0" w:right="0" w:firstLine="940"/>
              <w:jc w:val="left"/>
            </w:pPr>
            <w:r>
              <w:rPr>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120" w:line="240" w:lineRule="auto"/>
              <w:ind w:left="0" w:right="0" w:firstLine="940"/>
              <w:jc w:val="left"/>
            </w:pPr>
            <w:r>
              <w:rPr>
                <w:color w:val="000000"/>
                <w:spacing w:val="0"/>
                <w:w w:val="100"/>
                <w:position w:val="0"/>
                <w:sz w:val="18"/>
                <w:szCs w:val="18"/>
              </w:rPr>
              <w:t>2.</w:t>
            </w:r>
            <w:r>
              <w:rPr>
                <w:color w:val="000000"/>
                <w:spacing w:val="0"/>
                <w:w w:val="100"/>
                <w:position w:val="0"/>
              </w:rPr>
              <w:t>权益法下在被投资单位不能重分类进</w:t>
            </w:r>
          </w:p>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损益的其他综合收益中享有的份额</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120" w:line="240" w:lineRule="auto"/>
              <w:ind w:left="0" w:right="0" w:firstLine="940"/>
              <w:jc w:val="left"/>
            </w:pPr>
            <w:r>
              <w:rPr>
                <w:color w:val="000000"/>
                <w:spacing w:val="0"/>
                <w:w w:val="100"/>
                <w:position w:val="0"/>
                <w:sz w:val="18"/>
                <w:szCs w:val="18"/>
              </w:rPr>
              <w:t>1.</w:t>
            </w:r>
            <w:r>
              <w:rPr>
                <w:color w:val="000000"/>
                <w:spacing w:val="0"/>
                <w:w w:val="100"/>
                <w:position w:val="0"/>
              </w:rPr>
              <w:t>权益法下在被投资单位以后将重分类</w:t>
            </w:r>
          </w:p>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进损益的其他综合收益中享有的份额</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317" w:lineRule="exact"/>
              <w:ind w:left="0" w:right="0" w:firstLine="940"/>
              <w:jc w:val="left"/>
            </w:pPr>
            <w:r>
              <w:rPr>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94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FFFFFF"/>
            <w:vAlign w:val="top"/>
          </w:tcPr>
          <w:p>
            <w:pPr>
              <w:framePr w:w="9605" w:h="11880" w:vSpace="509" w:wrap="notBeside" w:vAnchor="text" w:hAnchor="text" w:x="3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80,622,852.79</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49,401,871.97</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63,786,713.83</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39,557,927.16</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16,836,138.96</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9,843,944.81</w:t>
            </w: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framePr w:w="9605" w:h="11880" w:vSpace="509" w:wrap="notBeside" w:vAnchor="text" w:hAnchor="text" w:x="39" w:y="1"/>
              <w:widowControl w:val="0"/>
              <w:rPr>
                <w:sz w:val="10"/>
                <w:szCs w:val="10"/>
              </w:rPr>
            </w:pPr>
          </w:p>
        </w:tc>
        <w:tc>
          <w:tcPr>
            <w:tcBorders>
              <w:top w:val="single" w:sz="4"/>
              <w:left w:val="single" w:sz="4"/>
              <w:right w:val="single" w:sz="4"/>
            </w:tcBorders>
            <w:shd w:val="clear" w:color="auto" w:fill="D3D3D3"/>
            <w:vAlign w:val="top"/>
          </w:tcPr>
          <w:p>
            <w:pPr>
              <w:framePr w:w="9605" w:h="11880" w:vSpace="509" w:wrap="notBeside" w:vAnchor="text" w:hAnchor="text" w:x="39" w:y="1"/>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3888</w:t>
            </w:r>
          </w:p>
        </w:tc>
        <w:tc>
          <w:tcPr>
            <w:tcBorders>
              <w:top w:val="single" w:sz="4"/>
              <w:left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0.2454</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0.3888</w:t>
            </w:r>
          </w:p>
        </w:tc>
        <w:tc>
          <w:tcPr>
            <w:tcBorders>
              <w:top w:val="single" w:sz="4"/>
              <w:left w:val="single" w:sz="4"/>
              <w:bottom w:val="single" w:sz="4"/>
              <w:right w:val="single" w:sz="4"/>
            </w:tcBorders>
            <w:shd w:val="clear" w:color="auto" w:fill="FFFFFF"/>
            <w:vAlign w:val="center"/>
          </w:tcPr>
          <w:p>
            <w:pPr>
              <w:pStyle w:val="Style29"/>
              <w:keepNext w:val="0"/>
              <w:keepLines w:val="0"/>
              <w:framePr w:w="9605" w:h="11880" w:vSpace="509" w:wrap="notBeside" w:vAnchor="text" w:hAnchor="text" w:x="3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0.2454</w:t>
            </w:r>
          </w:p>
        </w:tc>
      </w:tr>
    </w:tbl>
    <w:p>
      <w:pPr>
        <w:pStyle w:val="Style34"/>
        <w:keepNext w:val="0"/>
        <w:keepLines w:val="0"/>
        <w:framePr w:w="1661" w:h="235" w:hSpace="38" w:wrap="notBeside" w:vAnchor="text" w:hAnchor="text" w:x="39" w:y="12155"/>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34"/>
        <w:keepNext w:val="0"/>
        <w:keepLines w:val="0"/>
        <w:framePr w:w="2371" w:h="230" w:hSpace="38" w:wrap="notBeside" w:vAnchor="text" w:hAnchor="text" w:x="3466" w:y="12155"/>
        <w:widowControl w:val="0"/>
        <w:shd w:val="clear" w:color="auto" w:fill="auto"/>
        <w:bidi w:val="0"/>
        <w:spacing w:before="0" w:after="0" w:line="240" w:lineRule="auto"/>
        <w:ind w:left="0" w:right="0" w:firstLine="0"/>
        <w:jc w:val="left"/>
      </w:pPr>
      <w:r>
        <w:rPr>
          <w:color w:val="000000"/>
          <w:spacing w:val="0"/>
          <w:w w:val="100"/>
          <w:position w:val="0"/>
        </w:rPr>
        <w:t>主管会计工作负责人：周振娟</w:t>
      </w:r>
    </w:p>
    <w:p>
      <w:pPr>
        <w:pStyle w:val="Style34"/>
        <w:keepNext w:val="0"/>
        <w:keepLines w:val="0"/>
        <w:framePr w:w="2026" w:h="235" w:hSpace="38" w:wrap="notBeside" w:vAnchor="text" w:hAnchor="text" w:x="7594" w:y="12155"/>
        <w:widowControl w:val="0"/>
        <w:shd w:val="clear" w:color="auto" w:fill="auto"/>
        <w:bidi w:val="0"/>
        <w:spacing w:before="0" w:after="0" w:line="240" w:lineRule="auto"/>
        <w:ind w:left="0" w:right="0" w:firstLine="0"/>
        <w:jc w:val="left"/>
      </w:pPr>
      <w:r>
        <w:rPr>
          <w:color w:val="000000"/>
          <w:spacing w:val="0"/>
          <w:w w:val="100"/>
          <w:position w:val="0"/>
        </w:rPr>
        <w:t>会计机构负责人：李琬玉</w:t>
      </w:r>
    </w:p>
    <w:p>
      <w:pPr>
        <w:widowControl w:val="0"/>
        <w:spacing w:line="1" w:lineRule="exact"/>
      </w:pPr>
    </w:p>
    <w:p>
      <w:pPr>
        <w:pStyle w:val="Style36"/>
        <w:keepNext/>
        <w:keepLines/>
        <w:widowControl w:val="0"/>
        <w:shd w:val="clear" w:color="auto" w:fill="auto"/>
        <w:bidi w:val="0"/>
        <w:spacing w:before="0" w:after="42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4</w:t>
      </w:r>
      <w:bookmarkEnd w:id="652"/>
      <w:r>
        <w:rPr>
          <w:color w:val="000000"/>
          <w:spacing w:val="0"/>
          <w:w w:val="100"/>
          <w:position w:val="0"/>
        </w:rPr>
        <w:t>、母公司利润表</w:t>
      </w:r>
      <w:bookmarkEnd w:id="650"/>
      <w:bookmarkEnd w:id="651"/>
      <w:bookmarkEnd w:id="653"/>
    </w:p>
    <w:p>
      <w:pPr>
        <w:pStyle w:val="Style44"/>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133"/>
        <w:gridCol w:w="2693"/>
        <w:gridCol w:w="2779"/>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217,370,709.55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154,228,909.17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180,739,538.96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127,138,523.20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1,343,862.17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1,171,533.57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8,577,728.03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11,369,882.27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47,693,218.04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41,691,864.26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063,196.35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4,658,815.25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12,185,061.66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1,505,239.53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22,247,277.03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-2,588,527.97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-14,984,618.63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-34,067,664.08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22,626,986.37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8,877,994.10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782,559.89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579,790.42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237,380.89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12,577.84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6,859,807.85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-25,769,460.40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-1,716,318.61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-212,616.05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8,576,126.46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-25,556,844.35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40"/>
              <w:jc w:val="left"/>
            </w:pPr>
            <w:r>
              <w:rPr>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940"/>
              <w:jc w:val="left"/>
            </w:pPr>
            <w:r>
              <w:rPr>
                <w:color w:val="000000"/>
                <w:spacing w:val="0"/>
                <w:w w:val="100"/>
                <w:position w:val="0"/>
                <w:sz w:val="18"/>
                <w:szCs w:val="18"/>
              </w:rPr>
              <w:t>2.</w:t>
            </w:r>
            <w:r>
              <w:rPr>
                <w:color w:val="000000"/>
                <w:spacing w:val="0"/>
                <w:w w:val="100"/>
                <w:position w:val="0"/>
              </w:rPr>
              <w:t>权益法下在被投资单位不能重分类进</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940"/>
              <w:jc w:val="left"/>
            </w:pPr>
            <w:r>
              <w:rPr>
                <w:color w:val="000000"/>
                <w:spacing w:val="0"/>
                <w:w w:val="100"/>
                <w:position w:val="0"/>
                <w:sz w:val="18"/>
                <w:szCs w:val="18"/>
              </w:rPr>
              <w:t>1.</w:t>
            </w:r>
            <w:r>
              <w:rPr>
                <w:color w:val="000000"/>
                <w:spacing w:val="0"/>
                <w:w w:val="100"/>
                <w:position w:val="0"/>
              </w:rPr>
              <w:t>权益法下在被投资单位以后将重分类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40"/>
              <w:jc w:val="left"/>
            </w:pPr>
            <w:r>
              <w:rPr>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8,576,126.46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-25,556,844.35</w:t>
            </w:r>
          </w:p>
        </w:tc>
      </w:tr>
    </w:tbl>
    <w:p>
      <w:pPr>
        <w:widowControl w:val="0"/>
        <w:spacing w:line="1" w:lineRule="exact"/>
      </w:pPr>
      <w:r>
        <w:br w:type="page"/>
      </w:r>
    </w:p>
    <w:tbl>
      <w:tblPr>
        <w:tblOverlap w:val="never"/>
        <w:jc w:val="center"/>
        <w:tblLayout w:type="fixed"/>
      </w:tblPr>
      <w:tblGrid>
        <w:gridCol w:w="4133"/>
        <w:gridCol w:w="2693"/>
        <w:gridCol w:w="2779"/>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6"/>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5</w:t>
      </w:r>
      <w:bookmarkEnd w:id="656"/>
      <w:r>
        <w:rPr>
          <w:color w:val="000000"/>
          <w:spacing w:val="0"/>
          <w:w w:val="100"/>
          <w:position w:val="0"/>
        </w:rPr>
        <w:t>、合并现金流量表</w:t>
      </w:r>
      <w:bookmarkEnd w:id="654"/>
      <w:bookmarkEnd w:id="655"/>
      <w:bookmarkEnd w:id="6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693"/>
        <w:gridCol w:w="2779"/>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755,802,924.33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537,565,051.55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处置以公允价值计量且其变动计入当期损益的 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1,278,081.90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2,641,676.11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150,837,250.49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179,224,856.40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907,918,256.72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719,431,584.06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509,310,759.75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397,812,445.96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91,982,103.70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68,474,345.58</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45,861,531.55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57,258,227.90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105,542,642.19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170,498,253.17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752,697,037.19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694,043,272.61</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155,221,219.53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25,388,311.45</w:t>
            </w:r>
          </w:p>
        </w:tc>
      </w:tr>
    </w:tbl>
    <w:p>
      <w:pPr>
        <w:widowControl w:val="0"/>
        <w:spacing w:line="1" w:lineRule="exact"/>
      </w:pPr>
      <w:r>
        <w:br w:type="page"/>
      </w:r>
    </w:p>
    <w:tbl>
      <w:tblPr>
        <w:tblOverlap w:val="never"/>
        <w:jc w:val="center"/>
        <w:tblLayout w:type="fixed"/>
      </w:tblPr>
      <w:tblGrid>
        <w:gridCol w:w="4133"/>
        <w:gridCol w:w="2693"/>
        <w:gridCol w:w="2779"/>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198,810.00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11,250,000.00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198,810.00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11,270,000.00</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59,292,661.57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104,208,988.70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44,314,290.00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126,972,224.97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112,292,661.57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275,495,503.67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-112,093,851.57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-264,225,503.67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95,452,000.00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166,383,368.00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263,061,890.47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1,000,111.22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262,835,479.22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263,061,890.47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190,802,297.67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156,000,000.00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16,310,324.66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24,968,527.98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4,444,795.00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1,110,287.65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4,997,373.85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208,222,909.98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185,965,901.83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54,612,569.24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77,095,988.64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97,739,937.20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-161,741,203.58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192,835,261.45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354,576,465.03</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290,575,198.65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192,835,261.45</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6</w:t>
      </w:r>
      <w:bookmarkEnd w:id="660"/>
      <w:r>
        <w:rPr>
          <w:color w:val="000000"/>
          <w:spacing w:val="0"/>
          <w:w w:val="100"/>
          <w:position w:val="0"/>
        </w:rPr>
        <w:t>、母公司现金流量表</w:t>
      </w:r>
      <w:bookmarkEnd w:id="658"/>
      <w:bookmarkEnd w:id="659"/>
      <w:bookmarkEnd w:id="66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26"/>
        <w:gridCol w:w="274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220,227,611.35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227,041,270.58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200,573,067.87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216,110,757.24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420,800,679.22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443,152,027.82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162,794,179.30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163,947,538.21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27,911,366.90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29,250,667.08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3,468,825.29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13,554,911.34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180,113,309.62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223,483,714.43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374,287,681.11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430,236,831.06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46,512,998.11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12,915,196.76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24,835,805.00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11,250,000.00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580,507.50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25,427,622.50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11,250,000.00</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39,855,258.97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48,965,902.90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23,900,000.00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44,414,290.00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131,723,750.00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63,755,258.97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225,103,942.90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-38,327,636.47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-213,853,942.90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95,452,000.00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92,883,368.00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215,061,890.47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1,000,111.22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33"/>
        <w:gridCol w:w="2726"/>
        <w:gridCol w:w="274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189,335,479.22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215,061,890.47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165,802,297.67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111,000,000.00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9,608,836.39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15,639,467.98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1,110,287.65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4,997,373.85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176,521,421.71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131,636,841.83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12,814,057.51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83,425,048.64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20,999,419.15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-117,513,697.50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109,449,639.97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226,963,337.47</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130,449,059.12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109,449,639.97</w:t>
            </w:r>
          </w:p>
        </w:tc>
      </w:tr>
    </w:tbl>
    <w:p>
      <w:pPr>
        <w:sectPr>
          <w:footnotePr>
            <w:pos w:val="pageBottom"/>
            <w:numFmt w:val="decimal"/>
            <w:numRestart w:val="continuous"/>
          </w:footnotePr>
          <w:pgSz w:w="11900" w:h="16840"/>
          <w:pgMar w:top="1441" w:right="1129" w:bottom="1441" w:left="1089" w:header="0" w:footer="3" w:gutter="0"/>
          <w:cols w:space="720"/>
          <w:noEndnote/>
          <w:rtlGutter w:val="0"/>
          <w:docGrid w:linePitch="360"/>
        </w:sectPr>
      </w:pPr>
    </w:p>
    <w:p>
      <w:pPr>
        <w:pStyle w:val="Style36"/>
        <w:keepNext/>
        <w:keepLines/>
        <w:widowControl w:val="0"/>
        <w:shd w:val="clear" w:color="auto" w:fill="auto"/>
        <w:bidi w:val="0"/>
        <w:spacing w:before="440" w:line="240" w:lineRule="auto"/>
        <w:ind w:left="0" w:right="0" w:firstLine="1000"/>
        <w:jc w:val="left"/>
      </w:pPr>
      <w:bookmarkStart w:id="662" w:name="bookmark662"/>
      <w:bookmarkStart w:id="663" w:name="bookmark663"/>
      <w:bookmarkStart w:id="664" w:name="bookmark664"/>
      <w:bookmarkStart w:id="665" w:name="bookmark665"/>
      <w:r>
        <w:rPr>
          <w:color w:val="000000"/>
          <w:spacing w:val="0"/>
          <w:w w:val="100"/>
          <w:position w:val="0"/>
        </w:rPr>
        <w:t>7</w:t>
      </w:r>
      <w:bookmarkEnd w:id="664"/>
      <w:r>
        <w:rPr>
          <w:color w:val="000000"/>
          <w:spacing w:val="0"/>
          <w:w w:val="100"/>
          <w:position w:val="0"/>
        </w:rPr>
        <w:t>、合并所有者权益变动表</w:t>
      </w:r>
      <w:bookmarkEnd w:id="662"/>
      <w:bookmarkEnd w:id="663"/>
      <w:bookmarkEnd w:id="665"/>
    </w:p>
    <w:p>
      <w:pPr>
        <w:pStyle w:val="Style18"/>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14141" w:right="0" w:firstLine="0"/>
        <w:jc w:val="left"/>
      </w:pPr>
      <w:r>
        <w:rPr>
          <w:color w:val="000000"/>
          <w:spacing w:val="0"/>
          <w:w w:val="100"/>
          <w:position w:val="0"/>
        </w:rPr>
        <w:t>单位：元</w:t>
      </w:r>
    </w:p>
    <w:tbl>
      <w:tblPr>
        <w:tblOverlap w:val="never"/>
        <w:jc w:val="center"/>
        <w:tblLayout w:type="fixed"/>
      </w:tblPr>
      <w:tblGrid>
        <w:gridCol w:w="3000"/>
        <w:gridCol w:w="1416"/>
        <w:gridCol w:w="427"/>
        <w:gridCol w:w="422"/>
        <w:gridCol w:w="427"/>
        <w:gridCol w:w="1560"/>
        <w:gridCol w:w="1272"/>
        <w:gridCol w:w="427"/>
        <w:gridCol w:w="427"/>
        <w:gridCol w:w="1416"/>
        <w:gridCol w:w="566"/>
        <w:gridCol w:w="1416"/>
        <w:gridCol w:w="1421"/>
        <w:gridCol w:w="1574"/>
      </w:tblGrid>
      <w:tr>
        <w:trPr>
          <w:trHeight w:val="432"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所有者权益合计</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926,851,785.61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220,734,558.59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88,929,973.23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1,418,161,592.13</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926,851,785.61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220,734,558.59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88,929,973.23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1,418,161,592.13</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110,080,560.59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95,452,000.00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59,704,664.22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14,496,443.58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94,587,281.04</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63,786,713.83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16,836,138.96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80,622,852.79</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110,080,560.59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95,452,000.00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2,105,099.62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21,633,660.21</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100,378,906.96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1,773,093.05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107,052,000.01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9,701,653.63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95,452,000.00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332,006.57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-85,418,339.80</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00"/>
        <w:gridCol w:w="1416"/>
        <w:gridCol w:w="427"/>
        <w:gridCol w:w="422"/>
        <w:gridCol w:w="427"/>
        <w:gridCol w:w="1560"/>
        <w:gridCol w:w="1272"/>
        <w:gridCol w:w="427"/>
        <w:gridCol w:w="427"/>
        <w:gridCol w:w="1416"/>
        <w:gridCol w:w="566"/>
        <w:gridCol w:w="1416"/>
        <w:gridCol w:w="1421"/>
        <w:gridCol w:w="1574"/>
      </w:tblGrid>
      <w:tr>
        <w:trPr>
          <w:trHeight w:val="461"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-4,082,049.61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-4,444,795.00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-7,669,231.96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-3,224,436.96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-4,444,795.00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-7,669,231.96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166,121,848.00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1,036,932,346.20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95,452,000.00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21,281,039.35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280,439,222.81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103,426,416.81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1,512,748,873.17</w:t>
            </w:r>
          </w:p>
        </w:tc>
      </w:tr>
    </w:tbl>
    <w:p>
      <w:pPr>
        <w:widowControl w:val="0"/>
        <w:spacing w:after="359" w:line="1" w:lineRule="exact"/>
      </w:pPr>
    </w:p>
    <w:p>
      <w:pPr>
        <w:pStyle w:val="Style18"/>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上期金额</w:t>
      </w:r>
    </w:p>
    <w:p>
      <w:pPr>
        <w:pStyle w:val="Style44"/>
        <w:keepNext w:val="0"/>
        <w:keepLines w:val="0"/>
        <w:widowControl w:val="0"/>
        <w:shd w:val="clear" w:color="auto" w:fill="auto"/>
        <w:bidi w:val="0"/>
        <w:spacing w:before="0" w:after="280" w:line="240" w:lineRule="auto"/>
        <w:ind w:left="14140" w:right="0" w:firstLine="0"/>
        <w:jc w:val="left"/>
      </w:pPr>
      <w:r>
        <w:rPr>
          <w:color w:val="000000"/>
          <w:spacing w:val="0"/>
          <w:w w:val="100"/>
          <w:position w:val="0"/>
        </w:rPr>
        <w:t>单位：元</w:t>
      </w:r>
      <w:r>
        <w:br w:type="page"/>
      </w:r>
    </w:p>
    <w:tbl>
      <w:tblPr>
        <w:tblOverlap w:val="never"/>
        <w:jc w:val="center"/>
        <w:tblLayout w:type="fixed"/>
      </w:tblPr>
      <w:tblGrid>
        <w:gridCol w:w="3000"/>
        <w:gridCol w:w="1416"/>
        <w:gridCol w:w="427"/>
        <w:gridCol w:w="422"/>
        <w:gridCol w:w="427"/>
        <w:gridCol w:w="1560"/>
        <w:gridCol w:w="1272"/>
        <w:gridCol w:w="427"/>
        <w:gridCol w:w="427"/>
        <w:gridCol w:w="1416"/>
        <w:gridCol w:w="566"/>
        <w:gridCol w:w="1416"/>
        <w:gridCol w:w="1421"/>
        <w:gridCol w:w="1574"/>
      </w:tblGrid>
      <w:tr>
        <w:trPr>
          <w:trHeight w:val="45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926,883,002.46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187,625,505.35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79,086,028.42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1,375,239,810.93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926,883,002.46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187,625,505.35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79,086,028.42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1,375,239,810.93</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-31,216.85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33,109,053.24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9,843,944.81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42,921,781.20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39,557,927.16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9,843,944.81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49,401,871.97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-6,448,873.92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-6,448,873.92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-6,448,873.92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-6,448,873.92</w:t>
            </w:r>
          </w:p>
        </w:tc>
      </w:tr>
    </w:tbl>
    <w:p>
      <w:pPr>
        <w:spacing w:lineRule="exact" w:line="1"/>
        <w:rPr>
          <w:sz w:val="2"/>
          <w:szCs w:val="2"/>
        </w:rPr>
      </w:pPr>
      <w:r>
        <w:br w:type="page"/>
      </w:r>
    </w:p>
    <w:tbl>
      <w:tblPr>
        <w:tblOverlap w:val="never"/>
        <w:jc w:val="center"/>
        <w:tblLayout w:type="fixed"/>
      </w:tblPr>
      <w:tblGrid>
        <w:gridCol w:w="3000"/>
        <w:gridCol w:w="1416"/>
        <w:gridCol w:w="427"/>
        <w:gridCol w:w="422"/>
        <w:gridCol w:w="427"/>
        <w:gridCol w:w="1560"/>
        <w:gridCol w:w="1272"/>
        <w:gridCol w:w="427"/>
        <w:gridCol w:w="427"/>
        <w:gridCol w:w="1416"/>
        <w:gridCol w:w="566"/>
        <w:gridCol w:w="1416"/>
        <w:gridCol w:w="1421"/>
        <w:gridCol w:w="1574"/>
      </w:tblGrid>
      <w:tr>
        <w:trPr>
          <w:trHeight w:val="45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-31,216.85</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926,851,785.61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20,423,426.70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220,734,558.59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88,929,973.23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1,418,161,592.13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000"/>
        <w:jc w:val="left"/>
      </w:pPr>
      <w:bookmarkStart w:id="666" w:name="bookmark666"/>
      <w:bookmarkStart w:id="667" w:name="bookmark667"/>
      <w:bookmarkStart w:id="668" w:name="bookmark668"/>
      <w:bookmarkStart w:id="669" w:name="bookmark669"/>
      <w:r>
        <w:rPr>
          <w:color w:val="000000"/>
          <w:spacing w:val="0"/>
          <w:w w:val="100"/>
          <w:position w:val="0"/>
        </w:rPr>
        <w:t>8</w:t>
      </w:r>
      <w:bookmarkEnd w:id="668"/>
      <w:r>
        <w:rPr>
          <w:color w:val="000000"/>
          <w:spacing w:val="0"/>
          <w:w w:val="100"/>
          <w:position w:val="0"/>
        </w:rPr>
        <w:t>、母公司所有者权益变动表</w:t>
      </w:r>
      <w:bookmarkEnd w:id="666"/>
      <w:bookmarkEnd w:id="667"/>
      <w:bookmarkEnd w:id="669"/>
    </w:p>
    <w:p>
      <w:pPr>
        <w:pStyle w:val="Style18"/>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本期金额</w:t>
      </w:r>
    </w:p>
    <w:p>
      <w:pPr>
        <w:pStyle w:val="Style44"/>
        <w:keepNext w:val="0"/>
        <w:keepLines w:val="0"/>
        <w:widowControl w:val="0"/>
        <w:shd w:val="clear" w:color="auto" w:fill="auto"/>
        <w:bidi w:val="0"/>
        <w:spacing w:before="0" w:after="320" w:line="240" w:lineRule="auto"/>
        <w:ind w:left="14140" w:right="0" w:firstLine="0"/>
        <w:jc w:val="left"/>
      </w:pPr>
      <w:r>
        <w:rPr>
          <w:color w:val="000000"/>
          <w:spacing w:val="0"/>
          <w:w w:val="100"/>
          <w:position w:val="0"/>
        </w:rPr>
        <w:t>单位：元</w:t>
      </w:r>
      <w:r>
        <w:br w:type="page"/>
      </w:r>
    </w:p>
    <w:tbl>
      <w:tblPr>
        <w:tblOverlap w:val="never"/>
        <w:jc w:val="center"/>
        <w:tblLayout w:type="fixed"/>
      </w:tblPr>
      <w:tblGrid>
        <w:gridCol w:w="3000"/>
        <w:gridCol w:w="1416"/>
        <w:gridCol w:w="427"/>
        <w:gridCol w:w="422"/>
        <w:gridCol w:w="427"/>
        <w:gridCol w:w="1560"/>
        <w:gridCol w:w="1699"/>
        <w:gridCol w:w="850"/>
        <w:gridCol w:w="850"/>
        <w:gridCol w:w="1704"/>
        <w:gridCol w:w="1843"/>
        <w:gridCol w:w="1574"/>
      </w:tblGrid>
      <w:tr>
        <w:trPr>
          <w:trHeight w:val="45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919,207,813.92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99,803,621.91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1,200,656,710.53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919,207,813.92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99,803,621.91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1,200,656,710.53</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100,253,653.63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95,452,000.00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4,494,076.85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15,053,343.13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8,576,126.46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8,576,126.46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100,253,653.63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95,452,000.00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9,701,653.63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90,552,000.00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95,452,000.00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9,701,653.63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9,701,653.63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-4,082,049.61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-3,224,436.96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-857,612.65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-3,224,436.96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-3,224,436.96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00"/>
        <w:gridCol w:w="1416"/>
        <w:gridCol w:w="427"/>
        <w:gridCol w:w="422"/>
        <w:gridCol w:w="427"/>
        <w:gridCol w:w="1560"/>
        <w:gridCol w:w="1699"/>
        <w:gridCol w:w="850"/>
        <w:gridCol w:w="850"/>
        <w:gridCol w:w="1704"/>
        <w:gridCol w:w="1843"/>
        <w:gridCol w:w="1574"/>
      </w:tblGrid>
      <w:tr>
        <w:trPr>
          <w:trHeight w:val="45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166,121,848.00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1,019,461,467.55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95,452,000.00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21,281,039.35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104,297,698.76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1,215,710,053.66</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上期金额</w:t>
      </w:r>
    </w:p>
    <w:p>
      <w:pPr>
        <w:pStyle w:val="Style44"/>
        <w:keepNext w:val="0"/>
        <w:keepLines w:val="0"/>
        <w:widowControl w:val="0"/>
        <w:shd w:val="clear" w:color="auto" w:fill="auto"/>
        <w:bidi w:val="0"/>
        <w:spacing w:before="0" w:after="80" w:line="240" w:lineRule="auto"/>
        <w:ind w:left="14140" w:right="0" w:firstLine="0"/>
        <w:jc w:val="left"/>
      </w:pPr>
      <w:r>
        <w:rPr>
          <w:color w:val="000000"/>
          <w:spacing w:val="0"/>
          <w:w w:val="100"/>
          <w:position w:val="0"/>
        </w:rPr>
        <w:t>单位：元</w:t>
      </w:r>
    </w:p>
    <w:tbl>
      <w:tblPr>
        <w:tblOverlap w:val="never"/>
        <w:jc w:val="center"/>
        <w:tblLayout w:type="fixed"/>
      </w:tblPr>
      <w:tblGrid>
        <w:gridCol w:w="3000"/>
        <w:gridCol w:w="1416"/>
        <w:gridCol w:w="427"/>
        <w:gridCol w:w="422"/>
        <w:gridCol w:w="427"/>
        <w:gridCol w:w="1560"/>
        <w:gridCol w:w="1699"/>
        <w:gridCol w:w="850"/>
        <w:gridCol w:w="850"/>
        <w:gridCol w:w="1704"/>
        <w:gridCol w:w="1843"/>
        <w:gridCol w:w="1574"/>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919,239,030.77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131,809,340.18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1,232,693,645.65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919,239,030.77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20,423,426.70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131,809,340.18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1,232,693,645.65</w:t>
            </w:r>
          </w:p>
        </w:tc>
      </w:tr>
    </w:tbl>
    <w:p>
      <w:pPr>
        <w:spacing w:lineRule="exact" w:line="1"/>
        <w:rPr>
          <w:sz w:val="2"/>
          <w:szCs w:val="2"/>
        </w:rPr>
      </w:pPr>
      <w:r>
        <w:br w:type="page"/>
      </w:r>
    </w:p>
    <w:tbl>
      <w:tblPr>
        <w:tblOverlap w:val="never"/>
        <w:jc w:val="center"/>
        <w:tblLayout w:type="fixed"/>
      </w:tblPr>
      <w:tblGrid>
        <w:gridCol w:w="3000"/>
        <w:gridCol w:w="1416"/>
        <w:gridCol w:w="427"/>
        <w:gridCol w:w="422"/>
        <w:gridCol w:w="427"/>
        <w:gridCol w:w="1560"/>
        <w:gridCol w:w="1699"/>
        <w:gridCol w:w="850"/>
        <w:gridCol w:w="850"/>
        <w:gridCol w:w="1704"/>
        <w:gridCol w:w="1843"/>
        <w:gridCol w:w="1574"/>
      </w:tblGrid>
      <w:tr>
        <w:trPr>
          <w:trHeight w:val="45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-32,005,718.27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-32,036,935.12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-25,556,844.35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-25,556,844.35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-6,448,873.92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-6,448,873.92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-6,448,873.92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-6,448,873.92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00"/>
        <w:gridCol w:w="1416"/>
        <w:gridCol w:w="427"/>
        <w:gridCol w:w="422"/>
        <w:gridCol w:w="427"/>
        <w:gridCol w:w="1560"/>
        <w:gridCol w:w="1699"/>
        <w:gridCol w:w="850"/>
        <w:gridCol w:w="850"/>
        <w:gridCol w:w="1704"/>
        <w:gridCol w:w="1843"/>
        <w:gridCol w:w="1574"/>
      </w:tblGrid>
      <w:tr>
        <w:trPr>
          <w:trHeight w:val="45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-31,216.85</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161,221,848.00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919,207,813.92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20,423,426.70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99,803,621.91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1,200,656,710.53</w:t>
            </w:r>
          </w:p>
        </w:tc>
      </w:tr>
    </w:tbl>
    <w:p>
      <w:pPr>
        <w:sectPr>
          <w:headerReference w:type="default" r:id="rId11"/>
          <w:footerReference w:type="default" r:id="rId12"/>
          <w:footnotePr>
            <w:pos w:val="pageBottom"/>
            <w:numFmt w:val="decimal"/>
            <w:numRestart w:val="continuous"/>
          </w:footnotePr>
          <w:pgSz w:w="16840" w:h="11900" w:orient="landscape"/>
          <w:pgMar w:top="1141" w:right="639" w:bottom="1456" w:left="428" w:header="0" w:footer="3" w:gutter="0"/>
          <w:cols w:space="720"/>
          <w:noEndnote/>
          <w:rtlGutter w:val="0"/>
          <w:docGrid w:linePitch="360"/>
        </w:sectPr>
      </w:pPr>
    </w:p>
    <w:p>
      <w:pPr>
        <w:pStyle w:val="Style32"/>
        <w:keepNext/>
        <w:keepLines/>
        <w:widowControl w:val="0"/>
        <w:shd w:val="clear" w:color="auto" w:fill="auto"/>
        <w:tabs>
          <w:tab w:pos="517" w:val="left"/>
        </w:tabs>
        <w:bidi w:val="0"/>
        <w:spacing w:before="0" w:after="0" w:line="470" w:lineRule="exact"/>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三</w:t>
      </w:r>
      <w:bookmarkEnd w:id="672"/>
      <w:r>
        <w:rPr>
          <w:color w:val="000000"/>
          <w:spacing w:val="0"/>
          <w:w w:val="100"/>
          <w:position w:val="0"/>
        </w:rPr>
        <w:t>、</w:t>
        <w:tab/>
        <w:t>公司基本情况</w:t>
      </w:r>
      <w:bookmarkEnd w:id="670"/>
      <w:bookmarkEnd w:id="671"/>
      <w:bookmarkEnd w:id="673"/>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光一科技股份有限公司（以下简称“本公司”）为境内公开发行</w:t>
      </w:r>
      <w:r>
        <w:rPr>
          <w:color w:val="000000"/>
          <w:spacing w:val="0"/>
          <w:w w:val="100"/>
          <w:position w:val="0"/>
        </w:rPr>
        <w:t>A</w:t>
      </w:r>
      <w:r>
        <w:rPr>
          <w:color w:val="000000"/>
          <w:spacing w:val="0"/>
          <w:w w:val="100"/>
          <w:position w:val="0"/>
        </w:rPr>
        <w:t>股股票并在深圳证券交易所上市的股 份有限公司。本公司于</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日经批准由江苏光一科技有限责任公司改制成为股份有限公司，持有 江苏省南京市工商行政管理局换发的统一社会信用代码为</w:t>
      </w:r>
      <w:r>
        <w:rPr>
          <w:color w:val="000000"/>
          <w:spacing w:val="0"/>
          <w:w w:val="100"/>
          <w:position w:val="0"/>
        </w:rPr>
        <w:t>913201007217504263</w:t>
      </w:r>
      <w:r>
        <w:rPr>
          <w:color w:val="000000"/>
          <w:spacing w:val="0"/>
          <w:w w:val="100"/>
          <w:position w:val="0"/>
        </w:rPr>
        <w:t>的《企业法人营业执照》， 注册资本为人民币</w:t>
      </w:r>
      <w:r>
        <w:rPr>
          <w:color w:val="000000"/>
          <w:spacing w:val="0"/>
          <w:w w:val="100"/>
          <w:position w:val="0"/>
        </w:rPr>
        <w:t>166,121,848.00</w:t>
      </w:r>
      <w:r>
        <w:rPr>
          <w:color w:val="000000"/>
          <w:spacing w:val="0"/>
          <w:w w:val="100"/>
          <w:position w:val="0"/>
        </w:rPr>
        <w:t>元，注册地址为南京市江宁经济技术开发区胜太路</w:t>
      </w:r>
      <w:r>
        <w:rPr>
          <w:color w:val="000000"/>
          <w:spacing w:val="0"/>
          <w:w w:val="100"/>
          <w:position w:val="0"/>
        </w:rPr>
        <w:t>88</w:t>
      </w:r>
      <w:r>
        <w:rPr>
          <w:color w:val="000000"/>
          <w:spacing w:val="0"/>
          <w:w w:val="100"/>
          <w:position w:val="0"/>
        </w:rPr>
        <w:t>号。本公司经营范 围为电力设备、仪器仪表、计算机软硬件的开发、设计、制造、销售及服务；信息系统设计、销售、施工、 服务及技术咨询；电子设备与器件、通信产品（不含地面卫星接收设备）的销售、服务及技术咨询；实业 投资；电力工程、建筑工程承包，输变电工程、电气工程、机电设备安装的施工及承包；承装、承修、承 试电力设施。</w:t>
      </w:r>
    </w:p>
    <w:p>
      <w:pPr>
        <w:pStyle w:val="Style18"/>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本年度合并财务报表范围为本公司及子公司，具体详见“本附注八、合并范围的变更”和“本附注九、 在其他主体中权益的披露”。</w:t>
      </w:r>
    </w:p>
    <w:p>
      <w:pPr>
        <w:pStyle w:val="Style32"/>
        <w:keepNext/>
        <w:keepLines/>
        <w:widowControl w:val="0"/>
        <w:shd w:val="clear" w:color="auto" w:fill="auto"/>
        <w:tabs>
          <w:tab w:pos="517" w:val="left"/>
        </w:tabs>
        <w:bidi w:val="0"/>
        <w:spacing w:before="0" w:after="0" w:line="475" w:lineRule="exact"/>
        <w:ind w:left="0" w:right="0" w:firstLine="0"/>
        <w:jc w:val="both"/>
      </w:pPr>
      <w:bookmarkStart w:id="674" w:name="bookmark674"/>
      <w:bookmarkStart w:id="675" w:name="bookmark675"/>
      <w:bookmarkStart w:id="676" w:name="bookmark676"/>
      <w:bookmarkStart w:id="677" w:name="bookmark677"/>
      <w:r>
        <w:rPr>
          <w:color w:val="000000"/>
          <w:spacing w:val="0"/>
          <w:w w:val="100"/>
          <w:position w:val="0"/>
        </w:rPr>
        <w:t>四</w:t>
      </w:r>
      <w:bookmarkEnd w:id="676"/>
      <w:r>
        <w:rPr>
          <w:color w:val="000000"/>
          <w:spacing w:val="0"/>
          <w:w w:val="100"/>
          <w:position w:val="0"/>
        </w:rPr>
        <w:t>、</w:t>
        <w:tab/>
        <w:t>财务报表的编制基础</w:t>
      </w:r>
      <w:bookmarkEnd w:id="674"/>
      <w:bookmarkEnd w:id="675"/>
      <w:bookmarkEnd w:id="677"/>
    </w:p>
    <w:p>
      <w:pPr>
        <w:pStyle w:val="Style36"/>
        <w:keepNext/>
        <w:keepLines/>
        <w:widowControl w:val="0"/>
        <w:shd w:val="clear" w:color="auto" w:fill="auto"/>
        <w:tabs>
          <w:tab w:pos="410" w:val="left"/>
        </w:tabs>
        <w:bidi w:val="0"/>
        <w:spacing w:before="0" w:after="0" w:line="475" w:lineRule="exact"/>
        <w:ind w:left="0" w:right="0" w:firstLine="0"/>
        <w:jc w:val="both"/>
      </w:pPr>
      <w:bookmarkStart w:id="678" w:name="bookmark678"/>
      <w:bookmarkStart w:id="679" w:name="bookmark679"/>
      <w:bookmarkStart w:id="680" w:name="bookmark680"/>
      <w:bookmarkStart w:id="681" w:name="bookmark681"/>
      <w:r>
        <w:rPr>
          <w:color w:val="000000"/>
          <w:spacing w:val="0"/>
          <w:w w:val="100"/>
          <w:position w:val="0"/>
        </w:rPr>
        <w:t>1</w:t>
      </w:r>
      <w:bookmarkEnd w:id="680"/>
      <w:r>
        <w:rPr>
          <w:color w:val="000000"/>
          <w:spacing w:val="0"/>
          <w:w w:val="100"/>
          <w:position w:val="0"/>
        </w:rPr>
        <w:t>、</w:t>
        <w:tab/>
        <w:t>编制基础</w:t>
      </w:r>
      <w:bookmarkEnd w:id="678"/>
      <w:bookmarkEnd w:id="679"/>
      <w:bookmarkEnd w:id="681"/>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本公司以持续经营为基础，根据实际发生的交易和事项，按照《企业会计准则</w:t>
      </w:r>
      <w:r>
        <w:rPr>
          <w:color w:val="000000"/>
          <w:spacing w:val="0"/>
          <w:w w:val="100"/>
          <w:position w:val="0"/>
        </w:rPr>
        <w:t>一</w:t>
      </w:r>
      <w:r>
        <w:rPr>
          <w:color w:val="000000"/>
          <w:spacing w:val="0"/>
          <w:w w:val="100"/>
          <w:position w:val="0"/>
        </w:rPr>
        <w:t>基本准则》和其他各 项会计准则的规定进行确认和计量，在此基础上编制财务报表。</w:t>
      </w:r>
    </w:p>
    <w:p>
      <w:pPr>
        <w:pStyle w:val="Style36"/>
        <w:keepNext/>
        <w:keepLines/>
        <w:widowControl w:val="0"/>
        <w:shd w:val="clear" w:color="auto" w:fill="auto"/>
        <w:tabs>
          <w:tab w:pos="410" w:val="left"/>
        </w:tabs>
        <w:bidi w:val="0"/>
        <w:spacing w:before="0" w:after="0" w:line="475" w:lineRule="exact"/>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2</w:t>
      </w:r>
      <w:bookmarkEnd w:id="684"/>
      <w:r>
        <w:rPr>
          <w:color w:val="000000"/>
          <w:spacing w:val="0"/>
          <w:w w:val="100"/>
          <w:position w:val="0"/>
        </w:rPr>
        <w:t>、</w:t>
        <w:tab/>
        <w:t>持续经营</w:t>
      </w:r>
      <w:bookmarkEnd w:id="682"/>
      <w:bookmarkEnd w:id="683"/>
      <w:bookmarkEnd w:id="685"/>
    </w:p>
    <w:p>
      <w:pPr>
        <w:pStyle w:val="Style18"/>
        <w:keepNext w:val="0"/>
        <w:keepLines w:val="0"/>
        <w:widowControl w:val="0"/>
        <w:shd w:val="clear" w:color="auto" w:fill="auto"/>
        <w:bidi w:val="0"/>
        <w:spacing w:before="0" w:after="160" w:line="475" w:lineRule="exact"/>
        <w:ind w:left="0" w:right="0" w:firstLine="440"/>
        <w:jc w:val="both"/>
      </w:pPr>
      <w:r>
        <w:rPr>
          <w:color w:val="000000"/>
          <w:spacing w:val="0"/>
          <w:w w:val="100"/>
          <w:position w:val="0"/>
        </w:rPr>
        <w:t>经本公司评估，自本报告期末起的</w:t>
      </w:r>
      <w:r>
        <w:rPr>
          <w:color w:val="000000"/>
          <w:spacing w:val="0"/>
          <w:w w:val="100"/>
          <w:position w:val="0"/>
        </w:rPr>
        <w:t>12</w:t>
      </w:r>
      <w:r>
        <w:rPr>
          <w:color w:val="000000"/>
          <w:spacing w:val="0"/>
          <w:w w:val="100"/>
          <w:position w:val="0"/>
        </w:rPr>
        <w:t>个月内，本公司持续经营能力良好，不存在导致对本公司持续经 营能力产生重大怀疑的因素。</w:t>
      </w:r>
    </w:p>
    <w:p>
      <w:pPr>
        <w:pStyle w:val="Style32"/>
        <w:keepNext/>
        <w:keepLines/>
        <w:widowControl w:val="0"/>
        <w:shd w:val="clear" w:color="auto" w:fill="auto"/>
        <w:tabs>
          <w:tab w:pos="517" w:val="left"/>
        </w:tabs>
        <w:bidi w:val="0"/>
        <w:spacing w:before="0" w:after="160" w:line="473" w:lineRule="exact"/>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五</w:t>
      </w:r>
      <w:bookmarkEnd w:id="688"/>
      <w:r>
        <w:rPr>
          <w:color w:val="000000"/>
          <w:spacing w:val="0"/>
          <w:w w:val="100"/>
          <w:position w:val="0"/>
        </w:rPr>
        <w:t>、</w:t>
        <w:tab/>
        <w:t>重要会计政策及会计估计</w:t>
      </w:r>
      <w:bookmarkEnd w:id="686"/>
      <w:bookmarkEnd w:id="687"/>
      <w:bookmarkEnd w:id="689"/>
    </w:p>
    <w:p>
      <w:pPr>
        <w:pStyle w:val="Style18"/>
        <w:keepNext w:val="0"/>
        <w:keepLines w:val="0"/>
        <w:widowControl w:val="0"/>
        <w:shd w:val="clear" w:color="auto" w:fill="auto"/>
        <w:bidi w:val="0"/>
        <w:spacing w:before="0" w:after="0" w:line="451" w:lineRule="exact"/>
        <w:ind w:left="0" w:right="0" w:firstLine="0"/>
        <w:jc w:val="left"/>
      </w:pPr>
      <w:r>
        <w:rPr>
          <w:color w:val="000000"/>
          <w:spacing w:val="0"/>
          <w:w w:val="100"/>
          <w:position w:val="0"/>
        </w:rPr>
        <w:t>公司是否需要遵守特殊行业的披露要求：否</w:t>
      </w:r>
    </w:p>
    <w:p>
      <w:pPr>
        <w:pStyle w:val="Style18"/>
        <w:keepNext w:val="0"/>
        <w:keepLines w:val="0"/>
        <w:widowControl w:val="0"/>
        <w:shd w:val="clear" w:color="auto" w:fill="auto"/>
        <w:bidi w:val="0"/>
        <w:spacing w:before="0" w:after="0" w:line="451"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0" w:line="451" w:lineRule="exact"/>
        <w:ind w:left="0" w:right="0" w:firstLine="440"/>
        <w:jc w:val="left"/>
      </w:pPr>
      <w:r>
        <w:rPr>
          <w:color w:val="000000"/>
          <w:spacing w:val="0"/>
          <w:w w:val="100"/>
          <w:position w:val="0"/>
        </w:rPr>
        <w:t>本公司根据实际生产经营特点，依据相关企业会计准则的规定，对应收款项坏帐准备计提、固定资产 折旧、无形资产摊销、存货跌价准备、收入确认、商誉减值等交易或事项制定了具体会计政策和会计估计, 请参阅本节重要会计政策及会计估计中的各项具体描述。</w:t>
      </w:r>
    </w:p>
    <w:p>
      <w:pPr>
        <w:pStyle w:val="Style36"/>
        <w:keepNext/>
        <w:keepLines/>
        <w:widowControl w:val="0"/>
        <w:shd w:val="clear" w:color="auto" w:fill="auto"/>
        <w:bidi w:val="0"/>
        <w:spacing w:before="0" w:after="0" w:line="475" w:lineRule="exact"/>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1</w:t>
      </w:r>
      <w:bookmarkEnd w:id="692"/>
      <w:r>
        <w:rPr>
          <w:color w:val="000000"/>
          <w:spacing w:val="0"/>
          <w:w w:val="100"/>
          <w:position w:val="0"/>
        </w:rPr>
        <w:t>、遵循企业会计准则的声明</w:t>
      </w:r>
      <w:bookmarkEnd w:id="690"/>
      <w:bookmarkEnd w:id="691"/>
      <w:bookmarkEnd w:id="693"/>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本公司所编制的财务报表符合企业会计准则的要求，真实、完整地反映了本公司的财务状况、经营成 果、所有者权益变动和现金流量等有关信息。</w:t>
      </w:r>
    </w:p>
    <w:p>
      <w:pPr>
        <w:pStyle w:val="Style36"/>
        <w:keepNext/>
        <w:keepLines/>
        <w:widowControl w:val="0"/>
        <w:shd w:val="clear" w:color="auto" w:fill="auto"/>
        <w:bidi w:val="0"/>
        <w:spacing w:before="0" w:after="22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2</w:t>
      </w:r>
      <w:bookmarkEnd w:id="696"/>
      <w:r>
        <w:rPr>
          <w:color w:val="000000"/>
          <w:spacing w:val="0"/>
          <w:w w:val="100"/>
          <w:position w:val="0"/>
        </w:rPr>
        <w:t>、会计期间</w:t>
      </w:r>
      <w:bookmarkEnd w:id="694"/>
      <w:bookmarkEnd w:id="695"/>
      <w:bookmarkEnd w:id="697"/>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会计期间自公历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359" w:val="left"/>
        </w:tabs>
        <w:bidi w:val="0"/>
        <w:spacing w:before="0" w:after="0" w:line="467" w:lineRule="exact"/>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3</w:t>
      </w:r>
      <w:bookmarkEnd w:id="700"/>
      <w:r>
        <w:rPr>
          <w:color w:val="000000"/>
          <w:spacing w:val="0"/>
          <w:w w:val="100"/>
          <w:position w:val="0"/>
        </w:rPr>
        <w:t>、</w:t>
        <w:tab/>
        <w:t>营业周期</w:t>
      </w:r>
      <w:bookmarkEnd w:id="698"/>
      <w:bookmarkEnd w:id="699"/>
      <w:bookmarkEnd w:id="701"/>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个月作 为一个营业周期，并以其作为资产和负债的流动性划分标准。</w:t>
      </w:r>
    </w:p>
    <w:p>
      <w:pPr>
        <w:pStyle w:val="Style36"/>
        <w:keepNext/>
        <w:keepLines/>
        <w:widowControl w:val="0"/>
        <w:shd w:val="clear" w:color="auto" w:fill="auto"/>
        <w:tabs>
          <w:tab w:pos="368" w:val="left"/>
        </w:tabs>
        <w:bidi w:val="0"/>
        <w:spacing w:before="0" w:after="0" w:line="467" w:lineRule="exact"/>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4</w:t>
      </w:r>
      <w:bookmarkEnd w:id="704"/>
      <w:r>
        <w:rPr>
          <w:color w:val="000000"/>
          <w:spacing w:val="0"/>
          <w:w w:val="100"/>
          <w:position w:val="0"/>
        </w:rPr>
        <w:t>、</w:t>
        <w:tab/>
        <w:t>记账本位币</w:t>
      </w:r>
      <w:bookmarkEnd w:id="702"/>
      <w:bookmarkEnd w:id="703"/>
      <w:bookmarkEnd w:id="705"/>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记账本位币为人民币。</w:t>
      </w:r>
    </w:p>
    <w:p>
      <w:pPr>
        <w:pStyle w:val="Style36"/>
        <w:keepNext/>
        <w:keepLines/>
        <w:widowControl w:val="0"/>
        <w:shd w:val="clear" w:color="auto" w:fill="auto"/>
        <w:tabs>
          <w:tab w:pos="368" w:val="left"/>
        </w:tabs>
        <w:bidi w:val="0"/>
        <w:spacing w:before="0" w:after="0" w:line="467" w:lineRule="exact"/>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5</w:t>
      </w:r>
      <w:bookmarkEnd w:id="708"/>
      <w:r>
        <w:rPr>
          <w:color w:val="000000"/>
          <w:spacing w:val="0"/>
          <w:w w:val="100"/>
          <w:position w:val="0"/>
        </w:rPr>
        <w:t>、</w:t>
        <w:tab/>
        <w:t>同一控制下和非同一控制下企业合并的会计处理方法</w:t>
      </w:r>
      <w:bookmarkEnd w:id="706"/>
      <w:bookmarkEnd w:id="707"/>
      <w:bookmarkEnd w:id="709"/>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5.1</w:t>
      </w:r>
      <w:r>
        <w:rPr>
          <w:color w:val="000000"/>
          <w:spacing w:val="0"/>
          <w:w w:val="100"/>
          <w:position w:val="0"/>
        </w:rPr>
        <w:t>同一控制下的企业合并</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参与合并的企业在合并前后均受同一方或相同的多方最终控制且该控制并非暂时性的，认定为同一控 制下的企业合并。</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合并方以支付现金、转让非现金资产或承担债务方式作为合并对价的，在合并日按照被合并方所有者 权益在最终控制方合并财务报表中的账面价值的份额作为长期股权投资的初始投资成本。长期股权投资初 始投资成本与支付的现金、转让的非现金资产以及所承担债务账面价值之间的差额，调整资本公积；资本 公积不足冲减的，调整留存收益。</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合并方以发行权益性证券作为合并对价的，在合并日按照被合并方所有者权益在最终控制方合并财务 报表中的账面价值的份额作为长期股权投资的初始投资成本。按照发行股份的面值总额作为股本，长期股 权投资初始投资成本与所发行股份面值总额之间的差额，调整资本公积；资本公积不足冲减的，调整留存 收益。</w:t>
      </w:r>
    </w:p>
    <w:p>
      <w:pPr>
        <w:pStyle w:val="Style18"/>
        <w:keepNext w:val="0"/>
        <w:keepLines w:val="0"/>
        <w:widowControl w:val="0"/>
        <w:shd w:val="clear" w:color="auto" w:fill="auto"/>
        <w:bidi w:val="0"/>
        <w:spacing w:before="0" w:after="0" w:line="467" w:lineRule="exact"/>
        <w:ind w:left="0" w:right="0" w:firstLine="340"/>
        <w:jc w:val="both"/>
      </w:pPr>
      <w:r>
        <w:rPr>
          <w:color w:val="000000"/>
          <w:spacing w:val="0"/>
          <w:w w:val="100"/>
          <w:position w:val="0"/>
        </w:rPr>
        <w:t>合并方为企业合并发生的审计、法律服务、评估咨询等中介费用以及其他相关管理费用，于发生时计 入当期损益。</w:t>
      </w:r>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5.2</w:t>
      </w:r>
      <w:r>
        <w:rPr>
          <w:color w:val="000000"/>
          <w:spacing w:val="0"/>
          <w:w w:val="100"/>
          <w:position w:val="0"/>
        </w:rPr>
        <w:t>非同一控制下的企业合并</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参与合并的各方在合并前后不受同一方或相同的多方最终控制的，认定为非同一控制下的企业合并。 购买方通过一次交换交易实现的企业合并，合并成本为购买方在购买日为取得对被购买方的控制权而付出 的资产、发生或承担的负债以及发行的权益性证券的公允价值。购买方为企业合并发生的审计、法律服务、 评估咨询等中介费用以及其他相关管理费用，于发生时计入当期损益；购买方作为合并对价发行的权益性 证券或债务性证券的交易费用，计入权益性证券或债务性证券的初始确认金额。</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购买方的合并成本和购买方在合并中取得的可辨认净资产按购买日的公允价值计量。合并成本大于合 并中取得的被购买方于购买日可辨认净资产公允价值份额的差额，确认为商誉；合并成本小于合并中取得 的被购买方可辨认净资产公允价值份额的差额，计入当期损益。</w:t>
      </w:r>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5.3</w:t>
      </w:r>
      <w:r>
        <w:rPr>
          <w:color w:val="000000"/>
          <w:spacing w:val="0"/>
          <w:w w:val="100"/>
          <w:position w:val="0"/>
        </w:rPr>
        <w:t>因追加投资等原因能够对非同一控制下的被投资单位实施控制的</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在编制个别财务报表时，按照原持有的股权投资账面价值加上新增投资成本之和，作为改按成本法核 </w:t>
      </w:r>
      <w:r>
        <w:rPr>
          <w:color w:val="000000"/>
          <w:spacing w:val="0"/>
          <w:w w:val="100"/>
          <w:position w:val="0"/>
        </w:rPr>
        <w:t>算的初始投资成本。购买日之前持有的股权投资因采用权益法核算而确认的其他综合收益，在处置该项投 资时采用与被投资单位直接处置相关资产或负债相同的基础进行会计处理。购买日之前持有的股权投资按 照《企业会计准则第</w:t>
      </w:r>
      <w:r>
        <w:rPr>
          <w:color w:val="000000"/>
          <w:spacing w:val="0"/>
          <w:w w:val="100"/>
          <w:position w:val="0"/>
        </w:rPr>
        <w:t>22</w:t>
      </w:r>
      <w:r>
        <w:rPr>
          <w:color w:val="000000"/>
          <w:spacing w:val="0"/>
          <w:w w:val="100"/>
          <w:position w:val="0"/>
        </w:rPr>
        <w:t>号一一金融工具确认和计量》的有关规定进行会计处理的，原计入其他综合收益的 累计公允价值变动在改按成本法核算时转入当期损益。</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新计量，公允价值与其账面价值的差额计入当期投资收益；购买日之前持有的被购买方的股权涉及权益法 核算下的其他综合收益等的，与其相关的其他综合收益等应当转为购买日所属当期收益。</w:t>
      </w:r>
    </w:p>
    <w:p>
      <w:pPr>
        <w:pStyle w:val="Style36"/>
        <w:keepNext/>
        <w:keepLines/>
        <w:widowControl w:val="0"/>
        <w:shd w:val="clear" w:color="auto" w:fill="auto"/>
        <w:bidi w:val="0"/>
        <w:spacing w:before="0" w:after="0" w:line="470" w:lineRule="exact"/>
        <w:ind w:left="0" w:right="0" w:firstLine="0"/>
        <w:jc w:val="both"/>
      </w:pPr>
      <w:bookmarkStart w:id="710" w:name="bookmark710"/>
      <w:bookmarkStart w:id="711" w:name="bookmark711"/>
      <w:bookmarkStart w:id="712" w:name="bookmark712"/>
      <w:bookmarkStart w:id="713" w:name="bookmark713"/>
      <w:r>
        <w:rPr>
          <w:color w:val="000000"/>
          <w:spacing w:val="0"/>
          <w:w w:val="100"/>
          <w:position w:val="0"/>
        </w:rPr>
        <w:t>6</w:t>
      </w:r>
      <w:bookmarkEnd w:id="712"/>
      <w:r>
        <w:rPr>
          <w:color w:val="000000"/>
          <w:spacing w:val="0"/>
          <w:w w:val="100"/>
          <w:position w:val="0"/>
        </w:rPr>
        <w:t>、合并财务报表的编制方法</w:t>
      </w:r>
      <w:bookmarkEnd w:id="710"/>
      <w:bookmarkEnd w:id="711"/>
      <w:bookmarkEnd w:id="713"/>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6.1</w:t>
      </w:r>
      <w:r>
        <w:rPr>
          <w:color w:val="000000"/>
          <w:spacing w:val="0"/>
          <w:w w:val="100"/>
          <w:position w:val="0"/>
        </w:rPr>
        <w:t>合并范围</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合并财务报表的合并范围包括本公司及子公司。合并财务报表的合并范围以控制为基础予以确定。</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6.2</w:t>
      </w:r>
      <w:r>
        <w:rPr>
          <w:color w:val="000000"/>
          <w:spacing w:val="0"/>
          <w:w w:val="100"/>
          <w:position w:val="0"/>
        </w:rPr>
        <w:t>控制的依据</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投资方拥有对被投资方的权力，通过参与被投资方的相关活动而享有可变回报，并且有能力运用对被 投资方的权力影响其回报金额，视为投资方控制被投资方。相关活动，系为对被投资方的回报产生重大影 响的活动。</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6.3</w:t>
      </w:r>
      <w:r>
        <w:rPr>
          <w:color w:val="000000"/>
          <w:spacing w:val="0"/>
          <w:w w:val="100"/>
          <w:position w:val="0"/>
        </w:rPr>
        <w:t>决策者和代理人</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代理人仅代表主要责任人行使决策权，不控制被投资方。投资方将被投资方相关活动的决策权委托给 代理人的，将该决策权视为自身直接持有。</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在确定决策者是否为代理人时，公司综合考虑该决策者与被投资方以及其他投资方之间的关系。</w:t>
      </w:r>
    </w:p>
    <w:p>
      <w:pPr>
        <w:pStyle w:val="Style18"/>
        <w:keepNext w:val="0"/>
        <w:keepLines w:val="0"/>
        <w:widowControl w:val="0"/>
        <w:shd w:val="clear" w:color="auto" w:fill="auto"/>
        <w:tabs>
          <w:tab w:pos="813" w:val="left"/>
        </w:tabs>
        <w:bidi w:val="0"/>
        <w:spacing w:before="0" w:after="0" w:line="468" w:lineRule="exact"/>
        <w:ind w:left="0" w:right="0" w:firstLine="440"/>
        <w:jc w:val="both"/>
      </w:pPr>
      <w:bookmarkStart w:id="714" w:name="bookmark714"/>
      <w:r>
        <w:rPr>
          <w:color w:val="000000"/>
          <w:spacing w:val="0"/>
          <w:w w:val="100"/>
          <w:position w:val="0"/>
        </w:rPr>
        <w:t>1</w:t>
      </w:r>
      <w:bookmarkEnd w:id="714"/>
      <w:r>
        <w:rPr>
          <w:color w:val="000000"/>
          <w:spacing w:val="0"/>
          <w:w w:val="100"/>
          <w:position w:val="0"/>
        </w:rPr>
        <w:t>）</w:t>
        <w:tab/>
      </w:r>
      <w:r>
        <w:rPr>
          <w:color w:val="000000"/>
          <w:spacing w:val="0"/>
          <w:w w:val="100"/>
          <w:position w:val="0"/>
        </w:rPr>
        <w:t>存在单独一方拥有实质性权利可以无条件罢免决策者的，该决策者为代理人。</w:t>
      </w:r>
    </w:p>
    <w:p>
      <w:pPr>
        <w:pStyle w:val="Style18"/>
        <w:keepNext w:val="0"/>
        <w:keepLines w:val="0"/>
        <w:widowControl w:val="0"/>
        <w:shd w:val="clear" w:color="auto" w:fill="auto"/>
        <w:bidi w:val="0"/>
        <w:spacing w:before="0" w:after="0" w:line="468" w:lineRule="exact"/>
        <w:ind w:left="0" w:right="0" w:firstLine="440"/>
        <w:jc w:val="both"/>
      </w:pPr>
      <w:bookmarkStart w:id="715" w:name="bookmark715"/>
      <w:r>
        <w:rPr>
          <w:color w:val="000000"/>
          <w:spacing w:val="0"/>
          <w:w w:val="100"/>
          <w:position w:val="0"/>
        </w:rPr>
        <w:t>2</w:t>
      </w:r>
      <w:bookmarkEnd w:id="715"/>
      <w:r>
        <w:rPr>
          <w:color w:val="000000"/>
          <w:spacing w:val="0"/>
          <w:w w:val="100"/>
          <w:position w:val="0"/>
        </w:rPr>
        <w:t xml:space="preserve">） </w:t>
      </w:r>
      <w:r>
        <w:rPr>
          <w:color w:val="000000"/>
          <w:spacing w:val="0"/>
          <w:w w:val="100"/>
          <w:position w:val="0"/>
        </w:rPr>
        <w:t>除</w:t>
      </w:r>
      <w:r>
        <w:rPr>
          <w:color w:val="000000"/>
          <w:spacing w:val="0"/>
          <w:w w:val="100"/>
          <w:position w:val="0"/>
        </w:rPr>
        <w:t>1）</w:t>
      </w:r>
      <w:r>
        <w:rPr>
          <w:color w:val="000000"/>
          <w:spacing w:val="0"/>
          <w:w w:val="100"/>
          <w:position w:val="0"/>
        </w:rPr>
        <w:t>以外的情况下，综合考虑决策者对被投资方的决策权范围、其他方享有的实质性权利、决策 者的薪酬水平、决策者因持有被投资方中的其他权益所承担可变回报的风险等相关因素进行判断。</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6.4</w:t>
      </w:r>
      <w:r>
        <w:rPr>
          <w:color w:val="000000"/>
          <w:spacing w:val="0"/>
          <w:w w:val="100"/>
          <w:position w:val="0"/>
        </w:rPr>
        <w:t>投资性主体</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当同时满足下列条件时，视为投资性主体：</w:t>
      </w:r>
    </w:p>
    <w:p>
      <w:pPr>
        <w:pStyle w:val="Style18"/>
        <w:keepNext w:val="0"/>
        <w:keepLines w:val="0"/>
        <w:widowControl w:val="0"/>
        <w:shd w:val="clear" w:color="auto" w:fill="auto"/>
        <w:tabs>
          <w:tab w:pos="813" w:val="left"/>
        </w:tabs>
        <w:bidi w:val="0"/>
        <w:spacing w:before="0" w:after="0" w:line="468" w:lineRule="exact"/>
        <w:ind w:left="0" w:right="0" w:firstLine="440"/>
        <w:jc w:val="both"/>
      </w:pPr>
      <w:bookmarkStart w:id="716" w:name="bookmark716"/>
      <w:r>
        <w:rPr>
          <w:color w:val="000000"/>
          <w:spacing w:val="0"/>
          <w:w w:val="100"/>
          <w:position w:val="0"/>
        </w:rPr>
        <w:t>1</w:t>
      </w:r>
      <w:bookmarkEnd w:id="716"/>
      <w:r>
        <w:rPr>
          <w:color w:val="000000"/>
          <w:spacing w:val="0"/>
          <w:w w:val="100"/>
          <w:position w:val="0"/>
        </w:rPr>
        <w:t>）</w:t>
        <w:tab/>
      </w:r>
      <w:r>
        <w:rPr>
          <w:color w:val="000000"/>
          <w:spacing w:val="0"/>
          <w:w w:val="100"/>
          <w:position w:val="0"/>
        </w:rPr>
        <w:t>该公司是以向投资者提供投资管理服务为目的，从一个或多个投资者处获取资金；</w:t>
      </w:r>
    </w:p>
    <w:p>
      <w:pPr>
        <w:pStyle w:val="Style18"/>
        <w:keepNext w:val="0"/>
        <w:keepLines w:val="0"/>
        <w:widowControl w:val="0"/>
        <w:shd w:val="clear" w:color="auto" w:fill="auto"/>
        <w:tabs>
          <w:tab w:pos="827" w:val="left"/>
        </w:tabs>
        <w:bidi w:val="0"/>
        <w:spacing w:before="0" w:after="0" w:line="468" w:lineRule="exact"/>
        <w:ind w:left="0" w:right="0" w:firstLine="440"/>
        <w:jc w:val="both"/>
      </w:pPr>
      <w:bookmarkStart w:id="717" w:name="bookmark717"/>
      <w:r>
        <w:rPr>
          <w:color w:val="000000"/>
          <w:spacing w:val="0"/>
          <w:w w:val="100"/>
          <w:position w:val="0"/>
        </w:rPr>
        <w:t>2</w:t>
      </w:r>
      <w:bookmarkEnd w:id="717"/>
      <w:r>
        <w:rPr>
          <w:color w:val="000000"/>
          <w:spacing w:val="0"/>
          <w:w w:val="100"/>
          <w:position w:val="0"/>
        </w:rPr>
        <w:t>）</w:t>
        <w:tab/>
      </w:r>
      <w:r>
        <w:rPr>
          <w:color w:val="000000"/>
          <w:spacing w:val="0"/>
          <w:w w:val="100"/>
          <w:position w:val="0"/>
        </w:rPr>
        <w:t>该公司的唯一经营目的，是通过资本增值、投资收益或两者兼有而让投资者获得回报；</w:t>
      </w:r>
    </w:p>
    <w:p>
      <w:pPr>
        <w:pStyle w:val="Style18"/>
        <w:keepNext w:val="0"/>
        <w:keepLines w:val="0"/>
        <w:widowControl w:val="0"/>
        <w:shd w:val="clear" w:color="auto" w:fill="auto"/>
        <w:tabs>
          <w:tab w:pos="827" w:val="left"/>
        </w:tabs>
        <w:bidi w:val="0"/>
        <w:spacing w:before="0" w:after="0" w:line="468" w:lineRule="exact"/>
        <w:ind w:left="0" w:right="0" w:firstLine="440"/>
        <w:jc w:val="both"/>
      </w:pPr>
      <w:bookmarkStart w:id="718" w:name="bookmark718"/>
      <w:r>
        <w:rPr>
          <w:color w:val="000000"/>
          <w:spacing w:val="0"/>
          <w:w w:val="100"/>
          <w:position w:val="0"/>
        </w:rPr>
        <w:t>3</w:t>
      </w:r>
      <w:bookmarkEnd w:id="718"/>
      <w:r>
        <w:rPr>
          <w:color w:val="000000"/>
          <w:spacing w:val="0"/>
          <w:w w:val="100"/>
          <w:position w:val="0"/>
        </w:rPr>
        <w:t>）</w:t>
        <w:tab/>
      </w:r>
      <w:r>
        <w:rPr>
          <w:color w:val="000000"/>
          <w:spacing w:val="0"/>
          <w:w w:val="100"/>
          <w:position w:val="0"/>
        </w:rPr>
        <w:t>该公司按照公允价值对几乎所有投资的业绩进行考量和评价。</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属于投资性主体的，通常情况下符合下列所有特征：</w:t>
      </w:r>
    </w:p>
    <w:p>
      <w:pPr>
        <w:pStyle w:val="Style18"/>
        <w:keepNext w:val="0"/>
        <w:keepLines w:val="0"/>
        <w:widowControl w:val="0"/>
        <w:shd w:val="clear" w:color="auto" w:fill="auto"/>
        <w:tabs>
          <w:tab w:pos="813" w:val="left"/>
        </w:tabs>
        <w:bidi w:val="0"/>
        <w:spacing w:before="0" w:after="0" w:line="468" w:lineRule="exact"/>
        <w:ind w:left="0" w:right="0" w:firstLine="440"/>
        <w:jc w:val="both"/>
      </w:pPr>
      <w:bookmarkStart w:id="719" w:name="bookmark719"/>
      <w:r>
        <w:rPr>
          <w:color w:val="000000"/>
          <w:spacing w:val="0"/>
          <w:w w:val="100"/>
          <w:position w:val="0"/>
        </w:rPr>
        <w:t>1</w:t>
      </w:r>
      <w:bookmarkEnd w:id="719"/>
      <w:r>
        <w:rPr>
          <w:color w:val="000000"/>
          <w:spacing w:val="0"/>
          <w:w w:val="100"/>
          <w:position w:val="0"/>
        </w:rPr>
        <w:t>）</w:t>
        <w:tab/>
      </w:r>
      <w:r>
        <w:rPr>
          <w:color w:val="000000"/>
          <w:spacing w:val="0"/>
          <w:w w:val="100"/>
          <w:position w:val="0"/>
        </w:rPr>
        <w:t>拥有一个以上投资；</w:t>
      </w:r>
    </w:p>
    <w:p>
      <w:pPr>
        <w:pStyle w:val="Style18"/>
        <w:keepNext w:val="0"/>
        <w:keepLines w:val="0"/>
        <w:widowControl w:val="0"/>
        <w:shd w:val="clear" w:color="auto" w:fill="auto"/>
        <w:tabs>
          <w:tab w:pos="827" w:val="left"/>
        </w:tabs>
        <w:bidi w:val="0"/>
        <w:spacing w:before="0" w:after="0" w:line="468" w:lineRule="exact"/>
        <w:ind w:left="0" w:right="0" w:firstLine="440"/>
        <w:jc w:val="both"/>
      </w:pPr>
      <w:bookmarkStart w:id="720" w:name="bookmark720"/>
      <w:r>
        <w:rPr>
          <w:color w:val="000000"/>
          <w:spacing w:val="0"/>
          <w:w w:val="100"/>
          <w:position w:val="0"/>
        </w:rPr>
        <w:t>2</w:t>
      </w:r>
      <w:bookmarkEnd w:id="720"/>
      <w:r>
        <w:rPr>
          <w:color w:val="000000"/>
          <w:spacing w:val="0"/>
          <w:w w:val="100"/>
          <w:position w:val="0"/>
        </w:rPr>
        <w:t>）</w:t>
        <w:tab/>
      </w:r>
      <w:r>
        <w:rPr>
          <w:color w:val="000000"/>
          <w:spacing w:val="0"/>
          <w:w w:val="100"/>
          <w:position w:val="0"/>
        </w:rPr>
        <w:t>拥有一个以上投资者；</w:t>
      </w:r>
    </w:p>
    <w:p>
      <w:pPr>
        <w:pStyle w:val="Style18"/>
        <w:keepNext w:val="0"/>
        <w:keepLines w:val="0"/>
        <w:widowControl w:val="0"/>
        <w:shd w:val="clear" w:color="auto" w:fill="auto"/>
        <w:tabs>
          <w:tab w:pos="827" w:val="left"/>
        </w:tabs>
        <w:bidi w:val="0"/>
        <w:spacing w:before="0" w:after="0" w:line="468" w:lineRule="exact"/>
        <w:ind w:left="0" w:right="0" w:firstLine="440"/>
        <w:jc w:val="both"/>
      </w:pPr>
      <w:bookmarkStart w:id="721" w:name="bookmark721"/>
      <w:r>
        <w:rPr>
          <w:color w:val="000000"/>
          <w:spacing w:val="0"/>
          <w:w w:val="100"/>
          <w:position w:val="0"/>
        </w:rPr>
        <w:t>3</w:t>
      </w:r>
      <w:bookmarkEnd w:id="721"/>
      <w:r>
        <w:rPr>
          <w:color w:val="000000"/>
          <w:spacing w:val="0"/>
          <w:w w:val="100"/>
          <w:position w:val="0"/>
        </w:rPr>
        <w:t>）</w:t>
        <w:tab/>
      </w:r>
      <w:r>
        <w:rPr>
          <w:color w:val="000000"/>
          <w:spacing w:val="0"/>
          <w:w w:val="100"/>
          <w:position w:val="0"/>
        </w:rPr>
        <w:t>投资者不是该主体的关联方；</w:t>
      </w:r>
    </w:p>
    <w:p>
      <w:pPr>
        <w:pStyle w:val="Style18"/>
        <w:keepNext w:val="0"/>
        <w:keepLines w:val="0"/>
        <w:widowControl w:val="0"/>
        <w:shd w:val="clear" w:color="auto" w:fill="auto"/>
        <w:bidi w:val="0"/>
        <w:spacing w:before="0" w:after="0" w:line="470" w:lineRule="exact"/>
        <w:ind w:left="0" w:right="0" w:firstLine="440"/>
        <w:jc w:val="both"/>
      </w:pPr>
      <w:bookmarkStart w:id="722" w:name="bookmark722"/>
      <w:r>
        <w:rPr>
          <w:color w:val="000000"/>
          <w:spacing w:val="0"/>
          <w:w w:val="100"/>
          <w:position w:val="0"/>
        </w:rPr>
        <w:t>4</w:t>
      </w:r>
      <w:bookmarkEnd w:id="722"/>
      <w:r>
        <w:rPr>
          <w:color w:val="000000"/>
          <w:spacing w:val="0"/>
          <w:w w:val="100"/>
          <w:position w:val="0"/>
        </w:rPr>
        <w:t>）</w:t>
      </w:r>
      <w:r>
        <w:rPr>
          <w:color w:val="000000"/>
          <w:spacing w:val="0"/>
          <w:w w:val="100"/>
          <w:position w:val="0"/>
        </w:rPr>
        <w:t>其所有者权益以股权或类似权益方式存在。</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如果母公司是投资性主体，则母公司仅将为其投资活动提供相关服务的子公司（如有）纳入合并范围并 编制合并财务报表；其他子公司不予以合并，母公司对其他子公司的投资按照公允价值计量且其变动计入 当期损益。</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投资性主体的母公司本身不是投资性主体，则将其控制的全部主体，包括那些通过投资性主体所间接 控制的主体，纳入合并财务报表范围。</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6.5</w:t>
      </w:r>
      <w:r>
        <w:rPr>
          <w:color w:val="000000"/>
          <w:spacing w:val="0"/>
          <w:w w:val="100"/>
          <w:position w:val="0"/>
        </w:rPr>
        <w:t>合并程序</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子公司所采用的会计政策或会计期间与本公司不一致的，按照本公司的会计政策或会计期间对子公司 财务报表进行必要的调整；或者要求子公司按照本公司的会计政策或会计期间另行编报财务报表。</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合并资产负债表、合并利润表、合并现金流量表及合并所有者（股东）权益变动表分别以本公司和子 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本公司向子公司出售资产所发生的未实现内部交易损益，全额抵销“归属于母公司所有者的净利 润”。子公司向本公司出售资产所发生的未实现内部交易损益，按照本公司对该子公司的分配比例在“归 属于母公司所有者的净利润”和“少数股东损益”之间分配抵销。子公司之间出售资产所发生的未实现内 部交易损益，应当按照本公司对出售方子公司的分配比例在“归属于母公司所有者的净利润”和“少数股 东损益”之间分配抵销。</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子公司所有者权益中不属于本公司的份额，作为少数股东权益，在合并资产负债表中所有者权益项目 下以“少数股东权益”项目列示。子公司当期净损益中属于少数股东权益的份额，在合并利润表中净利润 项目下以“少数股东损益”项目列示。子公司当期综合收益中属于少数股东权益的份额，在合并利润表中 综合收益总额项目下以“归属于少数股东的综合收益总额”项目列示。有少数股东的，在合并所有者权益 变动表中增加“少数股东权益”栏目，反映少数股东权益变动的情况。子公司少数股东分担的当期亏损超 过了少数股东在该子公司期初所有者权益中所享有的份额的，其余额仍应当冲减少数股东权益。</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本公司在报告期内因同一控制下企业合并增加的子公司以及业务，编制合并资产负债表时，调整合并 资产负债表的期初数；编制合并利润表时，将该子公司以及业务合并当期期初至报告期末的收入、费用、 利润纳入合并利润表；编制现金流量表时，将该子公司以及业务合并当期期初至报告期末的现金流量纳入 合并现金流量表；同时对比较报表的相关项目进行调整，视同合并后的报告主体自最终控制方开始控制时 点起一直存在。</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因非同一控制下企业合并或其他方式增加的子公司以及业务，编制合并资产负债表时，不调整合并资 </w:t>
      </w:r>
      <w:r>
        <w:rPr>
          <w:color w:val="000000"/>
          <w:spacing w:val="0"/>
          <w:w w:val="100"/>
          <w:position w:val="0"/>
        </w:rPr>
        <w:t>产负债表的期初数；编制合并利润表时，将该子公司以及业务购买日至报告期末的收入、费用、利润纳入 合并利润表；编制合并现金流量表时，将该子公司购买日至报告期末的现金流量纳入合并现金流量表。</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本公司在报告期内处置子公司以及业务，编制合并资产负债表时，不调整合并资产负债表的期初数； 编制合并利润表时，将该子公司以及业务期初至处置日的收入、费用、利润纳入合并利润表；编制合并现 金流量表时，将该子公司以及业务期初至处置日的现金流量纳入合并现金流量表。</w:t>
      </w:r>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6.6</w:t>
      </w:r>
      <w:r>
        <w:rPr>
          <w:color w:val="000000"/>
          <w:spacing w:val="0"/>
          <w:w w:val="100"/>
          <w:position w:val="0"/>
        </w:rPr>
        <w:t>特殊交易会计处理</w:t>
      </w:r>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6.6.1</w:t>
      </w:r>
      <w:r>
        <w:rPr>
          <w:color w:val="000000"/>
          <w:spacing w:val="0"/>
          <w:w w:val="100"/>
          <w:position w:val="0"/>
        </w:rPr>
        <w:t>购买子公司少数股东拥有的子公司股权</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在合并财务报表中，因购买少数股权新取得的长期股权投资与按照新增持股比例计算应享有子公司自 购买日或合并日开始持续计算的净资产份额之间的差额，调整资本公积（资本溢价或股本溢价），资本公积 不足冲减的，调整留存收益。</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6.6.2</w:t>
      </w:r>
      <w:r>
        <w:rPr>
          <w:color w:val="000000"/>
          <w:spacing w:val="0"/>
          <w:w w:val="100"/>
          <w:position w:val="0"/>
        </w:rPr>
        <w:t>不丧失控制权的情况下处置对子公司长期股权投资</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期股权投资相对应享有子公司自购买日或合并日开始持续计算的净资产份额之间的差额，应当调整资本公 积（资本溢价或股本溢价），资本公积不足冲减的，调整留存收益。</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6.6.3</w:t>
      </w:r>
      <w:r>
        <w:rPr>
          <w:color w:val="000000"/>
          <w:spacing w:val="0"/>
          <w:w w:val="100"/>
          <w:position w:val="0"/>
        </w:rPr>
        <w:t>处置部分股权投资等原因丧失了对被投资方的控制权时，对于剩余股权的处理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在编制合并财务报表时，对于剩余股权，按照其在丧失控制权日的公允价值进行重新计量。处置股权 取得的对价与剩余股权公允价值之和，减去按原持股比例计算应享有原有子公司自购买日或合并日开始持 续计算的净资产的份额之间的差额，计入丧失控制权当期的投资收益，同时冲减商誉。与原有子公司股权 投资相关的其他综合收益等，在丧失控制权时转为当期投资收益。</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6.6.4</w:t>
      </w:r>
      <w:r>
        <w:rPr>
          <w:color w:val="000000"/>
          <w:spacing w:val="0"/>
          <w:w w:val="100"/>
          <w:position w:val="0"/>
        </w:rPr>
        <w:t>企业通过多次交易分步处置对子公司股权投资直至丧失控制权，且该多次交易属于一揽子交易的处 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有该子公司净资产份额的差额，在合并财务报表中确认为其他综合收益，在丧失控制权时一并转入丧失控 制权当期的损益。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判断分步处置股权至丧失控制权过程的各项交易是否属于一揽子交易的原则如下：</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处置对子公司股权投资的各项交易的条款、条件以及经济影响符合以下一种或多种情况，通常表明多 次交易事项属于一揽子交易：</w:t>
      </w:r>
    </w:p>
    <w:p>
      <w:pPr>
        <w:pStyle w:val="Style18"/>
        <w:keepNext w:val="0"/>
        <w:keepLines w:val="0"/>
        <w:widowControl w:val="0"/>
        <w:shd w:val="clear" w:color="auto" w:fill="auto"/>
        <w:tabs>
          <w:tab w:pos="803" w:val="left"/>
        </w:tabs>
        <w:bidi w:val="0"/>
        <w:spacing w:before="0" w:after="0" w:line="468" w:lineRule="exact"/>
        <w:ind w:left="0" w:right="0" w:firstLine="440"/>
        <w:jc w:val="both"/>
      </w:pPr>
      <w:bookmarkStart w:id="723" w:name="bookmark723"/>
      <w:r>
        <w:rPr>
          <w:color w:val="000000"/>
          <w:spacing w:val="0"/>
          <w:w w:val="100"/>
          <w:position w:val="0"/>
        </w:rPr>
        <w:t>1</w:t>
      </w:r>
      <w:bookmarkEnd w:id="723"/>
      <w:r>
        <w:rPr>
          <w:color w:val="000000"/>
          <w:spacing w:val="0"/>
          <w:w w:val="100"/>
          <w:position w:val="0"/>
        </w:rPr>
        <w:t>）</w:t>
        <w:tab/>
      </w:r>
      <w:r>
        <w:rPr>
          <w:color w:val="000000"/>
          <w:spacing w:val="0"/>
          <w:w w:val="100"/>
          <w:position w:val="0"/>
        </w:rPr>
        <w:t>这些交易是同时或者在考虑了彼此影响的情况下订立的；</w:t>
      </w:r>
    </w:p>
    <w:p>
      <w:pPr>
        <w:pStyle w:val="Style18"/>
        <w:keepNext w:val="0"/>
        <w:keepLines w:val="0"/>
        <w:widowControl w:val="0"/>
        <w:shd w:val="clear" w:color="auto" w:fill="auto"/>
        <w:tabs>
          <w:tab w:pos="817" w:val="left"/>
        </w:tabs>
        <w:bidi w:val="0"/>
        <w:spacing w:before="0" w:after="0" w:line="468" w:lineRule="exact"/>
        <w:ind w:left="0" w:right="0" w:firstLine="440"/>
        <w:jc w:val="both"/>
      </w:pPr>
      <w:bookmarkStart w:id="724" w:name="bookmark724"/>
      <w:r>
        <w:rPr>
          <w:color w:val="000000"/>
          <w:spacing w:val="0"/>
          <w:w w:val="100"/>
          <w:position w:val="0"/>
        </w:rPr>
        <w:t>2</w:t>
      </w:r>
      <w:bookmarkEnd w:id="724"/>
      <w:r>
        <w:rPr>
          <w:color w:val="000000"/>
          <w:spacing w:val="0"/>
          <w:w w:val="100"/>
          <w:position w:val="0"/>
        </w:rPr>
        <w:t>）</w:t>
        <w:tab/>
      </w:r>
      <w:r>
        <w:rPr>
          <w:color w:val="000000"/>
          <w:spacing w:val="0"/>
          <w:w w:val="100"/>
          <w:position w:val="0"/>
        </w:rPr>
        <w:t>这些交易整体才能达成一项完整的商业结果；</w:t>
      </w:r>
    </w:p>
    <w:p>
      <w:pPr>
        <w:pStyle w:val="Style18"/>
        <w:keepNext w:val="0"/>
        <w:keepLines w:val="0"/>
        <w:widowControl w:val="0"/>
        <w:shd w:val="clear" w:color="auto" w:fill="auto"/>
        <w:tabs>
          <w:tab w:pos="822" w:val="left"/>
        </w:tabs>
        <w:bidi w:val="0"/>
        <w:spacing w:before="0" w:after="0" w:line="467" w:lineRule="exact"/>
        <w:ind w:left="0" w:right="0" w:firstLine="440"/>
        <w:jc w:val="both"/>
      </w:pPr>
      <w:bookmarkStart w:id="725" w:name="bookmark725"/>
      <w:r>
        <w:rPr>
          <w:color w:val="000000"/>
          <w:spacing w:val="0"/>
          <w:w w:val="100"/>
          <w:position w:val="0"/>
        </w:rPr>
        <w:t>3</w:t>
      </w:r>
      <w:bookmarkEnd w:id="725"/>
      <w:r>
        <w:rPr>
          <w:color w:val="000000"/>
          <w:spacing w:val="0"/>
          <w:w w:val="100"/>
          <w:position w:val="0"/>
        </w:rPr>
        <w:t>）</w:t>
        <w:tab/>
      </w:r>
      <w:r>
        <w:rPr>
          <w:color w:val="000000"/>
          <w:spacing w:val="0"/>
          <w:w w:val="100"/>
          <w:position w:val="0"/>
        </w:rPr>
        <w:t>一项交易的发生取决于其他至少一项交易的发生；</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26" w:name="bookmark726"/>
      <w:r>
        <w:rPr>
          <w:color w:val="000000"/>
          <w:spacing w:val="0"/>
          <w:w w:val="100"/>
          <w:position w:val="0"/>
        </w:rPr>
        <w:t>4</w:t>
      </w:r>
      <w:bookmarkEnd w:id="726"/>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36"/>
        <w:keepNext/>
        <w:keepLines/>
        <w:widowControl w:val="0"/>
        <w:shd w:val="clear" w:color="auto" w:fill="auto"/>
        <w:tabs>
          <w:tab w:pos="368" w:val="left"/>
        </w:tabs>
        <w:bidi w:val="0"/>
        <w:spacing w:before="0" w:after="0" w:line="467" w:lineRule="exact"/>
        <w:ind w:left="0" w:right="0" w:firstLine="0"/>
        <w:jc w:val="both"/>
      </w:pPr>
      <w:bookmarkStart w:id="727" w:name="bookmark727"/>
      <w:bookmarkStart w:id="728" w:name="bookmark728"/>
      <w:bookmarkStart w:id="729" w:name="bookmark729"/>
      <w:bookmarkStart w:id="730" w:name="bookmark730"/>
      <w:r>
        <w:rPr>
          <w:color w:val="000000"/>
          <w:spacing w:val="0"/>
          <w:w w:val="100"/>
          <w:position w:val="0"/>
        </w:rPr>
        <w:t>7</w:t>
      </w:r>
      <w:bookmarkEnd w:id="729"/>
      <w:r>
        <w:rPr>
          <w:color w:val="000000"/>
          <w:spacing w:val="0"/>
          <w:w w:val="100"/>
          <w:position w:val="0"/>
        </w:rPr>
        <w:t>、</w:t>
        <w:tab/>
        <w:t>合营安排分类及共同经营会计处理方法</w:t>
      </w:r>
      <w:bookmarkEnd w:id="727"/>
      <w:bookmarkEnd w:id="728"/>
      <w:bookmarkEnd w:id="730"/>
    </w:p>
    <w:p>
      <w:pPr>
        <w:pStyle w:val="Style18"/>
        <w:keepNext w:val="0"/>
        <w:keepLines w:val="0"/>
        <w:widowControl w:val="0"/>
        <w:shd w:val="clear" w:color="auto" w:fill="auto"/>
        <w:bidi w:val="0"/>
        <w:spacing w:before="0" w:after="0" w:line="467" w:lineRule="exact"/>
        <w:ind w:left="0" w:right="0" w:firstLine="0"/>
        <w:jc w:val="both"/>
      </w:pPr>
      <w:r>
        <w:rPr>
          <w:color w:val="000000"/>
          <w:spacing w:val="0"/>
          <w:w w:val="100"/>
          <w:position w:val="0"/>
        </w:rPr>
        <w:t>7.1</w:t>
      </w:r>
      <w:r>
        <w:rPr>
          <w:color w:val="000000"/>
          <w:spacing w:val="0"/>
          <w:w w:val="100"/>
          <w:position w:val="0"/>
        </w:rPr>
        <w:t>合营安排的分类</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合营安排分为共同经营和合营企业。</w:t>
      </w:r>
    </w:p>
    <w:p>
      <w:pPr>
        <w:pStyle w:val="Style18"/>
        <w:keepNext w:val="0"/>
        <w:keepLines w:val="0"/>
        <w:widowControl w:val="0"/>
        <w:shd w:val="clear" w:color="auto" w:fill="auto"/>
        <w:bidi w:val="0"/>
        <w:spacing w:before="0" w:after="0" w:line="467" w:lineRule="exact"/>
        <w:ind w:left="0" w:right="0" w:firstLine="0"/>
        <w:jc w:val="both"/>
      </w:pPr>
      <w:r>
        <w:rPr>
          <w:color w:val="000000"/>
          <w:spacing w:val="0"/>
          <w:w w:val="100"/>
          <w:position w:val="0"/>
        </w:rPr>
        <w:t>7.2</w:t>
      </w:r>
      <w:r>
        <w:rPr>
          <w:color w:val="000000"/>
          <w:spacing w:val="0"/>
          <w:w w:val="100"/>
          <w:position w:val="0"/>
        </w:rPr>
        <w:t>共同经营参与方的会计处理</w:t>
      </w:r>
    </w:p>
    <w:p>
      <w:pPr>
        <w:pStyle w:val="Style18"/>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合营方确认其与共同经营中利益份额相关的下列项目，并按照相关企业会计准则的规定进行会计处</w:t>
      </w:r>
    </w:p>
    <w:p>
      <w:pPr>
        <w:pStyle w:val="Style18"/>
        <w:keepNext w:val="0"/>
        <w:keepLines w:val="0"/>
        <w:widowControl w:val="0"/>
        <w:shd w:val="clear" w:color="auto" w:fill="auto"/>
        <w:bidi w:val="0"/>
        <w:spacing w:before="0" w:after="0" w:line="467" w:lineRule="exact"/>
        <w:ind w:left="0" w:right="0" w:firstLine="0"/>
        <w:jc w:val="both"/>
      </w:pPr>
      <w:r>
        <w:rPr>
          <w:color w:val="000000"/>
          <w:spacing w:val="0"/>
          <w:w w:val="100"/>
          <w:position w:val="0"/>
        </w:rPr>
        <w:t>理：</w:t>
      </w:r>
    </w:p>
    <w:p>
      <w:pPr>
        <w:pStyle w:val="Style18"/>
        <w:keepNext w:val="0"/>
        <w:keepLines w:val="0"/>
        <w:widowControl w:val="0"/>
        <w:shd w:val="clear" w:color="auto" w:fill="auto"/>
        <w:tabs>
          <w:tab w:pos="813" w:val="left"/>
        </w:tabs>
        <w:bidi w:val="0"/>
        <w:spacing w:before="0" w:after="0" w:line="467" w:lineRule="exact"/>
        <w:ind w:left="0" w:right="0" w:firstLine="440"/>
        <w:jc w:val="both"/>
      </w:pPr>
      <w:bookmarkStart w:id="731" w:name="bookmark731"/>
      <w:r>
        <w:rPr>
          <w:color w:val="000000"/>
          <w:spacing w:val="0"/>
          <w:w w:val="100"/>
          <w:position w:val="0"/>
        </w:rPr>
        <w:t>1</w:t>
      </w:r>
      <w:bookmarkEnd w:id="731"/>
      <w:r>
        <w:rPr>
          <w:color w:val="000000"/>
          <w:spacing w:val="0"/>
          <w:w w:val="100"/>
          <w:position w:val="0"/>
        </w:rPr>
        <w:t>）</w:t>
        <w:tab/>
      </w:r>
      <w:r>
        <w:rPr>
          <w:color w:val="000000"/>
          <w:spacing w:val="0"/>
          <w:w w:val="100"/>
          <w:position w:val="0"/>
        </w:rPr>
        <w:t>确认单独所持有的资产，以及按其份额确认共同持有的资产；</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32" w:name="bookmark732"/>
      <w:r>
        <w:rPr>
          <w:color w:val="000000"/>
          <w:spacing w:val="0"/>
          <w:w w:val="100"/>
          <w:position w:val="0"/>
        </w:rPr>
        <w:t>2</w:t>
      </w:r>
      <w:bookmarkEnd w:id="732"/>
      <w:r>
        <w:rPr>
          <w:color w:val="000000"/>
          <w:spacing w:val="0"/>
          <w:w w:val="100"/>
          <w:position w:val="0"/>
        </w:rPr>
        <w:t>）</w:t>
        <w:tab/>
      </w:r>
      <w:r>
        <w:rPr>
          <w:color w:val="000000"/>
          <w:spacing w:val="0"/>
          <w:w w:val="100"/>
          <w:position w:val="0"/>
        </w:rPr>
        <w:t>确认单独所承担的负债，以及按其份额确认共同承担的负债；</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33" w:name="bookmark733"/>
      <w:r>
        <w:rPr>
          <w:color w:val="000000"/>
          <w:spacing w:val="0"/>
          <w:w w:val="100"/>
          <w:position w:val="0"/>
        </w:rPr>
        <w:t>3</w:t>
      </w:r>
      <w:bookmarkEnd w:id="733"/>
      <w:r>
        <w:rPr>
          <w:color w:val="000000"/>
          <w:spacing w:val="0"/>
          <w:w w:val="100"/>
          <w:position w:val="0"/>
        </w:rPr>
        <w:t>）</w:t>
        <w:tab/>
      </w:r>
      <w:r>
        <w:rPr>
          <w:color w:val="000000"/>
          <w:spacing w:val="0"/>
          <w:w w:val="100"/>
          <w:position w:val="0"/>
        </w:rPr>
        <w:t>确认出售其享有的共同经营产出份额所产生的收入；</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34" w:name="bookmark734"/>
      <w:r>
        <w:rPr>
          <w:color w:val="000000"/>
          <w:spacing w:val="0"/>
          <w:w w:val="100"/>
          <w:position w:val="0"/>
        </w:rPr>
        <w:t>4</w:t>
      </w:r>
      <w:bookmarkEnd w:id="734"/>
      <w:r>
        <w:rPr>
          <w:color w:val="000000"/>
          <w:spacing w:val="0"/>
          <w:w w:val="100"/>
          <w:position w:val="0"/>
        </w:rPr>
        <w:t>）</w:t>
        <w:tab/>
      </w:r>
      <w:r>
        <w:rPr>
          <w:color w:val="000000"/>
          <w:spacing w:val="0"/>
          <w:w w:val="100"/>
          <w:position w:val="0"/>
        </w:rPr>
        <w:t>按其份额确认共同经营因出售产出所产生的收入；</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35" w:name="bookmark735"/>
      <w:r>
        <w:rPr>
          <w:color w:val="000000"/>
          <w:spacing w:val="0"/>
          <w:w w:val="100"/>
          <w:position w:val="0"/>
        </w:rPr>
        <w:t>5</w:t>
      </w:r>
      <w:bookmarkEnd w:id="735"/>
      <w:r>
        <w:rPr>
          <w:color w:val="000000"/>
          <w:spacing w:val="0"/>
          <w:w w:val="100"/>
          <w:position w:val="0"/>
        </w:rPr>
        <w:t>）</w:t>
        <w:tab/>
      </w:r>
      <w:r>
        <w:rPr>
          <w:color w:val="000000"/>
          <w:spacing w:val="0"/>
          <w:w w:val="100"/>
          <w:position w:val="0"/>
        </w:rPr>
        <w:t>确认单独所发生的费用，以及按其份额确认共同经营发生的费用。</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合营方向共同经营投出或出售资产等（该资产构成业务的除外），在该资产等由共同经营出售给第三方 之前，仅确认因该交易产生的损益中归属于共同经营其他参与方的部分。投出或出售的资产发生符合《企 业会计准则第</w:t>
      </w:r>
      <w:r>
        <w:rPr>
          <w:color w:val="000000"/>
          <w:spacing w:val="0"/>
          <w:w w:val="100"/>
          <w:position w:val="0"/>
        </w:rPr>
        <w:t>8</w:t>
      </w:r>
      <w:r>
        <w:rPr>
          <w:color w:val="000000"/>
          <w:spacing w:val="0"/>
          <w:w w:val="100"/>
          <w:position w:val="0"/>
        </w:rPr>
        <w:t>号一一资产减值》等规定的资产减值损失的，合营方全额确认该损失。</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合营方自共同经营购买资产等（该资产构成业务的除外），在将该资产等出售给第三方之前，仅确认因 该交易产生的损益中归属于共同经营其他参与方的部分。购入的资产发生符合《企业会计准则第</w:t>
      </w:r>
      <w:r>
        <w:rPr>
          <w:color w:val="000000"/>
          <w:spacing w:val="0"/>
          <w:w w:val="100"/>
          <w:position w:val="0"/>
        </w:rPr>
        <w:t>8</w:t>
      </w:r>
      <w:r>
        <w:rPr>
          <w:color w:val="000000"/>
          <w:spacing w:val="0"/>
          <w:w w:val="100"/>
          <w:position w:val="0"/>
        </w:rPr>
        <w:t>号一一 资产减值》等规定的资产减值损失的，合营方按其承担的份额确认该部分损失。</w:t>
      </w:r>
    </w:p>
    <w:p>
      <w:pPr>
        <w:pStyle w:val="Style18"/>
        <w:keepNext w:val="0"/>
        <w:keepLines w:val="0"/>
        <w:widowControl w:val="0"/>
        <w:shd w:val="clear" w:color="auto" w:fill="auto"/>
        <w:bidi w:val="0"/>
        <w:spacing w:before="0" w:after="0" w:line="467" w:lineRule="exact"/>
        <w:ind w:left="0" w:right="0" w:firstLine="0"/>
        <w:jc w:val="both"/>
      </w:pPr>
      <w:r>
        <w:rPr>
          <w:color w:val="000000"/>
          <w:spacing w:val="0"/>
          <w:w w:val="100"/>
          <w:position w:val="0"/>
        </w:rPr>
        <w:t>对共同经营不享有共同控制的参与方，如果享有该共同经营相关资产且承担该共同经营相关负债的，按照 上述方法进行会计处理；否则，按照相关企业会计准则的规定进行会计处理。</w:t>
      </w:r>
    </w:p>
    <w:p>
      <w:pPr>
        <w:pStyle w:val="Style36"/>
        <w:keepNext/>
        <w:keepLines/>
        <w:widowControl w:val="0"/>
        <w:shd w:val="clear" w:color="auto" w:fill="auto"/>
        <w:tabs>
          <w:tab w:pos="373" w:val="left"/>
        </w:tabs>
        <w:bidi w:val="0"/>
        <w:spacing w:before="0" w:after="0" w:line="467" w:lineRule="exact"/>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8</w:t>
      </w:r>
      <w:bookmarkEnd w:id="738"/>
      <w:r>
        <w:rPr>
          <w:color w:val="000000"/>
          <w:spacing w:val="0"/>
          <w:w w:val="100"/>
          <w:position w:val="0"/>
        </w:rPr>
        <w:t>、</w:t>
        <w:tab/>
        <w:t>现金及现金等价物的确定标准</w:t>
      </w:r>
      <w:bookmarkEnd w:id="736"/>
      <w:bookmarkEnd w:id="737"/>
      <w:bookmarkEnd w:id="739"/>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列示于现金流量表中的现金是指库存现金及可随时用于支付的存款，现金等价物是指持有的期限短 （一般指从购买日起三个月内到期）、流动性强、易于转换为已知金额现金及价值变动风险很小的投资。</w:t>
      </w:r>
    </w:p>
    <w:p>
      <w:pPr>
        <w:pStyle w:val="Style36"/>
        <w:keepNext/>
        <w:keepLines/>
        <w:widowControl w:val="0"/>
        <w:shd w:val="clear" w:color="auto" w:fill="auto"/>
        <w:tabs>
          <w:tab w:pos="373" w:val="left"/>
        </w:tabs>
        <w:bidi w:val="0"/>
        <w:spacing w:before="0" w:after="0" w:line="467" w:lineRule="exact"/>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9</w:t>
      </w:r>
      <w:bookmarkEnd w:id="742"/>
      <w:r>
        <w:rPr>
          <w:color w:val="000000"/>
          <w:spacing w:val="0"/>
          <w:w w:val="100"/>
          <w:position w:val="0"/>
        </w:rPr>
        <w:t>、</w:t>
        <w:tab/>
        <w:t>外币业务和外币报表折算</w:t>
      </w:r>
      <w:bookmarkEnd w:id="740"/>
      <w:bookmarkEnd w:id="741"/>
      <w:bookmarkEnd w:id="743"/>
    </w:p>
    <w:p>
      <w:pPr>
        <w:pStyle w:val="Style18"/>
        <w:keepNext w:val="0"/>
        <w:keepLines w:val="0"/>
        <w:widowControl w:val="0"/>
        <w:shd w:val="clear" w:color="auto" w:fill="auto"/>
        <w:bidi w:val="0"/>
        <w:spacing w:before="0" w:after="0" w:line="467" w:lineRule="exact"/>
        <w:ind w:left="0" w:right="0" w:firstLine="0"/>
        <w:jc w:val="both"/>
      </w:pPr>
      <w:r>
        <w:rPr>
          <w:color w:val="000000"/>
          <w:spacing w:val="0"/>
          <w:w w:val="100"/>
          <w:position w:val="0"/>
        </w:rPr>
        <w:t>9.1</w:t>
      </w:r>
      <w:r>
        <w:rPr>
          <w:color w:val="000000"/>
          <w:spacing w:val="0"/>
          <w:w w:val="100"/>
          <w:position w:val="0"/>
        </w:rPr>
        <w:t>外币业务</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外币业务按业务发生日的即期汇率将外币金额折算为人民币入账。</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于资产负债表日，外币货币性项目采用资产负债表日的即期汇率折算为人民币，所产生的折算差额除 了为购建或生产符合资本化条件的资产而借入的外币借款产生的汇兑差额按资本化的原则处理外，直接计 入当期损益。以历史成本计量的外币非货币性项目，于资产负债表日采用交易发生日的即期汇率折算。</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9.2</w:t>
      </w:r>
      <w:r>
        <w:rPr>
          <w:color w:val="000000"/>
          <w:spacing w:val="0"/>
          <w:w w:val="100"/>
          <w:position w:val="0"/>
        </w:rPr>
        <w:t>外币财务报表的折算</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以非记账本位币编制的资产负债表中的资产和负债项目，采用资产负债表日的即期汇率折算成记账本位 币，所有者权益中除未分配利润项目外，其他项目采用发生时的即期汇率折算。以非记账本位币编制的利 润表中的收入与费用项目，采用交易发生日的即期汇率折算成记账本位币。上述折算产生的外币报表折算 差额，在其他综合收益中核算。以非记账本位币编制的现金流量表中各项目的现金流量采用现金流量发生 日的即期汇率折算成记账本位币。汇率变动对现金的影响额，在现金流量表中单独列示。</w:t>
      </w:r>
    </w:p>
    <w:p>
      <w:pPr>
        <w:pStyle w:val="Style36"/>
        <w:keepNext/>
        <w:keepLines/>
        <w:widowControl w:val="0"/>
        <w:shd w:val="clear" w:color="auto" w:fill="auto"/>
        <w:bidi w:val="0"/>
        <w:spacing w:before="0" w:after="0" w:line="468" w:lineRule="exact"/>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1</w:t>
      </w:r>
      <w:bookmarkEnd w:id="746"/>
      <w:r>
        <w:rPr>
          <w:color w:val="000000"/>
          <w:spacing w:val="0"/>
          <w:w w:val="100"/>
          <w:position w:val="0"/>
        </w:rPr>
        <w:t>0、金融工具</w:t>
      </w:r>
      <w:bookmarkEnd w:id="744"/>
      <w:bookmarkEnd w:id="745"/>
      <w:bookmarkEnd w:id="747"/>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10.1</w:t>
      </w:r>
      <w:r>
        <w:rPr>
          <w:color w:val="000000"/>
          <w:spacing w:val="0"/>
          <w:w w:val="100"/>
          <w:position w:val="0"/>
        </w:rPr>
        <w:t>金融工具的确认和终止确认</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本公司于成为金融工具合同的一方时确认一项金融资产或金融负债。</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金融资产满足下列条件之一的，终止确认：</w:t>
      </w:r>
    </w:p>
    <w:p>
      <w:pPr>
        <w:pStyle w:val="Style18"/>
        <w:keepNext w:val="0"/>
        <w:keepLines w:val="0"/>
        <w:widowControl w:val="0"/>
        <w:shd w:val="clear" w:color="auto" w:fill="auto"/>
        <w:tabs>
          <w:tab w:pos="813" w:val="left"/>
        </w:tabs>
        <w:bidi w:val="0"/>
        <w:spacing w:before="0" w:after="0" w:line="468" w:lineRule="exact"/>
        <w:ind w:left="0" w:right="0" w:firstLine="440"/>
        <w:jc w:val="both"/>
      </w:pPr>
      <w:bookmarkStart w:id="748" w:name="bookmark748"/>
      <w:r>
        <w:rPr>
          <w:color w:val="000000"/>
          <w:spacing w:val="0"/>
          <w:w w:val="100"/>
          <w:position w:val="0"/>
        </w:rPr>
        <w:t>1</w:t>
      </w:r>
      <w:bookmarkEnd w:id="748"/>
      <w:r>
        <w:rPr>
          <w:color w:val="000000"/>
          <w:spacing w:val="0"/>
          <w:w w:val="100"/>
          <w:position w:val="0"/>
        </w:rPr>
        <w:t>）</w:t>
        <w:tab/>
      </w:r>
      <w:r>
        <w:rPr>
          <w:color w:val="000000"/>
          <w:spacing w:val="0"/>
          <w:w w:val="100"/>
          <w:position w:val="0"/>
        </w:rPr>
        <w:t>收取该金融资产现金流量的合同权利终止；</w:t>
      </w:r>
    </w:p>
    <w:p>
      <w:pPr>
        <w:pStyle w:val="Style18"/>
        <w:keepNext w:val="0"/>
        <w:keepLines w:val="0"/>
        <w:widowControl w:val="0"/>
        <w:shd w:val="clear" w:color="auto" w:fill="auto"/>
        <w:tabs>
          <w:tab w:pos="810" w:val="left"/>
        </w:tabs>
        <w:bidi w:val="0"/>
        <w:spacing w:before="0" w:after="0" w:line="485" w:lineRule="exact"/>
        <w:ind w:left="0" w:right="0" w:firstLine="440"/>
        <w:jc w:val="both"/>
      </w:pPr>
      <w:bookmarkStart w:id="749" w:name="bookmark749"/>
      <w:r>
        <w:rPr>
          <w:color w:val="000000"/>
          <w:spacing w:val="0"/>
          <w:w w:val="100"/>
          <w:position w:val="0"/>
        </w:rPr>
        <w:t>2</w:t>
      </w:r>
      <w:bookmarkEnd w:id="749"/>
      <w:r>
        <w:rPr>
          <w:color w:val="000000"/>
          <w:spacing w:val="0"/>
          <w:w w:val="100"/>
          <w:position w:val="0"/>
        </w:rPr>
        <w:t>）</w:t>
        <w:tab/>
      </w:r>
      <w:r>
        <w:rPr>
          <w:color w:val="000000"/>
          <w:spacing w:val="0"/>
          <w:w w:val="100"/>
          <w:position w:val="0"/>
        </w:rPr>
        <w:t>该金融资产已转移，且符合《企业会计准则第</w:t>
      </w:r>
      <w:r>
        <w:rPr>
          <w:color w:val="000000"/>
          <w:spacing w:val="0"/>
          <w:w w:val="100"/>
          <w:position w:val="0"/>
        </w:rPr>
        <w:t>23</w:t>
      </w:r>
      <w:r>
        <w:rPr>
          <w:color w:val="000000"/>
          <w:spacing w:val="0"/>
          <w:w w:val="100"/>
          <w:position w:val="0"/>
        </w:rPr>
        <w:t>号一金融资产转移》规定的金融资产终止确认条 件。</w:t>
      </w:r>
    </w:p>
    <w:p>
      <w:pPr>
        <w:pStyle w:val="Style18"/>
        <w:keepNext w:val="0"/>
        <w:keepLines w:val="0"/>
        <w:widowControl w:val="0"/>
        <w:shd w:val="clear" w:color="auto" w:fill="auto"/>
        <w:bidi w:val="0"/>
        <w:spacing w:before="0" w:after="0" w:line="485" w:lineRule="exact"/>
        <w:ind w:left="0" w:right="0" w:firstLine="440"/>
        <w:jc w:val="both"/>
      </w:pPr>
      <w:r>
        <w:rPr>
          <w:color w:val="000000"/>
          <w:spacing w:val="0"/>
          <w:w w:val="100"/>
          <w:position w:val="0"/>
        </w:rPr>
        <w:t>金融负债的现时义务全部或部分已经解除的，终止确认该金融负债或其一部分。</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10.2</w:t>
      </w:r>
      <w:r>
        <w:rPr>
          <w:color w:val="000000"/>
          <w:spacing w:val="0"/>
          <w:w w:val="100"/>
          <w:position w:val="0"/>
        </w:rPr>
        <w:t>金融资产的分类</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金融资产于初始确认时分类为：以公允价值计量且其变动计入当期损益的金融资产、应收款项、可供 出售金融资产和持有至到期投资。金融资产的分类取决于本公司对金融资产的持有意图和持有能力。</w:t>
      </w:r>
    </w:p>
    <w:p>
      <w:pPr>
        <w:pStyle w:val="Style18"/>
        <w:keepNext w:val="0"/>
        <w:keepLines w:val="0"/>
        <w:widowControl w:val="0"/>
        <w:shd w:val="clear" w:color="auto" w:fill="auto"/>
        <w:tabs>
          <w:tab w:pos="813" w:val="left"/>
        </w:tabs>
        <w:bidi w:val="0"/>
        <w:spacing w:before="0" w:after="0" w:line="468" w:lineRule="exact"/>
        <w:ind w:left="0" w:right="0" w:firstLine="440"/>
        <w:jc w:val="both"/>
      </w:pPr>
      <w:bookmarkStart w:id="750" w:name="bookmark750"/>
      <w:r>
        <w:rPr>
          <w:color w:val="000000"/>
          <w:spacing w:val="0"/>
          <w:w w:val="100"/>
          <w:position w:val="0"/>
        </w:rPr>
        <w:t>1</w:t>
      </w:r>
      <w:bookmarkEnd w:id="750"/>
      <w:r>
        <w:rPr>
          <w:color w:val="000000"/>
          <w:spacing w:val="0"/>
          <w:w w:val="100"/>
          <w:position w:val="0"/>
        </w:rPr>
        <w:t>）</w:t>
        <w:tab/>
      </w:r>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以公允价值计量且其变动计入当期损益的金融资产包括持有目的为短期内出售的金融资产，该资产在 资产负债表中以交易性金融资产列示。</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51" w:name="bookmark751"/>
      <w:r>
        <w:rPr>
          <w:color w:val="000000"/>
          <w:spacing w:val="0"/>
          <w:w w:val="100"/>
          <w:position w:val="0"/>
        </w:rPr>
        <w:t>2</w:t>
      </w:r>
      <w:bookmarkEnd w:id="751"/>
      <w:r>
        <w:rPr>
          <w:color w:val="000000"/>
          <w:spacing w:val="0"/>
          <w:w w:val="100"/>
          <w:position w:val="0"/>
        </w:rPr>
        <w:t>）</w:t>
        <w:tab/>
      </w:r>
      <w:r>
        <w:rPr>
          <w:color w:val="000000"/>
          <w:spacing w:val="0"/>
          <w:w w:val="100"/>
          <w:position w:val="0"/>
        </w:rPr>
        <w:t>应收款项</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应收款项是指在活跃市场中没有报价、回收金额固定或可确定的非衍生金融资产，包括应收账款、其 他应收款和长期应收款等。</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52" w:name="bookmark752"/>
      <w:r>
        <w:rPr>
          <w:color w:val="000000"/>
          <w:spacing w:val="0"/>
          <w:w w:val="100"/>
          <w:position w:val="0"/>
        </w:rPr>
        <w:t>3</w:t>
      </w:r>
      <w:bookmarkEnd w:id="752"/>
      <w:r>
        <w:rPr>
          <w:color w:val="000000"/>
          <w:spacing w:val="0"/>
          <w:w w:val="100"/>
          <w:position w:val="0"/>
        </w:rPr>
        <w:t>）</w:t>
        <w:tab/>
      </w:r>
      <w:r>
        <w:rPr>
          <w:color w:val="000000"/>
          <w:spacing w:val="0"/>
          <w:w w:val="100"/>
          <w:position w:val="0"/>
        </w:rPr>
        <w:t>可供出售金融资产</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可供出售金融资产包括初始确认时即被指定为可供出售的非衍生金融资产及未被划分为其他类的金 融资产。自资产负债表日起</w:t>
      </w:r>
      <w:r>
        <w:rPr>
          <w:color w:val="000000"/>
          <w:spacing w:val="0"/>
          <w:w w:val="100"/>
          <w:position w:val="0"/>
        </w:rPr>
        <w:t>12</w:t>
      </w:r>
      <w:r>
        <w:rPr>
          <w:color w:val="000000"/>
          <w:spacing w:val="0"/>
          <w:w w:val="100"/>
          <w:position w:val="0"/>
        </w:rPr>
        <w:t>个月内将出售的可供出售金融资产在资产负债表中列示为一年内到期的非流 动资产。</w:t>
      </w:r>
    </w:p>
    <w:p>
      <w:pPr>
        <w:pStyle w:val="Style18"/>
        <w:keepNext w:val="0"/>
        <w:keepLines w:val="0"/>
        <w:widowControl w:val="0"/>
        <w:shd w:val="clear" w:color="auto" w:fill="auto"/>
        <w:tabs>
          <w:tab w:pos="827" w:val="left"/>
        </w:tabs>
        <w:bidi w:val="0"/>
        <w:spacing w:before="0" w:after="0" w:line="467" w:lineRule="exact"/>
        <w:ind w:left="0" w:right="0" w:firstLine="440"/>
        <w:jc w:val="both"/>
      </w:pPr>
      <w:bookmarkStart w:id="753" w:name="bookmark753"/>
      <w:r>
        <w:rPr>
          <w:color w:val="000000"/>
          <w:spacing w:val="0"/>
          <w:w w:val="100"/>
          <w:position w:val="0"/>
        </w:rPr>
        <w:t>4</w:t>
      </w:r>
      <w:bookmarkEnd w:id="753"/>
      <w:r>
        <w:rPr>
          <w:color w:val="000000"/>
          <w:spacing w:val="0"/>
          <w:w w:val="100"/>
          <w:position w:val="0"/>
        </w:rPr>
        <w:t>）</w:t>
        <w:tab/>
      </w:r>
      <w:r>
        <w:rPr>
          <w:color w:val="000000"/>
          <w:spacing w:val="0"/>
          <w:w w:val="100"/>
          <w:position w:val="0"/>
        </w:rPr>
        <w:t>持有至到期投资</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持有至到期投资是指到期日固定、回收金额固定或可确定，且管理层有明确意图和能力持有至到期的 非衍生金融资产。自资产负债表日起</w:t>
      </w:r>
      <w:r>
        <w:rPr>
          <w:color w:val="000000"/>
          <w:spacing w:val="0"/>
          <w:w w:val="100"/>
          <w:position w:val="0"/>
        </w:rPr>
        <w:t>12</w:t>
      </w:r>
      <w:r>
        <w:rPr>
          <w:color w:val="000000"/>
          <w:spacing w:val="0"/>
          <w:w w:val="100"/>
          <w:position w:val="0"/>
        </w:rPr>
        <w:t xml:space="preserve">个月内到期的持有至到期投资在资产负债表中列示为一年内到期的 </w:t>
      </w:r>
      <w:r>
        <w:rPr>
          <w:color w:val="000000"/>
          <w:spacing w:val="0"/>
          <w:w w:val="100"/>
          <w:position w:val="0"/>
        </w:rPr>
        <w:t>非流动资产。</w:t>
      </w:r>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10.3</w:t>
      </w:r>
      <w:r>
        <w:rPr>
          <w:color w:val="000000"/>
          <w:spacing w:val="0"/>
          <w:w w:val="100"/>
          <w:position w:val="0"/>
        </w:rPr>
        <w:t>金融资产的计量</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金融资产于本公司成为金融工具合同的一方时，按公允价值在资产负债表内确认。以公允价值计量且 其变动计入当期损益的金融资产，取得时发生的相关交易费用直接计入当期损益。其他金融资产的相关交 易费用计入初始确认金额。</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以公允价值计量且其变动计入当期损益的金融资产和可供出售金融资产按照公允价值进行后续计量， 但在活跃市场中没有报价且其公允价值不能可靠计量的权益工具投资，按照成本计量；应收款项以及持有 至到期投资采用实际利率法，以摊余成本计量。</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以公允价值计量且其变动计入当期损益的金融资产的公允价值变动计入公允价值变动损益；在资产持 有期间所取得的利息或现金股利以及在处置时产生的处置损益，计入当期损益。</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除减值损失及外币货币性金融资产形成的汇兑损益外，可供出售金融资产公允价值变动计入所有者权 益，待该金融资产终止确认时，原直接计入权益的公允价值变动累计额转入当期损益。可供出售债务工具 投资在持有期间按实际利率法计算利息，计入投资收益；可供出售权益工具投资的现金股利，于被投资单 位宣告发放股利时计入投资收益。</w:t>
      </w:r>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10.4</w:t>
      </w:r>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公司已将金融资产所有权上几乎所有的风险和报酬转移给转入方的，终止确认该金融资产；保留了金 融资产所有权上几乎所有的风险和报酬的，不终止确认该金融资产。</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金融资产整体转移满足终止确认条件的，将下列两项金额的差额计入当期损益：</w:t>
      </w:r>
    </w:p>
    <w:p>
      <w:pPr>
        <w:pStyle w:val="Style18"/>
        <w:keepNext w:val="0"/>
        <w:keepLines w:val="0"/>
        <w:widowControl w:val="0"/>
        <w:shd w:val="clear" w:color="auto" w:fill="auto"/>
        <w:tabs>
          <w:tab w:pos="794" w:val="left"/>
        </w:tabs>
        <w:bidi w:val="0"/>
        <w:spacing w:before="0" w:after="0" w:line="470" w:lineRule="exact"/>
        <w:ind w:left="0" w:right="0" w:firstLine="440"/>
        <w:jc w:val="both"/>
      </w:pPr>
      <w:bookmarkStart w:id="754" w:name="bookmark754"/>
      <w:r>
        <w:rPr>
          <w:color w:val="000000"/>
          <w:spacing w:val="0"/>
          <w:w w:val="100"/>
          <w:position w:val="0"/>
        </w:rPr>
        <w:t>1</w:t>
      </w:r>
      <w:bookmarkEnd w:id="754"/>
      <w:r>
        <w:rPr>
          <w:color w:val="000000"/>
          <w:spacing w:val="0"/>
          <w:w w:val="100"/>
          <w:position w:val="0"/>
        </w:rPr>
        <w:t>）</w:t>
        <w:tab/>
      </w:r>
      <w:r>
        <w:rPr>
          <w:color w:val="000000"/>
          <w:spacing w:val="0"/>
          <w:w w:val="100"/>
          <w:position w:val="0"/>
        </w:rPr>
        <w:t>所转移金融资产的账面价值；</w:t>
      </w:r>
    </w:p>
    <w:p>
      <w:pPr>
        <w:pStyle w:val="Style18"/>
        <w:keepNext w:val="0"/>
        <w:keepLines w:val="0"/>
        <w:widowControl w:val="0"/>
        <w:shd w:val="clear" w:color="auto" w:fill="auto"/>
        <w:tabs>
          <w:tab w:pos="786" w:val="left"/>
        </w:tabs>
        <w:bidi w:val="0"/>
        <w:spacing w:before="0" w:after="0" w:line="470" w:lineRule="exact"/>
        <w:ind w:left="0" w:right="0" w:firstLine="440"/>
        <w:jc w:val="both"/>
      </w:pPr>
      <w:bookmarkStart w:id="755" w:name="bookmark755"/>
      <w:r>
        <w:rPr>
          <w:color w:val="000000"/>
          <w:spacing w:val="0"/>
          <w:w w:val="100"/>
          <w:position w:val="0"/>
        </w:rPr>
        <w:t>2</w:t>
      </w:r>
      <w:bookmarkEnd w:id="755"/>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 可供出售金融资产的情形）之和。</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因金融资产转移获得了新金融资产或承担了新金融负债的，在转移日按照公允价值确认该金融资产或 金融负债（包括看涨期权、看跌期权、担保负债、远期合同、互换等），并将该金融资产扣除金融负债后 的净额作为上述对价的组成部分。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公司与金融资产转入方签订服务合同提供相关服务的（包括收取该金融资产的现金流量，并将所收取 的现金流量交付给指定的资金保管机构等），就该服务合同确认一项服务资产或服务负债。服务负债应当 按照公允价值进行初始计量，并作为上述对价的组成部分。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止确认部分（在此种情况下，所保留的服务资产视同未终止确认金融资产的一部分）之间，按照各自的相 对公允价值进行分摊，并将下列两项金额的差额计入当期损益：</w:t>
      </w:r>
    </w:p>
    <w:p>
      <w:pPr>
        <w:pStyle w:val="Style18"/>
        <w:keepNext w:val="0"/>
        <w:keepLines w:val="0"/>
        <w:widowControl w:val="0"/>
        <w:shd w:val="clear" w:color="auto" w:fill="auto"/>
        <w:tabs>
          <w:tab w:pos="779" w:val="left"/>
        </w:tabs>
        <w:bidi w:val="0"/>
        <w:spacing w:before="0" w:after="0" w:line="469" w:lineRule="exact"/>
        <w:ind w:left="0" w:right="0" w:firstLine="440"/>
        <w:jc w:val="both"/>
      </w:pPr>
      <w:bookmarkStart w:id="756" w:name="bookmark756"/>
      <w:r>
        <w:rPr>
          <w:color w:val="000000"/>
          <w:spacing w:val="0"/>
          <w:w w:val="100"/>
          <w:position w:val="0"/>
        </w:rPr>
        <w:t>1</w:t>
      </w:r>
      <w:bookmarkEnd w:id="756"/>
      <w:r>
        <w:rPr>
          <w:color w:val="000000"/>
          <w:spacing w:val="0"/>
          <w:w w:val="100"/>
          <w:position w:val="0"/>
        </w:rPr>
        <w:t>）</w:t>
        <w:tab/>
      </w:r>
      <w:r>
        <w:rPr>
          <w:color w:val="000000"/>
          <w:spacing w:val="0"/>
          <w:w w:val="100"/>
          <w:position w:val="0"/>
        </w:rPr>
        <w:t>终止确认部分的账面价值；</w:t>
      </w:r>
    </w:p>
    <w:p>
      <w:pPr>
        <w:pStyle w:val="Style18"/>
        <w:keepNext w:val="0"/>
        <w:keepLines w:val="0"/>
        <w:widowControl w:val="0"/>
        <w:shd w:val="clear" w:color="auto" w:fill="auto"/>
        <w:tabs>
          <w:tab w:pos="775" w:val="left"/>
        </w:tabs>
        <w:bidi w:val="0"/>
        <w:spacing w:before="0" w:after="0" w:line="469" w:lineRule="exact"/>
        <w:ind w:left="0" w:right="0" w:firstLine="440"/>
        <w:jc w:val="both"/>
      </w:pPr>
      <w:bookmarkStart w:id="757" w:name="bookmark757"/>
      <w:r>
        <w:rPr>
          <w:color w:val="000000"/>
          <w:spacing w:val="0"/>
          <w:w w:val="100"/>
          <w:position w:val="0"/>
        </w:rPr>
        <w:t>2</w:t>
      </w:r>
      <w:bookmarkEnd w:id="757"/>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额（涉及转移的金融资产为可供出售金融资产的情形）之和。</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原直接计入所有者权益的公允价值变动累计额中对应终止确认部分的金额，按照金融资产终止确认部 分和未终止确认部分的相对公允价值，对该累计额进行分摊后确定。</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10.5</w:t>
      </w:r>
      <w:r>
        <w:rPr>
          <w:color w:val="000000"/>
          <w:spacing w:val="0"/>
          <w:w w:val="100"/>
          <w:position w:val="0"/>
        </w:rPr>
        <w:t>金融负债的分类</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金融负债于初始确认时分类为：以公允价值计量且其变动计入当期损益的金融负债和其他金融负债。 以公允价值计量且其变动计入当期损益的金融负债，包括交易性金融负债和初始确认时指定为以公允价值 计量且其变动计入当期损益的金融负债。</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10.6</w:t>
      </w:r>
      <w:r>
        <w:rPr>
          <w:color w:val="000000"/>
          <w:spacing w:val="0"/>
          <w:w w:val="100"/>
          <w:position w:val="0"/>
        </w:rPr>
        <w:t>金融负债的计量</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金融负债于本公司成为金融工具合同的一方时，按公允价值在资产负债表内确认。以公允价值计量且 其变动计入当期损益的金融负债，取得时发生的相关交易费用直接计入当期损益；其他金融负债的相关交 易费用计入初始确认金额。</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以公允价值计量且其变动计入当期损益的金融负债，按照公允价值后续计量，且不扣除将来结清金融 负债时可能发生的交易费用。其他金融负债，采用实际利率法，按照摊余成本进行后续计量。</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10.7</w:t>
      </w:r>
      <w:r>
        <w:rPr>
          <w:color w:val="000000"/>
          <w:spacing w:val="0"/>
          <w:w w:val="100"/>
          <w:position w:val="0"/>
        </w:rPr>
        <w:t>金融资产和金融负债的公允价值的确定方法</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存在活跃市场的金融资产或金融负债，采用活跃市场中的报价确定其公允价值。金融工具不存在活跃 市场的，采用估值技术确定其公允价值，估值技术包括参考熟悉情况并自愿交易的各方最近进行的市场交 易中使用的价格、参照实质上相同的其他金融工具的当前公允价值、现金流量折现法和期权定价模型等。 </w:t>
      </w:r>
      <w:r>
        <w:rPr>
          <w:color w:val="000000"/>
          <w:spacing w:val="0"/>
          <w:w w:val="100"/>
          <w:position w:val="0"/>
        </w:rPr>
        <w:t>10.8</w:t>
      </w:r>
      <w:r>
        <w:rPr>
          <w:color w:val="000000"/>
          <w:spacing w:val="0"/>
          <w:w w:val="100"/>
          <w:position w:val="0"/>
        </w:rPr>
        <w:t>金融资产减值测试方法及会计处理方法</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以摊余成本计量的金融资产发生减值时，按预计未来现金流量（不包括尚未发生的未来信用损失）现值 低于账面价值的差额，计提减值准备。如果有客观证据表明该金融资产价值已恢复，且客观上与确认该损 失后发生的事项有关，原确认的减值损失予以转回，计入当期损益。</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当可供出售金融资产的公允价值发生较大幅度或非暂时性下降，原直接计入所有者权益的因公允价值 下降形成的累计损失计入减值损失。对已确认减值损失的可供出售债务工具投资，在期后公允价值上升且 客观上与确认原减值损失确认后发生的事项有关的，原确认的减值损失予以转回，计入当期损益。对己确 认减值损失的可供出售权益工具投资，在期后公允价值上升且客观上与确认原减值损失后发生的事项有关 的，原确认的减值损失予以转回，直接计入所有者权益。在活跃市场中没有报价且其公允价值不能可靠计</w:t>
        <w:br w:type="page"/>
      </w:r>
      <w:r>
        <w:rPr>
          <w:color w:val="000000"/>
          <w:spacing w:val="0"/>
          <w:w w:val="100"/>
          <w:position w:val="0"/>
        </w:rPr>
        <w:t>量的权益工具投资发生的减值损失，如果在以后期间价值得以恢复，也不予转回。</w:t>
      </w:r>
    </w:p>
    <w:p>
      <w:pPr>
        <w:pStyle w:val="Style36"/>
        <w:keepNext/>
        <w:keepLines/>
        <w:widowControl w:val="0"/>
        <w:shd w:val="clear" w:color="auto" w:fill="auto"/>
        <w:bidi w:val="0"/>
        <w:spacing w:before="0" w:after="22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1</w:t>
      </w:r>
      <w:bookmarkEnd w:id="760"/>
      <w:r>
        <w:rPr>
          <w:color w:val="000000"/>
          <w:spacing w:val="0"/>
          <w:w w:val="100"/>
          <w:position w:val="0"/>
        </w:rPr>
        <w:t>1、应收款项</w:t>
      </w:r>
      <w:bookmarkEnd w:id="758"/>
      <w:bookmarkEnd w:id="759"/>
      <w:bookmarkEnd w:id="761"/>
    </w:p>
    <w:p>
      <w:pPr>
        <w:pStyle w:val="Style40"/>
        <w:keepNext/>
        <w:keepLines/>
        <w:widowControl w:val="0"/>
        <w:shd w:val="clear" w:color="auto" w:fill="auto"/>
        <w:bidi w:val="0"/>
        <w:spacing w:before="0" w:after="12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color w:val="000000"/>
          <w:spacing w:val="0"/>
          <w:w w:val="100"/>
          <w:position w:val="0"/>
        </w:rPr>
        <w:t>1）单项金额重大并单独计提坏账准备的应收款项</w:t>
      </w:r>
      <w:bookmarkEnd w:id="762"/>
      <w:bookmarkEnd w:id="763"/>
      <w:bookmarkEnd w:id="765"/>
    </w:p>
    <w:tbl>
      <w:tblPr>
        <w:tblOverlap w:val="never"/>
        <w:jc w:val="center"/>
        <w:tblLayout w:type="fixed"/>
      </w:tblPr>
      <w:tblGrid>
        <w:gridCol w:w="4805"/>
        <w:gridCol w:w="4800"/>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公司单项金额重大的应收款项指单笔金额为</w:t>
            </w:r>
            <w:r>
              <w:rPr>
                <w:color w:val="000000"/>
                <w:spacing w:val="0"/>
                <w:w w:val="100"/>
                <w:position w:val="0"/>
                <w:sz w:val="18"/>
                <w:szCs w:val="18"/>
              </w:rPr>
              <w:t>100</w:t>
            </w:r>
            <w:r>
              <w:rPr>
                <w:color w:val="000000"/>
                <w:spacing w:val="0"/>
                <w:w w:val="100"/>
                <w:position w:val="0"/>
              </w:rPr>
              <w:t>万元以上的 客户应收账款及单笔金额为</w:t>
            </w:r>
            <w:r>
              <w:rPr>
                <w:color w:val="000000"/>
                <w:spacing w:val="0"/>
                <w:w w:val="100"/>
                <w:position w:val="0"/>
                <w:sz w:val="18"/>
                <w:szCs w:val="18"/>
              </w:rPr>
              <w:t>10</w:t>
            </w:r>
            <w:r>
              <w:rPr>
                <w:color w:val="000000"/>
                <w:spacing w:val="0"/>
                <w:w w:val="100"/>
                <w:position w:val="0"/>
              </w:rPr>
              <w:t>万元以上的其他应收款。</w:t>
            </w:r>
          </w:p>
        </w:tc>
      </w:tr>
      <w:tr>
        <w:trPr>
          <w:trHeight w:val="74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值的差额，确认减值损失，计提坏账准备。</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color w:val="000000"/>
          <w:spacing w:val="0"/>
          <w:w w:val="100"/>
          <w:position w:val="0"/>
        </w:rPr>
        <w:t>2）按信用风险特征组合计提坏账准备的应收款项</w:t>
      </w:r>
      <w:bookmarkEnd w:id="766"/>
      <w:bookmarkEnd w:id="767"/>
      <w:bookmarkEnd w:id="769"/>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组合中，采用账龄分析法计提坏账准备的: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both"/>
              <w:rPr>
                <w:sz w:val="18"/>
                <w:szCs w:val="18"/>
              </w:rPr>
            </w:pPr>
            <w:r>
              <w:rPr>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both"/>
              <w:rPr>
                <w:sz w:val="18"/>
                <w:szCs w:val="18"/>
              </w:rPr>
            </w:pPr>
            <w:r>
              <w:rPr>
                <w:color w:val="000000"/>
                <w:spacing w:val="0"/>
                <w:w w:val="100"/>
                <w:position w:val="0"/>
                <w:sz w:val="18"/>
                <w:szCs w:val="18"/>
              </w:rPr>
              <w:t>30.00%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both"/>
              <w:rPr>
                <w:sz w:val="18"/>
                <w:szCs w:val="18"/>
              </w:rPr>
            </w:pPr>
            <w:r>
              <w:rPr>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both"/>
              <w:rPr>
                <w:sz w:val="18"/>
                <w:szCs w:val="18"/>
              </w:rPr>
            </w:pPr>
            <w:r>
              <w:rPr>
                <w:color w:val="000000"/>
                <w:spacing w:val="0"/>
                <w:w w:val="100"/>
                <w:position w:val="0"/>
                <w:sz w:val="18"/>
                <w:szCs w:val="18"/>
              </w:rPr>
              <w:t>70.00%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组合中，采用余额百分比法计提坏账准备的：</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组合中，采用其他方法计提坏账准备的：</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12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color w:val="000000"/>
          <w:spacing w:val="0"/>
          <w:w w:val="100"/>
          <w:position w:val="0"/>
        </w:rPr>
        <w:t>3）单项金额不重大但单独计提坏账准备的应收款项</w:t>
      </w:r>
      <w:bookmarkEnd w:id="770"/>
      <w:bookmarkEnd w:id="771"/>
      <w:bookmarkEnd w:id="773"/>
    </w:p>
    <w:tbl>
      <w:tblPr>
        <w:tblOverlap w:val="never"/>
        <w:jc w:val="center"/>
        <w:tblLayout w:type="fixed"/>
      </w:tblPr>
      <w:tblGrid>
        <w:gridCol w:w="4805"/>
        <w:gridCol w:w="4800"/>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有明显特征表明该等应收款项难以收回，期末余额为</w:t>
            </w:r>
            <w:r>
              <w:rPr>
                <w:color w:val="000000"/>
                <w:spacing w:val="0"/>
                <w:w w:val="100"/>
                <w:position w:val="0"/>
                <w:sz w:val="18"/>
                <w:szCs w:val="18"/>
              </w:rPr>
              <w:t>100</w:t>
            </w:r>
            <w:r>
              <w:rPr>
                <w:color w:val="000000"/>
                <w:spacing w:val="0"/>
                <w:w w:val="100"/>
                <w:position w:val="0"/>
              </w:rPr>
              <w:t>万 元以下的应收款项。</w:t>
            </w:r>
          </w:p>
        </w:tc>
      </w:tr>
      <w:tr>
        <w:trPr>
          <w:trHeight w:val="137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单独进行减值测试，根据其未来现金流量现值低于其账面价 值的差额，确认减值损失，计提坏账准备；经单独测试未减 值的应收款项，采用账龄分析法，按应收款项的账龄和规定 的提取比例确认减值损失，计提坏账准备。</w:t>
            </w:r>
          </w:p>
        </w:tc>
      </w:tr>
    </w:tbl>
    <w:p>
      <w:pPr>
        <w:pStyle w:val="Style36"/>
        <w:keepNext/>
        <w:keepLines/>
        <w:widowControl w:val="0"/>
        <w:shd w:val="clear" w:color="auto" w:fill="auto"/>
        <w:tabs>
          <w:tab w:pos="464" w:val="left"/>
        </w:tabs>
        <w:bidi w:val="0"/>
        <w:spacing w:before="0" w:after="0" w:line="469" w:lineRule="exact"/>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1</w:t>
      </w:r>
      <w:bookmarkEnd w:id="776"/>
      <w:r>
        <w:rPr>
          <w:color w:val="000000"/>
          <w:spacing w:val="0"/>
          <w:w w:val="100"/>
          <w:position w:val="0"/>
        </w:rPr>
        <w:t>2、</w:t>
        <w:tab/>
        <w:t>存货</w:t>
      </w:r>
      <w:bookmarkEnd w:id="774"/>
      <w:bookmarkEnd w:id="775"/>
      <w:bookmarkEnd w:id="777"/>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公司是否需要遵守特殊行业的披露要求</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否</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12.1</w:t>
      </w:r>
      <w:r>
        <w:rPr>
          <w:color w:val="000000"/>
          <w:spacing w:val="0"/>
          <w:w w:val="100"/>
          <w:position w:val="0"/>
        </w:rPr>
        <w:t>存货的类别</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存货包括原材料、在产品、产成品、低值易耗品、包装物等，按成本与可变现净值孰低列示。</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12.2</w:t>
      </w:r>
      <w:r>
        <w:rPr>
          <w:color w:val="000000"/>
          <w:spacing w:val="0"/>
          <w:w w:val="100"/>
          <w:position w:val="0"/>
        </w:rPr>
        <w:t>发出存货的计价方法</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存货发出时的成本按加权平均法核算，产成品和在产品成本包括原材料、直接人工以及在正常生产能 力下按照一定方法分配的制造费用。周转材料包括低值易耗品和包装物等。</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12.3</w:t>
      </w:r>
      <w:r>
        <w:rPr>
          <w:color w:val="000000"/>
          <w:spacing w:val="0"/>
          <w:w w:val="100"/>
          <w:position w:val="0"/>
        </w:rPr>
        <w:t>确定不同类别存货可变现净值的依据</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素。</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为生产而持有的材料等，用其生产的产成品的可变现净值高于成本的，该材料仍然按照成本计量；材 料价格的下降表明产成品的可变现净值低于成本的，该材料按照可变现净值计量。</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为执行销售合同或者劳务合同而持有的存货，其可变现净值以合同价格为基础计算。持有存货的数量 多于销售合同订购数量的，超出部分的存货的可变现净值以一般销售价格为基础计算。</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12.4</w:t>
      </w:r>
      <w:r>
        <w:rPr>
          <w:color w:val="000000"/>
          <w:spacing w:val="0"/>
          <w:w w:val="100"/>
          <w:position w:val="0"/>
        </w:rPr>
        <w:t>存货的盘存制度</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存货盘存制度采用永续盘存制。</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12.5</w:t>
      </w:r>
      <w:r>
        <w:rPr>
          <w:color w:val="000000"/>
          <w:spacing w:val="0"/>
          <w:w w:val="100"/>
          <w:position w:val="0"/>
        </w:rPr>
        <w:t>低值易耗品和包装物的摊销方法</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低值易耗品在领用时采用一次摊销法核算成本。 包装物在领用时采用一次转销法核算成本。</w:t>
      </w:r>
    </w:p>
    <w:p>
      <w:pPr>
        <w:pStyle w:val="Style36"/>
        <w:keepNext/>
        <w:keepLines/>
        <w:widowControl w:val="0"/>
        <w:shd w:val="clear" w:color="auto" w:fill="auto"/>
        <w:tabs>
          <w:tab w:pos="464" w:val="left"/>
        </w:tabs>
        <w:bidi w:val="0"/>
        <w:spacing w:before="0" w:after="0" w:line="469" w:lineRule="exact"/>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1</w:t>
      </w:r>
      <w:bookmarkEnd w:id="780"/>
      <w:r>
        <w:rPr>
          <w:color w:val="000000"/>
          <w:spacing w:val="0"/>
          <w:w w:val="100"/>
          <w:position w:val="0"/>
        </w:rPr>
        <w:t>3、</w:t>
        <w:tab/>
        <w:t>划分为持有待售资产</w:t>
      </w:r>
      <w:bookmarkEnd w:id="778"/>
      <w:bookmarkEnd w:id="779"/>
      <w:bookmarkEnd w:id="781"/>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同时满足下列条件的资产，确认为持有待售资产：</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13.1</w:t>
      </w:r>
      <w:r>
        <w:rPr>
          <w:color w:val="000000"/>
          <w:spacing w:val="0"/>
          <w:w w:val="100"/>
          <w:position w:val="0"/>
        </w:rPr>
        <w:t>该资产必须在其当期状况下仅根据出售此类资产的通常和惯用条款即可立即出售；</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13.2</w:t>
      </w:r>
      <w:r>
        <w:rPr>
          <w:color w:val="000000"/>
          <w:spacing w:val="0"/>
          <w:w w:val="100"/>
          <w:position w:val="0"/>
        </w:rPr>
        <w:t>公司已经就处置该部分资产作出决议；</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13.3</w:t>
      </w:r>
      <w:r>
        <w:rPr>
          <w:color w:val="000000"/>
          <w:spacing w:val="0"/>
          <w:w w:val="100"/>
          <w:position w:val="0"/>
        </w:rPr>
        <w:t>公司已经与受让方签订了不可撤销的转让协议；</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13.4</w:t>
      </w:r>
      <w:r>
        <w:rPr>
          <w:color w:val="000000"/>
          <w:spacing w:val="0"/>
          <w:w w:val="100"/>
          <w:position w:val="0"/>
        </w:rPr>
        <w:t>该项转让将在一年内完成。</w:t>
      </w:r>
    </w:p>
    <w:p>
      <w:pPr>
        <w:pStyle w:val="Style36"/>
        <w:keepNext/>
        <w:keepLines/>
        <w:widowControl w:val="0"/>
        <w:shd w:val="clear" w:color="auto" w:fill="auto"/>
        <w:tabs>
          <w:tab w:pos="464" w:val="left"/>
        </w:tabs>
        <w:bidi w:val="0"/>
        <w:spacing w:before="0" w:after="0" w:line="469" w:lineRule="exact"/>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1</w:t>
      </w:r>
      <w:bookmarkEnd w:id="784"/>
      <w:r>
        <w:rPr>
          <w:color w:val="000000"/>
          <w:spacing w:val="0"/>
          <w:w w:val="100"/>
          <w:position w:val="0"/>
        </w:rPr>
        <w:t>4、</w:t>
        <w:tab/>
        <w:t>长期股权投资</w:t>
      </w:r>
      <w:bookmarkEnd w:id="782"/>
      <w:bookmarkEnd w:id="783"/>
      <w:bookmarkEnd w:id="785"/>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14.1</w:t>
      </w:r>
      <w:r>
        <w:rPr>
          <w:color w:val="000000"/>
          <w:spacing w:val="0"/>
          <w:w w:val="100"/>
          <w:position w:val="0"/>
        </w:rPr>
        <w:t>共同控制、重大影响的判断标准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按照相关约定对某项安排所共有的控制，并且该安排的相关活动必须经过分享控制权的参与方一致同 意后才能决策，则视为共同控制。如果存在两个或两个以上的参与方组合能够集体控制某项安排的，不视 为共同控制。</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对被投资单位的财务和经营政策有参与决策的权力，但并不能够控制或者与其他方一起共同控制这些 政策的制定，则视为对被投资单位实施重大影响。</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14.2</w:t>
      </w:r>
      <w:r>
        <w:rPr>
          <w:color w:val="000000"/>
          <w:spacing w:val="0"/>
          <w:w w:val="100"/>
          <w:position w:val="0"/>
        </w:rPr>
        <w:t>初始投资成本确定</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企业合并形成的长期股权投资，按照本附注</w:t>
      </w:r>
      <w:r>
        <w:rPr>
          <w:color w:val="000000"/>
          <w:spacing w:val="0"/>
          <w:w w:val="100"/>
          <w:position w:val="0"/>
        </w:rPr>
        <w:t>“3.5</w:t>
      </w:r>
      <w:r>
        <w:rPr>
          <w:color w:val="000000"/>
          <w:spacing w:val="0"/>
          <w:w w:val="100"/>
          <w:position w:val="0"/>
        </w:rPr>
        <w:t>同一控制下和非同一控制下企业合并的会计处理方 法”的相关内容确认初始投资成本；除企业合并形成的长期股权投资以外，其他方式取得的长期股权投资， 按照下述方法确认其初始投资成本：</w:t>
      </w:r>
    </w:p>
    <w:p>
      <w:pPr>
        <w:pStyle w:val="Style18"/>
        <w:keepNext w:val="0"/>
        <w:keepLines w:val="0"/>
        <w:widowControl w:val="0"/>
        <w:shd w:val="clear" w:color="auto" w:fill="auto"/>
        <w:tabs>
          <w:tab w:pos="791" w:val="left"/>
        </w:tabs>
        <w:bidi w:val="0"/>
        <w:spacing w:before="0" w:after="0" w:line="468" w:lineRule="exact"/>
        <w:ind w:left="0" w:right="0" w:firstLine="440"/>
        <w:jc w:val="both"/>
      </w:pPr>
      <w:bookmarkStart w:id="786" w:name="bookmark786"/>
      <w:r>
        <w:rPr>
          <w:color w:val="000000"/>
          <w:spacing w:val="0"/>
          <w:w w:val="100"/>
          <w:position w:val="0"/>
        </w:rPr>
        <w:t>1</w:t>
      </w:r>
      <w:bookmarkEnd w:id="786"/>
      <w:r>
        <w:rPr>
          <w:color w:val="000000"/>
          <w:spacing w:val="0"/>
          <w:w w:val="100"/>
          <w:position w:val="0"/>
        </w:rPr>
        <w:t>）</w:t>
        <w:tab/>
      </w:r>
      <w:r>
        <w:rPr>
          <w:color w:val="000000"/>
          <w:spacing w:val="0"/>
          <w:w w:val="100"/>
          <w:position w:val="0"/>
        </w:rPr>
        <w:t>以支付现金取得的长期股权投资，应当按照实际支付的购买价款作为初始投资成本。初始投资成 本包括与取得长期股权投资直接相关的费用、税金及其他必要支出。</w:t>
      </w:r>
    </w:p>
    <w:p>
      <w:pPr>
        <w:pStyle w:val="Style18"/>
        <w:keepNext w:val="0"/>
        <w:keepLines w:val="0"/>
        <w:widowControl w:val="0"/>
        <w:shd w:val="clear" w:color="auto" w:fill="auto"/>
        <w:tabs>
          <w:tab w:pos="786" w:val="left"/>
        </w:tabs>
        <w:bidi w:val="0"/>
        <w:spacing w:before="0" w:after="0" w:line="468" w:lineRule="exact"/>
        <w:ind w:left="0" w:right="0" w:firstLine="440"/>
        <w:jc w:val="both"/>
      </w:pPr>
      <w:bookmarkStart w:id="787" w:name="bookmark787"/>
      <w:r>
        <w:rPr>
          <w:color w:val="000000"/>
          <w:spacing w:val="0"/>
          <w:w w:val="100"/>
          <w:position w:val="0"/>
        </w:rPr>
        <w:t>2</w:t>
      </w:r>
      <w:bookmarkEnd w:id="787"/>
      <w:r>
        <w:rPr>
          <w:color w:val="000000"/>
          <w:spacing w:val="0"/>
          <w:w w:val="100"/>
          <w:position w:val="0"/>
        </w:rPr>
        <w:t>）</w:t>
        <w:tab/>
      </w:r>
      <w:r>
        <w:rPr>
          <w:color w:val="000000"/>
          <w:spacing w:val="0"/>
          <w:w w:val="100"/>
          <w:position w:val="0"/>
        </w:rPr>
        <w:t>以发行权益性证券取得的长期股权投资，应当按照发行权益性证券的公允价值作为初始投资成本。 与发行权益行证券直接相关的费用，应当按照《企业会计准则第</w:t>
      </w:r>
      <w:r>
        <w:rPr>
          <w:color w:val="000000"/>
          <w:spacing w:val="0"/>
          <w:w w:val="100"/>
          <w:position w:val="0"/>
        </w:rPr>
        <w:t>37</w:t>
      </w:r>
      <w:r>
        <w:rPr>
          <w:color w:val="000000"/>
          <w:spacing w:val="0"/>
          <w:w w:val="100"/>
          <w:position w:val="0"/>
        </w:rPr>
        <w:t>号一一金融工具列报》的有关规定确定。</w:t>
      </w:r>
    </w:p>
    <w:p>
      <w:pPr>
        <w:pStyle w:val="Style18"/>
        <w:keepNext w:val="0"/>
        <w:keepLines w:val="0"/>
        <w:widowControl w:val="0"/>
        <w:shd w:val="clear" w:color="auto" w:fill="auto"/>
        <w:tabs>
          <w:tab w:pos="796" w:val="left"/>
        </w:tabs>
        <w:bidi w:val="0"/>
        <w:spacing w:before="0" w:after="0" w:line="468" w:lineRule="exact"/>
        <w:ind w:left="0" w:right="0" w:firstLine="440"/>
        <w:jc w:val="both"/>
      </w:pPr>
      <w:bookmarkStart w:id="788" w:name="bookmark788"/>
      <w:r>
        <w:rPr>
          <w:color w:val="000000"/>
          <w:spacing w:val="0"/>
          <w:w w:val="100"/>
          <w:position w:val="0"/>
        </w:rPr>
        <w:t>3</w:t>
      </w:r>
      <w:bookmarkEnd w:id="788"/>
      <w:r>
        <w:rPr>
          <w:color w:val="000000"/>
          <w:spacing w:val="0"/>
          <w:w w:val="100"/>
          <w:position w:val="0"/>
        </w:rPr>
        <w:t>）</w:t>
        <w:tab/>
      </w: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18"/>
        <w:keepNext w:val="0"/>
        <w:keepLines w:val="0"/>
        <w:widowControl w:val="0"/>
        <w:shd w:val="clear" w:color="auto" w:fill="auto"/>
        <w:tabs>
          <w:tab w:pos="809" w:val="left"/>
        </w:tabs>
        <w:bidi w:val="0"/>
        <w:spacing w:before="0" w:after="0" w:line="468" w:lineRule="exact"/>
        <w:ind w:left="0" w:right="0" w:firstLine="440"/>
        <w:jc w:val="left"/>
      </w:pPr>
      <w:bookmarkStart w:id="789" w:name="bookmark789"/>
      <w:r>
        <w:rPr>
          <w:color w:val="000000"/>
          <w:spacing w:val="0"/>
          <w:w w:val="100"/>
          <w:position w:val="0"/>
        </w:rPr>
        <w:t>4</w:t>
      </w:r>
      <w:bookmarkEnd w:id="789"/>
      <w:r>
        <w:rPr>
          <w:color w:val="000000"/>
          <w:spacing w:val="0"/>
          <w:w w:val="100"/>
          <w:position w:val="0"/>
        </w:rPr>
        <w:t>）</w:t>
        <w:tab/>
      </w:r>
      <w:r>
        <w:rPr>
          <w:color w:val="000000"/>
          <w:spacing w:val="0"/>
          <w:w w:val="100"/>
          <w:position w:val="0"/>
        </w:rPr>
        <w:t>通过债务重组取得的长期股权投资，其初始投资成本按照公允价值为基础确定。</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14.3</w:t>
      </w:r>
      <w:r>
        <w:rPr>
          <w:color w:val="000000"/>
          <w:spacing w:val="0"/>
          <w:w w:val="100"/>
          <w:position w:val="0"/>
        </w:rPr>
        <w:t>后续计量及损益确认方法</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14.3.1</w:t>
      </w:r>
      <w:r>
        <w:rPr>
          <w:color w:val="000000"/>
          <w:spacing w:val="0"/>
          <w:w w:val="100"/>
          <w:position w:val="0"/>
        </w:rPr>
        <w:t>成本法后续计量</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公司能够对被投资单位实施控制的长期股权投资采用成本法核算，长期股权投资按照初始投资成本计 价。追加或收回投资调整长期股权投资的成本。被投资单位宣告分派的现金股利或利润，确认为当期投资 收益。</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14.3.2</w:t>
      </w:r>
      <w:r>
        <w:rPr>
          <w:color w:val="000000"/>
          <w:spacing w:val="0"/>
          <w:w w:val="100"/>
          <w:position w:val="0"/>
        </w:rPr>
        <w:t>权益法后续计量</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公司对联营企业和合营企业的长期股权投资，采用权益法核算，长期股权投资的初始投资成本大于投 资时应享有被投资单位可辨认净资产公允价值份额的，不调整长期股权投资的初始投资成本；长期股权投 资的初始投资成本小于投资时应享有被投资单位可辨认净资产公允价值份额的，其差额计入当期损益，同 时调整长期股权投资的成本。</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采用权益法核算时，投资方取得长期股权投资后，按照应享有或应分担的被投资单位实现的净损益和 其他综合收益的份额，分别确认投资收益和其他综合收益，同时调整长期股权投资的账面价值；投资方按 </w:t>
      </w:r>
      <w:r>
        <w:rPr>
          <w:color w:val="000000"/>
          <w:spacing w:val="0"/>
          <w:w w:val="100"/>
          <w:position w:val="0"/>
        </w:rPr>
        <w:t>照被投资单位宣告分派的利润或现金股利计算应享有的部分，相应减少长期股权投资的账面价值；投资方 对于被投资单位除净损益、其他综合收益和利润分配以外所有者权益的其他变动，调整长期股权投资的账 面价值并计入所有者权益。投资方在确认应享有被投资单位净损益的份额时，以取得投资时被投资单位可 辨认净资产的公允价值为基础，对被投资单位的净利润进行调整后确认。被投资单位采用的会计政策及会 计期间与投资方不一致的，按照投资方的会计政策及会计期间对被投资单位的财务报表进行调整，并据以 确认投资收益和其他综合收益等。</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投资方确认被投资单位发生的净亏损，以长期股权投资的账面价值以及其他实质上构成对被投资单位 净投资的长期权益减记至零为限，投资方负有承担额外损失义务的除外。被投资单位以后实现净利润的， 投资方在其收益分享额弥补未确认的亏损分担额后，恢复确认收益分享额。</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投资方计算确认应享有或应分担被投资单位的净损益时，与联营企业、合营企业之间发生的未实现内 部交易损益按照应享有的比例计算归属于投资方的部分，予以抵销，在此基础上确认投资收益。投资方与 被投资单位发生的未实现内部交易损失，按照《企业会计准则第</w:t>
      </w:r>
      <w:r>
        <w:rPr>
          <w:color w:val="000000"/>
          <w:spacing w:val="0"/>
          <w:w w:val="100"/>
          <w:position w:val="0"/>
        </w:rPr>
        <w:t>8</w:t>
      </w:r>
      <w:r>
        <w:rPr>
          <w:color w:val="000000"/>
          <w:spacing w:val="0"/>
          <w:w w:val="100"/>
          <w:position w:val="0"/>
        </w:rPr>
        <w:t>号一一资产减值》等的有关规定属于资 产减值损失的，全额确认。</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投资方对联营企业的权益性投资，其中一部分通过风险投资机构、共同基金、信托公司或包括投连险 基金在内的类似主体间接持有的，无论以上主体是否对这部分投资具有重大影响，投资方都按照金融工具 政策的有关规定，对间接持有的该部分投资选择以公允价值计量且其变动计入损益，并对其余部分采用权 益法核算。</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14.3.3</w:t>
      </w:r>
      <w:r>
        <w:rPr>
          <w:color w:val="000000"/>
          <w:spacing w:val="0"/>
          <w:w w:val="100"/>
          <w:position w:val="0"/>
        </w:rPr>
        <w:t>因追加投资等原因能够对被投资单位施加重大影响或实施共同控制但不构成控制的处理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按照《企业会计准则第</w:t>
      </w:r>
      <w:r>
        <w:rPr>
          <w:color w:val="000000"/>
          <w:spacing w:val="0"/>
          <w:w w:val="100"/>
          <w:position w:val="0"/>
        </w:rPr>
        <w:t>22</w:t>
      </w:r>
      <w:r>
        <w:rPr>
          <w:color w:val="000000"/>
          <w:spacing w:val="0"/>
          <w:w w:val="100"/>
          <w:position w:val="0"/>
        </w:rPr>
        <w:t>号一一金融工具确认和计量》确定的原持有的股权投资的公允价值加上新增 投资成本之和，作为改按权益法核算的初始投资成本。原持有的股权投资分类为可供出售金融资产的，其 公允价值与账面价值之间的差额，以及原计入其他综合收益的累计公允价值变动转入改按权益法核算的当 期损益。</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rPr>
        <w:t>14.3.4</w:t>
      </w:r>
      <w:r>
        <w:rPr>
          <w:color w:val="000000"/>
          <w:spacing w:val="0"/>
          <w:w w:val="100"/>
          <w:position w:val="0"/>
        </w:rPr>
        <w:t>处置部分股权的处理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因处置部分股权投资等原因丧失了对被投资单位的共同控制或重大影响的，处置后的剩余股权改按本 附注“金融工具”的政策核算，其在丧失共同控制或重大影响之日的公允价值与账面价值之间的差额计入 当期损益。原股权投资因采用权益法核算而确认的其他综合收益，在终止采用权益法核算时采用与被投资 单位直接处置相关资产或负债相同的基础进行会计处理。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因处置部分权益性投资等原因丧失了对被投资单位的控制的，在编制个别财务报表时，处置后的剩余 股权能够对被投资单位实施共同控制或施加重大影响的，改按权益法核算，并对该剩余股权视同自取得时 即采用权益法核算进行调整；处置后的剩余股权不能对被投资单位实施共同控制或施加重大影响的，改按 </w:t>
      </w:r>
      <w:r>
        <w:rPr>
          <w:color w:val="000000"/>
          <w:spacing w:val="0"/>
          <w:w w:val="100"/>
          <w:position w:val="0"/>
        </w:rPr>
        <w:t>本附注“金融工具”的有关政策进行会计处理，其在丧失控制之日的公允价值与账面价值间的差额计入当 期损益。在编制合并财务报表时，按照本附注“合并财务报表的编制方法”的相关内容处理。</w:t>
      </w:r>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rPr>
        <w:t>14.3.5</w:t>
      </w:r>
      <w:r>
        <w:rPr>
          <w:color w:val="000000"/>
          <w:spacing w:val="0"/>
          <w:w w:val="100"/>
          <w:position w:val="0"/>
        </w:rPr>
        <w:t>对联营企业或合营企业的权益性投资全部或部分分类为持有待售资产的处理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分类为持有待售资产的对联营企业或合营企业的权益性投资，以账面价值与公允价值减去处置费用孰 低的金额列示，公允价值减去处置费用低于原账面价值的金额，确认为资产减值损失。对于未划分为持有 待售资产的剩余权益性投资，采用权益法进行会计处理。已划分为持有待售的对联营企业或合营企业的权 益性投资，不再符合持有待售资产分类条件的，从被分类为持有待售资产之日起采用权益法进行追溯调整。 分类为持有待售期间的财务报表作相应调整。</w:t>
      </w:r>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14.3.6</w:t>
      </w:r>
      <w:r>
        <w:rPr>
          <w:color w:val="000000"/>
          <w:spacing w:val="0"/>
          <w:w w:val="100"/>
          <w:position w:val="0"/>
        </w:rPr>
        <w:t>处置长期股权投资的处理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Style36"/>
        <w:keepNext/>
        <w:keepLines/>
        <w:widowControl w:val="0"/>
        <w:shd w:val="clear" w:color="auto" w:fill="auto"/>
        <w:bidi w:val="0"/>
        <w:spacing w:before="0" w:after="0" w:line="468" w:lineRule="exact"/>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1</w:t>
      </w:r>
      <w:bookmarkEnd w:id="792"/>
      <w:r>
        <w:rPr>
          <w:color w:val="000000"/>
          <w:spacing w:val="0"/>
          <w:w w:val="100"/>
          <w:position w:val="0"/>
        </w:rPr>
        <w:t>5、投资性房地产</w:t>
      </w:r>
      <w:bookmarkEnd w:id="790"/>
      <w:bookmarkEnd w:id="791"/>
      <w:bookmarkEnd w:id="793"/>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投资性房地产计量模式：成本法计量</w:t>
      </w:r>
    </w:p>
    <w:p>
      <w:pPr>
        <w:pStyle w:val="Style18"/>
        <w:keepNext w:val="0"/>
        <w:keepLines w:val="0"/>
        <w:widowControl w:val="0"/>
        <w:shd w:val="clear" w:color="auto" w:fill="auto"/>
        <w:bidi w:val="0"/>
        <w:spacing w:before="0" w:after="0" w:line="468"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投资性房地产包括已出租持有并准备增值后转让的土地使用权以及已出租的建筑物，以实际成本进行 初始计量。与投资性房地产有关的后续支出，在相关的经济利益很可能流入本公司且其成本能够可靠的计 量时，计入投资性房地产成本；否则，在发生时计入当期损益。</w:t>
      </w:r>
    </w:p>
    <w:p>
      <w:pPr>
        <w:pStyle w:val="Style18"/>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本公司采用成本模式对所有投资性房地产进行后续计量，按其预计使用寿命及净残值率对建筑物和土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地使用权计提折旧或摊销。投资性房地产的预计使用寿命、净残值率及年折旧（摊销）率列示如下：</w:t>
      </w:r>
    </w:p>
    <w:tbl>
      <w:tblPr>
        <w:tblOverlap w:val="never"/>
        <w:jc w:val="center"/>
        <w:tblLayout w:type="fixed"/>
      </w:tblPr>
      <w:tblGrid>
        <w:gridCol w:w="2434"/>
        <w:gridCol w:w="2410"/>
        <w:gridCol w:w="2410"/>
        <w:gridCol w:w="2429"/>
      </w:tblGrid>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1.90-4.75</w:t>
            </w:r>
          </w:p>
        </w:tc>
      </w:tr>
    </w:tbl>
    <w:p>
      <w:pPr>
        <w:pStyle w:val="Style36"/>
        <w:keepNext/>
        <w:keepLines/>
        <w:widowControl w:val="0"/>
        <w:shd w:val="clear" w:color="auto" w:fill="auto"/>
        <w:bidi w:val="0"/>
        <w:spacing w:before="0" w:after="0" w:line="470" w:lineRule="exact"/>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1</w:t>
      </w:r>
      <w:bookmarkEnd w:id="796"/>
      <w:r>
        <w:rPr>
          <w:color w:val="000000"/>
          <w:spacing w:val="0"/>
          <w:w w:val="100"/>
          <w:position w:val="0"/>
        </w:rPr>
        <w:t>6、固定资产</w:t>
      </w:r>
      <w:bookmarkEnd w:id="794"/>
      <w:bookmarkEnd w:id="795"/>
      <w:bookmarkEnd w:id="797"/>
    </w:p>
    <w:p>
      <w:pPr>
        <w:pStyle w:val="Style40"/>
        <w:keepNext/>
        <w:keepLines/>
        <w:widowControl w:val="0"/>
        <w:shd w:val="clear" w:color="auto" w:fill="auto"/>
        <w:tabs>
          <w:tab w:pos="493" w:val="left"/>
        </w:tabs>
        <w:bidi w:val="0"/>
        <w:spacing w:before="0" w:after="0" w:line="470" w:lineRule="exact"/>
        <w:ind w:left="0" w:right="0" w:firstLine="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color w:val="000000"/>
          <w:spacing w:val="0"/>
          <w:w w:val="100"/>
          <w:position w:val="0"/>
        </w:rPr>
        <w:t>1）</w:t>
        <w:tab/>
        <w:t>确认条件</w:t>
      </w:r>
      <w:bookmarkEnd w:id="798"/>
      <w:bookmarkEnd w:id="799"/>
      <w:bookmarkEnd w:id="801"/>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固定资产是指为生产商品、提供劳务、出租或经营管理而持有的，使用寿命超过一个会计年度的有形 资产。固定资产同时满足下列条件的，才能予以确认：①与该固定资产有关的经济利益很可能流入企业； ②该固定资产的成本能够可靠地计量。</w:t>
      </w:r>
    </w:p>
    <w:p>
      <w:pPr>
        <w:pStyle w:val="Style40"/>
        <w:keepNext/>
        <w:keepLines/>
        <w:widowControl w:val="0"/>
        <w:shd w:val="clear" w:color="auto" w:fill="auto"/>
        <w:tabs>
          <w:tab w:pos="493" w:val="left"/>
        </w:tabs>
        <w:bidi w:val="0"/>
        <w:spacing w:before="0" w:after="120" w:line="470" w:lineRule="exact"/>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color w:val="000000"/>
          <w:spacing w:val="0"/>
          <w:w w:val="100"/>
          <w:position w:val="0"/>
        </w:rPr>
        <w:t>2）</w:t>
        <w:tab/>
        <w:t>折旧方法</w:t>
      </w:r>
      <w:bookmarkEnd w:id="802"/>
      <w:bookmarkEnd w:id="803"/>
      <w:bookmarkEnd w:id="805"/>
    </w:p>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1.90%-4.75%</w:t>
            </w:r>
          </w:p>
        </w:tc>
      </w:tr>
    </w:tbl>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房屋装修费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9.50%-31.675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9.50%-19.00%</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r>
    </w:tbl>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于每年年度终了，对固定资产的预计使用寿命、预计净残值和折旧方法进行复核并作适当调整。</w:t>
      </w:r>
    </w:p>
    <w:p>
      <w:pPr>
        <w:pStyle w:val="Style40"/>
        <w:keepNext/>
        <w:keepLines/>
        <w:widowControl w:val="0"/>
        <w:numPr>
          <w:ilvl w:val="0"/>
          <w:numId w:val="17"/>
        </w:numPr>
        <w:shd w:val="clear" w:color="auto" w:fill="auto"/>
        <w:bidi w:val="0"/>
        <w:spacing w:before="0" w:after="200" w:line="467" w:lineRule="exact"/>
        <w:ind w:left="0" w:right="0" w:firstLine="0"/>
        <w:jc w:val="left"/>
      </w:pPr>
      <w:bookmarkStart w:id="806" w:name="bookmark806"/>
      <w:bookmarkStart w:id="807" w:name="bookmark807"/>
      <w:bookmarkStart w:id="808" w:name="bookmark808"/>
      <w:bookmarkStart w:id="809" w:name="bookmark809"/>
      <w:bookmarkEnd w:id="808"/>
      <w:r>
        <w:rPr>
          <w:color w:val="000000"/>
          <w:spacing w:val="0"/>
          <w:w w:val="100"/>
          <w:position w:val="0"/>
        </w:rPr>
        <w:t>融资租入固定资产的认定依据、计价和折旧方法</w:t>
      </w:r>
      <w:bookmarkEnd w:id="806"/>
      <w:bookmarkEnd w:id="807"/>
      <w:bookmarkEnd w:id="80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64" w:val="left"/>
        </w:tabs>
        <w:bidi w:val="0"/>
        <w:spacing w:before="0" w:after="0" w:line="467" w:lineRule="exact"/>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1</w:t>
      </w:r>
      <w:bookmarkEnd w:id="812"/>
      <w:r>
        <w:rPr>
          <w:color w:val="000000"/>
          <w:spacing w:val="0"/>
          <w:w w:val="100"/>
          <w:position w:val="0"/>
        </w:rPr>
        <w:t>7、</w:t>
        <w:tab/>
        <w:t>在建工程</w:t>
      </w:r>
      <w:bookmarkEnd w:id="810"/>
      <w:bookmarkEnd w:id="811"/>
      <w:bookmarkEnd w:id="813"/>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公司是否需要遵守特殊行业的披露要求:否</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在建工程按实际发生的成本计量。实际成本包括建筑费用、其他为使在建工程达到预定可使用状态所 发生的必要支出以及在资产达到预定可使用状态之前所发生的符合资本化条件的借款费用。在建工程在达 到预定可使用状态时，转入固定资产并自次月起开始计提折旧。</w:t>
      </w:r>
    </w:p>
    <w:p>
      <w:pPr>
        <w:pStyle w:val="Style36"/>
        <w:keepNext/>
        <w:keepLines/>
        <w:widowControl w:val="0"/>
        <w:shd w:val="clear" w:color="auto" w:fill="auto"/>
        <w:tabs>
          <w:tab w:pos="464" w:val="left"/>
        </w:tabs>
        <w:bidi w:val="0"/>
        <w:spacing w:before="0" w:after="0" w:line="467" w:lineRule="exact"/>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1</w:t>
      </w:r>
      <w:bookmarkEnd w:id="816"/>
      <w:r>
        <w:rPr>
          <w:color w:val="000000"/>
          <w:spacing w:val="0"/>
          <w:w w:val="100"/>
          <w:position w:val="0"/>
        </w:rPr>
        <w:t>8、</w:t>
        <w:tab/>
        <w:t>借款费用</w:t>
      </w:r>
      <w:bookmarkEnd w:id="814"/>
      <w:bookmarkEnd w:id="815"/>
      <w:bookmarkEnd w:id="817"/>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发生的可直接归属于需要经过相当长时间的购建活动才能达到预定可使用状态之固定资产的购建的 借款费用，在资产支出及借款费用已经发生、为使资产达到预定可使用状态所必要的购建活动已经开始时， 开始资本化并计入该资产的成本。当购建的资产达到预定可使用状态时停止资本化，其后发生的借款费用 计入当期损益。如果资产的购建活动发生非正常中断，并且中断时间连续超过</w:t>
      </w:r>
      <w:r>
        <w:rPr>
          <w:color w:val="000000"/>
          <w:spacing w:val="0"/>
          <w:w w:val="100"/>
          <w:position w:val="0"/>
        </w:rPr>
        <w:t>3</w:t>
      </w:r>
      <w:r>
        <w:rPr>
          <w:color w:val="000000"/>
          <w:spacing w:val="0"/>
          <w:w w:val="100"/>
          <w:position w:val="0"/>
        </w:rPr>
        <w:t>个月，暂停借款费用的资 本化，直至资产的购建活动重新开始。</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在资本化期间内，专门借款(指为购建或者生产符合资本化条件的资产而专门借入的款项)以专门借 款当期实际发生的利息费用，减去将尚未动用的借款资金存入银行取得的利息收入或进行暂时性投资取得 的投资收益后确定应予资本化的利息金额；一般借款则根据累计资产支出超过专门借款部分的资产支出加 权平均数乘以所占用一般借款的资本化率，计算确定一般借款应予资本化的利息金额。资本化率根据一般 借款加权平均利率计算确定。</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6"/>
        <w:keepNext/>
        <w:keepLines/>
        <w:widowControl w:val="0"/>
        <w:shd w:val="clear" w:color="auto" w:fill="auto"/>
        <w:tabs>
          <w:tab w:pos="464" w:val="left"/>
        </w:tabs>
        <w:bidi w:val="0"/>
        <w:spacing w:before="0" w:after="0" w:line="467" w:lineRule="exact"/>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1</w:t>
      </w:r>
      <w:bookmarkEnd w:id="820"/>
      <w:r>
        <w:rPr>
          <w:color w:val="000000"/>
          <w:spacing w:val="0"/>
          <w:w w:val="100"/>
          <w:position w:val="0"/>
        </w:rPr>
        <w:t>9、</w:t>
        <w:tab/>
        <w:t>生物资产</w:t>
      </w:r>
      <w:bookmarkEnd w:id="818"/>
      <w:bookmarkEnd w:id="819"/>
      <w:bookmarkEnd w:id="821"/>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0" w:line="467"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2</w:t>
      </w:r>
      <w:bookmarkEnd w:id="824"/>
      <w:r>
        <w:rPr>
          <w:color w:val="000000"/>
          <w:spacing w:val="0"/>
          <w:w w:val="100"/>
          <w:position w:val="0"/>
        </w:rPr>
        <w:t>0、</w:t>
        <w:tab/>
        <w:t>油气资产</w:t>
      </w:r>
      <w:bookmarkEnd w:id="822"/>
      <w:bookmarkEnd w:id="823"/>
      <w:bookmarkEnd w:id="825"/>
    </w:p>
    <w:p>
      <w:pPr>
        <w:pStyle w:val="Style18"/>
        <w:keepNext w:val="0"/>
        <w:keepLines w:val="0"/>
        <w:widowControl w:val="0"/>
        <w:shd w:val="clear" w:color="auto" w:fill="auto"/>
        <w:bidi w:val="0"/>
        <w:spacing w:before="0" w:after="10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0" w:line="470"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2</w:t>
      </w:r>
      <w:bookmarkEnd w:id="828"/>
      <w:r>
        <w:rPr>
          <w:color w:val="000000"/>
          <w:spacing w:val="0"/>
          <w:w w:val="100"/>
          <w:position w:val="0"/>
        </w:rPr>
        <w:t>1、</w:t>
        <w:tab/>
        <w:t>无形资产</w:t>
      </w:r>
      <w:bookmarkEnd w:id="826"/>
      <w:bookmarkEnd w:id="827"/>
      <w:bookmarkEnd w:id="829"/>
    </w:p>
    <w:p>
      <w:pPr>
        <w:pStyle w:val="Style40"/>
        <w:keepNext/>
        <w:keepLines/>
        <w:widowControl w:val="0"/>
        <w:shd w:val="clear" w:color="auto" w:fill="auto"/>
        <w:tabs>
          <w:tab w:pos="493" w:val="left"/>
        </w:tabs>
        <w:bidi w:val="0"/>
        <w:spacing w:before="0" w:after="0" w:line="470"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1）</w:t>
        <w:tab/>
        <w:t>计价方法、使用寿命、减值测试</w:t>
      </w:r>
      <w:bookmarkEnd w:id="830"/>
      <w:bookmarkEnd w:id="831"/>
      <w:bookmarkEnd w:id="833"/>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公司是否需要遵守特殊行业的披露要求:否</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无形资产包括土地使用权、专利权及非专利技术、通过建设经营移交方式</w:t>
      </w:r>
      <w:r>
        <w:rPr>
          <w:color w:val="000000"/>
          <w:spacing w:val="0"/>
          <w:w w:val="100"/>
          <w:position w:val="0"/>
        </w:rPr>
        <w:t>（BOT</w:t>
      </w:r>
      <w:r>
        <w:rPr>
          <w:color w:val="000000"/>
          <w:spacing w:val="0"/>
          <w:w w:val="100"/>
          <w:position w:val="0"/>
        </w:rPr>
        <w:t>）取得的资产等。无形 资产以实际成本计量。公司制改建时国有股股东投入的无形资产，按国有资产管理部门确认的评估值作为 入账价值。</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土地使用权按使用年限</w:t>
      </w:r>
      <w:r>
        <w:rPr>
          <w:color w:val="000000"/>
          <w:spacing w:val="0"/>
          <w:w w:val="100"/>
          <w:position w:val="0"/>
        </w:rPr>
        <w:t>50</w:t>
      </w:r>
      <w:r>
        <w:rPr>
          <w:color w:val="000000"/>
          <w:spacing w:val="0"/>
          <w:w w:val="100"/>
          <w:position w:val="0"/>
        </w:rPr>
        <w:t>年平均摊销。外购土地及建筑物的价款难以在土地使用权与建筑物之间合理 分配的，全部作为固定资产。专利权按法律规定的有效年限</w:t>
      </w:r>
      <w:r>
        <w:rPr>
          <w:color w:val="000000"/>
          <w:spacing w:val="0"/>
          <w:w w:val="100"/>
          <w:position w:val="0"/>
        </w:rPr>
        <w:t>10</w:t>
      </w:r>
      <w:r>
        <w:rPr>
          <w:color w:val="000000"/>
          <w:spacing w:val="0"/>
          <w:w w:val="100"/>
          <w:position w:val="0"/>
        </w:rPr>
        <w:t>年平均摊销。软件按</w:t>
      </w:r>
      <w:r>
        <w:rPr>
          <w:color w:val="000000"/>
          <w:spacing w:val="0"/>
          <w:w w:val="100"/>
          <w:position w:val="0"/>
        </w:rPr>
        <w:t>10</w:t>
      </w:r>
      <w:r>
        <w:rPr>
          <w:color w:val="000000"/>
          <w:spacing w:val="0"/>
          <w:w w:val="100"/>
          <w:position w:val="0"/>
        </w:rPr>
        <w:t>年平均摊销。</w:t>
      </w:r>
    </w:p>
    <w:p>
      <w:pPr>
        <w:pStyle w:val="Style1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对使用寿命有限的无形资产的预计使用寿命及摊销方法于每年年度终了进行复核并作适当调整。</w:t>
      </w:r>
    </w:p>
    <w:p>
      <w:pPr>
        <w:pStyle w:val="Style40"/>
        <w:keepNext/>
        <w:keepLines/>
        <w:widowControl w:val="0"/>
        <w:shd w:val="clear" w:color="auto" w:fill="auto"/>
        <w:tabs>
          <w:tab w:pos="493" w:val="left"/>
        </w:tabs>
        <w:bidi w:val="0"/>
        <w:spacing w:before="0" w:after="0" w:line="470" w:lineRule="exact"/>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color w:val="000000"/>
          <w:spacing w:val="0"/>
          <w:w w:val="100"/>
          <w:position w:val="0"/>
        </w:rPr>
        <w:t>2）</w:t>
        <w:tab/>
        <w:t>内部研究开发支出会计政策</w:t>
      </w:r>
      <w:bookmarkEnd w:id="834"/>
      <w:bookmarkEnd w:id="835"/>
      <w:bookmarkEnd w:id="837"/>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研究阶段的支出，于发生时计入当期损益；开发阶段的支出，同时满足下列条件的，确认为无形资产:</w:t>
      </w:r>
    </w:p>
    <w:p>
      <w:pPr>
        <w:pStyle w:val="Style18"/>
        <w:keepNext w:val="0"/>
        <w:keepLines w:val="0"/>
        <w:widowControl w:val="0"/>
        <w:shd w:val="clear" w:color="auto" w:fill="auto"/>
        <w:tabs>
          <w:tab w:pos="813" w:val="left"/>
        </w:tabs>
        <w:bidi w:val="0"/>
        <w:spacing w:before="0" w:after="0" w:line="470" w:lineRule="exact"/>
        <w:ind w:left="0" w:right="0" w:firstLine="440"/>
        <w:jc w:val="left"/>
      </w:pPr>
      <w:bookmarkStart w:id="838" w:name="bookmark838"/>
      <w:r>
        <w:rPr>
          <w:color w:val="000000"/>
          <w:spacing w:val="0"/>
          <w:w w:val="100"/>
          <w:position w:val="0"/>
        </w:rPr>
        <w:t>1</w:t>
      </w:r>
      <w:bookmarkEnd w:id="838"/>
      <w:r>
        <w:rPr>
          <w:color w:val="000000"/>
          <w:spacing w:val="0"/>
          <w:w w:val="100"/>
          <w:position w:val="0"/>
        </w:rPr>
        <w:t>）</w:t>
        <w:tab/>
      </w:r>
      <w:r>
        <w:rPr>
          <w:color w:val="000000"/>
          <w:spacing w:val="0"/>
          <w:w w:val="100"/>
          <w:position w:val="0"/>
        </w:rPr>
        <w:t>完成该无形资产以使其能够使用或出售在技术上具有可行性；</w:t>
      </w:r>
    </w:p>
    <w:p>
      <w:pPr>
        <w:pStyle w:val="Style18"/>
        <w:keepNext w:val="0"/>
        <w:keepLines w:val="0"/>
        <w:widowControl w:val="0"/>
        <w:shd w:val="clear" w:color="auto" w:fill="auto"/>
        <w:tabs>
          <w:tab w:pos="827" w:val="left"/>
        </w:tabs>
        <w:bidi w:val="0"/>
        <w:spacing w:before="0" w:after="0" w:line="470" w:lineRule="exact"/>
        <w:ind w:left="0" w:right="0" w:firstLine="440"/>
        <w:jc w:val="left"/>
      </w:pPr>
      <w:bookmarkStart w:id="839" w:name="bookmark839"/>
      <w:r>
        <w:rPr>
          <w:color w:val="000000"/>
          <w:spacing w:val="0"/>
          <w:w w:val="100"/>
          <w:position w:val="0"/>
        </w:rPr>
        <w:t>2</w:t>
      </w:r>
      <w:bookmarkEnd w:id="839"/>
      <w:r>
        <w:rPr>
          <w:color w:val="000000"/>
          <w:spacing w:val="0"/>
          <w:w w:val="100"/>
          <w:position w:val="0"/>
        </w:rPr>
        <w:t>）</w:t>
        <w:tab/>
      </w:r>
      <w:r>
        <w:rPr>
          <w:color w:val="000000"/>
          <w:spacing w:val="0"/>
          <w:w w:val="100"/>
          <w:position w:val="0"/>
        </w:rPr>
        <w:t>管理层具有完成该无形资产并使用或出售的意图；</w:t>
      </w:r>
    </w:p>
    <w:p>
      <w:pPr>
        <w:pStyle w:val="Style18"/>
        <w:keepNext w:val="0"/>
        <w:keepLines w:val="0"/>
        <w:widowControl w:val="0"/>
        <w:shd w:val="clear" w:color="auto" w:fill="auto"/>
        <w:tabs>
          <w:tab w:pos="827" w:val="left"/>
        </w:tabs>
        <w:bidi w:val="0"/>
        <w:spacing w:before="0" w:after="0" w:line="470" w:lineRule="exact"/>
        <w:ind w:left="0" w:right="0" w:firstLine="440"/>
        <w:jc w:val="left"/>
      </w:pPr>
      <w:bookmarkStart w:id="840" w:name="bookmark840"/>
      <w:r>
        <w:rPr>
          <w:color w:val="000000"/>
          <w:spacing w:val="0"/>
          <w:w w:val="100"/>
          <w:position w:val="0"/>
        </w:rPr>
        <w:t>3</w:t>
      </w:r>
      <w:bookmarkEnd w:id="840"/>
      <w:r>
        <w:rPr>
          <w:color w:val="000000"/>
          <w:spacing w:val="0"/>
          <w:w w:val="100"/>
          <w:position w:val="0"/>
        </w:rPr>
        <w:t>）</w:t>
        <w:tab/>
      </w:r>
      <w:r>
        <w:rPr>
          <w:color w:val="000000"/>
          <w:spacing w:val="0"/>
          <w:w w:val="100"/>
          <w:position w:val="0"/>
        </w:rPr>
        <w:t>能够证明该无形资产将如何产生经济利益；</w:t>
      </w:r>
    </w:p>
    <w:p>
      <w:pPr>
        <w:pStyle w:val="Style18"/>
        <w:keepNext w:val="0"/>
        <w:keepLines w:val="0"/>
        <w:widowControl w:val="0"/>
        <w:shd w:val="clear" w:color="auto" w:fill="auto"/>
        <w:tabs>
          <w:tab w:pos="810" w:val="left"/>
        </w:tabs>
        <w:bidi w:val="0"/>
        <w:spacing w:before="0" w:after="0" w:line="470" w:lineRule="exact"/>
        <w:ind w:left="0" w:right="0" w:firstLine="440"/>
        <w:jc w:val="both"/>
      </w:pPr>
      <w:bookmarkStart w:id="841" w:name="bookmark841"/>
      <w:r>
        <w:rPr>
          <w:color w:val="000000"/>
          <w:spacing w:val="0"/>
          <w:w w:val="100"/>
          <w:position w:val="0"/>
        </w:rPr>
        <w:t>4</w:t>
      </w:r>
      <w:bookmarkEnd w:id="841"/>
      <w:r>
        <w:rPr>
          <w:color w:val="000000"/>
          <w:spacing w:val="0"/>
          <w:w w:val="100"/>
          <w:position w:val="0"/>
        </w:rPr>
        <w:t>）</w:t>
        <w:tab/>
      </w:r>
      <w:r>
        <w:rPr>
          <w:color w:val="000000"/>
          <w:spacing w:val="0"/>
          <w:w w:val="100"/>
          <w:position w:val="0"/>
        </w:rPr>
        <w:t>有足够的技术、财务资源和其他资源支持，以完成该无形资产的开发，并有能力使用或出售该无 形资产；</w:t>
      </w:r>
    </w:p>
    <w:p>
      <w:pPr>
        <w:pStyle w:val="Style18"/>
        <w:keepNext w:val="0"/>
        <w:keepLines w:val="0"/>
        <w:widowControl w:val="0"/>
        <w:shd w:val="clear" w:color="auto" w:fill="auto"/>
        <w:tabs>
          <w:tab w:pos="827" w:val="left"/>
        </w:tabs>
        <w:bidi w:val="0"/>
        <w:spacing w:before="0" w:after="0" w:line="470" w:lineRule="exact"/>
        <w:ind w:left="0" w:right="0" w:firstLine="440"/>
        <w:jc w:val="left"/>
      </w:pPr>
      <w:bookmarkStart w:id="842" w:name="bookmark842"/>
      <w:r>
        <w:rPr>
          <w:color w:val="000000"/>
          <w:spacing w:val="0"/>
          <w:w w:val="100"/>
          <w:position w:val="0"/>
        </w:rPr>
        <w:t>5</w:t>
      </w:r>
      <w:bookmarkEnd w:id="842"/>
      <w:r>
        <w:rPr>
          <w:color w:val="000000"/>
          <w:spacing w:val="0"/>
          <w:w w:val="100"/>
          <w:position w:val="0"/>
        </w:rPr>
        <w:t>）</w:t>
        <w:tab/>
      </w:r>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不满足上述条件的开发阶段的支出，于发生时计入当期损益。前期已计入损益的开发支出不在以后期 间确认为资产。己资本化的开发阶段的支出在资产负债表上列示为开发支出，自该项目达到预定可使用状 态之日起转为无形资产。</w:t>
      </w:r>
    </w:p>
    <w:p>
      <w:pPr>
        <w:pStyle w:val="Style1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当开发支出的可收回金额低于其账面价值时，账面价值减记至可收回金额。</w:t>
      </w:r>
    </w:p>
    <w:p>
      <w:pPr>
        <w:pStyle w:val="Style36"/>
        <w:keepNext/>
        <w:keepLines/>
        <w:widowControl w:val="0"/>
        <w:shd w:val="clear" w:color="auto" w:fill="auto"/>
        <w:tabs>
          <w:tab w:pos="478" w:val="left"/>
        </w:tabs>
        <w:bidi w:val="0"/>
        <w:spacing w:before="0" w:after="0" w:line="470"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2</w:t>
      </w:r>
      <w:bookmarkEnd w:id="845"/>
      <w:r>
        <w:rPr>
          <w:color w:val="000000"/>
          <w:spacing w:val="0"/>
          <w:w w:val="100"/>
          <w:position w:val="0"/>
        </w:rPr>
        <w:t>2、</w:t>
        <w:tab/>
        <w:t>长期资产减值</w:t>
      </w:r>
      <w:bookmarkEnd w:id="843"/>
      <w:bookmarkEnd w:id="844"/>
      <w:bookmarkEnd w:id="846"/>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在财务报表中单独列示的商誉和使用寿命不确定的无形资产，无论是否存在减值迹象，至少每年进行 减值测试。固定资产、无形资产、以成本模式计量的投资性房地产及长期股权投资等，于资产负债表日存 在减值迹象的，进行减值测试。减值测试结果表明资产的可收回金额低于其账面价值的，按其差额计提减 值准备并计入减值损失。可收回金额为资产的公允价值减去处置费用后的净额与资产预计未来现金流量的 现值两者之间的较高者。资产减值准备按单项资产为基础计算并确认，如果难以对单项资产的可收回金额 进行估计的，以该资产所属的资产组确定资产组的可收回金额。资产组是能够独立产生现金流入的最小资 </w:t>
      </w:r>
      <w:r>
        <w:rPr>
          <w:color w:val="000000"/>
          <w:spacing w:val="0"/>
          <w:w w:val="100"/>
          <w:position w:val="0"/>
        </w:rPr>
        <w:t>产组合。前述资产减值损失一经确认，如果在以后期间价值得以恢复，也不予转回。</w:t>
      </w:r>
    </w:p>
    <w:p>
      <w:pPr>
        <w:pStyle w:val="Style36"/>
        <w:keepNext/>
        <w:keepLines/>
        <w:widowControl w:val="0"/>
        <w:shd w:val="clear" w:color="auto" w:fill="auto"/>
        <w:tabs>
          <w:tab w:pos="478" w:val="left"/>
        </w:tabs>
        <w:bidi w:val="0"/>
        <w:spacing w:before="0" w:after="0" w:line="470"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2</w:t>
      </w:r>
      <w:bookmarkEnd w:id="849"/>
      <w:r>
        <w:rPr>
          <w:color w:val="000000"/>
          <w:spacing w:val="0"/>
          <w:w w:val="100"/>
          <w:position w:val="0"/>
        </w:rPr>
        <w:t>3、</w:t>
        <w:tab/>
        <w:t>长期待摊费用</w:t>
      </w:r>
      <w:bookmarkEnd w:id="847"/>
      <w:bookmarkEnd w:id="848"/>
      <w:bookmarkEnd w:id="850"/>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长期待摊费用包括经营租入固定资产改良及其他已经发生但应由本期和以后各期负担的分摊期限在 一年以上的各项费用，按预计受益期间分期平均摊销，并以实际支出减去累计摊销后的净额列示。</w:t>
      </w:r>
    </w:p>
    <w:p>
      <w:pPr>
        <w:pStyle w:val="Style36"/>
        <w:keepNext/>
        <w:keepLines/>
        <w:widowControl w:val="0"/>
        <w:shd w:val="clear" w:color="auto" w:fill="auto"/>
        <w:tabs>
          <w:tab w:pos="478" w:val="left"/>
        </w:tabs>
        <w:bidi w:val="0"/>
        <w:spacing w:before="0" w:after="0" w:line="469" w:lineRule="exact"/>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2</w:t>
      </w:r>
      <w:bookmarkEnd w:id="853"/>
      <w:r>
        <w:rPr>
          <w:color w:val="000000"/>
          <w:spacing w:val="0"/>
          <w:w w:val="100"/>
          <w:position w:val="0"/>
        </w:rPr>
        <w:t>4、</w:t>
        <w:tab/>
        <w:t>职工薪酬</w:t>
      </w:r>
      <w:bookmarkEnd w:id="851"/>
      <w:bookmarkEnd w:id="852"/>
      <w:bookmarkEnd w:id="854"/>
    </w:p>
    <w:p>
      <w:pPr>
        <w:pStyle w:val="Style40"/>
        <w:keepNext/>
        <w:keepLines/>
        <w:widowControl w:val="0"/>
        <w:shd w:val="clear" w:color="auto" w:fill="auto"/>
        <w:tabs>
          <w:tab w:pos="493" w:val="left"/>
        </w:tabs>
        <w:bidi w:val="0"/>
        <w:spacing w:before="0" w:after="0" w:line="469" w:lineRule="exact"/>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color w:val="000000"/>
          <w:spacing w:val="0"/>
          <w:w w:val="100"/>
          <w:position w:val="0"/>
        </w:rPr>
        <w:t>1）</w:t>
        <w:tab/>
        <w:t>短期薪酬的会计处理方法</w:t>
      </w:r>
      <w:bookmarkEnd w:id="855"/>
      <w:bookmarkEnd w:id="856"/>
      <w:bookmarkEnd w:id="858"/>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在职工为公司提供服务的会计期间，将实际发生的短期薪酬确认为负债，并计入当期损益或相关资产 成本。发生的职工福利费，在实际发生时根据实际发生额计入当期损益或相关资产成本。职工福利费为非 货币性福利的，按照公允价值计量。为职工缴纳的医疗保险费、工伤保险费、生育保险费等社会保险费和 住房公积金，以及按规定提取的工会经费和职工教育经费，在职工为公司提供服务的会计期间，根据规定 的计提基础和计提比例计算确定相应的职工薪酬金额，并确认相应负债，计入当期损益或相关资产成本。</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在职工提供服务从而增加了其未来享有的带薪缺勤权利时，确认与累积带薪缺勤相关的职工薪酬，并 以累积未行使权利而增加的预期支付金额计量。在职工实际发生缺勤的会计期间确认与非累积带薪缺勤相 关的职工薪酬。</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利润分享计划同时满足下列条件时，公司确认相关的应付职工薪酬：</w:t>
      </w:r>
    </w:p>
    <w:p>
      <w:pPr>
        <w:pStyle w:val="Style18"/>
        <w:keepNext w:val="0"/>
        <w:keepLines w:val="0"/>
        <w:widowControl w:val="0"/>
        <w:shd w:val="clear" w:color="auto" w:fill="auto"/>
        <w:tabs>
          <w:tab w:pos="813" w:val="left"/>
        </w:tabs>
        <w:bidi w:val="0"/>
        <w:spacing w:before="0" w:after="0" w:line="469" w:lineRule="exact"/>
        <w:ind w:left="0" w:right="0" w:firstLine="440"/>
        <w:jc w:val="both"/>
      </w:pPr>
      <w:bookmarkStart w:id="859" w:name="bookmark859"/>
      <w:r>
        <w:rPr>
          <w:color w:val="000000"/>
          <w:spacing w:val="0"/>
          <w:w w:val="100"/>
          <w:position w:val="0"/>
        </w:rPr>
        <w:t>1</w:t>
      </w:r>
      <w:bookmarkEnd w:id="859"/>
      <w:r>
        <w:rPr>
          <w:color w:val="000000"/>
          <w:spacing w:val="0"/>
          <w:w w:val="100"/>
          <w:position w:val="0"/>
        </w:rPr>
        <w:t>）</w:t>
        <w:tab/>
      </w:r>
      <w:r>
        <w:rPr>
          <w:color w:val="000000"/>
          <w:spacing w:val="0"/>
          <w:w w:val="100"/>
          <w:position w:val="0"/>
        </w:rPr>
        <w:t>因过去事项导致现在具有支付职工薪酬的法定义务或推定义务；</w:t>
      </w:r>
    </w:p>
    <w:p>
      <w:pPr>
        <w:pStyle w:val="Style18"/>
        <w:keepNext w:val="0"/>
        <w:keepLines w:val="0"/>
        <w:widowControl w:val="0"/>
        <w:shd w:val="clear" w:color="auto" w:fill="auto"/>
        <w:tabs>
          <w:tab w:pos="827" w:val="left"/>
        </w:tabs>
        <w:bidi w:val="0"/>
        <w:spacing w:before="0" w:after="0" w:line="469" w:lineRule="exact"/>
        <w:ind w:left="0" w:right="0" w:firstLine="440"/>
        <w:jc w:val="both"/>
      </w:pPr>
      <w:bookmarkStart w:id="860" w:name="bookmark860"/>
      <w:r>
        <w:rPr>
          <w:color w:val="000000"/>
          <w:spacing w:val="0"/>
          <w:w w:val="100"/>
          <w:position w:val="0"/>
        </w:rPr>
        <w:t>2</w:t>
      </w:r>
      <w:bookmarkEnd w:id="860"/>
      <w:r>
        <w:rPr>
          <w:color w:val="000000"/>
          <w:spacing w:val="0"/>
          <w:w w:val="100"/>
          <w:position w:val="0"/>
        </w:rPr>
        <w:t>）</w:t>
        <w:tab/>
        <w:t>因利润分享计划所产生的应付职工薪酬义务金额能够可靠估计。</w:t>
      </w:r>
    </w:p>
    <w:p>
      <w:pPr>
        <w:pStyle w:val="Style40"/>
        <w:keepNext/>
        <w:keepLines/>
        <w:widowControl w:val="0"/>
        <w:shd w:val="clear" w:color="auto" w:fill="auto"/>
        <w:tabs>
          <w:tab w:pos="493" w:val="left"/>
        </w:tabs>
        <w:bidi w:val="0"/>
        <w:spacing w:before="0" w:after="0" w:line="469"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color w:val="000000"/>
          <w:spacing w:val="0"/>
          <w:w w:val="100"/>
          <w:position w:val="0"/>
        </w:rPr>
        <w:t>2）</w:t>
        <w:tab/>
        <w:t>离职后福利的会计处理方法</w:t>
      </w:r>
      <w:bookmarkEnd w:id="861"/>
      <w:bookmarkEnd w:id="862"/>
      <w:bookmarkEnd w:id="864"/>
    </w:p>
    <w:p>
      <w:pPr>
        <w:pStyle w:val="Style18"/>
        <w:keepNext w:val="0"/>
        <w:keepLines w:val="0"/>
        <w:widowControl w:val="0"/>
        <w:numPr>
          <w:ilvl w:val="0"/>
          <w:numId w:val="19"/>
        </w:numPr>
        <w:shd w:val="clear" w:color="auto" w:fill="auto"/>
        <w:tabs>
          <w:tab w:pos="760" w:val="left"/>
        </w:tabs>
        <w:bidi w:val="0"/>
        <w:spacing w:before="0" w:after="0" w:line="469" w:lineRule="exact"/>
        <w:ind w:left="0" w:right="0" w:firstLine="440"/>
        <w:jc w:val="both"/>
      </w:pPr>
      <w:bookmarkStart w:id="865" w:name="bookmark865"/>
      <w:bookmarkEnd w:id="865"/>
      <w:r>
        <w:rPr>
          <w:color w:val="000000"/>
          <w:spacing w:val="0"/>
          <w:w w:val="100"/>
          <w:position w:val="0"/>
        </w:rPr>
        <w:t>设定提存计划</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公司在职工为其提供服务的会计期间，将根据设定提存计划计算的应缴存金额确认为负债，并计入当 期损益或相关资产成本。根据设定提存计划，预期不会在职工提供相关服务的年度报告期结束后十二个月 内支付全部应缴存金额的，公司将全部应缴存金额以折现后的金额计量应付职工薪酬。</w:t>
      </w:r>
    </w:p>
    <w:p>
      <w:pPr>
        <w:pStyle w:val="Style18"/>
        <w:keepNext w:val="0"/>
        <w:keepLines w:val="0"/>
        <w:widowControl w:val="0"/>
        <w:numPr>
          <w:ilvl w:val="0"/>
          <w:numId w:val="19"/>
        </w:numPr>
        <w:shd w:val="clear" w:color="auto" w:fill="auto"/>
        <w:tabs>
          <w:tab w:pos="774" w:val="left"/>
        </w:tabs>
        <w:bidi w:val="0"/>
        <w:spacing w:before="0" w:after="0" w:line="469" w:lineRule="exact"/>
        <w:ind w:left="0" w:right="0" w:firstLine="440"/>
        <w:jc w:val="both"/>
      </w:pPr>
      <w:bookmarkStart w:id="866" w:name="bookmark866"/>
      <w:bookmarkEnd w:id="866"/>
      <w:r>
        <w:rPr>
          <w:color w:val="000000"/>
          <w:spacing w:val="0"/>
          <w:w w:val="100"/>
          <w:position w:val="0"/>
        </w:rPr>
        <w:t>设定受益计划</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公司对设定受益计划的会计处理包括下列四个步骤：</w:t>
      </w:r>
    </w:p>
    <w:p>
      <w:pPr>
        <w:pStyle w:val="Style18"/>
        <w:keepNext w:val="0"/>
        <w:keepLines w:val="0"/>
        <w:widowControl w:val="0"/>
        <w:shd w:val="clear" w:color="auto" w:fill="auto"/>
        <w:tabs>
          <w:tab w:pos="810" w:val="left"/>
        </w:tabs>
        <w:bidi w:val="0"/>
        <w:spacing w:before="0" w:after="0" w:line="469" w:lineRule="exact"/>
        <w:ind w:left="0" w:right="0" w:firstLine="440"/>
        <w:jc w:val="both"/>
      </w:pPr>
      <w:bookmarkStart w:id="867" w:name="bookmark867"/>
      <w:r>
        <w:rPr>
          <w:color w:val="000000"/>
          <w:spacing w:val="0"/>
          <w:w w:val="100"/>
          <w:position w:val="0"/>
        </w:rPr>
        <w:t>1</w:t>
      </w:r>
      <w:bookmarkEnd w:id="867"/>
      <w:r>
        <w:rPr>
          <w:color w:val="000000"/>
          <w:spacing w:val="0"/>
          <w:w w:val="100"/>
          <w:position w:val="0"/>
        </w:rPr>
        <w:t>）</w:t>
        <w:tab/>
      </w:r>
      <w:r>
        <w:rPr>
          <w:color w:val="000000"/>
          <w:spacing w:val="0"/>
          <w:w w:val="100"/>
          <w:position w:val="0"/>
        </w:rPr>
        <w:t>根据预期累计福利单位法，采用无偏且相互一致的精算假设对有关人口统计变量和财务变量等做 出估计，计量设定受益计划所产生的义务，并确定相关义务的归属期间。公司将设定受益计划所产生的义 务予以折现，以确定设定受益计划义务的现值和当期服务成本。</w:t>
      </w:r>
    </w:p>
    <w:p>
      <w:pPr>
        <w:pStyle w:val="Style18"/>
        <w:keepNext w:val="0"/>
        <w:keepLines w:val="0"/>
        <w:widowControl w:val="0"/>
        <w:shd w:val="clear" w:color="auto" w:fill="auto"/>
        <w:tabs>
          <w:tab w:pos="800" w:val="left"/>
        </w:tabs>
        <w:bidi w:val="0"/>
        <w:spacing w:before="0" w:after="0" w:line="469" w:lineRule="exact"/>
        <w:ind w:left="0" w:right="0" w:firstLine="440"/>
        <w:jc w:val="both"/>
      </w:pPr>
      <w:bookmarkStart w:id="868" w:name="bookmark868"/>
      <w:r>
        <w:rPr>
          <w:color w:val="000000"/>
          <w:spacing w:val="0"/>
          <w:w w:val="100"/>
          <w:position w:val="0"/>
        </w:rPr>
        <w:t>2</w:t>
      </w:r>
      <w:bookmarkEnd w:id="868"/>
      <w:r>
        <w:rPr>
          <w:color w:val="000000"/>
          <w:spacing w:val="0"/>
          <w:w w:val="100"/>
          <w:position w:val="0"/>
        </w:rPr>
        <w:t>）</w:t>
        <w:tab/>
      </w:r>
      <w:r>
        <w:rPr>
          <w:color w:val="000000"/>
          <w:spacing w:val="0"/>
          <w:w w:val="100"/>
          <w:position w:val="0"/>
        </w:rPr>
        <w:t>设定受益计划存在资产的，公司将设定受益计划义务现值减去设定受益计划资产公允价值所形成 的赤字或盈余确认为一项设定受益计划净负债或净资产。设定受益计划存在盈余的，公司以设定受益计划 的盈余和资产上限两项的孰低者计量设定受益计划净资产。</w:t>
      </w:r>
    </w:p>
    <w:p>
      <w:pPr>
        <w:pStyle w:val="Style18"/>
        <w:keepNext w:val="0"/>
        <w:keepLines w:val="0"/>
        <w:widowControl w:val="0"/>
        <w:shd w:val="clear" w:color="auto" w:fill="auto"/>
        <w:tabs>
          <w:tab w:pos="822" w:val="left"/>
        </w:tabs>
        <w:bidi w:val="0"/>
        <w:spacing w:before="0" w:after="0" w:line="471" w:lineRule="exact"/>
        <w:ind w:left="0" w:right="0" w:firstLine="440"/>
        <w:jc w:val="left"/>
      </w:pPr>
      <w:bookmarkStart w:id="869" w:name="bookmark869"/>
      <w:r>
        <w:rPr>
          <w:color w:val="000000"/>
          <w:spacing w:val="0"/>
          <w:w w:val="100"/>
          <w:position w:val="0"/>
        </w:rPr>
        <w:t>3</w:t>
      </w:r>
      <w:bookmarkEnd w:id="869"/>
      <w:r>
        <w:rPr>
          <w:color w:val="000000"/>
          <w:spacing w:val="0"/>
          <w:w w:val="100"/>
          <w:position w:val="0"/>
        </w:rPr>
        <w:t>）</w:t>
        <w:tab/>
      </w:r>
      <w:r>
        <w:rPr>
          <w:color w:val="000000"/>
          <w:spacing w:val="0"/>
          <w:w w:val="100"/>
          <w:position w:val="0"/>
        </w:rPr>
        <w:t>确定应当计入当期损益的金额。</w:t>
      </w:r>
    </w:p>
    <w:p>
      <w:pPr>
        <w:pStyle w:val="Style18"/>
        <w:keepNext w:val="0"/>
        <w:keepLines w:val="0"/>
        <w:widowControl w:val="0"/>
        <w:shd w:val="clear" w:color="auto" w:fill="auto"/>
        <w:tabs>
          <w:tab w:pos="827" w:val="left"/>
        </w:tabs>
        <w:bidi w:val="0"/>
        <w:spacing w:before="0" w:after="0" w:line="471" w:lineRule="exact"/>
        <w:ind w:left="0" w:right="0" w:firstLine="440"/>
        <w:jc w:val="left"/>
      </w:pPr>
      <w:bookmarkStart w:id="870" w:name="bookmark870"/>
      <w:r>
        <w:rPr>
          <w:color w:val="000000"/>
          <w:spacing w:val="0"/>
          <w:w w:val="100"/>
          <w:position w:val="0"/>
        </w:rPr>
        <w:t>4</w:t>
      </w:r>
      <w:bookmarkEnd w:id="870"/>
      <w:r>
        <w:rPr>
          <w:color w:val="000000"/>
          <w:spacing w:val="0"/>
          <w:w w:val="100"/>
          <w:position w:val="0"/>
        </w:rPr>
        <w:t>）</w:t>
        <w:tab/>
      </w:r>
      <w:r>
        <w:rPr>
          <w:color w:val="000000"/>
          <w:spacing w:val="0"/>
          <w:w w:val="100"/>
          <w:position w:val="0"/>
        </w:rPr>
        <w:t>确定应当计入其他综合收益的金额。</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公司根据预期累计福利单位法确定的公式将设定受益计划产生的福利义务归属于职工提供服务的期 间，并计入当期损益或相关资产成本。当职工后续年度的服务将导致其享有的设定受益计划福利水平显著 高于以前年度时，按照直线法将累计设定受益计划义务分摊确认于职工提供服务而导致企业第一次产生设 定受益计划福利义务至职工提供服务不再导致该福利义务显著增加的期间。</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报告期末，公司将设定受益计划产生的职工薪酬成本确认为：服务成本、设定受益计划净负债或净资 产的利息净额，以及重新计量设定受益计划净负债或净资产所产生的变动。</w:t>
      </w:r>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在设定受益计划下，公司在下列日期孰早日将过去服务成本确认为当期费用：</w:t>
      </w:r>
    </w:p>
    <w:p>
      <w:pPr>
        <w:pStyle w:val="Style18"/>
        <w:keepNext w:val="0"/>
        <w:keepLines w:val="0"/>
        <w:widowControl w:val="0"/>
        <w:shd w:val="clear" w:color="auto" w:fill="auto"/>
        <w:tabs>
          <w:tab w:pos="813" w:val="left"/>
        </w:tabs>
        <w:bidi w:val="0"/>
        <w:spacing w:before="0" w:after="0" w:line="471" w:lineRule="exact"/>
        <w:ind w:left="0" w:right="0" w:firstLine="440"/>
        <w:jc w:val="left"/>
      </w:pPr>
      <w:bookmarkStart w:id="871" w:name="bookmark871"/>
      <w:r>
        <w:rPr>
          <w:color w:val="000000"/>
          <w:spacing w:val="0"/>
          <w:w w:val="100"/>
          <w:position w:val="0"/>
        </w:rPr>
        <w:t>1</w:t>
      </w:r>
      <w:bookmarkEnd w:id="871"/>
      <w:r>
        <w:rPr>
          <w:color w:val="000000"/>
          <w:spacing w:val="0"/>
          <w:w w:val="100"/>
          <w:position w:val="0"/>
        </w:rPr>
        <w:t>）</w:t>
        <w:tab/>
      </w:r>
      <w:r>
        <w:rPr>
          <w:color w:val="000000"/>
          <w:spacing w:val="0"/>
          <w:w w:val="100"/>
          <w:position w:val="0"/>
        </w:rPr>
        <w:t>修改设定受益计划时。</w:t>
      </w:r>
    </w:p>
    <w:p>
      <w:pPr>
        <w:pStyle w:val="Style18"/>
        <w:keepNext w:val="0"/>
        <w:keepLines w:val="0"/>
        <w:widowControl w:val="0"/>
        <w:shd w:val="clear" w:color="auto" w:fill="auto"/>
        <w:tabs>
          <w:tab w:pos="827" w:val="left"/>
        </w:tabs>
        <w:bidi w:val="0"/>
        <w:spacing w:before="0" w:after="0" w:line="471" w:lineRule="exact"/>
        <w:ind w:left="0" w:right="0" w:firstLine="440"/>
        <w:jc w:val="left"/>
      </w:pPr>
      <w:bookmarkStart w:id="872" w:name="bookmark872"/>
      <w:r>
        <w:rPr>
          <w:color w:val="000000"/>
          <w:spacing w:val="0"/>
          <w:w w:val="100"/>
          <w:position w:val="0"/>
        </w:rPr>
        <w:t>2</w:t>
      </w:r>
      <w:bookmarkEnd w:id="872"/>
      <w:r>
        <w:rPr>
          <w:color w:val="000000"/>
          <w:spacing w:val="0"/>
          <w:w w:val="100"/>
          <w:position w:val="0"/>
        </w:rPr>
        <w:t>）</w:t>
        <w:tab/>
      </w:r>
      <w:r>
        <w:rPr>
          <w:color w:val="000000"/>
          <w:spacing w:val="0"/>
          <w:w w:val="100"/>
          <w:position w:val="0"/>
        </w:rPr>
        <w:t>企业确认相关重组费用或辞退福利时。</w:t>
      </w:r>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公司在设定受益计划结算时，确认一项结算利得或损失。</w:t>
      </w:r>
    </w:p>
    <w:p>
      <w:pPr>
        <w:pStyle w:val="Style40"/>
        <w:keepNext/>
        <w:keepLines/>
        <w:widowControl w:val="0"/>
        <w:shd w:val="clear" w:color="auto" w:fill="auto"/>
        <w:tabs>
          <w:tab w:pos="493" w:val="left"/>
        </w:tabs>
        <w:bidi w:val="0"/>
        <w:spacing w:before="0" w:after="0" w:line="471"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color w:val="000000"/>
          <w:spacing w:val="0"/>
          <w:w w:val="100"/>
          <w:position w:val="0"/>
        </w:rPr>
        <w:t>3）</w:t>
        <w:tab/>
        <w:t>辞退福利的会计处理方法</w:t>
      </w:r>
      <w:bookmarkEnd w:id="873"/>
      <w:bookmarkEnd w:id="874"/>
      <w:bookmarkEnd w:id="876"/>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公司向职工提供辞退福利的，在下列两者孰早日确认辞退福利产生的职工薪酬负债，并计入当期损益:</w:t>
      </w:r>
    </w:p>
    <w:p>
      <w:pPr>
        <w:pStyle w:val="Style18"/>
        <w:keepNext w:val="0"/>
        <w:keepLines w:val="0"/>
        <w:widowControl w:val="0"/>
        <w:shd w:val="clear" w:color="auto" w:fill="auto"/>
        <w:tabs>
          <w:tab w:pos="813" w:val="left"/>
        </w:tabs>
        <w:bidi w:val="0"/>
        <w:spacing w:before="0" w:after="0" w:line="471" w:lineRule="exact"/>
        <w:ind w:left="0" w:right="0" w:firstLine="440"/>
        <w:jc w:val="left"/>
      </w:pPr>
      <w:bookmarkStart w:id="877" w:name="bookmark877"/>
      <w:r>
        <w:rPr>
          <w:color w:val="000000"/>
          <w:spacing w:val="0"/>
          <w:w w:val="100"/>
          <w:position w:val="0"/>
        </w:rPr>
        <w:t>1</w:t>
      </w:r>
      <w:bookmarkEnd w:id="877"/>
      <w:r>
        <w:rPr>
          <w:color w:val="000000"/>
          <w:spacing w:val="0"/>
          <w:w w:val="100"/>
          <w:position w:val="0"/>
        </w:rPr>
        <w:t>）</w:t>
        <w:tab/>
      </w:r>
      <w:r>
        <w:rPr>
          <w:color w:val="000000"/>
          <w:spacing w:val="0"/>
          <w:w w:val="100"/>
          <w:position w:val="0"/>
        </w:rPr>
        <w:t>公司不能单方面撤回因解除劳动关系计划或裁减建议所提供的辞退福利时。</w:t>
      </w:r>
    </w:p>
    <w:p>
      <w:pPr>
        <w:pStyle w:val="Style18"/>
        <w:keepNext w:val="0"/>
        <w:keepLines w:val="0"/>
        <w:widowControl w:val="0"/>
        <w:shd w:val="clear" w:color="auto" w:fill="auto"/>
        <w:tabs>
          <w:tab w:pos="827" w:val="left"/>
        </w:tabs>
        <w:bidi w:val="0"/>
        <w:spacing w:before="0" w:after="0" w:line="471" w:lineRule="exact"/>
        <w:ind w:left="0" w:right="0" w:firstLine="440"/>
        <w:jc w:val="left"/>
      </w:pPr>
      <w:bookmarkStart w:id="878" w:name="bookmark878"/>
      <w:r>
        <w:rPr>
          <w:color w:val="000000"/>
          <w:spacing w:val="0"/>
          <w:w w:val="100"/>
          <w:position w:val="0"/>
        </w:rPr>
        <w:t>2</w:t>
      </w:r>
      <w:bookmarkEnd w:id="878"/>
      <w:r>
        <w:rPr>
          <w:color w:val="000000"/>
          <w:spacing w:val="0"/>
          <w:w w:val="100"/>
          <w:position w:val="0"/>
        </w:rPr>
        <w:t>）</w:t>
        <w:tab/>
      </w:r>
      <w:r>
        <w:rPr>
          <w:color w:val="000000"/>
          <w:spacing w:val="0"/>
          <w:w w:val="100"/>
          <w:position w:val="0"/>
        </w:rPr>
        <w:t>公司确认与涉及支付辞退福利的重组相关的成本或费用时。</w:t>
      </w:r>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公司按照辞退计划条款的规定，合理预计并确认辞退福利产生的应付职工薪酬。</w:t>
      </w:r>
    </w:p>
    <w:p>
      <w:pPr>
        <w:pStyle w:val="Style40"/>
        <w:keepNext/>
        <w:keepLines/>
        <w:widowControl w:val="0"/>
        <w:shd w:val="clear" w:color="auto" w:fill="auto"/>
        <w:tabs>
          <w:tab w:pos="493" w:val="left"/>
        </w:tabs>
        <w:bidi w:val="0"/>
        <w:spacing w:before="0" w:after="0" w:line="471"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color w:val="000000"/>
          <w:spacing w:val="0"/>
          <w:w w:val="100"/>
          <w:position w:val="0"/>
        </w:rPr>
        <w:t>4）</w:t>
        <w:tab/>
        <w:t>其他长期职工福利的会计处理方法</w:t>
      </w:r>
      <w:bookmarkEnd w:id="879"/>
      <w:bookmarkEnd w:id="880"/>
      <w:bookmarkEnd w:id="882"/>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公司向职工提供的其他长期职工福利，符合设定提存计划条件的，按照关于设定提存计划的有关政策 进行处理。</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除上述情形外，公司按照关于设定受益计划的有关政策，确认和计量其他长期职工福利净负债或净资 产。在报告期末，将其他长期职工福利产生的职工薪酬成本确认为下列组成部分：</w:t>
      </w:r>
    </w:p>
    <w:p>
      <w:pPr>
        <w:pStyle w:val="Style18"/>
        <w:keepNext w:val="0"/>
        <w:keepLines w:val="0"/>
        <w:widowControl w:val="0"/>
        <w:shd w:val="clear" w:color="auto" w:fill="auto"/>
        <w:tabs>
          <w:tab w:pos="813" w:val="left"/>
        </w:tabs>
        <w:bidi w:val="0"/>
        <w:spacing w:before="0" w:after="0" w:line="471" w:lineRule="exact"/>
        <w:ind w:left="0" w:right="0" w:firstLine="440"/>
        <w:jc w:val="left"/>
      </w:pPr>
      <w:bookmarkStart w:id="883" w:name="bookmark883"/>
      <w:r>
        <w:rPr>
          <w:color w:val="000000"/>
          <w:spacing w:val="0"/>
          <w:w w:val="100"/>
          <w:position w:val="0"/>
        </w:rPr>
        <w:t>1</w:t>
      </w:r>
      <w:bookmarkEnd w:id="883"/>
      <w:r>
        <w:rPr>
          <w:color w:val="000000"/>
          <w:spacing w:val="0"/>
          <w:w w:val="100"/>
          <w:position w:val="0"/>
        </w:rPr>
        <w:t>）</w:t>
        <w:tab/>
      </w:r>
      <w:r>
        <w:rPr>
          <w:color w:val="000000"/>
          <w:spacing w:val="0"/>
          <w:w w:val="100"/>
          <w:position w:val="0"/>
        </w:rPr>
        <w:t>服务成本。</w:t>
      </w:r>
    </w:p>
    <w:p>
      <w:pPr>
        <w:pStyle w:val="Style18"/>
        <w:keepNext w:val="0"/>
        <w:keepLines w:val="0"/>
        <w:widowControl w:val="0"/>
        <w:shd w:val="clear" w:color="auto" w:fill="auto"/>
        <w:tabs>
          <w:tab w:pos="827" w:val="left"/>
        </w:tabs>
        <w:bidi w:val="0"/>
        <w:spacing w:before="0" w:after="0" w:line="471" w:lineRule="exact"/>
        <w:ind w:left="0" w:right="0" w:firstLine="440"/>
        <w:jc w:val="left"/>
      </w:pPr>
      <w:bookmarkStart w:id="884" w:name="bookmark884"/>
      <w:r>
        <w:rPr>
          <w:color w:val="000000"/>
          <w:spacing w:val="0"/>
          <w:w w:val="100"/>
          <w:position w:val="0"/>
        </w:rPr>
        <w:t>2</w:t>
      </w:r>
      <w:bookmarkEnd w:id="884"/>
      <w:r>
        <w:rPr>
          <w:color w:val="000000"/>
          <w:spacing w:val="0"/>
          <w:w w:val="100"/>
          <w:position w:val="0"/>
        </w:rPr>
        <w:t>）</w:t>
        <w:tab/>
      </w:r>
      <w:r>
        <w:rPr>
          <w:color w:val="000000"/>
          <w:spacing w:val="0"/>
          <w:w w:val="100"/>
          <w:position w:val="0"/>
        </w:rPr>
        <w:t>其他长期职工福利净负债或净资产的利息净额。</w:t>
      </w:r>
    </w:p>
    <w:p>
      <w:pPr>
        <w:pStyle w:val="Style18"/>
        <w:keepNext w:val="0"/>
        <w:keepLines w:val="0"/>
        <w:widowControl w:val="0"/>
        <w:shd w:val="clear" w:color="auto" w:fill="auto"/>
        <w:tabs>
          <w:tab w:pos="827" w:val="left"/>
        </w:tabs>
        <w:bidi w:val="0"/>
        <w:spacing w:before="0" w:after="0" w:line="471" w:lineRule="exact"/>
        <w:ind w:left="0" w:right="0" w:firstLine="440"/>
        <w:jc w:val="left"/>
      </w:pPr>
      <w:bookmarkStart w:id="885" w:name="bookmark885"/>
      <w:r>
        <w:rPr>
          <w:color w:val="000000"/>
          <w:spacing w:val="0"/>
          <w:w w:val="100"/>
          <w:position w:val="0"/>
        </w:rPr>
        <w:t>3</w:t>
      </w:r>
      <w:bookmarkEnd w:id="885"/>
      <w:r>
        <w:rPr>
          <w:color w:val="000000"/>
          <w:spacing w:val="0"/>
          <w:w w:val="100"/>
          <w:position w:val="0"/>
        </w:rPr>
        <w:t>）</w:t>
        <w:tab/>
      </w:r>
      <w:r>
        <w:rPr>
          <w:color w:val="000000"/>
          <w:spacing w:val="0"/>
          <w:w w:val="100"/>
          <w:position w:val="0"/>
        </w:rPr>
        <w:t>重新计量其他长期职工福利净负债或净资产所产生的变动。</w:t>
      </w:r>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为简化相关会计处理，上述项目的总净额应计入当期损益或相关资产成本。</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长期残疾福利水平取决于职工提供服务期间长短的，公司在职工提供服务的期间确认应付长期残疾福 利义务；长期残疾福利与职工提供服务期间长短无关的，公司在导致职工长期残疾的事件发生的当期确认 应付长期残疾福利义务。</w:t>
      </w:r>
    </w:p>
    <w:p>
      <w:pPr>
        <w:pStyle w:val="Style36"/>
        <w:keepNext/>
        <w:keepLines/>
        <w:widowControl w:val="0"/>
        <w:shd w:val="clear" w:color="auto" w:fill="auto"/>
        <w:tabs>
          <w:tab w:pos="469" w:val="left"/>
        </w:tabs>
        <w:bidi w:val="0"/>
        <w:spacing w:before="0" w:after="0" w:line="467"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2</w:t>
      </w:r>
      <w:bookmarkEnd w:id="888"/>
      <w:r>
        <w:rPr>
          <w:color w:val="000000"/>
          <w:spacing w:val="0"/>
          <w:w w:val="100"/>
          <w:position w:val="0"/>
        </w:rPr>
        <w:t>5、</w:t>
        <w:tab/>
        <w:t>预计负债</w:t>
      </w:r>
      <w:bookmarkEnd w:id="886"/>
      <w:bookmarkEnd w:id="887"/>
      <w:bookmarkEnd w:id="889"/>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对因产品质量保证、亏损合同等形成的现时义务，其履行很可能导致经济利益的流出，在该义务的金 额能够可靠计量时，确认为预计负债。对于未来经营亏损，不确认预计负债。</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于资产负债表日，对预计负债的账面价值进行复核并作适当调整，以反映当前的最佳估计数。</w:t>
      </w:r>
    </w:p>
    <w:p>
      <w:pPr>
        <w:pStyle w:val="Style36"/>
        <w:keepNext/>
        <w:keepLines/>
        <w:widowControl w:val="0"/>
        <w:shd w:val="clear" w:color="auto" w:fill="auto"/>
        <w:tabs>
          <w:tab w:pos="469" w:val="left"/>
        </w:tabs>
        <w:bidi w:val="0"/>
        <w:spacing w:before="0" w:after="0" w:line="467" w:lineRule="exact"/>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2</w:t>
      </w:r>
      <w:bookmarkEnd w:id="892"/>
      <w:r>
        <w:rPr>
          <w:color w:val="000000"/>
          <w:spacing w:val="0"/>
          <w:w w:val="100"/>
          <w:position w:val="0"/>
        </w:rPr>
        <w:t>6、</w:t>
        <w:tab/>
        <w:t>股份支付</w:t>
      </w:r>
      <w:bookmarkEnd w:id="890"/>
      <w:bookmarkEnd w:id="891"/>
      <w:bookmarkEnd w:id="893"/>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26.1</w:t>
      </w:r>
      <w:r>
        <w:rPr>
          <w:color w:val="000000"/>
          <w:spacing w:val="0"/>
          <w:w w:val="100"/>
          <w:position w:val="0"/>
        </w:rPr>
        <w:t>股份支付的种类</w:t>
      </w:r>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根据结算方式分为以权益结算的涉及职工的股份支付、以现金结算的涉及职工的股份支付。</w:t>
      </w:r>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26.2</w:t>
      </w:r>
      <w:r>
        <w:rPr>
          <w:color w:val="000000"/>
          <w:spacing w:val="0"/>
          <w:w w:val="100"/>
          <w:position w:val="0"/>
        </w:rPr>
        <w:t>权益工具公允价值的确定方法</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rPr>
        <w:t>（1）</w:t>
      </w:r>
      <w:r>
        <w:rPr>
          <w:color w:val="000000"/>
          <w:spacing w:val="0"/>
          <w:w w:val="100"/>
          <w:position w:val="0"/>
        </w:rPr>
        <w:t>期权的行权价格；</w:t>
      </w:r>
      <w:r>
        <w:rPr>
          <w:color w:val="000000"/>
          <w:spacing w:val="0"/>
          <w:w w:val="100"/>
          <w:position w:val="0"/>
        </w:rPr>
        <w:t>（2）</w:t>
      </w:r>
      <w:r>
        <w:rPr>
          <w:color w:val="000000"/>
          <w:spacing w:val="0"/>
          <w:w w:val="100"/>
          <w:position w:val="0"/>
        </w:rPr>
        <w:t>期权的有效期；</w:t>
      </w:r>
      <w:r>
        <w:rPr>
          <w:color w:val="000000"/>
          <w:spacing w:val="0"/>
          <w:w w:val="100"/>
          <w:position w:val="0"/>
        </w:rPr>
        <w:t>（3）</w:t>
      </w:r>
      <w:r>
        <w:rPr>
          <w:color w:val="000000"/>
          <w:spacing w:val="0"/>
          <w:w w:val="100"/>
          <w:position w:val="0"/>
        </w:rPr>
        <w:t>标的股份的现行价格；</w:t>
      </w:r>
      <w:r>
        <w:rPr>
          <w:color w:val="000000"/>
          <w:spacing w:val="0"/>
          <w:w w:val="100"/>
          <w:position w:val="0"/>
        </w:rPr>
        <w:t>（4）</w:t>
      </w:r>
      <w:r>
        <w:rPr>
          <w:color w:val="000000"/>
          <w:spacing w:val="0"/>
          <w:w w:val="100"/>
          <w:position w:val="0"/>
        </w:rPr>
        <w:t>股价预计波动率；</w:t>
      </w:r>
      <w:r>
        <w:rPr>
          <w:color w:val="000000"/>
          <w:spacing w:val="0"/>
          <w:w w:val="100"/>
          <w:position w:val="0"/>
        </w:rPr>
        <w:t xml:space="preserve">（5） </w:t>
      </w:r>
      <w:r>
        <w:rPr>
          <w:color w:val="000000"/>
          <w:spacing w:val="0"/>
          <w:w w:val="100"/>
          <w:position w:val="0"/>
        </w:rPr>
        <w:t>股份的预计股利</w:t>
      </w:r>
      <w:r>
        <w:rPr>
          <w:color w:val="000000"/>
          <w:spacing w:val="0"/>
          <w:w w:val="100"/>
          <w:position w:val="0"/>
        </w:rPr>
        <w:t>；（6）</w:t>
      </w:r>
      <w:r>
        <w:rPr>
          <w:color w:val="000000"/>
          <w:spacing w:val="0"/>
          <w:w w:val="100"/>
          <w:position w:val="0"/>
        </w:rPr>
        <w:t>期权有效期内的无风险利率。</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26.3</w:t>
      </w:r>
      <w:r>
        <w:rPr>
          <w:color w:val="000000"/>
          <w:spacing w:val="0"/>
          <w:w w:val="100"/>
          <w:position w:val="0"/>
        </w:rPr>
        <w:t>确认可行权权益工具最佳估计的依据</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18"/>
        <w:keepNext w:val="0"/>
        <w:keepLines w:val="0"/>
        <w:widowControl w:val="0"/>
        <w:shd w:val="clear" w:color="auto" w:fill="auto"/>
        <w:bidi w:val="0"/>
        <w:spacing w:before="0" w:after="0" w:line="467" w:lineRule="exact"/>
        <w:ind w:left="0" w:right="0" w:firstLine="0"/>
        <w:jc w:val="left"/>
      </w:pPr>
      <w:r>
        <w:rPr>
          <w:color w:val="000000"/>
          <w:spacing w:val="0"/>
          <w:w w:val="100"/>
          <w:position w:val="0"/>
        </w:rPr>
        <w:t>26.4</w:t>
      </w:r>
      <w:r>
        <w:rPr>
          <w:color w:val="000000"/>
          <w:spacing w:val="0"/>
          <w:w w:val="100"/>
          <w:position w:val="0"/>
        </w:rPr>
        <w:t>实施、修改、终止股份支付计划的相关会计处理</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以权益结算的涉及职工的股份支付，授予后立即可行权的，按照授予日权益工具的公允价值计入成本 费用和资本公积；授予后须完成等待期内的服务或达到规定业绩条件才可行权的，在等待期内的每个资产 负债表日，以对可行权权益工具数量的最佳估计为基础，按照权益工具授予日的公允价值，将当期取得的 服务计入相关成本或费用和资本公积。在可行权日之后不再对已确认的相关成本或费用和所有者权益总额 进行调整。</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以现金结算的涉及职工的股份支付，授予后立即可行权的，按照授予日本公司承担负债的公允价值计 入相关成本或费用和相应负债；授予后须完成等待期内的服务或达到规定业绩条件才可行权的，在等待期 </w:t>
      </w:r>
      <w:r>
        <w:rPr>
          <w:color w:val="000000"/>
          <w:spacing w:val="0"/>
          <w:w w:val="100"/>
          <w:position w:val="0"/>
        </w:rPr>
        <w:t>内的每个资产负债表日，以对可行权情况的最佳估计为基础，按照本公司承担负债的公允价值金额，将当 期取得的服务计入相关成本或费用和相应负债。在相关负债结算前的每个资产负债表日以及结算日，对负 债的公允价值重新计量，其变动计入当期损益。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6"/>
        <w:keepNext/>
        <w:keepLines/>
        <w:widowControl w:val="0"/>
        <w:shd w:val="clear" w:color="auto" w:fill="auto"/>
        <w:tabs>
          <w:tab w:pos="468" w:val="left"/>
        </w:tabs>
        <w:bidi w:val="0"/>
        <w:spacing w:before="0" w:line="468" w:lineRule="exact"/>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2</w:t>
      </w:r>
      <w:bookmarkEnd w:id="896"/>
      <w:r>
        <w:rPr>
          <w:color w:val="000000"/>
          <w:spacing w:val="0"/>
          <w:w w:val="100"/>
          <w:position w:val="0"/>
        </w:rPr>
        <w:t>7、</w:t>
        <w:tab/>
        <w:t>优先股、永续债等其他金融工具</w:t>
      </w:r>
      <w:bookmarkEnd w:id="894"/>
      <w:bookmarkEnd w:id="895"/>
      <w:bookmarkEnd w:id="89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68" w:val="left"/>
        </w:tabs>
        <w:bidi w:val="0"/>
        <w:spacing w:before="0" w:after="0" w:line="469"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2</w:t>
      </w:r>
      <w:bookmarkEnd w:id="900"/>
      <w:r>
        <w:rPr>
          <w:color w:val="000000"/>
          <w:spacing w:val="0"/>
          <w:w w:val="100"/>
          <w:position w:val="0"/>
        </w:rPr>
        <w:t>8、</w:t>
        <w:tab/>
        <w:t>收入</w:t>
      </w:r>
      <w:bookmarkEnd w:id="898"/>
      <w:bookmarkEnd w:id="899"/>
      <w:bookmarkEnd w:id="901"/>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公司是否需要遵守特殊行业的披露要求:否</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收入的金额按照本公司在日常经营活动中销售商品和提供劳务时，已收或应收合同或协议价款的公允 价值确定。收入按扣除增值税、商业折扣、销售折让及销售退回的净额列示。</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与交易相关的经济利益能够流入本公司，相关的收入能够可靠计量且满足下列各项经营活动的特定收 入确认标准时，确认相关的收入。</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28.1</w:t>
      </w:r>
      <w:r>
        <w:rPr>
          <w:color w:val="000000"/>
          <w:spacing w:val="0"/>
          <w:w w:val="100"/>
          <w:position w:val="0"/>
        </w:rPr>
        <w:t>商品销售</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商品销售在商品所有权上的主要风险和报酬已转移给买方，本公司不再对该商品实施继续管理权和实 际控制权，与交易相关的经济利益很可能流入企业，并且与销售该商品相关的收入和成本能够可靠地计量 时，确认营业收入的实现。收入的金额按照本公司在日常经营活动中销售商品和提供劳务时，已收或应收 合同或协议价款的公允价值确定。收入按扣除增值税、商业折扣、销售折让及销售退回的净额列示。</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产品销售收入一般在按合同生产、发货，并经客户验收时确认收入。</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rPr>
        <w:t xml:space="preserve">28.2 </w:t>
      </w:r>
      <w:r>
        <w:rPr>
          <w:color w:val="000000"/>
          <w:spacing w:val="0"/>
          <w:w w:val="100"/>
          <w:position w:val="0"/>
        </w:rPr>
        <w:t>提供劳务</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提供的劳务在同一会计年度开始并完成的，在劳务已经提供，收到价款或取得收取价款的证据时，确 认营业收入的实现；劳务的开始和完成分属不同会计年度的，在劳务合同的总收入、劳务的完成程度能够 可靠地确定，与交易相关的价款能够流入，已经发生的成本和为完成劳务将要发生的成本能够可靠地计量 时，按完工百分比法确认营业收入的实现；长期合同工程在合同结果已经能够合理地预见时，按结账时已 完成工程进度的百分比法确认营业收入的实现。</w:t>
      </w:r>
    </w:p>
    <w:p>
      <w:pPr>
        <w:pStyle w:val="Style18"/>
        <w:keepNext w:val="0"/>
        <w:keepLines w:val="0"/>
        <w:widowControl w:val="0"/>
        <w:numPr>
          <w:ilvl w:val="0"/>
          <w:numId w:val="21"/>
        </w:numPr>
        <w:shd w:val="clear" w:color="auto" w:fill="auto"/>
        <w:tabs>
          <w:tab w:pos="1006" w:val="left"/>
        </w:tabs>
        <w:bidi w:val="0"/>
        <w:spacing w:before="0" w:after="0" w:line="469" w:lineRule="exact"/>
        <w:ind w:left="0" w:right="0" w:firstLine="440"/>
        <w:jc w:val="both"/>
      </w:pPr>
      <w:bookmarkStart w:id="902" w:name="bookmark902"/>
      <w:bookmarkEnd w:id="902"/>
      <w:r>
        <w:rPr>
          <w:color w:val="000000"/>
          <w:spacing w:val="0"/>
          <w:w w:val="100"/>
          <w:position w:val="0"/>
        </w:rPr>
        <w:t>软件开发等技术服务收入确认的方法：公司为客户提供的软件开发等技术服务收入通常在开发 完成，客户验收后确认收入。</w:t>
      </w:r>
    </w:p>
    <w:p>
      <w:pPr>
        <w:pStyle w:val="Style18"/>
        <w:keepNext w:val="0"/>
        <w:keepLines w:val="0"/>
        <w:widowControl w:val="0"/>
        <w:numPr>
          <w:ilvl w:val="0"/>
          <w:numId w:val="21"/>
        </w:numPr>
        <w:shd w:val="clear" w:color="auto" w:fill="auto"/>
        <w:tabs>
          <w:tab w:pos="1006" w:val="left"/>
        </w:tabs>
        <w:bidi w:val="0"/>
        <w:spacing w:before="0" w:after="0" w:line="469" w:lineRule="exact"/>
        <w:ind w:left="0" w:right="0" w:firstLine="440"/>
        <w:jc w:val="both"/>
      </w:pPr>
      <w:bookmarkStart w:id="903" w:name="bookmark903"/>
      <w:bookmarkEnd w:id="903"/>
      <w:r>
        <w:rPr>
          <w:color w:val="000000"/>
          <w:spacing w:val="0"/>
          <w:w w:val="100"/>
          <w:position w:val="0"/>
        </w:rPr>
        <w:t>电力工程施工收入确认的方法：对于电力工程施工收入合同，公司按照完工百分比法确认收入。 完工百分比由施工验收签单所确定的工程量占合同要求及安装设备总量的比例来确定。</w:t>
      </w:r>
    </w:p>
    <w:p>
      <w:pPr>
        <w:pStyle w:val="Style18"/>
        <w:keepNext w:val="0"/>
        <w:keepLines w:val="0"/>
        <w:widowControl w:val="0"/>
        <w:shd w:val="clear" w:color="auto" w:fill="auto"/>
        <w:bidi w:val="0"/>
        <w:spacing w:before="0" w:after="0" w:line="469" w:lineRule="exact"/>
        <w:ind w:left="0" w:right="0" w:firstLine="440"/>
        <w:jc w:val="both"/>
      </w:pPr>
      <w:bookmarkStart w:id="904" w:name="bookmark904"/>
      <w:r>
        <w:rPr>
          <w:color w:val="000000"/>
          <w:spacing w:val="0"/>
          <w:w w:val="100"/>
          <w:position w:val="0"/>
        </w:rPr>
        <w:t>（</w:t>
      </w:r>
      <w:bookmarkEnd w:id="904"/>
      <w:r>
        <w:rPr>
          <w:color w:val="000000"/>
          <w:spacing w:val="0"/>
          <w:w w:val="100"/>
          <w:position w:val="0"/>
        </w:rPr>
        <w:t>3）</w:t>
      </w:r>
      <w:r>
        <w:rPr>
          <w:color w:val="000000"/>
          <w:spacing w:val="0"/>
          <w:w w:val="100"/>
          <w:position w:val="0"/>
        </w:rPr>
        <w:t>电力设计收入确认的方法</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公司为客户提供的电力设计服务收入通常在按合同约定设计完成交付图纸，客户完成设计成果验收后 确认收入。</w:t>
      </w:r>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rPr>
        <w:t>28.3</w:t>
      </w:r>
      <w:r>
        <w:rPr>
          <w:color w:val="000000"/>
          <w:spacing w:val="0"/>
          <w:w w:val="100"/>
          <w:position w:val="0"/>
        </w:rPr>
        <w:t>让渡资产使用权</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让渡资产使用权取得的利息收入和使用费收入，在与交易相关的经济利益能够流入企业，且收入的金 额能够可靠地计量时，确认收入的实现。</w:t>
      </w:r>
    </w:p>
    <w:p>
      <w:pPr>
        <w:pStyle w:val="Style18"/>
        <w:keepNext w:val="0"/>
        <w:keepLines w:val="0"/>
        <w:widowControl w:val="0"/>
        <w:shd w:val="clear" w:color="auto" w:fill="auto"/>
        <w:bidi w:val="0"/>
        <w:spacing w:before="0" w:after="0" w:line="469" w:lineRule="exact"/>
        <w:ind w:left="0" w:right="0" w:firstLine="0"/>
        <w:jc w:val="left"/>
      </w:pPr>
      <w:r>
        <w:rPr>
          <w:color w:val="000000"/>
          <w:spacing w:val="0"/>
          <w:w w:val="100"/>
          <w:position w:val="0"/>
        </w:rPr>
        <w:t>28.4</w:t>
      </w:r>
      <w:r>
        <w:rPr>
          <w:color w:val="000000"/>
          <w:spacing w:val="0"/>
          <w:w w:val="100"/>
          <w:position w:val="0"/>
        </w:rPr>
        <w:t>建造合同收入</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在资产负债表日，建造合同的结果能够可靠估计的，根据完工百分比法确认合同收入和合同费用。</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固定造价合同的结果能够可靠估计，是指同时满足下列条件：</w:t>
      </w:r>
    </w:p>
    <w:p>
      <w:pPr>
        <w:pStyle w:val="Style18"/>
        <w:keepNext w:val="0"/>
        <w:keepLines w:val="0"/>
        <w:widowControl w:val="0"/>
        <w:shd w:val="clear" w:color="auto" w:fill="auto"/>
        <w:tabs>
          <w:tab w:pos="813" w:val="left"/>
        </w:tabs>
        <w:bidi w:val="0"/>
        <w:spacing w:before="0" w:after="0" w:line="469" w:lineRule="exact"/>
        <w:ind w:left="0" w:right="0" w:firstLine="440"/>
        <w:jc w:val="left"/>
      </w:pPr>
      <w:bookmarkStart w:id="905" w:name="bookmark905"/>
      <w:r>
        <w:rPr>
          <w:color w:val="000000"/>
          <w:spacing w:val="0"/>
          <w:w w:val="100"/>
          <w:position w:val="0"/>
        </w:rPr>
        <w:t>1</w:t>
      </w:r>
      <w:bookmarkEnd w:id="905"/>
      <w:r>
        <w:rPr>
          <w:color w:val="000000"/>
          <w:spacing w:val="0"/>
          <w:w w:val="100"/>
          <w:position w:val="0"/>
        </w:rPr>
        <w:t>）</w:t>
        <w:tab/>
      </w:r>
      <w:r>
        <w:rPr>
          <w:color w:val="000000"/>
          <w:spacing w:val="0"/>
          <w:w w:val="100"/>
          <w:position w:val="0"/>
        </w:rPr>
        <w:t>合同总收入能够可靠地计量；</w:t>
      </w:r>
    </w:p>
    <w:p>
      <w:pPr>
        <w:pStyle w:val="Style18"/>
        <w:keepNext w:val="0"/>
        <w:keepLines w:val="0"/>
        <w:widowControl w:val="0"/>
        <w:shd w:val="clear" w:color="auto" w:fill="auto"/>
        <w:tabs>
          <w:tab w:pos="827" w:val="left"/>
        </w:tabs>
        <w:bidi w:val="0"/>
        <w:spacing w:before="0" w:after="0" w:line="469" w:lineRule="exact"/>
        <w:ind w:left="0" w:right="0" w:firstLine="440"/>
        <w:jc w:val="left"/>
      </w:pPr>
      <w:bookmarkStart w:id="906" w:name="bookmark906"/>
      <w:r>
        <w:rPr>
          <w:color w:val="000000"/>
          <w:spacing w:val="0"/>
          <w:w w:val="100"/>
          <w:position w:val="0"/>
        </w:rPr>
        <w:t>2</w:t>
      </w:r>
      <w:bookmarkEnd w:id="906"/>
      <w:r>
        <w:rPr>
          <w:color w:val="000000"/>
          <w:spacing w:val="0"/>
          <w:w w:val="100"/>
          <w:position w:val="0"/>
        </w:rPr>
        <w:t>）</w:t>
        <w:tab/>
      </w:r>
      <w:r>
        <w:rPr>
          <w:color w:val="000000"/>
          <w:spacing w:val="0"/>
          <w:w w:val="100"/>
          <w:position w:val="0"/>
        </w:rPr>
        <w:t>与合同相关的经济利益很可能流入企业；</w:t>
      </w:r>
    </w:p>
    <w:p>
      <w:pPr>
        <w:pStyle w:val="Style18"/>
        <w:keepNext w:val="0"/>
        <w:keepLines w:val="0"/>
        <w:widowControl w:val="0"/>
        <w:shd w:val="clear" w:color="auto" w:fill="auto"/>
        <w:tabs>
          <w:tab w:pos="827" w:val="left"/>
        </w:tabs>
        <w:bidi w:val="0"/>
        <w:spacing w:before="0" w:after="0" w:line="469" w:lineRule="exact"/>
        <w:ind w:left="0" w:right="0" w:firstLine="440"/>
        <w:jc w:val="left"/>
      </w:pPr>
      <w:bookmarkStart w:id="907" w:name="bookmark907"/>
      <w:r>
        <w:rPr>
          <w:color w:val="000000"/>
          <w:spacing w:val="0"/>
          <w:w w:val="100"/>
          <w:position w:val="0"/>
        </w:rPr>
        <w:t>3</w:t>
      </w:r>
      <w:bookmarkEnd w:id="907"/>
      <w:r>
        <w:rPr>
          <w:color w:val="000000"/>
          <w:spacing w:val="0"/>
          <w:w w:val="100"/>
          <w:position w:val="0"/>
        </w:rPr>
        <w:t>）</w:t>
        <w:tab/>
      </w:r>
      <w:r>
        <w:rPr>
          <w:color w:val="000000"/>
          <w:spacing w:val="0"/>
          <w:w w:val="100"/>
          <w:position w:val="0"/>
        </w:rPr>
        <w:t>实际发生的合同成本能够清楚地区分和可靠地计量；</w:t>
      </w:r>
    </w:p>
    <w:p>
      <w:pPr>
        <w:pStyle w:val="Style18"/>
        <w:keepNext w:val="0"/>
        <w:keepLines w:val="0"/>
        <w:widowControl w:val="0"/>
        <w:shd w:val="clear" w:color="auto" w:fill="auto"/>
        <w:tabs>
          <w:tab w:pos="827" w:val="left"/>
        </w:tabs>
        <w:bidi w:val="0"/>
        <w:spacing w:before="0" w:after="0" w:line="469" w:lineRule="exact"/>
        <w:ind w:left="0" w:right="0" w:firstLine="440"/>
        <w:jc w:val="left"/>
      </w:pPr>
      <w:bookmarkStart w:id="908" w:name="bookmark908"/>
      <w:r>
        <w:rPr>
          <w:color w:val="000000"/>
          <w:spacing w:val="0"/>
          <w:w w:val="100"/>
          <w:position w:val="0"/>
        </w:rPr>
        <w:t>4</w:t>
      </w:r>
      <w:bookmarkEnd w:id="908"/>
      <w:r>
        <w:rPr>
          <w:color w:val="000000"/>
          <w:spacing w:val="0"/>
          <w:w w:val="100"/>
          <w:position w:val="0"/>
        </w:rPr>
        <w:t>）</w:t>
        <w:tab/>
      </w:r>
      <w:r>
        <w:rPr>
          <w:color w:val="000000"/>
          <w:spacing w:val="0"/>
          <w:w w:val="100"/>
          <w:position w:val="0"/>
        </w:rPr>
        <w:t>合同完工进度和为完成合同尚需发生的成本能够可靠地确定。</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成本加成合同的结果能够可靠估计，是指同时满足下列条件：</w:t>
      </w:r>
    </w:p>
    <w:p>
      <w:pPr>
        <w:pStyle w:val="Style18"/>
        <w:keepNext w:val="0"/>
        <w:keepLines w:val="0"/>
        <w:widowControl w:val="0"/>
        <w:shd w:val="clear" w:color="auto" w:fill="auto"/>
        <w:tabs>
          <w:tab w:pos="813" w:val="left"/>
        </w:tabs>
        <w:bidi w:val="0"/>
        <w:spacing w:before="0" w:after="0" w:line="469" w:lineRule="exact"/>
        <w:ind w:left="0" w:right="0" w:firstLine="440"/>
        <w:jc w:val="left"/>
      </w:pPr>
      <w:bookmarkStart w:id="909" w:name="bookmark909"/>
      <w:r>
        <w:rPr>
          <w:color w:val="000000"/>
          <w:spacing w:val="0"/>
          <w:w w:val="100"/>
          <w:position w:val="0"/>
        </w:rPr>
        <w:t>1</w:t>
      </w:r>
      <w:bookmarkEnd w:id="909"/>
      <w:r>
        <w:rPr>
          <w:color w:val="000000"/>
          <w:spacing w:val="0"/>
          <w:w w:val="100"/>
          <w:position w:val="0"/>
        </w:rPr>
        <w:t>）</w:t>
        <w:tab/>
      </w:r>
      <w:r>
        <w:rPr>
          <w:color w:val="000000"/>
          <w:spacing w:val="0"/>
          <w:w w:val="100"/>
          <w:position w:val="0"/>
        </w:rPr>
        <w:t>与合同相关的经济利益很可能流入企业；</w:t>
      </w:r>
    </w:p>
    <w:p>
      <w:pPr>
        <w:pStyle w:val="Style18"/>
        <w:keepNext w:val="0"/>
        <w:keepLines w:val="0"/>
        <w:widowControl w:val="0"/>
        <w:shd w:val="clear" w:color="auto" w:fill="auto"/>
        <w:tabs>
          <w:tab w:pos="827" w:val="left"/>
        </w:tabs>
        <w:bidi w:val="0"/>
        <w:spacing w:before="0" w:after="0" w:line="469" w:lineRule="exact"/>
        <w:ind w:left="0" w:right="0" w:firstLine="440"/>
        <w:jc w:val="left"/>
      </w:pPr>
      <w:bookmarkStart w:id="910" w:name="bookmark910"/>
      <w:r>
        <w:rPr>
          <w:color w:val="000000"/>
          <w:spacing w:val="0"/>
          <w:w w:val="100"/>
          <w:position w:val="0"/>
        </w:rPr>
        <w:t>2</w:t>
      </w:r>
      <w:bookmarkEnd w:id="910"/>
      <w:r>
        <w:rPr>
          <w:color w:val="000000"/>
          <w:spacing w:val="0"/>
          <w:w w:val="100"/>
          <w:position w:val="0"/>
        </w:rPr>
        <w:t>）</w:t>
        <w:tab/>
      </w:r>
      <w:r>
        <w:rPr>
          <w:color w:val="000000"/>
          <w:spacing w:val="0"/>
          <w:w w:val="100"/>
          <w:position w:val="0"/>
        </w:rPr>
        <w:t>实际发生的合同成本能够清楚地区分和可靠地计量。</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公司采用累计实际发生的合同成本占合同预计总成本的比例（已经完成的合同工作量占合同预计总工 作量的比例或实际测定的完工进度）确定合同完工进度。</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建造合同的结果不能可靠估计的，合同成本能够收回的，合同收入根据能够收回的实际合同成本予以 确认，合同成本在其发生的当期确认为合同费用；合同成本不可能收回的，在发生时立即确认为合同费用， 不确认合同收入。</w:t>
      </w:r>
    </w:p>
    <w:p>
      <w:pPr>
        <w:pStyle w:val="Style36"/>
        <w:keepNext/>
        <w:keepLines/>
        <w:widowControl w:val="0"/>
        <w:shd w:val="clear" w:color="auto" w:fill="auto"/>
        <w:bidi w:val="0"/>
        <w:spacing w:before="0" w:after="0" w:line="469" w:lineRule="exact"/>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2</w:t>
      </w:r>
      <w:bookmarkEnd w:id="913"/>
      <w:r>
        <w:rPr>
          <w:color w:val="000000"/>
          <w:spacing w:val="0"/>
          <w:w w:val="100"/>
          <w:position w:val="0"/>
        </w:rPr>
        <w:t>9、政府补助</w:t>
      </w:r>
      <w:bookmarkEnd w:id="911"/>
      <w:bookmarkEnd w:id="912"/>
      <w:bookmarkEnd w:id="914"/>
    </w:p>
    <w:p>
      <w:pPr>
        <w:pStyle w:val="Style40"/>
        <w:keepNext/>
        <w:keepLines/>
        <w:widowControl w:val="0"/>
        <w:shd w:val="clear" w:color="auto" w:fill="auto"/>
        <w:tabs>
          <w:tab w:pos="493" w:val="left"/>
        </w:tabs>
        <w:bidi w:val="0"/>
        <w:spacing w:before="0" w:after="0" w:line="468"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color w:val="000000"/>
          <w:spacing w:val="0"/>
          <w:w w:val="100"/>
          <w:position w:val="0"/>
        </w:rPr>
        <w:t>1）</w:t>
        <w:tab/>
        <w:t>与资产相关的政府补助判断依据及会计处理方法</w:t>
      </w:r>
      <w:bookmarkEnd w:id="915"/>
      <w:bookmarkEnd w:id="916"/>
      <w:bookmarkEnd w:id="918"/>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与资产相关的政府补助，是指公司取得的、用于购建或以其他方式形成长期资产的政府补助。与资产 相关的政府补助，确认为递延收益，并在相关资产使用寿命内平均分配，计入当期损益。但是，按照名义 金额计量的政府补助，直接计入当期损益。</w:t>
      </w:r>
    </w:p>
    <w:p>
      <w:pPr>
        <w:pStyle w:val="Style40"/>
        <w:keepNext/>
        <w:keepLines/>
        <w:widowControl w:val="0"/>
        <w:shd w:val="clear" w:color="auto" w:fill="auto"/>
        <w:tabs>
          <w:tab w:pos="493" w:val="left"/>
        </w:tabs>
        <w:bidi w:val="0"/>
        <w:spacing w:before="0" w:after="0" w:line="468"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color w:val="000000"/>
          <w:spacing w:val="0"/>
          <w:w w:val="100"/>
          <w:position w:val="0"/>
        </w:rPr>
        <w:t>2）</w:t>
        <w:tab/>
        <w:t>与收益相关的政府补助判断依据及会计处理方法</w:t>
      </w:r>
      <w:bookmarkEnd w:id="919"/>
      <w:bookmarkEnd w:id="920"/>
      <w:bookmarkEnd w:id="922"/>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与收益相关的政府补助，是指除与资产相关的政府补助之外的政府补助。与收益相关的政府补助，用 于补偿公司以后期间的相关费用或损失的，确认为递延收益，并在确认相关费用的期间，计入当期损益； 用于补偿公司已发生的相关费用或损失的，直接计入当期损益。</w:t>
      </w:r>
    </w:p>
    <w:p>
      <w:pPr>
        <w:pStyle w:val="Style36"/>
        <w:keepNext/>
        <w:keepLines/>
        <w:widowControl w:val="0"/>
        <w:shd w:val="clear" w:color="auto" w:fill="auto"/>
        <w:tabs>
          <w:tab w:pos="472" w:val="left"/>
        </w:tabs>
        <w:bidi w:val="0"/>
        <w:spacing w:before="0" w:after="0" w:line="469"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3</w:t>
      </w:r>
      <w:bookmarkEnd w:id="925"/>
      <w:r>
        <w:rPr>
          <w:color w:val="000000"/>
          <w:spacing w:val="0"/>
          <w:w w:val="100"/>
          <w:position w:val="0"/>
        </w:rPr>
        <w:t>0、</w:t>
        <w:tab/>
        <w:t>递延所得税资产/递延所得税负债</w:t>
      </w:r>
      <w:bookmarkEnd w:id="923"/>
      <w:bookmarkEnd w:id="924"/>
      <w:bookmarkEnd w:id="926"/>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递延所得税资产和递延所得税负债根据资产和负债的计税基础与其账面价值的差额（包括应纳税暂时 性差异和可抵扣暂时性差异）计算确认。对于按照税法规定能够于以后年度抵减应纳税所得额的可抵扣亏 损，视同可抵扣暂时性差异。对于商誉的初始确认产生的暂时性差异，不确认相应的递延所得税负债。对 于既不影响会计利润也不影响应纳税所得额（或可抵扣亏损）的非企业合并的交易中产生的资产或负债的 初始确认形成的暂时性差异，不确认相应的递延所得税资产和递延所得税负债。于资产负债表日，递延所 得税资产和递延所得税负债，按照预期收回该资产或清偿该负债期间的适用税率计量。</w:t>
      </w:r>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递延所得税资产的确认以本公司很可能取得用来抵扣可抵扣暂时性差异、可抵扣亏损和税款抵减的应 纳税所得额为限。</w:t>
      </w:r>
    </w:p>
    <w:p>
      <w:pPr>
        <w:pStyle w:val="Style1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对子公司、联营企业及合营企业投资相关的暂时性差异产生的递延所得税资产和递延所得税负债，予 以确认。但本公司能够控制暂时性差异转回的时间且该暂时性差异在可预见的未来很可能不会转回的，不 予确认。</w:t>
      </w:r>
    </w:p>
    <w:p>
      <w:pPr>
        <w:pStyle w:val="Style36"/>
        <w:keepNext/>
        <w:keepLines/>
        <w:widowControl w:val="0"/>
        <w:shd w:val="clear" w:color="auto" w:fill="auto"/>
        <w:tabs>
          <w:tab w:pos="472" w:val="left"/>
        </w:tabs>
        <w:bidi w:val="0"/>
        <w:spacing w:before="0" w:after="0" w:line="467" w:lineRule="exact"/>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3</w:t>
      </w:r>
      <w:bookmarkEnd w:id="929"/>
      <w:r>
        <w:rPr>
          <w:color w:val="000000"/>
          <w:spacing w:val="0"/>
          <w:w w:val="100"/>
          <w:position w:val="0"/>
        </w:rPr>
        <w:t>1、</w:t>
        <w:tab/>
        <w:t>租赁</w:t>
      </w:r>
      <w:bookmarkEnd w:id="927"/>
      <w:bookmarkEnd w:id="928"/>
      <w:bookmarkEnd w:id="930"/>
    </w:p>
    <w:p>
      <w:pPr>
        <w:pStyle w:val="Style40"/>
        <w:keepNext/>
        <w:keepLines/>
        <w:widowControl w:val="0"/>
        <w:shd w:val="clear" w:color="auto" w:fill="auto"/>
        <w:tabs>
          <w:tab w:pos="491" w:val="left"/>
        </w:tabs>
        <w:bidi w:val="0"/>
        <w:spacing w:before="0" w:after="0" w:line="467" w:lineRule="exact"/>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color w:val="000000"/>
          <w:spacing w:val="0"/>
          <w:w w:val="100"/>
          <w:position w:val="0"/>
        </w:rPr>
        <w:t>1）</w:t>
        <w:tab/>
        <w:t>经营租赁的会计处理方法</w:t>
      </w:r>
      <w:bookmarkEnd w:id="931"/>
      <w:bookmarkEnd w:id="932"/>
      <w:bookmarkEnd w:id="934"/>
    </w:p>
    <w:p>
      <w:pPr>
        <w:pStyle w:val="Style18"/>
        <w:keepNext w:val="0"/>
        <w:keepLines w:val="0"/>
        <w:widowControl w:val="0"/>
        <w:shd w:val="clear" w:color="auto" w:fill="auto"/>
        <w:bidi w:val="0"/>
        <w:spacing w:before="0" w:after="0" w:line="467" w:lineRule="exact"/>
        <w:ind w:left="0" w:right="0" w:firstLine="380"/>
        <w:jc w:val="both"/>
      </w:pPr>
      <w:r>
        <w:rPr>
          <w:color w:val="000000"/>
          <w:spacing w:val="0"/>
          <w:w w:val="100"/>
          <w:position w:val="0"/>
        </w:rPr>
        <w:t>经营租赁的租金支出在租赁期内按照直线法计入相关资产成本或当期损益。</w:t>
      </w:r>
    </w:p>
    <w:p>
      <w:pPr>
        <w:pStyle w:val="Style40"/>
        <w:keepNext/>
        <w:keepLines/>
        <w:widowControl w:val="0"/>
        <w:shd w:val="clear" w:color="auto" w:fill="auto"/>
        <w:tabs>
          <w:tab w:pos="491" w:val="left"/>
        </w:tabs>
        <w:bidi w:val="0"/>
        <w:spacing w:before="0" w:after="0" w:line="467" w:lineRule="exact"/>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color w:val="000000"/>
          <w:spacing w:val="0"/>
          <w:w w:val="100"/>
          <w:position w:val="0"/>
        </w:rPr>
        <w:t>2）</w:t>
        <w:tab/>
        <w:t>融资租赁的会计处理方法</w:t>
      </w:r>
      <w:bookmarkEnd w:id="935"/>
      <w:bookmarkEnd w:id="936"/>
      <w:bookmarkEnd w:id="938"/>
    </w:p>
    <w:p>
      <w:pPr>
        <w:pStyle w:val="Style18"/>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按租赁资产的公允价值与最低租赁付款额的现值两者中较低者作为租入资产的入账价值，租入资产的 入账价值与最低租赁付款额之间的差额为未确认融资费用，在租赁期内按实际利率法摊销。最低租赁付款 额扣除未确认融资费用后的余额以长期应付款列示。</w:t>
      </w:r>
    </w:p>
    <w:p>
      <w:pPr>
        <w:pStyle w:val="Style36"/>
        <w:keepNext/>
        <w:keepLines/>
        <w:widowControl w:val="0"/>
        <w:shd w:val="clear" w:color="auto" w:fill="auto"/>
        <w:tabs>
          <w:tab w:pos="472" w:val="left"/>
        </w:tabs>
        <w:bidi w:val="0"/>
        <w:spacing w:before="0" w:after="0" w:line="467" w:lineRule="exact"/>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3</w:t>
      </w:r>
      <w:bookmarkEnd w:id="941"/>
      <w:r>
        <w:rPr>
          <w:color w:val="000000"/>
          <w:spacing w:val="0"/>
          <w:w w:val="100"/>
          <w:position w:val="0"/>
        </w:rPr>
        <w:t>2、</w:t>
        <w:tab/>
        <w:t>其他重要的会计政策和会计估计</w:t>
      </w:r>
      <w:bookmarkEnd w:id="939"/>
      <w:bookmarkEnd w:id="940"/>
      <w:bookmarkEnd w:id="942"/>
    </w:p>
    <w:p>
      <w:pPr>
        <w:pStyle w:val="Style18"/>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商誉：</w:t>
      </w:r>
    </w:p>
    <w:p>
      <w:pPr>
        <w:pStyle w:val="Style18"/>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商誉为股权投资成本超过应享有的被投资单位于投资取得日的公允价值份额的差额，或者为非同一控 制下企业合并成本超过企业合并中取得的被购买方可辨认净资产于购买日的公允价值份额的差额。</w:t>
      </w:r>
    </w:p>
    <w:p>
      <w:pPr>
        <w:pStyle w:val="Style18"/>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企业合并形成的商誉在合并财务报表上单独列示。购买联营企业和合营企业股权投资成本超过投资时 应享有被投资单位的公允价值份额的差额，包含于长期股权投资。</w:t>
      </w:r>
    </w:p>
    <w:p>
      <w:pPr>
        <w:pStyle w:val="Style18"/>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企业合并形成的商誉每年进行减值测试。减值测试时，商誉的账面价值根据企业合并的协同效应分摊 至受益的资产组或资产组组合。期末商誉按成本减去累计减值损失后的净额列示。</w:t>
      </w:r>
      <w:r>
        <w:br w:type="page"/>
      </w:r>
    </w:p>
    <w:p>
      <w:pPr>
        <w:pStyle w:val="Style36"/>
        <w:keepNext/>
        <w:keepLines/>
        <w:widowControl w:val="0"/>
        <w:shd w:val="clear" w:color="auto" w:fill="auto"/>
        <w:bidi w:val="0"/>
        <w:spacing w:before="0" w:after="22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3</w:t>
      </w:r>
      <w:bookmarkEnd w:id="945"/>
      <w:r>
        <w:rPr>
          <w:color w:val="000000"/>
          <w:spacing w:val="0"/>
          <w:w w:val="100"/>
          <w:position w:val="0"/>
        </w:rPr>
        <w:t>3、重要会计政策和会计估计变更</w:t>
      </w:r>
      <w:bookmarkEnd w:id="943"/>
      <w:bookmarkEnd w:id="944"/>
      <w:bookmarkEnd w:id="946"/>
    </w:p>
    <w:p>
      <w:pPr>
        <w:pStyle w:val="Style40"/>
        <w:keepNext/>
        <w:keepLines/>
        <w:widowControl w:val="0"/>
        <w:shd w:val="clear" w:color="auto" w:fill="auto"/>
        <w:bidi w:val="0"/>
        <w:spacing w:before="0" w:after="22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color w:val="000000"/>
          <w:spacing w:val="0"/>
          <w:w w:val="100"/>
          <w:position w:val="0"/>
        </w:rPr>
        <w:t>1）重要会计政策变更</w:t>
      </w:r>
      <w:bookmarkEnd w:id="947"/>
      <w:bookmarkEnd w:id="948"/>
      <w:bookmarkEnd w:id="95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5266"/>
        <w:gridCol w:w="1843"/>
        <w:gridCol w:w="249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3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根据财政部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月发布的《关于印发〈增值税会计处理 规定〉的通知》（财会</w:t>
            </w:r>
            <w:r>
              <w:rPr>
                <w:color w:val="000000"/>
                <w:spacing w:val="0"/>
                <w:w w:val="100"/>
                <w:position w:val="0"/>
                <w:sz w:val="18"/>
                <w:szCs w:val="18"/>
              </w:rPr>
              <w:t>[2016]22</w:t>
            </w:r>
            <w:r>
              <w:rPr>
                <w:color w:val="000000"/>
                <w:spacing w:val="0"/>
                <w:w w:val="100"/>
                <w:position w:val="0"/>
              </w:rPr>
              <w:t>号）及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月发布的《关于〈 增值税会计处理规定〉有关问题的解读》（以下统称“规定”），对 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日至规定施行之间发生的交易由于规定而影响资 产、负债和损益等财务报表列报项目金额的，应按规定调整；对于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日期间发生的交易，不予追溯调整；对 于</w:t>
            </w:r>
            <w:r>
              <w:rPr>
                <w:color w:val="000000"/>
                <w:spacing w:val="0"/>
                <w:w w:val="100"/>
                <w:position w:val="0"/>
                <w:sz w:val="18"/>
                <w:szCs w:val="18"/>
              </w:rPr>
              <w:t>2016</w:t>
            </w:r>
            <w:r>
              <w:rPr>
                <w:color w:val="000000"/>
                <w:spacing w:val="0"/>
                <w:w w:val="100"/>
                <w:position w:val="0"/>
              </w:rPr>
              <w:t>年财务报表中可比期间的财务报表也不予追溯调整。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第三届董事会第十一 次会议通过了《关于会 计政策变更的议案》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本报告期调增税金及附加金额 </w:t>
            </w:r>
            <w:r>
              <w:rPr>
                <w:color w:val="000000"/>
                <w:spacing w:val="0"/>
                <w:w w:val="100"/>
                <w:position w:val="0"/>
                <w:sz w:val="18"/>
                <w:szCs w:val="18"/>
              </w:rPr>
              <w:t>2,022,486.85</w:t>
            </w:r>
            <w:r>
              <w:rPr>
                <w:color w:val="000000"/>
                <w:spacing w:val="0"/>
                <w:w w:val="100"/>
                <w:position w:val="0"/>
              </w:rPr>
              <w:t>元，调减管理费 用本年金额</w:t>
            </w:r>
            <w:r>
              <w:rPr>
                <w:color w:val="000000"/>
                <w:spacing w:val="0"/>
                <w:w w:val="100"/>
                <w:position w:val="0"/>
                <w:sz w:val="18"/>
                <w:szCs w:val="18"/>
              </w:rPr>
              <w:t>2,022,486.85</w:t>
            </w:r>
            <w:r>
              <w:rPr>
                <w:color w:val="000000"/>
                <w:spacing w:val="0"/>
                <w:w w:val="100"/>
                <w:position w:val="0"/>
              </w:rPr>
              <w:t>元。</w:t>
            </w:r>
          </w:p>
        </w:tc>
      </w:tr>
    </w:tbl>
    <w:p>
      <w:pPr>
        <w:widowControl w:val="0"/>
        <w:spacing w:after="119" w:line="1" w:lineRule="exact"/>
      </w:pPr>
    </w:p>
    <w:p>
      <w:pPr>
        <w:pStyle w:val="Style40"/>
        <w:keepNext/>
        <w:keepLines/>
        <w:widowControl w:val="0"/>
        <w:shd w:val="clear" w:color="auto" w:fill="auto"/>
        <w:bidi w:val="0"/>
        <w:spacing w:before="0" w:after="22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color w:val="000000"/>
          <w:spacing w:val="0"/>
          <w:w w:val="100"/>
          <w:position w:val="0"/>
        </w:rPr>
        <w:t>2）重要会计估计变更</w:t>
      </w:r>
      <w:bookmarkEnd w:id="951"/>
      <w:bookmarkEnd w:id="952"/>
      <w:bookmarkEnd w:id="954"/>
      <w:r>
        <w:rPr>
          <w:color w:val="000000"/>
          <w:spacing w:val="0"/>
          <w:w w:val="100"/>
          <w:position w:val="0"/>
        </w:rPr>
        <w:t xml:space="preserve"> </w:t>
      </w:r>
      <w:r>
        <w:rPr>
          <w:rStyle w:val="CharStyle19"/>
          <w:b w:val="0"/>
          <w:bCs w:val="0"/>
        </w:rPr>
        <w:t>□</w:t>
      </w:r>
      <w:r>
        <w:rPr>
          <w:rStyle w:val="CharStyle19"/>
          <w:b w:val="0"/>
          <w:bCs w:val="0"/>
        </w:rPr>
        <w:t>适用</w:t>
      </w:r>
      <w:r>
        <w:rPr>
          <w:rStyle w:val="CharStyle19"/>
          <w:b w:val="0"/>
          <w:bCs w:val="0"/>
        </w:rPr>
        <w:t>V</w:t>
      </w:r>
      <w:r>
        <w:rPr>
          <w:rStyle w:val="CharStyle19"/>
          <w:b w:val="0"/>
          <w:bCs w:val="0"/>
        </w:rPr>
        <w:t>不适用</w:t>
      </w:r>
    </w:p>
    <w:p>
      <w:pPr>
        <w:pStyle w:val="Style36"/>
        <w:keepNext/>
        <w:keepLines/>
        <w:widowControl w:val="0"/>
        <w:shd w:val="clear" w:color="auto" w:fill="auto"/>
        <w:bidi w:val="0"/>
        <w:spacing w:before="0" w:after="22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3</w:t>
      </w:r>
      <w:bookmarkEnd w:id="957"/>
      <w:r>
        <w:rPr>
          <w:color w:val="000000"/>
          <w:spacing w:val="0"/>
          <w:w w:val="100"/>
          <w:position w:val="0"/>
        </w:rPr>
        <w:t>4、其他</w:t>
      </w:r>
      <w:bookmarkEnd w:id="955"/>
      <w:bookmarkEnd w:id="956"/>
      <w:bookmarkEnd w:id="95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六</w:t>
      </w:r>
      <w:bookmarkEnd w:id="961"/>
      <w:r>
        <w:rPr>
          <w:color w:val="000000"/>
          <w:spacing w:val="0"/>
          <w:w w:val="100"/>
          <w:position w:val="0"/>
        </w:rPr>
        <w:t>、税项</w:t>
      </w:r>
      <w:bookmarkEnd w:id="959"/>
      <w:bookmarkEnd w:id="960"/>
      <w:bookmarkEnd w:id="962"/>
    </w:p>
    <w:p>
      <w:pPr>
        <w:pStyle w:val="Style36"/>
        <w:keepNext/>
        <w:keepLines/>
        <w:widowControl w:val="0"/>
        <w:shd w:val="clear" w:color="auto" w:fill="auto"/>
        <w:bidi w:val="0"/>
        <w:spacing w:before="0" w:after="12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1</w:t>
      </w:r>
      <w:bookmarkEnd w:id="965"/>
      <w:r>
        <w:rPr>
          <w:color w:val="000000"/>
          <w:spacing w:val="0"/>
          <w:w w:val="100"/>
          <w:position w:val="0"/>
        </w:rPr>
        <w:t>、主要税种及税率</w:t>
      </w:r>
      <w:bookmarkEnd w:id="963"/>
      <w:bookmarkEnd w:id="964"/>
      <w:bookmarkEnd w:id="966"/>
    </w:p>
    <w:tbl>
      <w:tblPr>
        <w:tblOverlap w:val="never"/>
        <w:jc w:val="center"/>
        <w:tblLayout w:type="fixed"/>
      </w:tblPr>
      <w:tblGrid>
        <w:gridCol w:w="3211"/>
        <w:gridCol w:w="4464"/>
        <w:gridCol w:w="193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应纳税增值额（应纳税额按应纳税销售额乘以适用税率扣 除当期允计抵扣的进项税后的余额计算）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437" w:val="left"/>
                <w:tab w:pos="797" w:val="left"/>
                <w:tab w:pos="1157" w:val="left"/>
              </w:tabs>
              <w:bidi w:val="0"/>
              <w:spacing w:before="0" w:after="0" w:line="240" w:lineRule="auto"/>
              <w:ind w:left="0" w:right="0" w:firstLine="0"/>
              <w:jc w:val="center"/>
              <w:rPr>
                <w:sz w:val="18"/>
                <w:szCs w:val="18"/>
              </w:rPr>
            </w:pPr>
            <w:r>
              <w:rPr>
                <w:color w:val="000000"/>
                <w:spacing w:val="0"/>
                <w:w w:val="100"/>
                <w:position w:val="0"/>
                <w:sz w:val="18"/>
                <w:szCs w:val="18"/>
              </w:rPr>
              <w:t>17%，</w:t>
              <w:tab/>
              <w:t>6%，</w:t>
              <w:tab/>
              <w:t>5%，</w:t>
              <w:tab/>
              <w:t>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应纳增值税、营业税、消费税额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451" w:val="left"/>
              </w:tabs>
              <w:bidi w:val="0"/>
              <w:spacing w:before="0" w:after="0" w:line="240" w:lineRule="auto"/>
              <w:ind w:left="0" w:right="0" w:firstLine="0"/>
              <w:jc w:val="center"/>
              <w:rPr>
                <w:sz w:val="18"/>
                <w:szCs w:val="18"/>
              </w:rPr>
            </w:pPr>
            <w:r>
              <w:rPr>
                <w:color w:val="000000"/>
                <w:spacing w:val="0"/>
                <w:w w:val="100"/>
                <w:position w:val="0"/>
                <w:sz w:val="18"/>
                <w:szCs w:val="18"/>
              </w:rPr>
              <w:t>25%，</w:t>
              <w:tab/>
              <w:t>15%</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应纳增值税、营业税、消费税额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光一科技股份有限公司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江苏苏源光一科技有限公司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南京云商天下信息技术有限公司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贵州健康云科技有限公司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南京智友尚云信息技术有限公司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江苏光一贵仁股权投资基金管理有限公司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江苏光一德能电气工程有限公司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江苏德能电力设计咨询有限公司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bl>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湖北鼎瑞科技有限公司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武汉睿博电气有限责任公司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荆州市山源科技有限公司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湖北瑞云软件科技有限公司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bl>
    <w:p>
      <w:pPr>
        <w:pStyle w:val="Style36"/>
        <w:keepNext/>
        <w:keepLines/>
        <w:widowControl w:val="0"/>
        <w:shd w:val="clear" w:color="auto" w:fill="auto"/>
        <w:tabs>
          <w:tab w:pos="370" w:val="left"/>
        </w:tabs>
        <w:bidi w:val="0"/>
        <w:spacing w:before="0" w:after="0" w:line="472" w:lineRule="exact"/>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2</w:t>
      </w:r>
      <w:bookmarkEnd w:id="969"/>
      <w:r>
        <w:rPr>
          <w:color w:val="000000"/>
          <w:spacing w:val="0"/>
          <w:w w:val="100"/>
          <w:position w:val="0"/>
        </w:rPr>
        <w:t>、</w:t>
        <w:tab/>
        <w:t>税收优惠</w:t>
      </w:r>
      <w:bookmarkEnd w:id="967"/>
      <w:bookmarkEnd w:id="968"/>
      <w:bookmarkEnd w:id="970"/>
    </w:p>
    <w:p>
      <w:pPr>
        <w:pStyle w:val="Style36"/>
        <w:keepNext/>
        <w:keepLines/>
        <w:widowControl w:val="0"/>
        <w:shd w:val="clear" w:color="auto" w:fill="auto"/>
        <w:bidi w:val="0"/>
        <w:spacing w:before="0" w:after="0" w:line="472" w:lineRule="exact"/>
        <w:ind w:left="0" w:right="0" w:firstLine="0"/>
        <w:jc w:val="both"/>
      </w:pPr>
      <w:bookmarkStart w:id="967" w:name="bookmark967"/>
      <w:bookmarkStart w:id="968" w:name="bookmark968"/>
      <w:r>
        <w:rPr>
          <w:color w:val="000000"/>
          <w:spacing w:val="0"/>
          <w:w w:val="100"/>
          <w:position w:val="0"/>
        </w:rPr>
        <w:t>企业所得税：</w:t>
      </w:r>
      <w:bookmarkEnd w:id="967"/>
      <w:bookmarkEnd w:id="968"/>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日通过高新技术企业评审，取得《高新技术企业证书》</w:t>
      </w:r>
      <w:r>
        <w:rPr>
          <w:color w:val="000000"/>
          <w:spacing w:val="0"/>
          <w:w w:val="100"/>
          <w:position w:val="0"/>
        </w:rPr>
        <w:t>，</w:t>
      </w:r>
      <w:r>
        <w:rPr>
          <w:color w:val="000000"/>
          <w:spacing w:val="0"/>
          <w:w w:val="100"/>
          <w:position w:val="0"/>
        </w:rPr>
        <w:t>享受高新技术企业所 得税优惠政策，有效期三年。在此期间内按</w:t>
      </w:r>
      <w:r>
        <w:rPr>
          <w:color w:val="000000"/>
          <w:spacing w:val="0"/>
          <w:w w:val="100"/>
          <w:position w:val="0"/>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本公司子公司湖北索瑞电气有限公司（以下简称“索瑞电气”或“湖北索瑞”）于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日通 过高新技术企业评审，取得《高新技术企业证书》，享受高新技术企业所得税优惠政策，有效期三年。在 此期间内按</w:t>
      </w:r>
      <w:r>
        <w:rPr>
          <w:color w:val="000000"/>
          <w:spacing w:val="0"/>
          <w:w w:val="100"/>
          <w:position w:val="0"/>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本公司子公司江苏苏源光一科技有限公司于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日取得证书编号为</w:t>
      </w:r>
      <w:r>
        <w:rPr>
          <w:color w:val="000000"/>
          <w:spacing w:val="0"/>
          <w:w w:val="100"/>
          <w:position w:val="0"/>
        </w:rPr>
        <w:t>GR201632000383</w:t>
      </w:r>
      <w:r>
        <w:rPr>
          <w:color w:val="000000"/>
          <w:spacing w:val="0"/>
          <w:w w:val="100"/>
          <w:position w:val="0"/>
        </w:rPr>
        <w:t>的《高新 技术企业证书》，享受高新技术企业所得税优惠政策，有效期三年。在此期间内按</w:t>
      </w:r>
      <w:r>
        <w:rPr>
          <w:color w:val="000000"/>
          <w:spacing w:val="0"/>
          <w:w w:val="100"/>
          <w:position w:val="0"/>
        </w:rPr>
        <w:t>15%</w:t>
      </w:r>
      <w:r>
        <w:rPr>
          <w:color w:val="000000"/>
          <w:spacing w:val="0"/>
          <w:w w:val="100"/>
          <w:position w:val="0"/>
        </w:rPr>
        <w:t>的税率缴纳企业所 得税。</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本公司子公司江苏德能电力设计咨询有限公司于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日取得证书编号为</w:t>
      </w:r>
      <w:r>
        <w:rPr>
          <w:color w:val="000000"/>
          <w:spacing w:val="0"/>
          <w:w w:val="100"/>
          <w:position w:val="0"/>
        </w:rPr>
        <w:t>GR20163200113</w:t>
      </w:r>
      <w:r>
        <w:rPr>
          <w:color w:val="000000"/>
          <w:spacing w:val="0"/>
          <w:w w:val="100"/>
          <w:position w:val="0"/>
        </w:rPr>
        <w:t>2</w:t>
      </w:r>
      <w:r>
        <w:rPr>
          <w:color w:val="000000"/>
          <w:spacing w:val="0"/>
          <w:w w:val="100"/>
          <w:position w:val="0"/>
        </w:rPr>
        <w:t>的 《高新技术企业证书》，享受高新技术企业所得税优惠政策，有效期三年。在此期间内按</w:t>
      </w:r>
      <w:r>
        <w:rPr>
          <w:color w:val="000000"/>
          <w:spacing w:val="0"/>
          <w:w w:val="100"/>
          <w:position w:val="0"/>
        </w:rPr>
        <w:t>15%</w:t>
      </w:r>
      <w:r>
        <w:rPr>
          <w:color w:val="000000"/>
          <w:spacing w:val="0"/>
          <w:w w:val="100"/>
          <w:position w:val="0"/>
        </w:rPr>
        <w:t>的税率缴纳 企业所得税。</w:t>
      </w:r>
    </w:p>
    <w:p>
      <w:pPr>
        <w:pStyle w:val="Style18"/>
        <w:keepNext w:val="0"/>
        <w:keepLines w:val="0"/>
        <w:widowControl w:val="0"/>
        <w:shd w:val="clear" w:color="auto" w:fill="auto"/>
        <w:bidi w:val="0"/>
        <w:spacing w:before="0" w:after="0" w:line="475" w:lineRule="exact"/>
        <w:ind w:left="0" w:right="0" w:firstLine="0"/>
        <w:jc w:val="both"/>
      </w:pPr>
      <w:r>
        <w:rPr>
          <w:b/>
          <w:bCs/>
          <w:color w:val="000000"/>
          <w:spacing w:val="0"/>
          <w:w w:val="100"/>
          <w:position w:val="0"/>
        </w:rPr>
        <w:t>增值税：</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公司及各子公司根据国务院</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日下发的《国务院关于印发进一步鼓励软件产业和集成电路 产业发展若干政策的通知》国发</w:t>
      </w:r>
      <w:r>
        <w:rPr>
          <w:color w:val="000000"/>
          <w:spacing w:val="0"/>
          <w:w w:val="100"/>
          <w:position w:val="0"/>
        </w:rPr>
        <w:t>[2011]4</w:t>
      </w:r>
      <w:r>
        <w:rPr>
          <w:color w:val="000000"/>
          <w:spacing w:val="0"/>
          <w:w w:val="100"/>
          <w:position w:val="0"/>
        </w:rPr>
        <w:t>号文件，对增值税一般纳税人销售其自行开发生产的软件产品， 按</w:t>
      </w:r>
      <w:r>
        <w:rPr>
          <w:color w:val="000000"/>
          <w:spacing w:val="0"/>
          <w:w w:val="100"/>
          <w:position w:val="0"/>
        </w:rPr>
        <w:t>17%</w:t>
      </w:r>
      <w:r>
        <w:rPr>
          <w:color w:val="000000"/>
          <w:spacing w:val="0"/>
          <w:w w:val="100"/>
          <w:position w:val="0"/>
        </w:rPr>
        <w:t>的法定税率征收增值税后，对其增值税实际税负超过</w:t>
      </w:r>
      <w:r>
        <w:rPr>
          <w:color w:val="000000"/>
          <w:spacing w:val="0"/>
          <w:w w:val="100"/>
          <w:position w:val="0"/>
        </w:rPr>
        <w:t>3%</w:t>
      </w:r>
      <w:r>
        <w:rPr>
          <w:color w:val="000000"/>
          <w:spacing w:val="0"/>
          <w:w w:val="100"/>
          <w:position w:val="0"/>
        </w:rPr>
        <w:t>的部分实行即征即退的增值税优惠政策。</w:t>
      </w:r>
    </w:p>
    <w:p>
      <w:pPr>
        <w:pStyle w:val="Style36"/>
        <w:keepNext/>
        <w:keepLines/>
        <w:widowControl w:val="0"/>
        <w:shd w:val="clear" w:color="auto" w:fill="auto"/>
        <w:tabs>
          <w:tab w:pos="370" w:val="left"/>
        </w:tabs>
        <w:bidi w:val="0"/>
        <w:spacing w:before="0" w:after="180" w:line="468" w:lineRule="exact"/>
        <w:ind w:left="0" w:right="0" w:firstLine="0"/>
        <w:jc w:val="both"/>
      </w:pPr>
      <w:bookmarkStart w:id="971" w:name="bookmark971"/>
      <w:bookmarkStart w:id="972" w:name="bookmark972"/>
      <w:bookmarkStart w:id="973" w:name="bookmark973"/>
      <w:bookmarkStart w:id="974" w:name="bookmark974"/>
      <w:r>
        <w:rPr>
          <w:color w:val="000000"/>
          <w:spacing w:val="0"/>
          <w:w w:val="100"/>
          <w:position w:val="0"/>
        </w:rPr>
        <w:t>3</w:t>
      </w:r>
      <w:bookmarkEnd w:id="973"/>
      <w:r>
        <w:rPr>
          <w:color w:val="000000"/>
          <w:spacing w:val="0"/>
          <w:w w:val="100"/>
          <w:position w:val="0"/>
        </w:rPr>
        <w:t>、</w:t>
        <w:tab/>
        <w:t>其他</w:t>
      </w:r>
      <w:bookmarkEnd w:id="971"/>
      <w:bookmarkEnd w:id="972"/>
      <w:bookmarkEnd w:id="974"/>
    </w:p>
    <w:p>
      <w:pPr>
        <w:pStyle w:val="Style18"/>
        <w:keepNext w:val="0"/>
        <w:keepLines w:val="0"/>
        <w:widowControl w:val="0"/>
        <w:shd w:val="clear" w:color="auto" w:fill="auto"/>
        <w:bidi w:val="0"/>
        <w:spacing w:before="0" w:after="0" w:line="240" w:lineRule="auto"/>
        <w:ind w:left="0" w:right="0" w:firstLine="0"/>
        <w:jc w:val="both"/>
        <w:sectPr>
          <w:headerReference w:type="default" r:id="rId13"/>
          <w:footerReference w:type="default" r:id="rId14"/>
          <w:footnotePr>
            <w:pos w:val="pageBottom"/>
            <w:numFmt w:val="decimal"/>
            <w:numRestart w:val="continuous"/>
          </w:footnotePr>
          <w:pgSz w:w="11900" w:h="16840"/>
          <w:pgMar w:top="1302" w:right="1030" w:bottom="1451" w:left="107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240" w:after="380" w:line="240" w:lineRule="auto"/>
        <w:ind w:left="0" w:right="0" w:firstLine="980"/>
        <w:jc w:val="left"/>
      </w:pPr>
      <w:bookmarkStart w:id="975" w:name="bookmark975"/>
      <w:bookmarkStart w:id="976" w:name="bookmark976"/>
      <w:bookmarkStart w:id="977" w:name="bookmark977"/>
      <w:bookmarkStart w:id="978" w:name="bookmark978"/>
      <w:r>
        <w:rPr>
          <w:color w:val="000000"/>
          <w:spacing w:val="0"/>
          <w:w w:val="100"/>
          <w:position w:val="0"/>
        </w:rPr>
        <w:t>七</w:t>
      </w:r>
      <w:bookmarkEnd w:id="977"/>
      <w:r>
        <w:rPr>
          <w:color w:val="000000"/>
          <w:spacing w:val="0"/>
          <w:w w:val="100"/>
          <w:position w:val="0"/>
        </w:rPr>
        <w:t>、合并财务报表项目注释</w:t>
      </w:r>
      <w:bookmarkEnd w:id="975"/>
      <w:bookmarkEnd w:id="976"/>
      <w:bookmarkEnd w:id="978"/>
    </w:p>
    <w:p>
      <w:pPr>
        <w:pStyle w:val="Style36"/>
        <w:keepNext/>
        <w:keepLines/>
        <w:widowControl w:val="0"/>
        <w:shd w:val="clear" w:color="auto" w:fill="auto"/>
        <w:bidi w:val="0"/>
        <w:spacing w:before="0" w:line="240" w:lineRule="auto"/>
        <w:ind w:left="0" w:right="0" w:firstLine="980"/>
        <w:jc w:val="left"/>
      </w:pPr>
      <w:bookmarkStart w:id="979" w:name="bookmark979"/>
      <w:bookmarkStart w:id="980" w:name="bookmark980"/>
      <w:bookmarkStart w:id="981" w:name="bookmark981"/>
      <w:r>
        <w:rPr>
          <w:color w:val="000000"/>
          <w:spacing w:val="0"/>
          <w:w w:val="100"/>
          <w:position w:val="0"/>
        </w:rPr>
        <w:t>1、货币资金</w:t>
      </w:r>
      <w:bookmarkEnd w:id="979"/>
      <w:bookmarkEnd w:id="980"/>
      <w:bookmarkEnd w:id="98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180,364.03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214,817.58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290,394,834.62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192,620,443.87</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7,795,367.02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18,830,642.31</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298,370,565.67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211,665,903.76</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18"/>
        <w:keepNext w:val="0"/>
        <w:keepLines w:val="0"/>
        <w:widowControl w:val="0"/>
        <w:shd w:val="clear" w:color="auto" w:fill="auto"/>
        <w:bidi w:val="0"/>
        <w:spacing w:before="0" w:after="0" w:line="478" w:lineRule="exact"/>
        <w:ind w:left="98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w:t>
      </w:r>
      <w:r>
        <w:rPr>
          <w:color w:val="000000"/>
          <w:spacing w:val="0"/>
          <w:w w:val="100"/>
          <w:position w:val="0"/>
        </w:rPr>
        <w:t>7,795,367.02</w:t>
      </w:r>
      <w:r>
        <w:rPr>
          <w:color w:val="000000"/>
          <w:spacing w:val="0"/>
          <w:w w:val="100"/>
          <w:position w:val="0"/>
        </w:rPr>
        <w:t>元，其中银行承兑汇票保证金</w:t>
      </w:r>
      <w:r>
        <w:rPr>
          <w:color w:val="000000"/>
          <w:spacing w:val="0"/>
          <w:w w:val="100"/>
          <w:position w:val="0"/>
        </w:rPr>
        <w:t>1,461,625.68</w:t>
      </w:r>
      <w:r>
        <w:rPr>
          <w:color w:val="000000"/>
          <w:spacing w:val="0"/>
          <w:w w:val="100"/>
          <w:position w:val="0"/>
        </w:rPr>
        <w:t>元，履约保函 保证金</w:t>
      </w:r>
      <w:r>
        <w:rPr>
          <w:color w:val="000000"/>
          <w:spacing w:val="0"/>
          <w:w w:val="100"/>
          <w:position w:val="0"/>
        </w:rPr>
        <w:t>6,333,741.34</w:t>
      </w:r>
      <w:r>
        <w:rPr>
          <w:color w:val="000000"/>
          <w:spacing w:val="0"/>
          <w:w w:val="100"/>
          <w:position w:val="0"/>
        </w:rPr>
        <w:t>元。货币资金较</w:t>
      </w:r>
      <w:r>
        <w:rPr>
          <w:color w:val="000000"/>
          <w:spacing w:val="0"/>
          <w:w w:val="100"/>
          <w:position w:val="0"/>
        </w:rPr>
        <w:t>2015</w:t>
      </w:r>
      <w:r>
        <w:rPr>
          <w:color w:val="000000"/>
          <w:spacing w:val="0"/>
          <w:w w:val="100"/>
          <w:position w:val="0"/>
        </w:rPr>
        <w:t>年末增加</w:t>
      </w:r>
      <w:r>
        <w:rPr>
          <w:color w:val="000000"/>
          <w:spacing w:val="0"/>
          <w:w w:val="100"/>
          <w:position w:val="0"/>
        </w:rPr>
        <w:t>86,704,661.9</w:t>
      </w:r>
      <w:r>
        <w:rPr>
          <w:color w:val="000000"/>
          <w:spacing w:val="0"/>
          <w:w w:val="100"/>
          <w:position w:val="0"/>
        </w:rPr>
        <w:t>1</w:t>
      </w:r>
      <w:r>
        <w:rPr>
          <w:color w:val="000000"/>
          <w:spacing w:val="0"/>
          <w:w w:val="100"/>
          <w:position w:val="0"/>
        </w:rPr>
        <w:t>元，增加比例为</w:t>
      </w:r>
      <w:r>
        <w:rPr>
          <w:color w:val="000000"/>
          <w:spacing w:val="0"/>
          <w:w w:val="100"/>
          <w:position w:val="0"/>
        </w:rPr>
        <w:t>40.96%，</w:t>
      </w:r>
      <w:r>
        <w:rPr>
          <w:color w:val="000000"/>
          <w:spacing w:val="0"/>
          <w:w w:val="100"/>
          <w:position w:val="0"/>
        </w:rPr>
        <w:t>一方面为本年 度加强客户款项的催收，年末回款较上年增加；另一方面为收到关联方归还承接债务的款项。</w:t>
      </w:r>
    </w:p>
    <w:p>
      <w:pPr>
        <w:pStyle w:val="Style36"/>
        <w:keepNext/>
        <w:keepLines/>
        <w:widowControl w:val="0"/>
        <w:shd w:val="clear" w:color="auto" w:fill="auto"/>
        <w:tabs>
          <w:tab w:pos="1353" w:val="left"/>
        </w:tabs>
        <w:bidi w:val="0"/>
        <w:spacing w:before="0" w:after="0" w:line="478" w:lineRule="exact"/>
        <w:ind w:left="0" w:right="0" w:firstLine="980"/>
        <w:jc w:val="left"/>
      </w:pPr>
      <w:bookmarkStart w:id="982" w:name="bookmark982"/>
      <w:bookmarkStart w:id="983" w:name="bookmark983"/>
      <w:bookmarkStart w:id="984" w:name="bookmark984"/>
      <w:bookmarkStart w:id="985" w:name="bookmark985"/>
      <w:r>
        <w:rPr>
          <w:color w:val="000000"/>
          <w:spacing w:val="0"/>
          <w:w w:val="100"/>
          <w:position w:val="0"/>
        </w:rPr>
        <w:t>2</w:t>
      </w:r>
      <w:bookmarkEnd w:id="984"/>
      <w:r>
        <w:rPr>
          <w:color w:val="000000"/>
          <w:spacing w:val="0"/>
          <w:w w:val="100"/>
          <w:position w:val="0"/>
        </w:rPr>
        <w:t>、</w:t>
        <w:tab/>
        <w:t>以公允价值计量且其变动计入当期损益的金融资产</w:t>
      </w:r>
      <w:bookmarkEnd w:id="982"/>
      <w:bookmarkEnd w:id="983"/>
      <w:bookmarkEnd w:id="985"/>
    </w:p>
    <w:p>
      <w:pPr>
        <w:pStyle w:val="Style18"/>
        <w:keepNext w:val="0"/>
        <w:keepLines w:val="0"/>
        <w:widowControl w:val="0"/>
        <w:shd w:val="clear" w:color="auto" w:fill="auto"/>
        <w:bidi w:val="0"/>
        <w:spacing w:before="0" w:after="0" w:line="478"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353" w:val="left"/>
        </w:tabs>
        <w:bidi w:val="0"/>
        <w:spacing w:before="0" w:after="0" w:line="478" w:lineRule="exact"/>
        <w:ind w:left="0" w:right="0" w:firstLine="980"/>
        <w:jc w:val="left"/>
      </w:pPr>
      <w:bookmarkStart w:id="986" w:name="bookmark986"/>
      <w:bookmarkStart w:id="987" w:name="bookmark987"/>
      <w:bookmarkStart w:id="988" w:name="bookmark988"/>
      <w:bookmarkStart w:id="989" w:name="bookmark989"/>
      <w:r>
        <w:rPr>
          <w:color w:val="000000"/>
          <w:spacing w:val="0"/>
          <w:w w:val="100"/>
          <w:position w:val="0"/>
        </w:rPr>
        <w:t>3</w:t>
      </w:r>
      <w:bookmarkEnd w:id="988"/>
      <w:r>
        <w:rPr>
          <w:color w:val="000000"/>
          <w:spacing w:val="0"/>
          <w:w w:val="100"/>
          <w:position w:val="0"/>
        </w:rPr>
        <w:t>、</w:t>
        <w:tab/>
        <w:t>衍生金融资产</w:t>
      </w:r>
      <w:bookmarkEnd w:id="986"/>
      <w:bookmarkEnd w:id="987"/>
      <w:bookmarkEnd w:id="989"/>
    </w:p>
    <w:p>
      <w:pPr>
        <w:pStyle w:val="Style18"/>
        <w:keepNext w:val="0"/>
        <w:keepLines w:val="0"/>
        <w:widowControl w:val="0"/>
        <w:shd w:val="clear" w:color="auto" w:fill="auto"/>
        <w:bidi w:val="0"/>
        <w:spacing w:before="0" w:after="0" w:line="478"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358" w:val="left"/>
        </w:tabs>
        <w:bidi w:val="0"/>
        <w:spacing w:before="0" w:after="0" w:line="478" w:lineRule="exact"/>
        <w:ind w:left="0" w:right="0" w:firstLine="980"/>
        <w:jc w:val="left"/>
      </w:pPr>
      <w:bookmarkStart w:id="990" w:name="bookmark990"/>
      <w:bookmarkStart w:id="991" w:name="bookmark991"/>
      <w:bookmarkStart w:id="992" w:name="bookmark992"/>
      <w:bookmarkStart w:id="993" w:name="bookmark993"/>
      <w:r>
        <w:rPr>
          <w:color w:val="000000"/>
          <w:spacing w:val="0"/>
          <w:w w:val="100"/>
          <w:position w:val="0"/>
        </w:rPr>
        <w:t>4</w:t>
      </w:r>
      <w:bookmarkEnd w:id="992"/>
      <w:r>
        <w:rPr>
          <w:color w:val="000000"/>
          <w:spacing w:val="0"/>
          <w:w w:val="100"/>
          <w:position w:val="0"/>
        </w:rPr>
        <w:t>、</w:t>
        <w:tab/>
        <w:t>应收票据</w:t>
      </w:r>
      <w:bookmarkEnd w:id="990"/>
      <w:bookmarkEnd w:id="991"/>
      <w:bookmarkEnd w:id="993"/>
    </w:p>
    <w:p>
      <w:pPr>
        <w:pStyle w:val="Style40"/>
        <w:keepNext/>
        <w:keepLines/>
        <w:widowControl w:val="0"/>
        <w:numPr>
          <w:ilvl w:val="0"/>
          <w:numId w:val="23"/>
        </w:numPr>
        <w:shd w:val="clear" w:color="auto" w:fill="auto"/>
        <w:bidi w:val="0"/>
        <w:spacing w:before="0" w:after="200" w:line="478" w:lineRule="exact"/>
        <w:ind w:left="0" w:right="0" w:firstLine="980"/>
        <w:jc w:val="left"/>
      </w:pPr>
      <w:bookmarkStart w:id="994" w:name="bookmark994"/>
      <w:bookmarkStart w:id="995" w:name="bookmark995"/>
      <w:bookmarkStart w:id="996" w:name="bookmark996"/>
      <w:bookmarkStart w:id="997" w:name="bookmark997"/>
      <w:bookmarkEnd w:id="996"/>
      <w:r>
        <w:rPr>
          <w:color w:val="000000"/>
          <w:spacing w:val="0"/>
          <w:w w:val="100"/>
          <w:position w:val="0"/>
        </w:rPr>
        <w:t>应收票据分类列示</w:t>
      </w:r>
      <w:bookmarkEnd w:id="994"/>
      <w:bookmarkEnd w:id="995"/>
      <w:bookmarkEnd w:id="997"/>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43,278,599.92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27,558,737.36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154,975.07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43,433,574.99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27,558,737.36</w:t>
            </w:r>
          </w:p>
        </w:tc>
      </w:tr>
    </w:tbl>
    <w:p>
      <w:pPr>
        <w:widowControl w:val="0"/>
        <w:spacing w:after="239" w:line="1" w:lineRule="exact"/>
      </w:pPr>
    </w:p>
    <w:p>
      <w:pPr>
        <w:pStyle w:val="Style40"/>
        <w:keepNext/>
        <w:keepLines/>
        <w:widowControl w:val="0"/>
        <w:numPr>
          <w:ilvl w:val="0"/>
          <w:numId w:val="23"/>
        </w:numPr>
        <w:shd w:val="clear" w:color="auto" w:fill="auto"/>
        <w:bidi w:val="0"/>
        <w:spacing w:before="0" w:after="200" w:line="240" w:lineRule="auto"/>
        <w:ind w:left="112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期末公司已质押的应收票据</w:t>
      </w:r>
      <w:bookmarkEnd w:id="1001"/>
      <w:bookmarkEnd w:id="998"/>
      <w:bookmarkEnd w:id="999"/>
    </w:p>
    <w:p>
      <w:pPr>
        <w:pStyle w:val="Style44"/>
        <w:keepNext w:val="0"/>
        <w:keepLines w:val="0"/>
        <w:widowControl w:val="0"/>
        <w:shd w:val="clear" w:color="auto" w:fill="auto"/>
        <w:bidi w:val="0"/>
        <w:spacing w:before="0" w:after="100" w:line="240" w:lineRule="auto"/>
        <w:ind w:left="0" w:right="980" w:firstLine="0"/>
        <w:jc w:val="right"/>
      </w:pPr>
      <w:r>
        <w:rPr>
          <w:color w:val="000000"/>
          <w:spacing w:val="0"/>
          <w:w w:val="100"/>
          <w:position w:val="0"/>
        </w:rPr>
        <w:t>单位： 元</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4,479,436.40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4,479,436.40</w:t>
            </w:r>
          </w:p>
        </w:tc>
      </w:tr>
    </w:tbl>
    <w:p>
      <w:pPr>
        <w:widowControl w:val="0"/>
        <w:spacing w:after="319" w:line="1" w:lineRule="exact"/>
      </w:pPr>
    </w:p>
    <w:p>
      <w:pPr>
        <w:pStyle w:val="Style40"/>
        <w:keepNext/>
        <w:keepLines/>
        <w:widowControl w:val="0"/>
        <w:numPr>
          <w:ilvl w:val="0"/>
          <w:numId w:val="23"/>
        </w:numPr>
        <w:shd w:val="clear" w:color="auto" w:fill="auto"/>
        <w:bidi w:val="0"/>
        <w:spacing w:before="0" w:after="380" w:line="240" w:lineRule="auto"/>
        <w:ind w:left="112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期末公司已背书或贴现且在资产负债表日尚未到期的应收票据</w:t>
      </w:r>
      <w:bookmarkEnd w:id="1002"/>
      <w:bookmarkEnd w:id="1003"/>
      <w:bookmarkEnd w:id="1005"/>
    </w:p>
    <w:p>
      <w:pPr>
        <w:pStyle w:val="Style44"/>
        <w:keepNext w:val="0"/>
        <w:keepLines w:val="0"/>
        <w:widowControl w:val="0"/>
        <w:shd w:val="clear" w:color="auto" w:fill="auto"/>
        <w:bidi w:val="0"/>
        <w:spacing w:before="0" w:after="200" w:line="240" w:lineRule="auto"/>
        <w:ind w:left="0" w:right="980" w:firstLine="0"/>
        <w:jc w:val="right"/>
      </w:pPr>
      <w:r>
        <w:rPr>
          <w:color w:val="000000"/>
          <w:spacing w:val="0"/>
          <w:w w:val="100"/>
          <w:position w:val="0"/>
        </w:rPr>
        <w:t>单位： 元</w:t>
      </w:r>
      <w:r>
        <w:br w:type="page"/>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34,900,313.90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9,216,282.36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44,116,596.26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keepLines/>
        <w:widowControl w:val="0"/>
        <w:numPr>
          <w:ilvl w:val="0"/>
          <w:numId w:val="23"/>
        </w:numPr>
        <w:shd w:val="clear" w:color="auto" w:fill="auto"/>
        <w:bidi w:val="0"/>
        <w:spacing w:before="0" w:after="0" w:line="490" w:lineRule="exact"/>
        <w:ind w:left="0" w:right="0" w:firstLine="98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期末公司因出票人未履约而将其转应收账款的票据</w:t>
      </w:r>
      <w:bookmarkEnd w:id="1006"/>
      <w:bookmarkEnd w:id="1007"/>
      <w:bookmarkEnd w:id="1009"/>
    </w:p>
    <w:p>
      <w:pPr>
        <w:pStyle w:val="Style18"/>
        <w:keepNext w:val="0"/>
        <w:keepLines w:val="0"/>
        <w:widowControl w:val="0"/>
        <w:shd w:val="clear" w:color="auto" w:fill="auto"/>
        <w:bidi w:val="0"/>
        <w:spacing w:before="0" w:after="0" w:line="490"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90" w:lineRule="exact"/>
        <w:ind w:left="0" w:right="0" w:firstLine="980"/>
        <w:jc w:val="left"/>
      </w:pPr>
      <w:r>
        <w:rPr>
          <w:color w:val="000000"/>
          <w:spacing w:val="0"/>
          <w:w w:val="100"/>
          <w:position w:val="0"/>
        </w:rPr>
        <w:t>其他说明</w:t>
      </w:r>
    </w:p>
    <w:p>
      <w:pPr>
        <w:pStyle w:val="Style18"/>
        <w:keepNext w:val="0"/>
        <w:keepLines w:val="0"/>
        <w:widowControl w:val="0"/>
        <w:shd w:val="clear" w:color="auto" w:fill="auto"/>
        <w:bidi w:val="0"/>
        <w:spacing w:before="0" w:after="0" w:line="490" w:lineRule="exact"/>
        <w:ind w:left="980" w:right="0" w:firstLine="440"/>
        <w:jc w:val="left"/>
      </w:pPr>
      <w:r>
        <w:rPr>
          <w:color w:val="000000"/>
          <w:spacing w:val="0"/>
          <w:w w:val="100"/>
          <w:position w:val="0"/>
        </w:rPr>
        <w:t>应收票据</w:t>
      </w:r>
      <w:r>
        <w:rPr>
          <w:color w:val="000000"/>
          <w:spacing w:val="0"/>
          <w:w w:val="100"/>
          <w:position w:val="0"/>
        </w:rPr>
        <w:t>2016</w:t>
      </w:r>
      <w:r>
        <w:rPr>
          <w:color w:val="000000"/>
          <w:spacing w:val="0"/>
          <w:w w:val="100"/>
          <w:position w:val="0"/>
        </w:rPr>
        <w:t>年末较</w:t>
      </w:r>
      <w:r>
        <w:rPr>
          <w:color w:val="000000"/>
          <w:spacing w:val="0"/>
          <w:w w:val="100"/>
          <w:position w:val="0"/>
        </w:rPr>
        <w:t>2015</w:t>
      </w:r>
      <w:r>
        <w:rPr>
          <w:color w:val="000000"/>
          <w:spacing w:val="0"/>
          <w:w w:val="100"/>
          <w:position w:val="0"/>
        </w:rPr>
        <w:t>年末 增加</w:t>
      </w:r>
      <w:r>
        <w:rPr>
          <w:color w:val="000000"/>
          <w:spacing w:val="0"/>
          <w:w w:val="100"/>
          <w:position w:val="0"/>
        </w:rPr>
        <w:t>15,874,837.63</w:t>
      </w:r>
      <w:r>
        <w:rPr>
          <w:color w:val="000000"/>
          <w:spacing w:val="0"/>
          <w:w w:val="100"/>
          <w:position w:val="0"/>
        </w:rPr>
        <w:t>元，增加比例为</w:t>
      </w:r>
      <w:r>
        <w:rPr>
          <w:color w:val="000000"/>
          <w:spacing w:val="0"/>
          <w:w w:val="100"/>
          <w:position w:val="0"/>
        </w:rPr>
        <w:t>57.60%,</w:t>
      </w:r>
      <w:r>
        <w:rPr>
          <w:color w:val="000000"/>
          <w:spacing w:val="0"/>
          <w:w w:val="100"/>
          <w:position w:val="0"/>
        </w:rPr>
        <w:t>主要系本年末客户使用票 据结算余额增加所致。</w:t>
      </w:r>
    </w:p>
    <w:p>
      <w:pPr>
        <w:pStyle w:val="Style36"/>
        <w:keepNext/>
        <w:keepLines/>
        <w:widowControl w:val="0"/>
        <w:shd w:val="clear" w:color="auto" w:fill="auto"/>
        <w:bidi w:val="0"/>
        <w:spacing w:before="0" w:after="0" w:line="490" w:lineRule="exact"/>
        <w:ind w:left="0" w:right="0" w:firstLine="980"/>
        <w:jc w:val="both"/>
      </w:pPr>
      <w:bookmarkStart w:id="1010" w:name="bookmark1010"/>
      <w:bookmarkStart w:id="1011" w:name="bookmark1011"/>
      <w:bookmarkStart w:id="1012" w:name="bookmark1012"/>
      <w:bookmarkStart w:id="1013" w:name="bookmark1013"/>
      <w:r>
        <w:rPr>
          <w:color w:val="000000"/>
          <w:spacing w:val="0"/>
          <w:w w:val="100"/>
          <w:position w:val="0"/>
        </w:rPr>
        <w:t>5</w:t>
      </w:r>
      <w:bookmarkEnd w:id="1012"/>
      <w:r>
        <w:rPr>
          <w:color w:val="000000"/>
          <w:spacing w:val="0"/>
          <w:w w:val="100"/>
          <w:position w:val="0"/>
        </w:rPr>
        <w:t>、应收账款</w:t>
      </w:r>
      <w:bookmarkEnd w:id="1010"/>
      <w:bookmarkEnd w:id="1011"/>
      <w:bookmarkEnd w:id="1013"/>
    </w:p>
    <w:p>
      <w:pPr>
        <w:pStyle w:val="Style40"/>
        <w:keepNext/>
        <w:keepLines/>
        <w:widowControl w:val="0"/>
        <w:numPr>
          <w:ilvl w:val="0"/>
          <w:numId w:val="25"/>
        </w:numPr>
        <w:shd w:val="clear" w:color="auto" w:fill="auto"/>
        <w:bidi w:val="0"/>
        <w:spacing w:before="0" w:after="220" w:line="490" w:lineRule="exact"/>
        <w:ind w:left="0" w:right="0" w:firstLine="980"/>
        <w:jc w:val="both"/>
      </w:pPr>
      <w:bookmarkStart w:id="1014" w:name="bookmark1014"/>
      <w:bookmarkStart w:id="1015" w:name="bookmark1015"/>
      <w:bookmarkStart w:id="1016" w:name="bookmark1016"/>
      <w:bookmarkStart w:id="1017" w:name="bookmark1017"/>
      <w:bookmarkEnd w:id="1016"/>
      <w:r>
        <w:rPr>
          <w:color w:val="000000"/>
          <w:spacing w:val="0"/>
          <w:w w:val="100"/>
          <w:position w:val="0"/>
        </w:rPr>
        <w:t>应收账款分类披露</w:t>
      </w:r>
      <w:bookmarkEnd w:id="1014"/>
      <w:bookmarkEnd w:id="1015"/>
      <w:bookmarkEnd w:id="10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1416"/>
        <w:gridCol w:w="710"/>
        <w:gridCol w:w="1277"/>
        <w:gridCol w:w="566"/>
        <w:gridCol w:w="1416"/>
        <w:gridCol w:w="1421"/>
        <w:gridCol w:w="706"/>
        <w:gridCol w:w="1277"/>
        <w:gridCol w:w="566"/>
        <w:gridCol w:w="1435"/>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6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按信用风 险特征组 合计提坏 账准备的 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795,243,374.07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48,797,308.13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746,446,065.94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815,962,559.58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47,971,067.56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767,991,492.02</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795,243,374.07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48,797,308.13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746,446,065.94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815,962,559.58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47,971,067.56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767,991,492.02</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期末单项金额重大并单项计提坏账准备的应收账款:</w:t>
      </w:r>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组合中，按账龄分析法计提坏账准备的应收账款：</w:t>
      </w:r>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414"/>
        <w:gridCol w:w="2390"/>
        <w:gridCol w:w="2390"/>
        <w:gridCol w:w="2410"/>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607,321,720.99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18,219,650.66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607,321,720.99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18,219,650.66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155,902,636.86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15,590,263.69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bl>
    <w:tbl>
      <w:tblPr>
        <w:tblOverlap w:val="never"/>
        <w:jc w:val="center"/>
        <w:tblLayout w:type="fixed"/>
      </w:tblPr>
      <w:tblGrid>
        <w:gridCol w:w="2414"/>
        <w:gridCol w:w="2390"/>
        <w:gridCol w:w="2390"/>
        <w:gridCol w:w="2410"/>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20,650,690.84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6,195,207.25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11,368,325.38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8,792,186.53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2,872,191.10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1,436,095.56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3,800,144.36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2,660,101.05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4,695,989.92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4,695,989.92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795,243,374.07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48,797,308.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p>
        </w:tc>
      </w:tr>
    </w:tbl>
    <w:p>
      <w:pPr>
        <w:widowControl w:val="0"/>
        <w:spacing w:after="79" w:line="1" w:lineRule="exact"/>
      </w:pPr>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组合中，采用余额百分比法计提坏账准备的应收账款：</w:t>
      </w:r>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color w:val="000000"/>
          <w:spacing w:val="0"/>
          <w:w w:val="100"/>
          <w:position w:val="0"/>
        </w:rPr>
        <w:t>2）</w:t>
        <w:tab/>
        <w:t>本期计提、收回或转回的坏账准备情况</w:t>
      </w:r>
      <w:bookmarkEnd w:id="1018"/>
      <w:bookmarkEnd w:id="1019"/>
      <w:bookmarkEnd w:id="1021"/>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本期计提坏账准备金额</w:t>
      </w:r>
      <w:r>
        <w:rPr>
          <w:color w:val="000000"/>
          <w:spacing w:val="0"/>
          <w:w w:val="100"/>
          <w:position w:val="0"/>
        </w:rPr>
        <w:t>826,240.57</w:t>
      </w:r>
      <w:r>
        <w:rPr>
          <w:color w:val="000000"/>
          <w:spacing w:val="0"/>
          <w:w w:val="100"/>
          <w:position w:val="0"/>
        </w:rPr>
        <w:t>元；本期收回或转回坏账准备金额</w:t>
      </w:r>
      <w:r>
        <w:rPr>
          <w:color w:val="000000"/>
          <w:spacing w:val="0"/>
          <w:w w:val="100"/>
          <w:position w:val="0"/>
        </w:rPr>
        <w:t>0.00</w:t>
      </w:r>
      <w:r>
        <w:rPr>
          <w:color w:val="000000"/>
          <w:spacing w:val="0"/>
          <w:w w:val="100"/>
          <w:position w:val="0"/>
        </w:rPr>
        <w:t>元。</w:t>
      </w:r>
    </w:p>
    <w:p>
      <w:pPr>
        <w:pStyle w:val="Style40"/>
        <w:keepNext/>
        <w:keepLines/>
        <w:widowControl w:val="0"/>
        <w:shd w:val="clear" w:color="auto" w:fill="auto"/>
        <w:tabs>
          <w:tab w:pos="1473" w:val="left"/>
        </w:tabs>
        <w:bidi w:val="0"/>
        <w:spacing w:before="0" w:after="220" w:line="240" w:lineRule="auto"/>
        <w:ind w:left="0" w:right="0" w:firstLine="980"/>
        <w:jc w:val="both"/>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color w:val="000000"/>
          <w:spacing w:val="0"/>
          <w:w w:val="100"/>
          <w:position w:val="0"/>
        </w:rPr>
        <w:t>3）</w:t>
        <w:tab/>
        <w:t>本期实际核销的应收账款情况</w:t>
      </w:r>
      <w:bookmarkEnd w:id="1022"/>
      <w:bookmarkEnd w:id="1023"/>
      <w:bookmarkEnd w:id="1025"/>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color w:val="000000"/>
          <w:spacing w:val="0"/>
          <w:w w:val="100"/>
          <w:position w:val="0"/>
        </w:rPr>
        <w:t>4）</w:t>
        <w:tab/>
        <w:t>按欠款方归集的期末余额前五名的应收账款情况</w:t>
      </w:r>
      <w:bookmarkEnd w:id="1026"/>
      <w:bookmarkEnd w:id="1027"/>
      <w:bookmarkEnd w:id="1029"/>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公司是否需要遵守特殊行业的披露要求:否</w:t>
      </w:r>
    </w:p>
    <w:p>
      <w:pPr>
        <w:pStyle w:val="Style44"/>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2861"/>
        <w:gridCol w:w="1133"/>
        <w:gridCol w:w="1560"/>
        <w:gridCol w:w="1560"/>
        <w:gridCol w:w="1133"/>
        <w:gridCol w:w="1296"/>
      </w:tblGrid>
      <w:tr>
        <w:trPr>
          <w:trHeight w:val="9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占应收账款期 末余额合计数 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国网山东省电力公司物资公司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87,035,034.32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5,383,705.18</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中气电力装备有限公司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43,834,080.98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1,460,419.31</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国网河南省电力公司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27,817,452.34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834,523.57</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江苏南瑞通驰自动化系统有限公司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21,218,690.04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636,560.70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广西桂越电力科技有限公司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20,646,401.86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619,392.06</w:t>
            </w:r>
          </w:p>
        </w:tc>
      </w:tr>
      <w:tr>
        <w:trPr>
          <w:trHeight w:val="45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200,551,659.54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8,934,600.82</w:t>
            </w:r>
          </w:p>
        </w:tc>
      </w:tr>
    </w:tbl>
    <w:p>
      <w:pPr>
        <w:widowControl w:val="0"/>
        <w:spacing w:after="79" w:line="1" w:lineRule="exact"/>
      </w:pPr>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说明：*为</w:t>
      </w:r>
      <w:r>
        <w:rPr>
          <w:color w:val="000000"/>
          <w:spacing w:val="0"/>
          <w:w w:val="100"/>
          <w:position w:val="0"/>
        </w:rPr>
        <w:t xml:space="preserve">1 </w:t>
      </w:r>
      <w:r>
        <w:rPr>
          <w:color w:val="000000"/>
          <w:spacing w:val="0"/>
          <w:w w:val="100"/>
          <w:position w:val="0"/>
        </w:rPr>
        <w:t>年以内</w:t>
      </w:r>
      <w:r>
        <w:rPr>
          <w:color w:val="000000"/>
          <w:spacing w:val="0"/>
          <w:w w:val="100"/>
          <w:position w:val="0"/>
        </w:rPr>
        <w:t>51,043,964.5</w:t>
      </w:r>
      <w:r>
        <w:rPr>
          <w:color w:val="000000"/>
          <w:spacing w:val="0"/>
          <w:w w:val="100"/>
          <w:position w:val="0"/>
        </w:rPr>
        <w:t>2</w:t>
      </w:r>
      <w:r>
        <w:rPr>
          <w:color w:val="000000"/>
          <w:spacing w:val="0"/>
          <w:w w:val="100"/>
          <w:position w:val="0"/>
        </w:rPr>
        <w:t>元，</w:t>
      </w:r>
      <w:r>
        <w:rPr>
          <w:color w:val="000000"/>
          <w:spacing w:val="0"/>
          <w:w w:val="100"/>
          <w:position w:val="0"/>
        </w:rPr>
        <w:t>1-2</w:t>
      </w:r>
      <w:r>
        <w:rPr>
          <w:color w:val="000000"/>
          <w:spacing w:val="0"/>
          <w:w w:val="100"/>
          <w:position w:val="0"/>
        </w:rPr>
        <w:t>年</w:t>
      </w:r>
      <w:r>
        <w:rPr>
          <w:color w:val="000000"/>
          <w:spacing w:val="0"/>
          <w:w w:val="100"/>
          <w:position w:val="0"/>
        </w:rPr>
        <w:t>34,724,673.5</w:t>
      </w:r>
      <w:r>
        <w:rPr>
          <w:color w:val="000000"/>
          <w:spacing w:val="0"/>
          <w:w w:val="100"/>
          <w:position w:val="0"/>
        </w:rPr>
        <w:t>0</w:t>
      </w:r>
      <w:r>
        <w:rPr>
          <w:color w:val="000000"/>
          <w:spacing w:val="0"/>
          <w:w w:val="100"/>
          <w:position w:val="0"/>
        </w:rPr>
        <w:t>元，</w:t>
      </w:r>
      <w:r>
        <w:rPr>
          <w:color w:val="000000"/>
          <w:spacing w:val="0"/>
          <w:w w:val="100"/>
          <w:position w:val="0"/>
        </w:rPr>
        <w:t>2-3</w:t>
      </w:r>
      <w:r>
        <w:rPr>
          <w:color w:val="000000"/>
          <w:spacing w:val="0"/>
          <w:w w:val="100"/>
          <w:position w:val="0"/>
        </w:rPr>
        <w:t xml:space="preserve">年 </w:t>
      </w:r>
      <w:r>
        <w:rPr>
          <w:color w:val="000000"/>
          <w:spacing w:val="0"/>
          <w:w w:val="100"/>
          <w:position w:val="0"/>
        </w:rPr>
        <w:t>1,266,396.30</w:t>
      </w:r>
      <w:r>
        <w:rPr>
          <w:color w:val="000000"/>
          <w:spacing w:val="0"/>
          <w:w w:val="100"/>
          <w:position w:val="0"/>
        </w:rPr>
        <w:t>元</w:t>
      </w:r>
    </w:p>
    <w:p>
      <w:pPr>
        <w:pStyle w:val="Style18"/>
        <w:keepNext w:val="0"/>
        <w:keepLines w:val="0"/>
        <w:widowControl w:val="0"/>
        <w:shd w:val="clear" w:color="auto" w:fill="auto"/>
        <w:bidi w:val="0"/>
        <w:spacing w:before="0" w:after="220" w:line="240" w:lineRule="auto"/>
        <w:ind w:left="1640" w:right="0" w:firstLine="0"/>
        <w:jc w:val="both"/>
      </w:pPr>
      <w:r>
        <w:rPr>
          <w:color w:val="000000"/>
          <w:spacing w:val="0"/>
          <w:w w:val="100"/>
          <w:position w:val="0"/>
        </w:rPr>
        <w:t xml:space="preserve">**为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41,756,982.75</w:t>
      </w:r>
      <w:r>
        <w:rPr>
          <w:color w:val="000000"/>
          <w:spacing w:val="0"/>
          <w:w w:val="100"/>
          <w:position w:val="0"/>
        </w:rPr>
        <w:t>元，</w:t>
      </w:r>
      <w:r>
        <w:rPr>
          <w:color w:val="000000"/>
          <w:spacing w:val="0"/>
          <w:w w:val="100"/>
          <w:position w:val="0"/>
        </w:rPr>
        <w:t xml:space="preserve">1-2 </w:t>
      </w:r>
      <w:r>
        <w:rPr>
          <w:color w:val="000000"/>
          <w:spacing w:val="0"/>
          <w:w w:val="100"/>
          <w:position w:val="0"/>
        </w:rPr>
        <w:t>年</w:t>
      </w:r>
      <w:r>
        <w:rPr>
          <w:color w:val="000000"/>
          <w:spacing w:val="0"/>
          <w:w w:val="100"/>
          <w:position w:val="0"/>
        </w:rPr>
        <w:t>2,077,098.23</w:t>
      </w:r>
      <w:r>
        <w:rPr>
          <w:color w:val="000000"/>
          <w:spacing w:val="0"/>
          <w:w w:val="100"/>
          <w:position w:val="0"/>
        </w:rPr>
        <w:t>元</w:t>
      </w:r>
    </w:p>
    <w:p>
      <w:pPr>
        <w:pStyle w:val="Style40"/>
        <w:keepNext/>
        <w:keepLines/>
        <w:widowControl w:val="0"/>
        <w:shd w:val="clear" w:color="auto" w:fill="auto"/>
        <w:tabs>
          <w:tab w:pos="1473" w:val="left"/>
        </w:tabs>
        <w:bidi w:val="0"/>
        <w:spacing w:before="0" w:after="220" w:line="240" w:lineRule="auto"/>
        <w:ind w:left="0" w:right="0" w:firstLine="98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color w:val="000000"/>
          <w:spacing w:val="0"/>
          <w:w w:val="100"/>
          <w:position w:val="0"/>
        </w:rPr>
        <w:t>5）</w:t>
        <w:tab/>
        <w:t>因金融资产转移而终止确认的应收账款</w:t>
      </w:r>
      <w:bookmarkEnd w:id="1030"/>
      <w:bookmarkEnd w:id="1031"/>
      <w:bookmarkEnd w:id="1033"/>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both"/>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color w:val="000000"/>
          <w:spacing w:val="0"/>
          <w:w w:val="100"/>
          <w:position w:val="0"/>
        </w:rPr>
        <w:t>6）</w:t>
        <w:tab/>
        <w:t>转移应收账款且继续涉入形成的资产、负债金额</w:t>
      </w:r>
      <w:bookmarkEnd w:id="1034"/>
      <w:bookmarkEnd w:id="1035"/>
      <w:bookmarkEnd w:id="1037"/>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r>
        <w:br w:type="page"/>
      </w:r>
    </w:p>
    <w:p>
      <w:pPr>
        <w:pStyle w:val="Style36"/>
        <w:keepNext/>
        <w:keepLines/>
        <w:widowControl w:val="0"/>
        <w:shd w:val="clear" w:color="auto" w:fill="auto"/>
        <w:bidi w:val="0"/>
        <w:spacing w:before="0" w:after="240" w:line="240" w:lineRule="auto"/>
        <w:ind w:left="0" w:right="0" w:firstLine="980"/>
        <w:jc w:val="left"/>
      </w:pPr>
      <w:bookmarkStart w:id="1038" w:name="bookmark1038"/>
      <w:bookmarkStart w:id="1039" w:name="bookmark1039"/>
      <w:bookmarkStart w:id="1040" w:name="bookmark1040"/>
      <w:bookmarkStart w:id="1041" w:name="bookmark1041"/>
      <w:r>
        <w:rPr>
          <w:color w:val="000000"/>
          <w:spacing w:val="0"/>
          <w:w w:val="100"/>
          <w:position w:val="0"/>
        </w:rPr>
        <w:t>6</w:t>
      </w:r>
      <w:bookmarkEnd w:id="1040"/>
      <w:r>
        <w:rPr>
          <w:color w:val="000000"/>
          <w:spacing w:val="0"/>
          <w:w w:val="100"/>
          <w:position w:val="0"/>
        </w:rPr>
        <w:t>、预付款项</w:t>
      </w:r>
      <w:bookmarkEnd w:id="1038"/>
      <w:bookmarkEnd w:id="1039"/>
      <w:bookmarkEnd w:id="1041"/>
    </w:p>
    <w:p>
      <w:pPr>
        <w:pStyle w:val="Style40"/>
        <w:keepNext/>
        <w:keepLines/>
        <w:widowControl w:val="0"/>
        <w:shd w:val="clear" w:color="auto" w:fill="auto"/>
        <w:bidi w:val="0"/>
        <w:spacing w:before="0" w:after="180" w:line="240" w:lineRule="auto"/>
        <w:ind w:left="0" w:right="0" w:firstLine="98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color w:val="000000"/>
          <w:spacing w:val="0"/>
          <w:w w:val="100"/>
          <w:position w:val="0"/>
        </w:rPr>
        <w:t>1）预付款项按账龄列示</w:t>
      </w:r>
      <w:bookmarkEnd w:id="1042"/>
      <w:bookmarkEnd w:id="1043"/>
      <w:bookmarkEnd w:id="10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0"/>
        <w:gridCol w:w="1915"/>
        <w:gridCol w:w="1934"/>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11,673,995.45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2,759,654.96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84.92%</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595,180.60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14.16%</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12,269,176.05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3,249,654.96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39" w:line="1" w:lineRule="exact"/>
      </w:pPr>
    </w:p>
    <w:p>
      <w:pPr>
        <w:pStyle w:val="Style40"/>
        <w:keepNext/>
        <w:keepLines/>
        <w:widowControl w:val="0"/>
        <w:shd w:val="clear" w:color="auto" w:fill="auto"/>
        <w:bidi w:val="0"/>
        <w:spacing w:before="0" w:after="340" w:line="240" w:lineRule="auto"/>
        <w:ind w:left="1120" w:right="0" w:firstLine="0"/>
        <w:jc w:val="left"/>
      </w:pPr>
      <w:bookmarkStart w:id="1046" w:name="bookmark1046"/>
      <w:bookmarkStart w:id="1047" w:name="bookmark1047"/>
      <w:bookmarkStart w:id="1048" w:name="bookmark1048"/>
      <w:r>
        <w:rPr>
          <w:color w:val="000000"/>
          <w:spacing w:val="0"/>
          <w:w w:val="100"/>
          <w:position w:val="0"/>
        </w:rPr>
        <w:t>（2 ）按预付对象归集的期末余额前五名的预付款情况</w:t>
      </w:r>
      <w:bookmarkEnd w:id="1046"/>
      <w:bookmarkEnd w:id="1047"/>
      <w:bookmarkEnd w:id="1048"/>
    </w:p>
    <w:tbl>
      <w:tblPr>
        <w:tblOverlap w:val="never"/>
        <w:jc w:val="center"/>
        <w:tblLayout w:type="fixed"/>
      </w:tblPr>
      <w:tblGrid>
        <w:gridCol w:w="3144"/>
        <w:gridCol w:w="1277"/>
        <w:gridCol w:w="1560"/>
        <w:gridCol w:w="1699"/>
        <w:gridCol w:w="1858"/>
      </w:tblGrid>
      <w:tr>
        <w:trPr>
          <w:trHeight w:val="4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江苏其厚智能电气设备有限公司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依据协议结算</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南京创乾科技有限公司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1,131,590.00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依据合同结算</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南京科沃电力科技有限公司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依据合同结算</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盐城市味之家机电设备有限公司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依据合同结算</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深圳芯珑电子技术有限公司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595,434.74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依据合同结算</w:t>
            </w:r>
          </w:p>
        </w:tc>
      </w:tr>
      <w:tr>
        <w:trPr>
          <w:trHeight w:val="45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8,367,024.74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470" w:lineRule="exact"/>
        <w:ind w:left="0" w:right="0" w:firstLine="980"/>
        <w:jc w:val="left"/>
      </w:pPr>
      <w:r>
        <w:rPr>
          <w:color w:val="000000"/>
          <w:spacing w:val="0"/>
          <w:w w:val="100"/>
          <w:position w:val="0"/>
        </w:rPr>
        <w:t>其他说明：</w:t>
      </w:r>
    </w:p>
    <w:p>
      <w:pPr>
        <w:pStyle w:val="Style18"/>
        <w:keepNext w:val="0"/>
        <w:keepLines w:val="0"/>
        <w:widowControl w:val="0"/>
        <w:shd w:val="clear" w:color="auto" w:fill="auto"/>
        <w:bidi w:val="0"/>
        <w:spacing w:before="0" w:after="0" w:line="470" w:lineRule="exact"/>
        <w:ind w:left="980" w:right="0" w:firstLine="440"/>
        <w:jc w:val="left"/>
      </w:pPr>
      <w:r>
        <w:rPr>
          <w:color w:val="000000"/>
          <w:spacing w:val="0"/>
          <w:w w:val="100"/>
          <w:position w:val="0"/>
        </w:rPr>
        <w:t>2016</w:t>
      </w:r>
      <w:r>
        <w:rPr>
          <w:color w:val="000000"/>
          <w:spacing w:val="0"/>
          <w:w w:val="100"/>
          <w:position w:val="0"/>
        </w:rPr>
        <w:t>年末预付款项较</w:t>
      </w:r>
      <w:r>
        <w:rPr>
          <w:color w:val="000000"/>
          <w:spacing w:val="0"/>
          <w:w w:val="100"/>
          <w:position w:val="0"/>
        </w:rPr>
        <w:t>2015</w:t>
      </w:r>
      <w:r>
        <w:rPr>
          <w:color w:val="000000"/>
          <w:spacing w:val="0"/>
          <w:w w:val="100"/>
          <w:position w:val="0"/>
        </w:rPr>
        <w:t>年末增加</w:t>
      </w:r>
      <w:r>
        <w:rPr>
          <w:color w:val="000000"/>
          <w:spacing w:val="0"/>
          <w:w w:val="100"/>
          <w:position w:val="0"/>
        </w:rPr>
        <w:t xml:space="preserve">9, </w:t>
      </w:r>
      <w:r>
        <w:rPr>
          <w:color w:val="000000"/>
          <w:spacing w:val="0"/>
          <w:w w:val="100"/>
          <w:position w:val="0"/>
        </w:rPr>
        <w:t>019,521.09</w:t>
      </w:r>
      <w:r>
        <w:rPr>
          <w:color w:val="000000"/>
          <w:spacing w:val="0"/>
          <w:w w:val="100"/>
          <w:position w:val="0"/>
        </w:rPr>
        <w:t>，增加比例为</w:t>
      </w:r>
      <w:r>
        <w:rPr>
          <w:color w:val="000000"/>
          <w:spacing w:val="0"/>
          <w:w w:val="100"/>
          <w:position w:val="0"/>
        </w:rPr>
        <w:t>277.55%,</w:t>
      </w:r>
      <w:r>
        <w:rPr>
          <w:color w:val="000000"/>
          <w:spacing w:val="0"/>
          <w:w w:val="100"/>
          <w:position w:val="0"/>
        </w:rPr>
        <w:t>其中对江苏其厚智能电器设 备有限公司的</w:t>
      </w:r>
      <w:r>
        <w:rPr>
          <w:color w:val="000000"/>
          <w:spacing w:val="0"/>
          <w:w w:val="100"/>
          <w:position w:val="0"/>
        </w:rPr>
        <w:t>500.00</w:t>
      </w:r>
      <w:r>
        <w:rPr>
          <w:color w:val="000000"/>
          <w:spacing w:val="0"/>
          <w:w w:val="100"/>
          <w:position w:val="0"/>
        </w:rPr>
        <w:t>万元为根据增资协议的投资预付款项。</w:t>
      </w:r>
    </w:p>
    <w:p>
      <w:pPr>
        <w:pStyle w:val="Style36"/>
        <w:keepNext/>
        <w:keepLines/>
        <w:widowControl w:val="0"/>
        <w:shd w:val="clear" w:color="auto" w:fill="auto"/>
        <w:bidi w:val="0"/>
        <w:spacing w:before="0" w:after="0" w:line="470" w:lineRule="exact"/>
        <w:ind w:left="0" w:right="0" w:firstLine="980"/>
        <w:jc w:val="left"/>
      </w:pPr>
      <w:bookmarkStart w:id="1049" w:name="bookmark1049"/>
      <w:bookmarkStart w:id="1050" w:name="bookmark1050"/>
      <w:bookmarkStart w:id="1051" w:name="bookmark1051"/>
      <w:bookmarkStart w:id="1052" w:name="bookmark1052"/>
      <w:r>
        <w:rPr>
          <w:color w:val="000000"/>
          <w:spacing w:val="0"/>
          <w:w w:val="100"/>
          <w:position w:val="0"/>
        </w:rPr>
        <w:t>7</w:t>
      </w:r>
      <w:bookmarkEnd w:id="1051"/>
      <w:r>
        <w:rPr>
          <w:color w:val="000000"/>
          <w:spacing w:val="0"/>
          <w:w w:val="100"/>
          <w:position w:val="0"/>
        </w:rPr>
        <w:t>、应收利息</w:t>
      </w:r>
      <w:bookmarkEnd w:id="1049"/>
      <w:bookmarkEnd w:id="1050"/>
      <w:bookmarkEnd w:id="1052"/>
    </w:p>
    <w:p>
      <w:pPr>
        <w:pStyle w:val="Style40"/>
        <w:keepNext/>
        <w:keepLines/>
        <w:widowControl w:val="0"/>
        <w:shd w:val="clear" w:color="auto" w:fill="auto"/>
        <w:bidi w:val="0"/>
        <w:spacing w:before="0" w:after="180" w:line="470" w:lineRule="exact"/>
        <w:ind w:left="0" w:right="0" w:firstLine="98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color w:val="000000"/>
          <w:spacing w:val="0"/>
          <w:w w:val="100"/>
          <w:position w:val="0"/>
        </w:rPr>
        <w:t>1）应收利息分类</w:t>
      </w:r>
      <w:bookmarkEnd w:id="1053"/>
      <w:bookmarkEnd w:id="1054"/>
      <w:bookmarkEnd w:id="1056"/>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211"/>
        <w:gridCol w:w="3192"/>
        <w:gridCol w:w="3202"/>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323,371.63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629,896.43</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323,371.63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629,896.43</w:t>
            </w:r>
          </w:p>
        </w:tc>
      </w:tr>
    </w:tbl>
    <w:p>
      <w:pPr>
        <w:widowControl w:val="0"/>
        <w:spacing w:after="99" w:line="1" w:lineRule="exact"/>
      </w:pPr>
    </w:p>
    <w:p>
      <w:pPr>
        <w:pStyle w:val="Style40"/>
        <w:keepNext/>
        <w:keepLines/>
        <w:widowControl w:val="0"/>
        <w:shd w:val="clear" w:color="auto" w:fill="auto"/>
        <w:bidi w:val="0"/>
        <w:spacing w:before="0" w:after="240" w:line="240" w:lineRule="auto"/>
        <w:ind w:left="0" w:right="0" w:firstLine="98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color w:val="000000"/>
          <w:spacing w:val="0"/>
          <w:w w:val="100"/>
          <w:position w:val="0"/>
        </w:rPr>
        <w:t>2）重要逾期利息</w:t>
      </w:r>
      <w:bookmarkEnd w:id="1057"/>
      <w:bookmarkEnd w:id="1058"/>
      <w:bookmarkEnd w:id="1060"/>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353" w:val="left"/>
        </w:tabs>
        <w:bidi w:val="0"/>
        <w:spacing w:before="0" w:after="220" w:line="240" w:lineRule="auto"/>
        <w:ind w:left="0" w:right="0" w:firstLine="980"/>
        <w:jc w:val="both"/>
      </w:pPr>
      <w:bookmarkStart w:id="1061" w:name="bookmark1061"/>
      <w:bookmarkStart w:id="1062" w:name="bookmark1062"/>
      <w:bookmarkStart w:id="1063" w:name="bookmark1063"/>
      <w:bookmarkStart w:id="1064" w:name="bookmark1064"/>
      <w:r>
        <w:rPr>
          <w:color w:val="000000"/>
          <w:spacing w:val="0"/>
          <w:w w:val="100"/>
          <w:position w:val="0"/>
        </w:rPr>
        <w:t>8</w:t>
      </w:r>
      <w:bookmarkEnd w:id="1063"/>
      <w:r>
        <w:rPr>
          <w:color w:val="000000"/>
          <w:spacing w:val="0"/>
          <w:w w:val="100"/>
          <w:position w:val="0"/>
        </w:rPr>
        <w:t>、</w:t>
        <w:tab/>
        <w:t>应收股利</w:t>
      </w:r>
      <w:bookmarkEnd w:id="1061"/>
      <w:bookmarkEnd w:id="1062"/>
      <w:bookmarkEnd w:id="1064"/>
    </w:p>
    <w:p>
      <w:pPr>
        <w:pStyle w:val="Style40"/>
        <w:keepNext/>
        <w:keepLines/>
        <w:widowControl w:val="0"/>
        <w:shd w:val="clear" w:color="auto" w:fill="auto"/>
        <w:tabs>
          <w:tab w:pos="1473" w:val="left"/>
        </w:tabs>
        <w:bidi w:val="0"/>
        <w:spacing w:before="0" w:after="220" w:line="240" w:lineRule="auto"/>
        <w:ind w:left="0" w:right="0" w:firstLine="980"/>
        <w:jc w:val="both"/>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color w:val="000000"/>
          <w:spacing w:val="0"/>
          <w:w w:val="100"/>
          <w:position w:val="0"/>
        </w:rPr>
        <w:t>1）</w:t>
        <w:tab/>
        <w:t>应收股利</w:t>
      </w:r>
      <w:bookmarkEnd w:id="1065"/>
      <w:bookmarkEnd w:id="1066"/>
      <w:bookmarkEnd w:id="1068"/>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both"/>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color w:val="000000"/>
          <w:spacing w:val="0"/>
          <w:w w:val="100"/>
          <w:position w:val="0"/>
        </w:rPr>
        <w:t>2）</w:t>
        <w:tab/>
        <w:t>重要的账龄超过1年的应收股利</w:t>
      </w:r>
      <w:bookmarkEnd w:id="1069"/>
      <w:bookmarkEnd w:id="1070"/>
      <w:bookmarkEnd w:id="1072"/>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353" w:val="left"/>
        </w:tabs>
        <w:bidi w:val="0"/>
        <w:spacing w:before="0" w:after="220" w:line="240" w:lineRule="auto"/>
        <w:ind w:left="0" w:right="0" w:firstLine="980"/>
        <w:jc w:val="both"/>
      </w:pPr>
      <w:bookmarkStart w:id="1073" w:name="bookmark1073"/>
      <w:bookmarkStart w:id="1074" w:name="bookmark1074"/>
      <w:bookmarkStart w:id="1075" w:name="bookmark1075"/>
      <w:bookmarkStart w:id="1076" w:name="bookmark1076"/>
      <w:r>
        <w:rPr>
          <w:color w:val="000000"/>
          <w:spacing w:val="0"/>
          <w:w w:val="100"/>
          <w:position w:val="0"/>
        </w:rPr>
        <w:t>9</w:t>
      </w:r>
      <w:bookmarkEnd w:id="1075"/>
      <w:r>
        <w:rPr>
          <w:color w:val="000000"/>
          <w:spacing w:val="0"/>
          <w:w w:val="100"/>
          <w:position w:val="0"/>
        </w:rPr>
        <w:t>、</w:t>
        <w:tab/>
        <w:t>其他应收款</w:t>
      </w:r>
      <w:bookmarkEnd w:id="1073"/>
      <w:bookmarkEnd w:id="1074"/>
      <w:bookmarkEnd w:id="1076"/>
    </w:p>
    <w:p>
      <w:pPr>
        <w:pStyle w:val="Style40"/>
        <w:keepNext/>
        <w:keepLines/>
        <w:widowControl w:val="0"/>
        <w:shd w:val="clear" w:color="auto" w:fill="auto"/>
        <w:bidi w:val="0"/>
        <w:spacing w:before="0" w:after="220" w:line="240" w:lineRule="auto"/>
        <w:ind w:left="0" w:right="0" w:firstLine="980"/>
        <w:jc w:val="both"/>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color w:val="000000"/>
          <w:spacing w:val="0"/>
          <w:w w:val="100"/>
          <w:position w:val="0"/>
        </w:rPr>
        <w:t>1）其他应收款分类披露</w:t>
      </w:r>
      <w:bookmarkEnd w:id="1077"/>
      <w:bookmarkEnd w:id="1078"/>
      <w:bookmarkEnd w:id="10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0"/>
        <w:gridCol w:w="1291"/>
        <w:gridCol w:w="710"/>
        <w:gridCol w:w="1277"/>
        <w:gridCol w:w="706"/>
        <w:gridCol w:w="1277"/>
        <w:gridCol w:w="1416"/>
        <w:gridCol w:w="710"/>
        <w:gridCol w:w="1277"/>
        <w:gridCol w:w="566"/>
        <w:gridCol w:w="1296"/>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6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227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单项金 额重大 并单独 计提坏 账准备 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67,500,000.00</w:t>
            </w:r>
          </w:p>
        </w:tc>
      </w:tr>
      <w:tr>
        <w:trPr>
          <w:trHeight w:val="228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 风险特 征组合 计提坏 账准备 的其他 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19,182,636.74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2,134,264.43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17,048,372.31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24,928,321.56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1,998,674.99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22,929,646.57</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19,182,636.74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2,134,264.43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17,048,372.31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92,428,321.56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1,998,674.99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90,429,646.57</w:t>
            </w:r>
          </w:p>
        </w:tc>
      </w:tr>
    </w:tbl>
    <w:p>
      <w:pPr>
        <w:pStyle w:val="Style18"/>
        <w:keepNext w:val="0"/>
        <w:keepLines w:val="0"/>
        <w:widowControl w:val="0"/>
        <w:shd w:val="clear" w:color="auto" w:fill="auto"/>
        <w:bidi w:val="0"/>
        <w:spacing w:before="0" w:after="0" w:line="466" w:lineRule="exact"/>
        <w:ind w:left="980" w:right="0" w:firstLine="20"/>
        <w:jc w:val="both"/>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66" w:lineRule="exact"/>
        <w:ind w:left="0" w:right="0" w:firstLine="980"/>
        <w:jc w:val="both"/>
      </w:pPr>
      <w:r>
        <w:rPr>
          <w:color w:val="000000"/>
          <w:spacing w:val="0"/>
          <w:w w:val="100"/>
          <w:position w:val="0"/>
        </w:rPr>
        <w:t>组合中，按账龄分析法计提坏账准备的其他应收款：</w:t>
      </w:r>
    </w:p>
    <w:p>
      <w:pPr>
        <w:pStyle w:val="Style18"/>
        <w:keepNext w:val="0"/>
        <w:keepLines w:val="0"/>
        <w:widowControl w:val="0"/>
        <w:shd w:val="clear" w:color="auto" w:fill="auto"/>
        <w:bidi w:val="0"/>
        <w:spacing w:before="0" w:after="220" w:line="466" w:lineRule="exact"/>
        <w:ind w:left="0" w:right="0" w:firstLine="98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414"/>
        <w:gridCol w:w="2390"/>
        <w:gridCol w:w="2390"/>
        <w:gridCol w:w="2410"/>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37" w:hRule="exact"/>
        </w:trPr>
        <w:tc>
          <w:tcPr>
            <w:gridSpan w:val="4"/>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2414"/>
        <w:gridCol w:w="2390"/>
        <w:gridCol w:w="2390"/>
        <w:gridCol w:w="2410"/>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12,501,105.05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375,033.15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12,501,105.05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375,033.15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4,742,803.79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474,280.38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775,670.00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232,701.00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1,163,057.90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1,052,249.90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221,346.00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110,673.00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941,261.90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941,261.90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19,182,636.74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2,134,264.43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11.13%</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组合中，采用余额百分比法计提坏账准备的其他应收款：</w:t>
      </w:r>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组合中，采用其他方法计提坏账准备的其他应收款：</w:t>
      </w:r>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color w:val="000000"/>
          <w:spacing w:val="0"/>
          <w:w w:val="100"/>
          <w:position w:val="0"/>
        </w:rPr>
        <w:t>2）</w:t>
        <w:tab/>
        <w:t>本期计提、收回或转回的坏账准备情况</w:t>
      </w:r>
      <w:bookmarkEnd w:id="1081"/>
      <w:bookmarkEnd w:id="1082"/>
      <w:bookmarkEnd w:id="1084"/>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本期计提坏账准备金额</w:t>
      </w:r>
      <w:r>
        <w:rPr>
          <w:color w:val="000000"/>
          <w:spacing w:val="0"/>
          <w:w w:val="100"/>
          <w:position w:val="0"/>
        </w:rPr>
        <w:t>143,148.38</w:t>
      </w:r>
      <w:r>
        <w:rPr>
          <w:color w:val="000000"/>
          <w:spacing w:val="0"/>
          <w:w w:val="100"/>
          <w:position w:val="0"/>
        </w:rPr>
        <w:t>元；本期收回或转回坏账准备金额</w:t>
      </w:r>
      <w:r>
        <w:rPr>
          <w:color w:val="000000"/>
          <w:spacing w:val="0"/>
          <w:w w:val="100"/>
          <w:position w:val="0"/>
        </w:rPr>
        <w:t>0.00</w:t>
      </w:r>
      <w:r>
        <w:rPr>
          <w:color w:val="000000"/>
          <w:spacing w:val="0"/>
          <w:w w:val="100"/>
          <w:position w:val="0"/>
        </w:rPr>
        <w:t>元。</w:t>
      </w:r>
    </w:p>
    <w:p>
      <w:pPr>
        <w:pStyle w:val="Style40"/>
        <w:keepNext/>
        <w:keepLines/>
        <w:widowControl w:val="0"/>
        <w:shd w:val="clear" w:color="auto" w:fill="auto"/>
        <w:tabs>
          <w:tab w:pos="1473" w:val="left"/>
        </w:tabs>
        <w:bidi w:val="0"/>
        <w:spacing w:before="0" w:after="220" w:line="240" w:lineRule="auto"/>
        <w:ind w:left="0" w:right="0" w:firstLine="98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color w:val="000000"/>
          <w:spacing w:val="0"/>
          <w:w w:val="100"/>
          <w:position w:val="0"/>
        </w:rPr>
        <w:t>3）</w:t>
        <w:tab/>
        <w:t>本期实际核销的其他应收款情况</w:t>
      </w:r>
      <w:bookmarkEnd w:id="1085"/>
      <w:bookmarkEnd w:id="1086"/>
      <w:bookmarkEnd w:id="10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5"/>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7,558.94</w:t>
            </w:r>
          </w:p>
        </w:tc>
      </w:tr>
    </w:tbl>
    <w:p>
      <w:pPr>
        <w:widowControl w:val="0"/>
        <w:spacing w:after="219" w:line="1" w:lineRule="exact"/>
      </w:pPr>
    </w:p>
    <w:p>
      <w:pPr>
        <w:pStyle w:val="Style40"/>
        <w:keepNext/>
        <w:keepLines/>
        <w:widowControl w:val="0"/>
        <w:shd w:val="clear" w:color="auto" w:fill="auto"/>
        <w:bidi w:val="0"/>
        <w:spacing w:before="0" w:after="220" w:line="240" w:lineRule="auto"/>
        <w:ind w:left="112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color w:val="000000"/>
          <w:spacing w:val="0"/>
          <w:w w:val="100"/>
          <w:position w:val="0"/>
        </w:rPr>
        <w:t>4）其他应收款按款项性质分类情况</w:t>
      </w:r>
      <w:bookmarkEnd w:id="1089"/>
      <w:bookmarkEnd w:id="1090"/>
      <w:bookmarkEnd w:id="1092"/>
    </w:p>
    <w:p>
      <w:pPr>
        <w:pStyle w:val="Style44"/>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股权与债权转让款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67,500, </w:t>
            </w:r>
            <w:r>
              <w:rPr>
                <w:color w:val="000000"/>
                <w:spacing w:val="0"/>
                <w:w w:val="100"/>
                <w:position w:val="0"/>
                <w:sz w:val="18"/>
                <w:szCs w:val="18"/>
              </w:rPr>
              <w:t>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11,535,462.90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18,227,192.90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3,014,125.62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2,619,273.83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应收租金及保证金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1,106,225.84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1,176,960.28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453,781.00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78,931.00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3,073,041.38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2,825,963.55</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19,182,636.74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92,428,321.56</w:t>
            </w:r>
          </w:p>
        </w:tc>
      </w:tr>
    </w:tbl>
    <w:p>
      <w:pPr>
        <w:spacing w:lineRule="exact" w:line="1"/>
        <w:rPr>
          <w:sz w:val="2"/>
          <w:szCs w:val="2"/>
        </w:rPr>
      </w:pPr>
      <w:r>
        <w:br w:type="page"/>
      </w:r>
    </w:p>
    <w:p>
      <w:pPr>
        <w:pStyle w:val="Style40"/>
        <w:keepNext/>
        <w:keepLines/>
        <w:widowControl w:val="0"/>
        <w:numPr>
          <w:ilvl w:val="0"/>
          <w:numId w:val="27"/>
        </w:numPr>
        <w:shd w:val="clear" w:color="auto" w:fill="auto"/>
        <w:bidi w:val="0"/>
        <w:spacing w:before="0" w:after="380" w:line="240" w:lineRule="auto"/>
        <w:ind w:left="1120" w:right="0" w:firstLine="0"/>
        <w:jc w:val="both"/>
      </w:pPr>
      <w:bookmarkStart w:id="1093" w:name="bookmark1093"/>
      <w:bookmarkStart w:id="1094" w:name="bookmark1094"/>
      <w:bookmarkStart w:id="1095" w:name="bookmark1095"/>
      <w:bookmarkStart w:id="1096" w:name="bookmark1096"/>
      <w:bookmarkEnd w:id="1095"/>
      <w:r>
        <w:rPr>
          <w:color w:val="000000"/>
          <w:spacing w:val="0"/>
          <w:w w:val="100"/>
          <w:position w:val="0"/>
        </w:rPr>
        <w:t>按欠款方归集的期末余额前五名的其他应收款情况</w:t>
      </w:r>
      <w:bookmarkEnd w:id="1093"/>
      <w:bookmarkEnd w:id="1094"/>
      <w:bookmarkEnd w:id="10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4"/>
        <w:gridCol w:w="1594"/>
        <w:gridCol w:w="1594"/>
        <w:gridCol w:w="1613"/>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深圳市泰川宏业科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1,830,767.68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183,076.77</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湖北楚邦伟业科技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33,000.00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45,000.00</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中国电力财务有限 公司华中分公司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842,878.30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84,287.83</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江苏凯斯奇能源科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892,500.00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1-2 </w:t>
            </w:r>
            <w:r>
              <w:rPr>
                <w:color w:val="000000"/>
                <w:spacing w:val="0"/>
                <w:w w:val="100"/>
                <w:position w:val="0"/>
              </w:rPr>
              <w:t>年、</w:t>
            </w:r>
            <w:r>
              <w:rPr>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141,750.00</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6,166,145.98</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487,114.60</w:t>
            </w:r>
          </w:p>
        </w:tc>
      </w:tr>
    </w:tbl>
    <w:p>
      <w:pPr>
        <w:widowControl w:val="0"/>
        <w:spacing w:after="99" w:line="1" w:lineRule="exact"/>
      </w:pPr>
    </w:p>
    <w:p>
      <w:pPr>
        <w:pStyle w:val="Style40"/>
        <w:keepNext/>
        <w:keepLines/>
        <w:widowControl w:val="0"/>
        <w:numPr>
          <w:ilvl w:val="0"/>
          <w:numId w:val="27"/>
        </w:numPr>
        <w:shd w:val="clear" w:color="auto" w:fill="auto"/>
        <w:bidi w:val="0"/>
        <w:spacing w:before="0" w:after="220" w:line="240" w:lineRule="auto"/>
        <w:ind w:left="1120" w:right="0" w:firstLine="0"/>
        <w:jc w:val="both"/>
      </w:pPr>
      <w:bookmarkStart w:id="1097" w:name="bookmark1097"/>
      <w:bookmarkStart w:id="1098" w:name="bookmark1098"/>
      <w:bookmarkStart w:id="1099" w:name="bookmark1099"/>
      <w:bookmarkStart w:id="1100" w:name="bookmark1100"/>
      <w:bookmarkEnd w:id="1099"/>
      <w:r>
        <w:rPr>
          <w:color w:val="000000"/>
          <w:spacing w:val="0"/>
          <w:w w:val="100"/>
          <w:position w:val="0"/>
        </w:rPr>
        <w:t>涉及政府补助的应收款项</w:t>
      </w:r>
      <w:bookmarkEnd w:id="1097"/>
      <w:bookmarkEnd w:id="1098"/>
      <w:bookmarkEnd w:id="1100"/>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27"/>
        </w:numPr>
        <w:shd w:val="clear" w:color="auto" w:fill="auto"/>
        <w:tabs>
          <w:tab w:pos="1473" w:val="left"/>
        </w:tabs>
        <w:bidi w:val="0"/>
        <w:spacing w:before="0" w:after="220" w:line="240" w:lineRule="auto"/>
        <w:ind w:left="0" w:right="0" w:firstLine="98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因金融资产转移而终止确认的其他应收款</w:t>
      </w:r>
      <w:bookmarkEnd w:id="1101"/>
      <w:bookmarkEnd w:id="1102"/>
      <w:bookmarkEnd w:id="1104"/>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27"/>
        </w:numPr>
        <w:shd w:val="clear" w:color="auto" w:fill="auto"/>
        <w:tabs>
          <w:tab w:pos="1473" w:val="left"/>
        </w:tabs>
        <w:bidi w:val="0"/>
        <w:spacing w:before="0" w:after="220" w:line="240" w:lineRule="auto"/>
        <w:ind w:left="0" w:right="0" w:firstLine="98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转移其他应收款且继续涉入形成的资产、负债金额</w:t>
      </w:r>
      <w:bookmarkEnd w:id="1105"/>
      <w:bookmarkEnd w:id="1106"/>
      <w:bookmarkEnd w:id="1108"/>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20" w:line="240" w:lineRule="auto"/>
        <w:ind w:left="0" w:right="0" w:firstLine="980"/>
        <w:jc w:val="left"/>
      </w:pPr>
      <w:bookmarkStart w:id="1109" w:name="bookmark1109"/>
      <w:bookmarkStart w:id="1110" w:name="bookmark1110"/>
      <w:bookmarkStart w:id="1111" w:name="bookmark1111"/>
      <w:bookmarkStart w:id="1112" w:name="bookmark1112"/>
      <w:r>
        <w:rPr>
          <w:color w:val="000000"/>
          <w:spacing w:val="0"/>
          <w:w w:val="100"/>
          <w:position w:val="0"/>
        </w:rPr>
        <w:t>1</w:t>
      </w:r>
      <w:bookmarkEnd w:id="1111"/>
      <w:r>
        <w:rPr>
          <w:color w:val="000000"/>
          <w:spacing w:val="0"/>
          <w:w w:val="100"/>
          <w:position w:val="0"/>
        </w:rPr>
        <w:t>0、存货</w:t>
      </w:r>
      <w:bookmarkEnd w:id="1109"/>
      <w:bookmarkEnd w:id="1110"/>
      <w:bookmarkEnd w:id="1112"/>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公司是否需要遵守房地产行业的披露要求：否</w:t>
      </w:r>
    </w:p>
    <w:p>
      <w:pPr>
        <w:pStyle w:val="Style40"/>
        <w:keepNext/>
        <w:keepLines/>
        <w:widowControl w:val="0"/>
        <w:numPr>
          <w:ilvl w:val="0"/>
          <w:numId w:val="29"/>
        </w:numPr>
        <w:shd w:val="clear" w:color="auto" w:fill="auto"/>
        <w:bidi w:val="0"/>
        <w:spacing w:before="0" w:after="220" w:line="240" w:lineRule="auto"/>
        <w:ind w:left="0" w:right="0" w:firstLine="980"/>
        <w:jc w:val="both"/>
      </w:pPr>
      <w:bookmarkStart w:id="1113" w:name="bookmark1113"/>
      <w:bookmarkStart w:id="1114" w:name="bookmark1114"/>
      <w:bookmarkStart w:id="1115" w:name="bookmark1115"/>
      <w:bookmarkStart w:id="1116" w:name="bookmark1116"/>
      <w:bookmarkEnd w:id="1115"/>
      <w:r>
        <w:rPr>
          <w:color w:val="000000"/>
          <w:spacing w:val="0"/>
          <w:w w:val="100"/>
          <w:position w:val="0"/>
        </w:rPr>
        <w:t>存货分类</w:t>
      </w:r>
      <w:bookmarkEnd w:id="1113"/>
      <w:bookmarkEnd w:id="1114"/>
      <w:bookmarkEnd w:id="1116"/>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387"/>
        <w:gridCol w:w="1368"/>
        <w:gridCol w:w="1368"/>
        <w:gridCol w:w="1368"/>
        <w:gridCol w:w="1368"/>
        <w:gridCol w:w="1368"/>
        <w:gridCol w:w="1382"/>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55,173,122.82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865,519.54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54,307,603.28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51,584,841.67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939,568.57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50,645,273.10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26,460,552.95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1,043,509.16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25,417,043.79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41,133,163.61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418,701.21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40,714,462.40</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18,226,539.82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1,298,999.79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16,927,540.03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26,185,215.62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879,723.52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25,305,492.10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365,303.53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365,303.53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100,225,519.12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3,208,028.49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97,017,490.63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118,905,770.90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2,237,993.30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116,667,777.60</w:t>
            </w:r>
          </w:p>
        </w:tc>
      </w:tr>
    </w:tbl>
    <w:p>
      <w:pPr>
        <w:widowControl w:val="0"/>
        <w:spacing w:after="99" w:line="1" w:lineRule="exact"/>
      </w:pPr>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公司是否需遵守《深圳证券交易所行业信息披露指引第</w:t>
      </w:r>
      <w:r>
        <w:rPr>
          <w:color w:val="000000"/>
          <w:spacing w:val="0"/>
          <w:w w:val="100"/>
          <w:position w:val="0"/>
        </w:rPr>
        <w:t>4</w:t>
      </w:r>
      <w:r>
        <w:rPr>
          <w:color w:val="000000"/>
          <w:spacing w:val="0"/>
          <w:w w:val="100"/>
          <w:position w:val="0"/>
        </w:rPr>
        <w:t>号一上市公司从事种业、种植业务》的披露要求:</w:t>
      </w:r>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否</w:t>
      </w:r>
    </w:p>
    <w:p>
      <w:pPr>
        <w:pStyle w:val="Style18"/>
        <w:keepNext w:val="0"/>
        <w:keepLines w:val="0"/>
        <w:widowControl w:val="0"/>
        <w:shd w:val="clear" w:color="auto" w:fill="auto"/>
        <w:bidi w:val="0"/>
        <w:spacing w:before="0" w:after="0" w:line="475" w:lineRule="exact"/>
        <w:ind w:left="980" w:right="0" w:firstLine="20"/>
        <w:jc w:val="both"/>
      </w:pPr>
      <w:r>
        <w:rPr>
          <w:color w:val="000000"/>
          <w:spacing w:val="0"/>
          <w:w w:val="100"/>
          <w:position w:val="0"/>
        </w:rPr>
        <w:t>公司是否需遵守《深圳证券交易所创业板行业信息披露指引第</w:t>
      </w:r>
      <w:r>
        <w:rPr>
          <w:color w:val="000000"/>
          <w:spacing w:val="0"/>
          <w:w w:val="100"/>
          <w:position w:val="0"/>
        </w:rPr>
        <w:t>1</w:t>
      </w:r>
      <w:r>
        <w:rPr>
          <w:color w:val="000000"/>
          <w:spacing w:val="0"/>
          <w:w w:val="100"/>
          <w:position w:val="0"/>
        </w:rPr>
        <w:t>号一一上市公司从事广播电影电视业务》 的披露要求：否</w:t>
      </w:r>
    </w:p>
    <w:p>
      <w:pPr>
        <w:pStyle w:val="Style18"/>
        <w:keepNext w:val="0"/>
        <w:keepLines w:val="0"/>
        <w:widowControl w:val="0"/>
        <w:shd w:val="clear" w:color="auto" w:fill="auto"/>
        <w:bidi w:val="0"/>
        <w:spacing w:before="0" w:after="0" w:line="485" w:lineRule="exact"/>
        <w:ind w:left="980" w:right="0" w:firstLine="20"/>
        <w:jc w:val="both"/>
      </w:pPr>
      <w:r>
        <w:rPr>
          <w:color w:val="000000"/>
          <w:spacing w:val="0"/>
          <w:w w:val="100"/>
          <w:position w:val="0"/>
        </w:rPr>
        <w:t>公司是否需遵守《深圳证券交易所创业板行业信息披露指引第</w:t>
      </w:r>
      <w:r>
        <w:rPr>
          <w:color w:val="000000"/>
          <w:spacing w:val="0"/>
          <w:w w:val="100"/>
          <w:position w:val="0"/>
        </w:rPr>
        <w:t>5</w:t>
      </w:r>
      <w:r>
        <w:rPr>
          <w:color w:val="000000"/>
          <w:spacing w:val="0"/>
          <w:w w:val="100"/>
          <w:position w:val="0"/>
        </w:rPr>
        <w:t>号一一上市公司从事互联网游戏业务》的 披露要求：否</w:t>
      </w:r>
    </w:p>
    <w:p>
      <w:pPr>
        <w:pStyle w:val="Style40"/>
        <w:keepNext/>
        <w:keepLines/>
        <w:widowControl w:val="0"/>
        <w:shd w:val="clear" w:color="auto" w:fill="auto"/>
        <w:bidi w:val="0"/>
        <w:spacing w:before="0" w:after="220" w:line="480" w:lineRule="exact"/>
        <w:ind w:left="0" w:right="0" w:firstLine="98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color w:val="000000"/>
          <w:spacing w:val="0"/>
          <w:w w:val="100"/>
          <w:position w:val="0"/>
        </w:rPr>
        <w:t>2）存货跌价准备</w:t>
      </w:r>
      <w:bookmarkEnd w:id="1117"/>
      <w:bookmarkEnd w:id="1118"/>
      <w:bookmarkEnd w:id="11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8"/>
        <w:gridCol w:w="1368"/>
        <w:gridCol w:w="1368"/>
        <w:gridCol w:w="1382"/>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939,568.57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865,519.54</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418,701.21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624,807.95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1,043,509.16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879,723.52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523,008.33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103,732.06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1,298,999.79</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2,237,993.30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1,147,816.28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177,781.09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3,208,028.49</w:t>
            </w:r>
          </w:p>
        </w:tc>
      </w:tr>
    </w:tbl>
    <w:p>
      <w:pPr>
        <w:widowControl w:val="0"/>
        <w:spacing w:after="99" w:line="1" w:lineRule="exact"/>
      </w:pPr>
    </w:p>
    <w:p>
      <w:pPr>
        <w:pStyle w:val="Style40"/>
        <w:keepNext/>
        <w:keepLines/>
        <w:widowControl w:val="0"/>
        <w:shd w:val="clear" w:color="auto" w:fill="auto"/>
        <w:tabs>
          <w:tab w:pos="1473" w:val="left"/>
        </w:tabs>
        <w:bidi w:val="0"/>
        <w:spacing w:before="0" w:after="220" w:line="240" w:lineRule="auto"/>
        <w:ind w:left="0" w:right="0" w:firstLine="98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color w:val="000000"/>
          <w:spacing w:val="0"/>
          <w:w w:val="100"/>
          <w:position w:val="0"/>
        </w:rPr>
        <w:t>3）</w:t>
        <w:tab/>
        <w:t>存货期末余额含有借款费用资本化金额的说明</w:t>
      </w:r>
      <w:bookmarkEnd w:id="1121"/>
      <w:bookmarkEnd w:id="1122"/>
      <w:bookmarkEnd w:id="1124"/>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color w:val="000000"/>
          <w:spacing w:val="0"/>
          <w:w w:val="100"/>
          <w:position w:val="0"/>
        </w:rPr>
        <w:t>4）</w:t>
        <w:tab/>
        <w:t>期末建造合同形成的已完工未结算资产情况</w:t>
      </w:r>
      <w:bookmarkEnd w:id="1125"/>
      <w:bookmarkEnd w:id="1126"/>
      <w:bookmarkEnd w:id="1128"/>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444" w:val="left"/>
        </w:tabs>
        <w:bidi w:val="0"/>
        <w:spacing w:before="0" w:after="220" w:line="240" w:lineRule="auto"/>
        <w:ind w:left="0" w:right="0" w:firstLine="980"/>
        <w:jc w:val="left"/>
      </w:pPr>
      <w:bookmarkStart w:id="1129" w:name="bookmark1129"/>
      <w:bookmarkStart w:id="1130" w:name="bookmark1130"/>
      <w:bookmarkStart w:id="1131" w:name="bookmark1131"/>
      <w:bookmarkStart w:id="1132" w:name="bookmark1132"/>
      <w:r>
        <w:rPr>
          <w:color w:val="000000"/>
          <w:spacing w:val="0"/>
          <w:w w:val="100"/>
          <w:position w:val="0"/>
        </w:rPr>
        <w:t>1</w:t>
      </w:r>
      <w:bookmarkEnd w:id="1131"/>
      <w:r>
        <w:rPr>
          <w:color w:val="000000"/>
          <w:spacing w:val="0"/>
          <w:w w:val="100"/>
          <w:position w:val="0"/>
        </w:rPr>
        <w:t>1、</w:t>
        <w:tab/>
        <w:t>划分为持有待售的资产</w:t>
      </w:r>
      <w:bookmarkEnd w:id="1129"/>
      <w:bookmarkEnd w:id="1130"/>
      <w:bookmarkEnd w:id="1132"/>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444" w:val="left"/>
        </w:tabs>
        <w:bidi w:val="0"/>
        <w:spacing w:before="0" w:after="220" w:line="240" w:lineRule="auto"/>
        <w:ind w:left="0" w:right="0" w:firstLine="980"/>
        <w:jc w:val="left"/>
      </w:pPr>
      <w:bookmarkStart w:id="1133" w:name="bookmark1133"/>
      <w:bookmarkStart w:id="1134" w:name="bookmark1134"/>
      <w:bookmarkStart w:id="1135" w:name="bookmark1135"/>
      <w:bookmarkStart w:id="1136" w:name="bookmark1136"/>
      <w:r>
        <w:rPr>
          <w:color w:val="000000"/>
          <w:spacing w:val="0"/>
          <w:w w:val="100"/>
          <w:position w:val="0"/>
        </w:rPr>
        <w:t>1</w:t>
      </w:r>
      <w:bookmarkEnd w:id="1135"/>
      <w:r>
        <w:rPr>
          <w:color w:val="000000"/>
          <w:spacing w:val="0"/>
          <w:w w:val="100"/>
          <w:position w:val="0"/>
        </w:rPr>
        <w:t>2、</w:t>
        <w:tab/>
        <w:t>一年内到期的非流动资产</w:t>
      </w:r>
      <w:bookmarkEnd w:id="1133"/>
      <w:bookmarkEnd w:id="1134"/>
      <w:bookmarkEnd w:id="1136"/>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1444" w:val="left"/>
        </w:tabs>
        <w:bidi w:val="0"/>
        <w:spacing w:before="0" w:after="220" w:line="240" w:lineRule="auto"/>
        <w:ind w:left="0" w:right="0" w:firstLine="980"/>
        <w:jc w:val="both"/>
      </w:pPr>
      <w:bookmarkStart w:id="1137" w:name="bookmark1137"/>
      <w:bookmarkStart w:id="1138" w:name="bookmark1138"/>
      <w:bookmarkStart w:id="1139" w:name="bookmark1139"/>
      <w:bookmarkStart w:id="1140" w:name="bookmark1140"/>
      <w:r>
        <w:rPr>
          <w:color w:val="000000"/>
          <w:spacing w:val="0"/>
          <w:w w:val="100"/>
          <w:position w:val="0"/>
        </w:rPr>
        <w:t>1</w:t>
      </w:r>
      <w:bookmarkEnd w:id="1139"/>
      <w:r>
        <w:rPr>
          <w:color w:val="000000"/>
          <w:spacing w:val="0"/>
          <w:w w:val="100"/>
          <w:position w:val="0"/>
        </w:rPr>
        <w:t>3、</w:t>
        <w:tab/>
        <w:t>其他流动资产</w:t>
      </w:r>
      <w:bookmarkEnd w:id="1137"/>
      <w:bookmarkEnd w:id="1138"/>
      <w:bookmarkEnd w:id="1140"/>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5,634,233.75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3,076,886.56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预交的企业所得税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1,529,670.54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1,205,667.11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1,204.00</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32,163,904.29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4,283,757.67</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18"/>
        <w:keepNext w:val="0"/>
        <w:keepLines w:val="0"/>
        <w:widowControl w:val="0"/>
        <w:shd w:val="clear" w:color="auto" w:fill="auto"/>
        <w:bidi w:val="0"/>
        <w:spacing w:before="0" w:after="220" w:line="478" w:lineRule="exact"/>
        <w:ind w:left="980" w:right="0" w:firstLine="440"/>
        <w:jc w:val="both"/>
      </w:pPr>
      <w:r>
        <w:rPr>
          <w:color w:val="000000"/>
          <w:spacing w:val="0"/>
          <w:w w:val="100"/>
          <w:position w:val="0"/>
        </w:rPr>
        <w:t>“其他”中</w:t>
      </w:r>
      <w:r>
        <w:rPr>
          <w:color w:val="000000"/>
          <w:spacing w:val="0"/>
          <w:w w:val="100"/>
          <w:position w:val="0"/>
        </w:rPr>
        <w:t>25,000,000.0</w:t>
      </w:r>
      <w:r>
        <w:rPr>
          <w:color w:val="000000"/>
          <w:spacing w:val="0"/>
          <w:w w:val="100"/>
          <w:position w:val="0"/>
        </w:rPr>
        <w:t>0</w:t>
      </w:r>
      <w:r>
        <w:rPr>
          <w:color w:val="000000"/>
          <w:spacing w:val="0"/>
          <w:w w:val="100"/>
          <w:position w:val="0"/>
        </w:rPr>
        <w:t>元为南京云商天下信息技术有限公司对贵州大迈畅游科技有限公司的投资 款，由于在资产负债表日，南京云商天下信息技术有限公司己作出处置贵州大迈畅游科技有限公司的决议, 故将其重分类至其他流动资产列示。</w:t>
      </w:r>
    </w:p>
    <w:p>
      <w:pPr>
        <w:pStyle w:val="Style36"/>
        <w:keepNext/>
        <w:keepLines/>
        <w:widowControl w:val="0"/>
        <w:shd w:val="clear" w:color="auto" w:fill="auto"/>
        <w:bidi w:val="0"/>
        <w:spacing w:before="0" w:after="220" w:line="240" w:lineRule="auto"/>
        <w:ind w:left="0" w:right="0" w:firstLine="980"/>
        <w:jc w:val="left"/>
      </w:pPr>
      <w:bookmarkStart w:id="1141" w:name="bookmark1141"/>
      <w:bookmarkStart w:id="1142" w:name="bookmark1142"/>
      <w:bookmarkStart w:id="1143" w:name="bookmark1143"/>
      <w:bookmarkStart w:id="1144" w:name="bookmark1144"/>
      <w:r>
        <w:rPr>
          <w:color w:val="000000"/>
          <w:spacing w:val="0"/>
          <w:w w:val="100"/>
          <w:position w:val="0"/>
        </w:rPr>
        <w:t>1</w:t>
      </w:r>
      <w:bookmarkEnd w:id="1143"/>
      <w:r>
        <w:rPr>
          <w:color w:val="000000"/>
          <w:spacing w:val="0"/>
          <w:w w:val="100"/>
          <w:position w:val="0"/>
        </w:rPr>
        <w:t>4、可供出售金融资产</w:t>
      </w:r>
      <w:bookmarkEnd w:id="1141"/>
      <w:bookmarkEnd w:id="1142"/>
      <w:bookmarkEnd w:id="1144"/>
    </w:p>
    <w:p>
      <w:pPr>
        <w:pStyle w:val="Style40"/>
        <w:keepNext/>
        <w:keepLines/>
        <w:widowControl w:val="0"/>
        <w:shd w:val="clear" w:color="auto" w:fill="auto"/>
        <w:bidi w:val="0"/>
        <w:spacing w:before="0" w:after="220" w:line="240" w:lineRule="auto"/>
        <w:ind w:left="0" w:right="0" w:firstLine="98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color w:val="000000"/>
          <w:spacing w:val="0"/>
          <w:w w:val="100"/>
          <w:position w:val="0"/>
        </w:rPr>
        <w:t>1）可供出售金融资产情况</w:t>
      </w:r>
      <w:bookmarkEnd w:id="1145"/>
      <w:bookmarkEnd w:id="1146"/>
      <w:bookmarkEnd w:id="1148"/>
    </w:p>
    <w:p>
      <w:pPr>
        <w:pStyle w:val="Style44"/>
        <w:keepNext w:val="0"/>
        <w:keepLines w:val="0"/>
        <w:widowControl w:val="0"/>
        <w:shd w:val="clear" w:color="auto" w:fill="auto"/>
        <w:bidi w:val="0"/>
        <w:spacing w:before="0" w:after="1120" w:line="240" w:lineRule="auto"/>
        <w:ind w:left="9840" w:right="0" w:firstLine="0"/>
        <w:jc w:val="left"/>
      </w:pPr>
      <w:r>
        <w:rPr>
          <w:color w:val="000000"/>
          <w:spacing w:val="0"/>
          <w:w w:val="100"/>
          <w:position w:val="0"/>
        </w:rPr>
        <w:t>单位：元</w:t>
      </w:r>
    </w:p>
    <w:tbl>
      <w:tblPr>
        <w:tblOverlap w:val="never"/>
        <w:jc w:val="center"/>
        <w:tblLayout w:type="fixed"/>
      </w:tblPr>
      <w:tblGrid>
        <w:gridCol w:w="1862"/>
        <w:gridCol w:w="1560"/>
        <w:gridCol w:w="1128"/>
        <w:gridCol w:w="1282"/>
        <w:gridCol w:w="1272"/>
        <w:gridCol w:w="1258"/>
        <w:gridCol w:w="1382"/>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22,300,000.00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按成本计量的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22,300,000.00</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22,300,000.00</w:t>
            </w:r>
          </w:p>
        </w:tc>
      </w:tr>
    </w:tbl>
    <w:p>
      <w:pPr>
        <w:widowControl w:val="0"/>
        <w:spacing w:after="99" w:line="1" w:lineRule="exact"/>
      </w:pPr>
    </w:p>
    <w:p>
      <w:pPr>
        <w:pStyle w:val="Style40"/>
        <w:keepNext/>
        <w:keepLines/>
        <w:widowControl w:val="0"/>
        <w:shd w:val="clear" w:color="auto" w:fill="auto"/>
        <w:tabs>
          <w:tab w:pos="1473" w:val="left"/>
        </w:tabs>
        <w:bidi w:val="0"/>
        <w:spacing w:before="0" w:after="220" w:line="240" w:lineRule="auto"/>
        <w:ind w:left="0" w:right="0" w:firstLine="98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color w:val="000000"/>
          <w:spacing w:val="0"/>
          <w:w w:val="100"/>
          <w:position w:val="0"/>
        </w:rPr>
        <w:t>2）</w:t>
        <w:tab/>
        <w:t>期末按公允价值计量的可供出售金融资产</w:t>
      </w:r>
      <w:bookmarkEnd w:id="1149"/>
      <w:bookmarkEnd w:id="1150"/>
      <w:bookmarkEnd w:id="1152"/>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color w:val="000000"/>
          <w:spacing w:val="0"/>
          <w:w w:val="100"/>
          <w:position w:val="0"/>
        </w:rPr>
        <w:t>3）</w:t>
        <w:tab/>
        <w:t>期末按成本计量的可供出售金融资产</w:t>
      </w:r>
      <w:bookmarkEnd w:id="1153"/>
      <w:bookmarkEnd w:id="1154"/>
      <w:bookmarkEnd w:id="1156"/>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296"/>
        <w:gridCol w:w="1277"/>
        <w:gridCol w:w="566"/>
        <w:gridCol w:w="566"/>
        <w:gridCol w:w="1277"/>
        <w:gridCol w:w="710"/>
        <w:gridCol w:w="566"/>
        <w:gridCol w:w="715"/>
        <w:gridCol w:w="869"/>
        <w:gridCol w:w="869"/>
        <w:gridCol w:w="888"/>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贵州贵银投资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广东九联科技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40"/>
        <w:keepNext/>
        <w:keepLines/>
        <w:widowControl w:val="0"/>
        <w:shd w:val="clear" w:color="auto" w:fill="auto"/>
        <w:tabs>
          <w:tab w:pos="1473" w:val="left"/>
        </w:tabs>
        <w:bidi w:val="0"/>
        <w:spacing w:before="0" w:after="220" w:line="240" w:lineRule="auto"/>
        <w:ind w:left="0" w:right="0" w:firstLine="98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color w:val="000000"/>
          <w:spacing w:val="0"/>
          <w:w w:val="100"/>
          <w:position w:val="0"/>
        </w:rPr>
        <w:t>4）</w:t>
        <w:tab/>
        <w:t>报告期内可供出售金融资产减值的变动情况</w:t>
      </w:r>
      <w:bookmarkEnd w:id="1157"/>
      <w:bookmarkEnd w:id="1158"/>
      <w:bookmarkEnd w:id="1160"/>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color w:val="000000"/>
          <w:spacing w:val="0"/>
          <w:w w:val="100"/>
          <w:position w:val="0"/>
        </w:rPr>
        <w:t>5）</w:t>
        <w:tab/>
        <w:t>可供出售权益工具期末公允价值严重下跌或非暂时性下跌但未计提减值准备的相关说明</w:t>
      </w:r>
      <w:bookmarkEnd w:id="1161"/>
      <w:bookmarkEnd w:id="1162"/>
      <w:bookmarkEnd w:id="1164"/>
    </w:p>
    <w:p>
      <w:pPr>
        <w:pStyle w:val="Style18"/>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20" w:line="240" w:lineRule="auto"/>
        <w:ind w:left="0" w:right="0" w:firstLine="980"/>
        <w:jc w:val="both"/>
      </w:pPr>
      <w:bookmarkStart w:id="1165" w:name="bookmark1165"/>
      <w:bookmarkStart w:id="1166" w:name="bookmark1166"/>
      <w:bookmarkStart w:id="1167" w:name="bookmark1167"/>
      <w:bookmarkStart w:id="1168" w:name="bookmark1168"/>
      <w:r>
        <w:rPr>
          <w:color w:val="000000"/>
          <w:spacing w:val="0"/>
          <w:w w:val="100"/>
          <w:position w:val="0"/>
        </w:rPr>
        <w:t>1</w:t>
      </w:r>
      <w:bookmarkEnd w:id="1167"/>
      <w:r>
        <w:rPr>
          <w:color w:val="000000"/>
          <w:spacing w:val="0"/>
          <w:w w:val="100"/>
          <w:position w:val="0"/>
        </w:rPr>
        <w:t>5、持有至到期投资</w:t>
      </w:r>
      <w:bookmarkEnd w:id="1165"/>
      <w:bookmarkEnd w:id="1166"/>
      <w:bookmarkEnd w:id="1168"/>
    </w:p>
    <w:p>
      <w:pPr>
        <w:pStyle w:val="Style40"/>
        <w:keepNext/>
        <w:keepLines/>
        <w:widowControl w:val="0"/>
        <w:shd w:val="clear" w:color="auto" w:fill="auto"/>
        <w:tabs>
          <w:tab w:pos="1473" w:val="left"/>
        </w:tabs>
        <w:bidi w:val="0"/>
        <w:spacing w:before="0" w:after="220" w:line="240" w:lineRule="auto"/>
        <w:ind w:left="0" w:right="0" w:firstLine="980"/>
        <w:jc w:val="both"/>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color w:val="000000"/>
          <w:spacing w:val="0"/>
          <w:w w:val="100"/>
          <w:position w:val="0"/>
        </w:rPr>
        <w:t>1）</w:t>
        <w:tab/>
        <w:t>持有至到期投资情况</w:t>
      </w:r>
      <w:bookmarkEnd w:id="1169"/>
      <w:bookmarkEnd w:id="1170"/>
      <w:bookmarkEnd w:id="1172"/>
    </w:p>
    <w:p>
      <w:pPr>
        <w:pStyle w:val="Style18"/>
        <w:keepNext w:val="0"/>
        <w:keepLines w:val="0"/>
        <w:widowControl w:val="0"/>
        <w:numPr>
          <w:ilvl w:val="0"/>
          <w:numId w:val="31"/>
        </w:numPr>
        <w:shd w:val="clear" w:color="auto" w:fill="auto"/>
        <w:tabs>
          <w:tab w:pos="1367" w:val="left"/>
          <w:tab w:pos="1866" w:val="left"/>
          <w:tab w:pos="2164" w:val="left"/>
        </w:tabs>
        <w:bidi w:val="0"/>
        <w:spacing w:before="0" w:after="220" w:line="240" w:lineRule="auto"/>
        <w:ind w:left="0" w:right="0" w:firstLine="980"/>
        <w:jc w:val="both"/>
      </w:pPr>
      <w:bookmarkStart w:id="1173" w:name="bookmark1173"/>
      <w:bookmarkEnd w:id="1173"/>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40"/>
        <w:keepNext/>
        <w:keepLines/>
        <w:widowControl w:val="0"/>
        <w:shd w:val="clear" w:color="auto" w:fill="auto"/>
        <w:tabs>
          <w:tab w:pos="1473" w:val="left"/>
        </w:tabs>
        <w:bidi w:val="0"/>
        <w:spacing w:before="0" w:after="220" w:line="240" w:lineRule="auto"/>
        <w:ind w:left="0" w:right="0" w:firstLine="980"/>
        <w:jc w:val="both"/>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color w:val="000000"/>
          <w:spacing w:val="0"/>
          <w:w w:val="100"/>
          <w:position w:val="0"/>
        </w:rPr>
        <w:t>2）</w:t>
        <w:tab/>
        <w:t>期末重要的持有至到期投资</w:t>
      </w:r>
      <w:bookmarkEnd w:id="1174"/>
      <w:bookmarkEnd w:id="1175"/>
      <w:bookmarkEnd w:id="1177"/>
    </w:p>
    <w:p>
      <w:pPr>
        <w:pStyle w:val="Style18"/>
        <w:keepNext w:val="0"/>
        <w:keepLines w:val="0"/>
        <w:widowControl w:val="0"/>
        <w:numPr>
          <w:ilvl w:val="0"/>
          <w:numId w:val="31"/>
        </w:numPr>
        <w:shd w:val="clear" w:color="auto" w:fill="auto"/>
        <w:tabs>
          <w:tab w:pos="1367" w:val="left"/>
          <w:tab w:pos="1866" w:val="left"/>
          <w:tab w:pos="2164" w:val="left"/>
        </w:tabs>
        <w:bidi w:val="0"/>
        <w:spacing w:before="0" w:after="220" w:line="240" w:lineRule="auto"/>
        <w:ind w:left="0" w:right="0" w:firstLine="980"/>
        <w:jc w:val="both"/>
      </w:pPr>
      <w:bookmarkStart w:id="1178" w:name="bookmark1178"/>
      <w:bookmarkEnd w:id="1178"/>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40"/>
        <w:keepNext/>
        <w:keepLines/>
        <w:widowControl w:val="0"/>
        <w:numPr>
          <w:ilvl w:val="0"/>
          <w:numId w:val="33"/>
        </w:numPr>
        <w:shd w:val="clear" w:color="auto" w:fill="auto"/>
        <w:bidi w:val="0"/>
        <w:spacing w:before="0" w:after="220" w:line="240" w:lineRule="auto"/>
        <w:ind w:left="0" w:right="0" w:firstLine="100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本期重分类的持有至到期投资</w:t>
      </w:r>
      <w:bookmarkEnd w:id="1179"/>
      <w:bookmarkEnd w:id="1180"/>
      <w:bookmarkEnd w:id="1182"/>
    </w:p>
    <w:p>
      <w:pPr>
        <w:pStyle w:val="Style18"/>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464" w:val="left"/>
        </w:tabs>
        <w:bidi w:val="0"/>
        <w:spacing w:before="0" w:after="220" w:line="240" w:lineRule="auto"/>
        <w:ind w:left="0" w:right="0" w:firstLine="1000"/>
        <w:jc w:val="left"/>
      </w:pPr>
      <w:bookmarkStart w:id="1183" w:name="bookmark1183"/>
      <w:bookmarkStart w:id="1184" w:name="bookmark1184"/>
      <w:bookmarkStart w:id="1185" w:name="bookmark1185"/>
      <w:bookmarkStart w:id="1186" w:name="bookmark1186"/>
      <w:r>
        <w:rPr>
          <w:color w:val="000000"/>
          <w:spacing w:val="0"/>
          <w:w w:val="100"/>
          <w:position w:val="0"/>
        </w:rPr>
        <w:t>1</w:t>
      </w:r>
      <w:bookmarkEnd w:id="1185"/>
      <w:r>
        <w:rPr>
          <w:color w:val="000000"/>
          <w:spacing w:val="0"/>
          <w:w w:val="100"/>
          <w:position w:val="0"/>
        </w:rPr>
        <w:t>6、</w:t>
        <w:tab/>
        <w:t>长期应收款</w:t>
      </w:r>
      <w:bookmarkEnd w:id="1183"/>
      <w:bookmarkEnd w:id="1184"/>
      <w:bookmarkEnd w:id="1186"/>
    </w:p>
    <w:p>
      <w:pPr>
        <w:pStyle w:val="Style40"/>
        <w:keepNext/>
        <w:keepLines/>
        <w:widowControl w:val="0"/>
        <w:numPr>
          <w:ilvl w:val="0"/>
          <w:numId w:val="35"/>
        </w:numPr>
        <w:shd w:val="clear" w:color="auto" w:fill="auto"/>
        <w:tabs>
          <w:tab w:pos="1493" w:val="left"/>
        </w:tabs>
        <w:bidi w:val="0"/>
        <w:spacing w:before="0" w:after="220" w:line="240" w:lineRule="auto"/>
        <w:ind w:left="0" w:right="0" w:firstLine="100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长期应收款情况</w:t>
      </w:r>
      <w:bookmarkEnd w:id="1187"/>
      <w:bookmarkEnd w:id="1188"/>
      <w:bookmarkEnd w:id="1190"/>
    </w:p>
    <w:p>
      <w:pPr>
        <w:pStyle w:val="Style18"/>
        <w:keepNext w:val="0"/>
        <w:keepLines w:val="0"/>
        <w:widowControl w:val="0"/>
        <w:shd w:val="clear" w:color="auto" w:fill="auto"/>
        <w:bidi w:val="0"/>
        <w:spacing w:before="0" w:after="700" w:line="240" w:lineRule="auto"/>
        <w:ind w:left="0" w:right="0" w:firstLine="10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35"/>
        </w:numPr>
        <w:shd w:val="clear" w:color="auto" w:fill="auto"/>
        <w:tabs>
          <w:tab w:pos="1493" w:val="left"/>
        </w:tabs>
        <w:bidi w:val="0"/>
        <w:spacing w:before="0" w:after="220" w:line="240" w:lineRule="auto"/>
        <w:ind w:left="0" w:right="0" w:firstLine="100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因金融资产转移而终止确认的长期应收款</w:t>
      </w:r>
      <w:bookmarkEnd w:id="1191"/>
      <w:bookmarkEnd w:id="1192"/>
      <w:bookmarkEnd w:id="1194"/>
    </w:p>
    <w:p>
      <w:pPr>
        <w:pStyle w:val="Style18"/>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35"/>
        </w:numPr>
        <w:shd w:val="clear" w:color="auto" w:fill="auto"/>
        <w:tabs>
          <w:tab w:pos="1493" w:val="left"/>
        </w:tabs>
        <w:bidi w:val="0"/>
        <w:spacing w:before="0" w:after="220" w:line="240" w:lineRule="auto"/>
        <w:ind w:left="0" w:right="0" w:firstLine="100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转移长期应收款且继续涉入形成的资产、负债金额</w:t>
      </w:r>
      <w:bookmarkEnd w:id="1195"/>
      <w:bookmarkEnd w:id="1196"/>
      <w:bookmarkEnd w:id="1198"/>
    </w:p>
    <w:p>
      <w:pPr>
        <w:pStyle w:val="Style18"/>
        <w:keepNext w:val="0"/>
        <w:keepLines w:val="0"/>
        <w:widowControl w:val="0"/>
        <w:shd w:val="clear" w:color="auto" w:fill="auto"/>
        <w:bidi w:val="0"/>
        <w:spacing w:before="0" w:after="400" w:line="240" w:lineRule="auto"/>
        <w:ind w:left="0" w:right="0" w:firstLine="100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1464" w:val="left"/>
        </w:tabs>
        <w:bidi w:val="0"/>
        <w:spacing w:before="0" w:after="120" w:line="240" w:lineRule="auto"/>
        <w:ind w:left="0" w:right="0" w:firstLine="1000"/>
        <w:jc w:val="left"/>
      </w:pPr>
      <w:bookmarkStart w:id="1199" w:name="bookmark1199"/>
      <w:bookmarkStart w:id="1200" w:name="bookmark1200"/>
      <w:bookmarkStart w:id="1201" w:name="bookmark1201"/>
      <w:bookmarkStart w:id="1202" w:name="bookmark1202"/>
      <w:r>
        <w:rPr>
          <w:color w:val="000000"/>
          <w:spacing w:val="0"/>
          <w:w w:val="100"/>
          <w:position w:val="0"/>
        </w:rPr>
        <w:t>1</w:t>
      </w:r>
      <w:bookmarkEnd w:id="1201"/>
      <w:r>
        <w:rPr>
          <w:color w:val="000000"/>
          <w:spacing w:val="0"/>
          <w:w w:val="100"/>
          <w:position w:val="0"/>
        </w:rPr>
        <w:t>7、</w:t>
        <w:tab/>
        <w:t>长期股权投资</w:t>
      </w:r>
      <w:bookmarkEnd w:id="1199"/>
      <w:bookmarkEnd w:id="1200"/>
      <w:bookmarkEnd w:id="12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1560"/>
        <w:gridCol w:w="1416"/>
        <w:gridCol w:w="566"/>
        <w:gridCol w:w="1277"/>
        <w:gridCol w:w="566"/>
        <w:gridCol w:w="566"/>
        <w:gridCol w:w="710"/>
        <w:gridCol w:w="706"/>
        <w:gridCol w:w="283"/>
        <w:gridCol w:w="1277"/>
        <w:gridCol w:w="586"/>
      </w:tblGrid>
      <w:tr>
        <w:trPr>
          <w:trHeight w:val="4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中云文化大数据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11,772,335.23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-1,399,568.18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30,372,767.05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北京中广格兰信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10,181,239.60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-1,169,046.97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9,012,192.63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广东今程光一电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2,980,087.18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21,953,574.83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-2,588,527.97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42,365,046.86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21,953,574.83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-2,588,527.97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42,365,046.86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220" w:line="474" w:lineRule="exact"/>
        <w:ind w:left="1000" w:right="0" w:firstLine="420"/>
        <w:jc w:val="both"/>
      </w:pPr>
      <w:r>
        <w:rPr>
          <w:color w:val="000000"/>
          <w:spacing w:val="0"/>
          <w:w w:val="100"/>
          <w:position w:val="0"/>
        </w:rPr>
        <w:t>其他说明：</w:t>
      </w:r>
      <w:r>
        <w:rPr>
          <w:color w:val="000000"/>
          <w:spacing w:val="0"/>
          <w:w w:val="100"/>
          <w:position w:val="0"/>
        </w:rPr>
        <w:t>2016</w:t>
      </w:r>
      <w:r>
        <w:rPr>
          <w:color w:val="000000"/>
          <w:spacing w:val="0"/>
          <w:w w:val="100"/>
          <w:position w:val="0"/>
        </w:rPr>
        <w:t>年光一科技股份有限公司参与发起设立广东今程光一电力科技有限公司(以下简称广 东今程光一公司)，广东今程光一公司章程规定注册资本为</w:t>
      </w:r>
      <w:r>
        <w:rPr>
          <w:color w:val="000000"/>
          <w:spacing w:val="0"/>
          <w:w w:val="100"/>
          <w:position w:val="0"/>
        </w:rPr>
        <w:t xml:space="preserve">2, </w:t>
      </w:r>
      <w:r>
        <w:rPr>
          <w:color w:val="000000"/>
          <w:spacing w:val="0"/>
          <w:w w:val="100"/>
          <w:position w:val="0"/>
        </w:rPr>
        <w:t>000.00</w:t>
      </w:r>
      <w:r>
        <w:rPr>
          <w:color w:val="000000"/>
          <w:spacing w:val="0"/>
          <w:w w:val="100"/>
          <w:position w:val="0"/>
        </w:rPr>
        <w:t>万元，光一科技股份有限公司认缴 出资额为</w:t>
      </w:r>
      <w:r>
        <w:rPr>
          <w:color w:val="000000"/>
          <w:spacing w:val="0"/>
          <w:w w:val="100"/>
          <w:position w:val="0"/>
        </w:rPr>
        <w:t>600.00</w:t>
      </w:r>
      <w:r>
        <w:rPr>
          <w:color w:val="000000"/>
          <w:spacing w:val="0"/>
          <w:w w:val="100"/>
          <w:position w:val="0"/>
        </w:rPr>
        <w:t>万元，占公司注册资本的</w:t>
      </w:r>
      <w:r>
        <w:rPr>
          <w:color w:val="000000"/>
          <w:spacing w:val="0"/>
          <w:w w:val="100"/>
          <w:position w:val="0"/>
        </w:rPr>
        <w:t>30.00%,</w:t>
      </w:r>
      <w:r>
        <w:rPr>
          <w:color w:val="000000"/>
          <w:spacing w:val="0"/>
          <w:w w:val="100"/>
          <w:position w:val="0"/>
        </w:rPr>
        <w:t>采用权益法核算，本期已按约定支付首期投资款</w:t>
      </w:r>
      <w:r>
        <w:rPr>
          <w:color w:val="000000"/>
          <w:spacing w:val="0"/>
          <w:w w:val="100"/>
          <w:position w:val="0"/>
        </w:rPr>
        <w:t xml:space="preserve">300.00 </w:t>
      </w:r>
      <w:r>
        <w:rPr>
          <w:color w:val="000000"/>
          <w:spacing w:val="0"/>
          <w:w w:val="100"/>
          <w:position w:val="0"/>
        </w:rPr>
        <w:t>万元。</w:t>
      </w:r>
      <w:r>
        <w:br w:type="page"/>
      </w:r>
    </w:p>
    <w:p>
      <w:pPr>
        <w:pStyle w:val="Style36"/>
        <w:keepNext/>
        <w:keepLines/>
        <w:widowControl w:val="0"/>
        <w:shd w:val="clear" w:color="auto" w:fill="auto"/>
        <w:bidi w:val="0"/>
        <w:spacing w:before="0" w:after="220" w:line="240" w:lineRule="auto"/>
        <w:ind w:left="0" w:right="0" w:firstLine="980"/>
        <w:jc w:val="left"/>
      </w:pPr>
      <w:bookmarkStart w:id="1203" w:name="bookmark1203"/>
      <w:bookmarkStart w:id="1204" w:name="bookmark1204"/>
      <w:bookmarkStart w:id="1205" w:name="bookmark1205"/>
      <w:bookmarkStart w:id="1206" w:name="bookmark1206"/>
      <w:r>
        <w:rPr>
          <w:color w:val="000000"/>
          <w:spacing w:val="0"/>
          <w:w w:val="100"/>
          <w:position w:val="0"/>
        </w:rPr>
        <w:t>1</w:t>
      </w:r>
      <w:bookmarkEnd w:id="1205"/>
      <w:r>
        <w:rPr>
          <w:color w:val="000000"/>
          <w:spacing w:val="0"/>
          <w:w w:val="100"/>
          <w:position w:val="0"/>
        </w:rPr>
        <w:t>8、投资性房地产</w:t>
      </w:r>
      <w:bookmarkEnd w:id="1203"/>
      <w:bookmarkEnd w:id="1204"/>
      <w:bookmarkEnd w:id="1206"/>
    </w:p>
    <w:p>
      <w:pPr>
        <w:pStyle w:val="Style40"/>
        <w:keepNext/>
        <w:keepLines/>
        <w:widowControl w:val="0"/>
        <w:numPr>
          <w:ilvl w:val="0"/>
          <w:numId w:val="37"/>
        </w:numPr>
        <w:shd w:val="clear" w:color="auto" w:fill="auto"/>
        <w:bidi w:val="0"/>
        <w:spacing w:before="0" w:after="220" w:line="240" w:lineRule="auto"/>
        <w:ind w:left="0" w:right="0" w:firstLine="98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采用成本计量模式的投资性房地产</w:t>
      </w:r>
      <w:bookmarkEnd w:id="1207"/>
      <w:bookmarkEnd w:id="1208"/>
      <w:bookmarkEnd w:id="1210"/>
    </w:p>
    <w:p>
      <w:pPr>
        <w:pStyle w:val="Style44"/>
        <w:keepNext w:val="0"/>
        <w:keepLines w:val="0"/>
        <w:widowControl w:val="0"/>
        <w:shd w:val="clear" w:color="auto" w:fill="auto"/>
        <w:bidi w:val="0"/>
        <w:spacing w:before="0" w:after="220" w:line="240" w:lineRule="auto"/>
        <w:ind w:left="0" w:right="0" w:firstLine="98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2150"/>
        <w:gridCol w:w="1838"/>
        <w:gridCol w:w="1987"/>
        <w:gridCol w:w="1699"/>
        <w:gridCol w:w="1934"/>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15,921,853.07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15,921,853.07</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400"/>
              <w:jc w:val="left"/>
            </w:pPr>
            <w:r>
              <w:rPr>
                <w:color w:val="000000"/>
                <w:spacing w:val="0"/>
                <w:w w:val="100"/>
                <w:position w:val="0"/>
                <w:sz w:val="18"/>
                <w:szCs w:val="18"/>
              </w:rPr>
              <w:t>(2)</w:t>
            </w:r>
            <w:r>
              <w:rPr>
                <w:color w:val="000000"/>
                <w:spacing w:val="0"/>
                <w:w w:val="100"/>
                <w:position w:val="0"/>
              </w:rPr>
              <w:t>存货'固定资产' 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15,921,853.07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15,921,853.07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5,630,734.88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5,630,734.88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761,501.88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761,501.88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6,392,236.76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6,392,236.76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9,529,616.31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9,529,616.31</w:t>
            </w:r>
          </w:p>
        </w:tc>
      </w:tr>
    </w:tbl>
    <w:p>
      <w:pPr>
        <w:spacing w:lineRule="exact" w:line="1"/>
        <w:rPr>
          <w:sz w:val="2"/>
          <w:szCs w:val="2"/>
        </w:rPr>
      </w:pPr>
      <w:r>
        <w:br w:type="page"/>
      </w:r>
    </w:p>
    <w:tbl>
      <w:tblPr>
        <w:tblOverlap w:val="never"/>
        <w:jc w:val="center"/>
        <w:tblLayout w:type="fixed"/>
      </w:tblPr>
      <w:tblGrid>
        <w:gridCol w:w="2150"/>
        <w:gridCol w:w="1838"/>
        <w:gridCol w:w="1987"/>
        <w:gridCol w:w="1699"/>
        <w:gridCol w:w="1934"/>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10,291,118.19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10,291,118.19</w:t>
            </w:r>
          </w:p>
        </w:tc>
      </w:tr>
    </w:tbl>
    <w:p>
      <w:pPr>
        <w:widowControl w:val="0"/>
        <w:spacing w:after="239" w:line="1" w:lineRule="exact"/>
      </w:pPr>
    </w:p>
    <w:p>
      <w:pPr>
        <w:pStyle w:val="Style40"/>
        <w:keepNext/>
        <w:keepLines/>
        <w:widowControl w:val="0"/>
        <w:numPr>
          <w:ilvl w:val="0"/>
          <w:numId w:val="37"/>
        </w:numPr>
        <w:shd w:val="clear" w:color="auto" w:fill="auto"/>
        <w:tabs>
          <w:tab w:pos="1473" w:val="left"/>
        </w:tabs>
        <w:bidi w:val="0"/>
        <w:spacing w:before="0" w:after="240" w:line="240" w:lineRule="auto"/>
        <w:ind w:left="0" w:right="0" w:firstLine="980"/>
        <w:jc w:val="both"/>
      </w:pPr>
      <w:bookmarkStart w:id="1211" w:name="bookmark1211"/>
      <w:bookmarkStart w:id="1212" w:name="bookmark1212"/>
      <w:bookmarkStart w:id="1213" w:name="bookmark1213"/>
      <w:bookmarkStart w:id="1214" w:name="bookmark1214"/>
      <w:bookmarkEnd w:id="1213"/>
      <w:r>
        <w:rPr>
          <w:color w:val="000000"/>
          <w:spacing w:val="0"/>
          <w:w w:val="100"/>
          <w:position w:val="0"/>
        </w:rPr>
        <w:t>采用公允价值计量模式的投资性房地产</w:t>
      </w:r>
      <w:bookmarkEnd w:id="1211"/>
      <w:bookmarkEnd w:id="1212"/>
      <w:bookmarkEnd w:id="1214"/>
    </w:p>
    <w:p>
      <w:pPr>
        <w:pStyle w:val="Style18"/>
        <w:keepNext w:val="0"/>
        <w:keepLines w:val="0"/>
        <w:widowControl w:val="0"/>
        <w:shd w:val="clear" w:color="auto" w:fill="auto"/>
        <w:bidi w:val="0"/>
        <w:spacing w:before="0" w:after="24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37"/>
        </w:numPr>
        <w:shd w:val="clear" w:color="auto" w:fill="auto"/>
        <w:tabs>
          <w:tab w:pos="1473" w:val="left"/>
        </w:tabs>
        <w:bidi w:val="0"/>
        <w:spacing w:before="0" w:after="240" w:line="240" w:lineRule="auto"/>
        <w:ind w:left="0" w:right="0" w:firstLine="980"/>
        <w:jc w:val="both"/>
      </w:pPr>
      <w:bookmarkStart w:id="1215" w:name="bookmark1215"/>
      <w:bookmarkStart w:id="1216" w:name="bookmark1216"/>
      <w:bookmarkStart w:id="1217" w:name="bookmark1217"/>
      <w:bookmarkStart w:id="1218" w:name="bookmark1218"/>
      <w:bookmarkEnd w:id="1217"/>
      <w:r>
        <w:rPr>
          <w:color w:val="000000"/>
          <w:spacing w:val="0"/>
          <w:w w:val="100"/>
          <w:position w:val="0"/>
        </w:rPr>
        <w:t>未办妥产权证书的投资性房地产情况</w:t>
      </w:r>
      <w:bookmarkEnd w:id="1215"/>
      <w:bookmarkEnd w:id="1216"/>
      <w:bookmarkEnd w:id="1218"/>
    </w:p>
    <w:p>
      <w:pPr>
        <w:pStyle w:val="Style18"/>
        <w:keepNext w:val="0"/>
        <w:keepLines w:val="0"/>
        <w:widowControl w:val="0"/>
        <w:shd w:val="clear" w:color="auto" w:fill="auto"/>
        <w:bidi w:val="0"/>
        <w:spacing w:before="0" w:after="24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40" w:line="240" w:lineRule="auto"/>
        <w:ind w:left="0" w:right="0" w:firstLine="980"/>
        <w:jc w:val="both"/>
      </w:pPr>
      <w:bookmarkStart w:id="1219" w:name="bookmark1219"/>
      <w:bookmarkStart w:id="1220" w:name="bookmark1220"/>
      <w:bookmarkStart w:id="1221" w:name="bookmark1221"/>
      <w:bookmarkStart w:id="1222" w:name="bookmark1222"/>
      <w:r>
        <w:rPr>
          <w:color w:val="000000"/>
          <w:spacing w:val="0"/>
          <w:w w:val="100"/>
          <w:position w:val="0"/>
        </w:rPr>
        <w:t>1</w:t>
      </w:r>
      <w:bookmarkEnd w:id="1221"/>
      <w:r>
        <w:rPr>
          <w:color w:val="000000"/>
          <w:spacing w:val="0"/>
          <w:w w:val="100"/>
          <w:position w:val="0"/>
        </w:rPr>
        <w:t>9、固定资产</w:t>
      </w:r>
      <w:bookmarkEnd w:id="1219"/>
      <w:bookmarkEnd w:id="1220"/>
      <w:bookmarkEnd w:id="1222"/>
    </w:p>
    <w:p>
      <w:pPr>
        <w:pStyle w:val="Style40"/>
        <w:keepNext/>
        <w:keepLines/>
        <w:widowControl w:val="0"/>
        <w:numPr>
          <w:ilvl w:val="0"/>
          <w:numId w:val="39"/>
        </w:numPr>
        <w:shd w:val="clear" w:color="auto" w:fill="auto"/>
        <w:bidi w:val="0"/>
        <w:spacing w:before="0" w:after="180" w:line="240" w:lineRule="auto"/>
        <w:ind w:left="1120" w:right="0" w:firstLine="0"/>
        <w:jc w:val="both"/>
      </w:pPr>
      <w:bookmarkStart w:id="1223" w:name="bookmark1223"/>
      <w:bookmarkStart w:id="1224" w:name="bookmark1224"/>
      <w:bookmarkStart w:id="1225" w:name="bookmark1225"/>
      <w:bookmarkStart w:id="1226" w:name="bookmark1226"/>
      <w:bookmarkEnd w:id="1225"/>
      <w:r>
        <w:rPr>
          <w:color w:val="000000"/>
          <w:spacing w:val="0"/>
          <w:w w:val="100"/>
          <w:position w:val="0"/>
        </w:rPr>
        <w:t>固定资产情况</w:t>
      </w:r>
      <w:bookmarkEnd w:id="1223"/>
      <w:bookmarkEnd w:id="1224"/>
      <w:bookmarkEnd w:id="122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421"/>
        <w:gridCol w:w="1272"/>
        <w:gridCol w:w="1277"/>
        <w:gridCol w:w="1306"/>
        <w:gridCol w:w="1368"/>
        <w:gridCol w:w="1382"/>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房屋装修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85,752,951.09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24,135,883.45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71,650,560.25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21,463,866.38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21,987,609.39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224,990,870.56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63,067,383.79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14,384,519.25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1,765,373.86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2,119,243.93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81,336,520.83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11,903,073.62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1,765,373.86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2,119,243.93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15,787,691.41</w:t>
            </w:r>
          </w:p>
        </w:tc>
      </w:tr>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400"/>
              <w:jc w:val="left"/>
            </w:pPr>
            <w:r>
              <w:rPr>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63,067,383.79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2,481,445.63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65,548,829.42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400"/>
              <w:jc w:val="left"/>
            </w:pPr>
            <w:r>
              <w:rPr>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1,010,945.03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1,411,933.00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74,782.60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2,497,660.63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1,010,945.03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1,411,933.00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74,782.60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2,497,660.63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148,820,334.88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24,135,883.45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85,024,134.47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21,817,307.24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24,032,070.72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303,829,730.76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9,797,654.09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7,740,676.24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36,146,764.44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11,101,702.26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11,750,048.06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76,536,845.09</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3,769,062.05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2,288,081.76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6,428,798.44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2,304,080.01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4,401,521.89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19,191,544.15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3,769,062.05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2,288,081.76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6,428,798.44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2,304,080.01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4,401,521.89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19,191,544.15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834,454.46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1,337,044.84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65,889.43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2,237,388.73</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834,454.46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1,337,044.84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65,889.43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2,237,388.73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13,566,716.14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10,028,758.00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41,741,108.42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12,068,737.43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16,085,680.52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93,491,000.51</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421"/>
        <w:gridCol w:w="1272"/>
        <w:gridCol w:w="1277"/>
        <w:gridCol w:w="1306"/>
        <w:gridCol w:w="1368"/>
        <w:gridCol w:w="1382"/>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135,253,618.74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14,107,125.45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43,283,026.05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9,748,569.81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7,946,390.20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210,338,730.25</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75,955,297.00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16,395,207.21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35,503,795.81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10,362,164.12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10,237,561.33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148,454,025.47</w:t>
            </w:r>
          </w:p>
        </w:tc>
      </w:tr>
    </w:tbl>
    <w:p>
      <w:pPr>
        <w:widowControl w:val="0"/>
        <w:spacing w:after="219" w:line="1" w:lineRule="exact"/>
      </w:pPr>
    </w:p>
    <w:p>
      <w:pPr>
        <w:pStyle w:val="Style40"/>
        <w:keepNext/>
        <w:keepLines/>
        <w:widowControl w:val="0"/>
        <w:numPr>
          <w:ilvl w:val="0"/>
          <w:numId w:val="39"/>
        </w:numPr>
        <w:shd w:val="clear" w:color="auto" w:fill="auto"/>
        <w:tabs>
          <w:tab w:pos="1473" w:val="left"/>
        </w:tabs>
        <w:bidi w:val="0"/>
        <w:spacing w:before="0" w:after="220" w:line="240" w:lineRule="auto"/>
        <w:ind w:left="0" w:right="0" w:firstLine="98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暂时闲置的固定资产情况</w:t>
      </w:r>
      <w:bookmarkEnd w:id="1227"/>
      <w:bookmarkEnd w:id="1228"/>
      <w:bookmarkEnd w:id="1230"/>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39"/>
        </w:numPr>
        <w:shd w:val="clear" w:color="auto" w:fill="auto"/>
        <w:tabs>
          <w:tab w:pos="1473" w:val="left"/>
        </w:tabs>
        <w:bidi w:val="0"/>
        <w:spacing w:before="0" w:after="220" w:line="240" w:lineRule="auto"/>
        <w:ind w:left="0" w:right="0" w:firstLine="98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通过融资租赁租入的固定资产情况</w:t>
      </w:r>
      <w:bookmarkEnd w:id="1231"/>
      <w:bookmarkEnd w:id="1232"/>
      <w:bookmarkEnd w:id="1234"/>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39"/>
        </w:numPr>
        <w:shd w:val="clear" w:color="auto" w:fill="auto"/>
        <w:tabs>
          <w:tab w:pos="1473" w:val="left"/>
        </w:tabs>
        <w:bidi w:val="0"/>
        <w:spacing w:before="0" w:after="220" w:line="240" w:lineRule="auto"/>
        <w:ind w:left="0" w:right="0" w:firstLine="98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通过经营租赁租出的固定资产</w:t>
      </w:r>
      <w:bookmarkEnd w:id="1235"/>
      <w:bookmarkEnd w:id="1236"/>
      <w:bookmarkEnd w:id="1238"/>
    </w:p>
    <w:p>
      <w:pPr>
        <w:pStyle w:val="Style18"/>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39"/>
        </w:numPr>
        <w:shd w:val="clear" w:color="auto" w:fill="auto"/>
        <w:tabs>
          <w:tab w:pos="1473" w:val="left"/>
        </w:tabs>
        <w:bidi w:val="0"/>
        <w:spacing w:before="0" w:after="220" w:line="240" w:lineRule="auto"/>
        <w:ind w:left="0" w:right="0" w:firstLine="98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未办妥产权证书的固定资产情况</w:t>
      </w:r>
      <w:bookmarkEnd w:id="1239"/>
      <w:bookmarkEnd w:id="1240"/>
      <w:bookmarkEnd w:id="12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生产与中试基地(生产厂房一、二)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60,385,800.85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钢构厂房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24,935,757.86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pStyle w:val="Style18"/>
        <w:keepNext w:val="0"/>
        <w:keepLines w:val="0"/>
        <w:widowControl w:val="0"/>
        <w:shd w:val="clear" w:color="auto" w:fill="auto"/>
        <w:bidi w:val="0"/>
        <w:spacing w:before="0" w:after="0" w:line="480" w:lineRule="exact"/>
        <w:ind w:left="0" w:right="0" w:firstLine="980"/>
        <w:jc w:val="left"/>
      </w:pPr>
      <w:r>
        <w:rPr>
          <w:color w:val="000000"/>
          <w:spacing w:val="0"/>
          <w:w w:val="100"/>
          <w:position w:val="0"/>
        </w:rPr>
        <w:t>其他说明</w:t>
      </w:r>
    </w:p>
    <w:p>
      <w:pPr>
        <w:pStyle w:val="Style18"/>
        <w:keepNext w:val="0"/>
        <w:keepLines w:val="0"/>
        <w:widowControl w:val="0"/>
        <w:shd w:val="clear" w:color="auto" w:fill="auto"/>
        <w:bidi w:val="0"/>
        <w:spacing w:before="0" w:after="0" w:line="480" w:lineRule="exact"/>
        <w:ind w:left="980" w:right="0" w:firstLine="440"/>
        <w:jc w:val="left"/>
      </w:pPr>
      <w:r>
        <w:rPr>
          <w:color w:val="000000"/>
          <w:spacing w:val="0"/>
          <w:w w:val="100"/>
          <w:position w:val="0"/>
        </w:rPr>
        <w:t>2016</w:t>
      </w:r>
      <w:r>
        <w:rPr>
          <w:color w:val="000000"/>
          <w:spacing w:val="0"/>
          <w:w w:val="100"/>
          <w:position w:val="0"/>
        </w:rPr>
        <w:t>年末较</w:t>
      </w:r>
      <w:r>
        <w:rPr>
          <w:color w:val="000000"/>
          <w:spacing w:val="0"/>
          <w:w w:val="100"/>
          <w:position w:val="0"/>
        </w:rPr>
        <w:t>2015</w:t>
      </w:r>
      <w:r>
        <w:rPr>
          <w:color w:val="000000"/>
          <w:spacing w:val="0"/>
          <w:w w:val="100"/>
          <w:position w:val="0"/>
        </w:rPr>
        <w:t>年末固定资产增加</w:t>
      </w:r>
      <w:r>
        <w:rPr>
          <w:color w:val="000000"/>
          <w:spacing w:val="0"/>
          <w:w w:val="100"/>
          <w:position w:val="0"/>
        </w:rPr>
        <w:t>61,884,704.78,</w:t>
      </w:r>
      <w:r>
        <w:rPr>
          <w:color w:val="000000"/>
          <w:spacing w:val="0"/>
          <w:w w:val="100"/>
          <w:position w:val="0"/>
        </w:rPr>
        <w:t>增加比例为</w:t>
      </w:r>
      <w:r>
        <w:rPr>
          <w:color w:val="000000"/>
          <w:spacing w:val="0"/>
          <w:w w:val="100"/>
          <w:position w:val="0"/>
        </w:rPr>
        <w:t>41.69%,</w:t>
      </w:r>
      <w:r>
        <w:rPr>
          <w:color w:val="000000"/>
          <w:spacing w:val="0"/>
          <w:w w:val="100"/>
          <w:position w:val="0"/>
        </w:rPr>
        <w:t>主要为</w:t>
      </w:r>
      <w:r>
        <w:rPr>
          <w:color w:val="000000"/>
          <w:spacing w:val="0"/>
          <w:w w:val="100"/>
          <w:position w:val="0"/>
        </w:rPr>
        <w:t>2016</w:t>
      </w:r>
      <w:r>
        <w:rPr>
          <w:color w:val="000000"/>
          <w:spacing w:val="0"/>
          <w:w w:val="100"/>
          <w:position w:val="0"/>
        </w:rPr>
        <w:t>年度光一科技生 产与中试基地(生产厂房一、二)、山源科技公司二期工程以及设备安装达到预定可使用状态，转为固定 资产核算。</w:t>
      </w:r>
    </w:p>
    <w:p>
      <w:pPr>
        <w:pStyle w:val="Style36"/>
        <w:keepNext/>
        <w:keepLines/>
        <w:widowControl w:val="0"/>
        <w:shd w:val="clear" w:color="auto" w:fill="auto"/>
        <w:bidi w:val="0"/>
        <w:spacing w:before="0" w:after="0" w:line="480" w:lineRule="exact"/>
        <w:ind w:left="0" w:right="0" w:firstLine="980"/>
        <w:jc w:val="left"/>
      </w:pPr>
      <w:bookmarkStart w:id="1243" w:name="bookmark1243"/>
      <w:bookmarkStart w:id="1244" w:name="bookmark1244"/>
      <w:bookmarkStart w:id="1245" w:name="bookmark1245"/>
      <w:bookmarkStart w:id="1246" w:name="bookmark1246"/>
      <w:r>
        <w:rPr>
          <w:color w:val="000000"/>
          <w:spacing w:val="0"/>
          <w:w w:val="100"/>
          <w:position w:val="0"/>
        </w:rPr>
        <w:t>2</w:t>
      </w:r>
      <w:bookmarkEnd w:id="1245"/>
      <w:r>
        <w:rPr>
          <w:color w:val="000000"/>
          <w:spacing w:val="0"/>
          <w:w w:val="100"/>
          <w:position w:val="0"/>
        </w:rPr>
        <w:t>0、在建工程</w:t>
      </w:r>
      <w:bookmarkEnd w:id="1243"/>
      <w:bookmarkEnd w:id="1244"/>
      <w:bookmarkEnd w:id="1246"/>
    </w:p>
    <w:p>
      <w:pPr>
        <w:pStyle w:val="Style40"/>
        <w:keepNext/>
        <w:keepLines/>
        <w:widowControl w:val="0"/>
        <w:numPr>
          <w:ilvl w:val="0"/>
          <w:numId w:val="41"/>
        </w:numPr>
        <w:shd w:val="clear" w:color="auto" w:fill="auto"/>
        <w:bidi w:val="0"/>
        <w:spacing w:before="0" w:after="220" w:line="480" w:lineRule="exact"/>
        <w:ind w:left="0" w:right="0" w:firstLine="98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在建工程情况</w:t>
      </w:r>
      <w:bookmarkEnd w:id="1247"/>
      <w:bookmarkEnd w:id="1248"/>
      <w:bookmarkEnd w:id="1250"/>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006"/>
        <w:gridCol w:w="1416"/>
        <w:gridCol w:w="994"/>
        <w:gridCol w:w="1416"/>
        <w:gridCol w:w="1421"/>
        <w:gridCol w:w="974"/>
        <w:gridCol w:w="1382"/>
      </w:tblGrid>
      <w:tr>
        <w:trPr>
          <w:trHeight w:val="422"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生产与中试基地工程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171,223,289.21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171,223,289.21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184,957,323.30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184,957,323.30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分布式能源与微电网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1,431,121.98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1,431,121.98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1,237,384.61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1,237,384.61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253,630.70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253,630.70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山源科技公司二期工程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5,392,637.78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5,392,637.78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2,749,553.75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2,749,553.75</w:t>
            </w:r>
          </w:p>
        </w:tc>
      </w:tr>
      <w:tr>
        <w:trPr>
          <w:trHeight w:val="4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睿博公司一期工程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50,479,921.97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50,479,921.97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45,952,526.94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45,952,526.94</w:t>
            </w:r>
          </w:p>
        </w:tc>
      </w:tr>
    </w:tbl>
    <w:p>
      <w:pPr>
        <w:spacing w:lineRule="exact" w:line="1"/>
        <w:rPr>
          <w:sz w:val="2"/>
          <w:szCs w:val="2"/>
        </w:rPr>
      </w:pPr>
      <w:r>
        <w:br w:type="page"/>
      </w:r>
    </w:p>
    <w:tbl>
      <w:tblPr>
        <w:tblOverlap w:val="never"/>
        <w:jc w:val="center"/>
        <w:tblLayout w:type="fixed"/>
      </w:tblPr>
      <w:tblGrid>
        <w:gridCol w:w="2006"/>
        <w:gridCol w:w="1416"/>
        <w:gridCol w:w="994"/>
        <w:gridCol w:w="1416"/>
        <w:gridCol w:w="1421"/>
        <w:gridCol w:w="974"/>
        <w:gridCol w:w="1382"/>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482,079.74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482,079.74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20,522.56</w:t>
            </w:r>
          </w:p>
        </w:tc>
      </w:tr>
      <w:tr>
        <w:trPr>
          <w:trHeight w:val="4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229,009,050.68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229,009,050.68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235,170,941.86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235,170,941.86</w:t>
            </w:r>
          </w:p>
        </w:tc>
      </w:tr>
    </w:tbl>
    <w:p>
      <w:pPr>
        <w:sectPr>
          <w:footnotePr>
            <w:pos w:val="pageBottom"/>
            <w:numFmt w:val="decimal"/>
            <w:numRestart w:val="continuous"/>
          </w:footnotePr>
          <w:pgSz w:w="11900" w:h="16840"/>
          <w:pgMar w:top="1316" w:right="120" w:bottom="1441" w:left="120" w:header="0" w:footer="3" w:gutter="0"/>
          <w:cols w:space="720"/>
          <w:noEndnote/>
          <w:rtlGutter w:val="0"/>
          <w:docGrid w:linePitch="360"/>
        </w:sectPr>
      </w:pPr>
    </w:p>
    <w:p>
      <w:pPr>
        <w:pStyle w:val="Style40"/>
        <w:keepNext/>
        <w:keepLines/>
        <w:widowControl w:val="0"/>
        <w:numPr>
          <w:ilvl w:val="0"/>
          <w:numId w:val="41"/>
        </w:numPr>
        <w:shd w:val="clear" w:color="auto" w:fill="auto"/>
        <w:bidi w:val="0"/>
        <w:spacing w:before="0" w:after="400" w:line="240" w:lineRule="auto"/>
        <w:ind w:left="112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重要在建工程项目本期变动情况</w:t>
      </w:r>
      <w:bookmarkEnd w:id="1251"/>
      <w:bookmarkEnd w:id="1252"/>
      <w:bookmarkEnd w:id="1254"/>
    </w:p>
    <w:p>
      <w:pPr>
        <w:pStyle w:val="Style34"/>
        <w:keepNext w:val="0"/>
        <w:keepLines w:val="0"/>
        <w:widowControl w:val="0"/>
        <w:shd w:val="clear" w:color="auto" w:fill="auto"/>
        <w:bidi w:val="0"/>
        <w:spacing w:before="0" w:after="0" w:line="240" w:lineRule="auto"/>
        <w:ind w:left="14050" w:right="0" w:firstLine="0"/>
        <w:jc w:val="left"/>
      </w:pPr>
      <w:r>
        <w:rPr>
          <w:color w:val="000000"/>
          <w:spacing w:val="0"/>
          <w:w w:val="100"/>
          <w:position w:val="0"/>
        </w:rPr>
        <w:t>单位：元</w:t>
      </w:r>
    </w:p>
    <w:tbl>
      <w:tblPr>
        <w:tblOverlap w:val="never"/>
        <w:jc w:val="center"/>
        <w:tblLayout w:type="fixed"/>
      </w:tblPr>
      <w:tblGrid>
        <w:gridCol w:w="1152"/>
        <w:gridCol w:w="1421"/>
        <w:gridCol w:w="1416"/>
        <w:gridCol w:w="1277"/>
        <w:gridCol w:w="1416"/>
        <w:gridCol w:w="994"/>
        <w:gridCol w:w="1416"/>
        <w:gridCol w:w="1277"/>
        <w:gridCol w:w="850"/>
        <w:gridCol w:w="1277"/>
        <w:gridCol w:w="1277"/>
        <w:gridCol w:w="850"/>
        <w:gridCol w:w="586"/>
      </w:tblGrid>
      <w:tr>
        <w:trPr>
          <w:trHeight w:val="7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本期转入固定资 产金额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工程累计投入 占预算比例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利息资本化累 计金额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其中：本期利息 资本化金额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本期利息 资本化率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r>
      <w:tr>
        <w:trPr>
          <w:trHeight w:val="10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生产与中试 基地/厂房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44,572,735.96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16,673,450.76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61,217,243.25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28,943.47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募股 资金</w:t>
            </w:r>
          </w:p>
        </w:tc>
      </w:tr>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生产与中试 基地/检验检 测大楼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27,312,313.46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115,196.58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27,427,510.04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8,059,547.83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3,891,671.07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募股 资金</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生产与中试 基地/综合楼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113,187,815.80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29,371,897.35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142,559,713.15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生产与中试</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基地/生产厂</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房三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1,207,122.55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1,207,122.55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山源科技公</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司二期工程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2,749,553.75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5,262,191.54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2,619,107.51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5,392,637.78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睿博公司一 期工程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58,340,000.00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45,952,526.94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4,527,395.03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50,479,921.97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20,522.56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2,174,035.84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1,712,478.66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482,079.74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311,990,000.00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233,795,468.47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59,331,289.65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65,548,829.42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227,577,928.70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8,059,547.83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3,891,671.07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一</w:t>
            </w:r>
          </w:p>
        </w:tc>
      </w:tr>
    </w:tbl>
    <w:p>
      <w:pPr>
        <w:sectPr>
          <w:headerReference w:type="default" r:id="rId15"/>
          <w:footerReference w:type="default" r:id="rId16"/>
          <w:footnotePr>
            <w:pos w:val="pageBottom"/>
            <w:numFmt w:val="decimal"/>
            <w:numRestart w:val="continuous"/>
          </w:footnotePr>
          <w:pgSz w:w="16840" w:h="11900" w:orient="landscape"/>
          <w:pgMar w:top="1417" w:right="1206" w:bottom="1417" w:left="428" w:header="0" w:footer="3" w:gutter="0"/>
          <w:cols w:space="720"/>
          <w:noEndnote/>
          <w:rtlGutter w:val="0"/>
          <w:docGrid w:linePitch="360"/>
        </w:sectPr>
      </w:pPr>
    </w:p>
    <w:p>
      <w:pPr>
        <w:pStyle w:val="Style40"/>
        <w:keepNext/>
        <w:keepLines/>
        <w:widowControl w:val="0"/>
        <w:numPr>
          <w:ilvl w:val="0"/>
          <w:numId w:val="41"/>
        </w:numPr>
        <w:shd w:val="clear" w:color="auto" w:fill="auto"/>
        <w:bidi w:val="0"/>
        <w:spacing w:before="180" w:after="16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本期计提在建工程减值准备情况</w:t>
      </w:r>
      <w:bookmarkEnd w:id="1255"/>
      <w:bookmarkEnd w:id="1256"/>
      <w:bookmarkEnd w:id="125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其他说明：生产与中试基地/厂房一、二项目部分已交付使用，转入固定资产核算。</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2</w:t>
      </w:r>
      <w:bookmarkEnd w:id="1261"/>
      <w:r>
        <w:rPr>
          <w:color w:val="000000"/>
          <w:spacing w:val="0"/>
          <w:w w:val="100"/>
          <w:position w:val="0"/>
        </w:rPr>
        <w:t>1、</w:t>
        <w:tab/>
        <w:t>工程物资</w:t>
      </w:r>
      <w:bookmarkEnd w:id="1259"/>
      <w:bookmarkEnd w:id="1260"/>
      <w:bookmarkEnd w:id="126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2</w:t>
      </w:r>
      <w:bookmarkEnd w:id="1265"/>
      <w:r>
        <w:rPr>
          <w:color w:val="000000"/>
          <w:spacing w:val="0"/>
          <w:w w:val="100"/>
          <w:position w:val="0"/>
        </w:rPr>
        <w:t>2、</w:t>
        <w:tab/>
        <w:t>固定资产清理</w:t>
      </w:r>
      <w:bookmarkEnd w:id="1263"/>
      <w:bookmarkEnd w:id="1264"/>
      <w:bookmarkEnd w:id="126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2</w:t>
      </w:r>
      <w:bookmarkEnd w:id="1269"/>
      <w:r>
        <w:rPr>
          <w:color w:val="000000"/>
          <w:spacing w:val="0"/>
          <w:w w:val="100"/>
          <w:position w:val="0"/>
        </w:rPr>
        <w:t>3、</w:t>
        <w:tab/>
        <w:t>生产性生物资产</w:t>
      </w:r>
      <w:bookmarkEnd w:id="1267"/>
      <w:bookmarkEnd w:id="1268"/>
      <w:bookmarkEnd w:id="1270"/>
    </w:p>
    <w:p>
      <w:pPr>
        <w:pStyle w:val="Style40"/>
        <w:keepNext/>
        <w:keepLines/>
        <w:widowControl w:val="0"/>
        <w:numPr>
          <w:ilvl w:val="0"/>
          <w:numId w:val="43"/>
        </w:numPr>
        <w:shd w:val="clear" w:color="auto" w:fill="auto"/>
        <w:tabs>
          <w:tab w:pos="493" w:val="left"/>
        </w:tabs>
        <w:bidi w:val="0"/>
        <w:spacing w:before="0" w:after="16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采用成本计量模式的生产性生物资产</w:t>
      </w:r>
      <w:bookmarkEnd w:id="1271"/>
      <w:bookmarkEnd w:id="1272"/>
      <w:bookmarkEnd w:id="127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43"/>
        </w:numPr>
        <w:shd w:val="clear" w:color="auto" w:fill="auto"/>
        <w:tabs>
          <w:tab w:pos="493" w:val="left"/>
        </w:tabs>
        <w:bidi w:val="0"/>
        <w:spacing w:before="0" w:after="16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采用公允价值计量模式的生产性生物资产</w:t>
      </w:r>
      <w:bookmarkEnd w:id="1275"/>
      <w:bookmarkEnd w:id="1276"/>
      <w:bookmarkEnd w:id="127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2</w:t>
      </w:r>
      <w:bookmarkEnd w:id="1281"/>
      <w:r>
        <w:rPr>
          <w:color w:val="000000"/>
          <w:spacing w:val="0"/>
          <w:w w:val="100"/>
          <w:position w:val="0"/>
        </w:rPr>
        <w:t>4、</w:t>
        <w:tab/>
        <w:t>油气资产</w:t>
      </w:r>
      <w:bookmarkEnd w:id="1279"/>
      <w:bookmarkEnd w:id="1280"/>
      <w:bookmarkEnd w:id="128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2</w:t>
      </w:r>
      <w:bookmarkEnd w:id="1285"/>
      <w:r>
        <w:rPr>
          <w:color w:val="000000"/>
          <w:spacing w:val="0"/>
          <w:w w:val="100"/>
          <w:position w:val="0"/>
        </w:rPr>
        <w:t>5、</w:t>
        <w:tab/>
        <w:t>无形资产</w:t>
      </w:r>
      <w:bookmarkEnd w:id="1283"/>
      <w:bookmarkEnd w:id="1284"/>
      <w:bookmarkEnd w:id="1286"/>
    </w:p>
    <w:p>
      <w:pPr>
        <w:pStyle w:val="Style40"/>
        <w:keepNext/>
        <w:keepLines/>
        <w:widowControl w:val="0"/>
        <w:numPr>
          <w:ilvl w:val="0"/>
          <w:numId w:val="45"/>
        </w:numPr>
        <w:shd w:val="clear" w:color="auto" w:fill="auto"/>
        <w:bidi w:val="0"/>
        <w:spacing w:before="0" w:after="16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无形资产情况</w:t>
      </w:r>
      <w:bookmarkEnd w:id="1287"/>
      <w:bookmarkEnd w:id="1288"/>
      <w:bookmarkEnd w:id="129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5</w:t>
      </w:r>
      <w:r>
        <w:rPr>
          <w:color w:val="000000"/>
          <w:spacing w:val="0"/>
          <w:w w:val="100"/>
          <w:position w:val="0"/>
        </w:rPr>
        <w:t>号一一上市公司从事互联网游戏业务》的</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披露要求</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560"/>
        <w:gridCol w:w="1421"/>
        <w:gridCol w:w="1277"/>
        <w:gridCol w:w="1416"/>
        <w:gridCol w:w="1498"/>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73,091,918.76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70,991,922.81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1,381,209.32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145,465,050.89</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2,616,111.11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2,661,474.76</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2,616,111.11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2,661,474.76</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73,091,918.76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71,037,286.46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3,997,320.43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148,126,525.65</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4,621,116.53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8,679,705.52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807,882.79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14,108,704.84</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1,476,875.40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4,089,343.87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428,579.08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5,994,798.35</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1,476,875.40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4,089,343.87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428,579.08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5,994,798.35</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6,097,991.93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12,769,049.39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1,236,461.87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20,103,503.19</w:t>
            </w:r>
          </w:p>
        </w:tc>
      </w:tr>
    </w:tbl>
    <w:p>
      <w:pPr>
        <w:spacing w:lineRule="exact" w:line="1"/>
        <w:rPr>
          <w:sz w:val="2"/>
          <w:szCs w:val="2"/>
        </w:rPr>
      </w:pPr>
      <w:r>
        <w:br w:type="page"/>
      </w:r>
    </w:p>
    <w:tbl>
      <w:tblPr>
        <w:tblOverlap w:val="never"/>
        <w:jc w:val="center"/>
        <w:tblLayout w:type="fixed"/>
      </w:tblPr>
      <w:tblGrid>
        <w:gridCol w:w="2429"/>
        <w:gridCol w:w="1560"/>
        <w:gridCol w:w="1421"/>
        <w:gridCol w:w="1277"/>
        <w:gridCol w:w="1416"/>
        <w:gridCol w:w="1498"/>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66,993,926.83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58,268,237.07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2,760,858.56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128,023,022.46</w:t>
            </w: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68,470,802.23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62,312,217.29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573,326.53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131,356,346.05</w:t>
            </w:r>
          </w:p>
        </w:tc>
      </w:tr>
    </w:tbl>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0.00%</w:t>
      </w:r>
      <w:r>
        <w:rPr>
          <w:color w:val="000000"/>
          <w:spacing w:val="0"/>
          <w:w w:val="100"/>
          <w:position w:val="0"/>
        </w:rPr>
        <w:t>。</w:t>
      </w:r>
    </w:p>
    <w:p>
      <w:pPr>
        <w:pStyle w:val="Style40"/>
        <w:keepNext/>
        <w:keepLines/>
        <w:widowControl w:val="0"/>
        <w:numPr>
          <w:ilvl w:val="0"/>
          <w:numId w:val="45"/>
        </w:numPr>
        <w:shd w:val="clear" w:color="auto" w:fill="auto"/>
        <w:bidi w:val="0"/>
        <w:spacing w:before="0" w:after="16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未办妥产权证书的土地使用权情况</w:t>
      </w:r>
      <w:bookmarkEnd w:id="1291"/>
      <w:bookmarkEnd w:id="1292"/>
      <w:bookmarkEnd w:id="129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2</w:t>
      </w:r>
      <w:bookmarkEnd w:id="1297"/>
      <w:r>
        <w:rPr>
          <w:color w:val="000000"/>
          <w:spacing w:val="0"/>
          <w:w w:val="100"/>
          <w:position w:val="0"/>
        </w:rPr>
        <w:t>6、</w:t>
        <w:tab/>
        <w:t>开发支出</w:t>
      </w:r>
      <w:bookmarkEnd w:id="1295"/>
      <w:bookmarkEnd w:id="1296"/>
      <w:bookmarkEnd w:id="129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2</w:t>
      </w:r>
      <w:bookmarkEnd w:id="1301"/>
      <w:r>
        <w:rPr>
          <w:color w:val="000000"/>
          <w:spacing w:val="0"/>
          <w:w w:val="100"/>
          <w:position w:val="0"/>
        </w:rPr>
        <w:t>7、</w:t>
        <w:tab/>
        <w:t>商誉</w:t>
      </w:r>
      <w:bookmarkEnd w:id="1299"/>
      <w:bookmarkEnd w:id="1300"/>
      <w:bookmarkEnd w:id="1302"/>
    </w:p>
    <w:p>
      <w:pPr>
        <w:pStyle w:val="Style40"/>
        <w:keepNext/>
        <w:keepLines/>
        <w:widowControl w:val="0"/>
        <w:numPr>
          <w:ilvl w:val="0"/>
          <w:numId w:val="47"/>
        </w:numPr>
        <w:shd w:val="clear" w:color="auto" w:fill="auto"/>
        <w:bidi w:val="0"/>
        <w:spacing w:before="0" w:after="16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商誉账面原值</w:t>
      </w:r>
      <w:bookmarkEnd w:id="1303"/>
      <w:bookmarkEnd w:id="1304"/>
      <w:bookmarkEnd w:id="13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1560"/>
        <w:gridCol w:w="1416"/>
        <w:gridCol w:w="739"/>
        <w:gridCol w:w="1368"/>
        <w:gridCol w:w="1382"/>
      </w:tblGrid>
      <w:tr>
        <w:trPr>
          <w:trHeight w:val="35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3,828,073.75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3,828,073.75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319,477,893.36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319,477,893.36</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8,390,274.09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4,952,135.98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3,438,138.11</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24,652,381.50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24,652,381.50</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356,348,622.69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8,780,209.73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347,568,412.97</w:t>
            </w:r>
          </w:p>
        </w:tc>
      </w:tr>
    </w:tbl>
    <w:p>
      <w:pPr>
        <w:widowControl w:val="0"/>
        <w:spacing w:after="319" w:line="1" w:lineRule="exact"/>
      </w:pPr>
    </w:p>
    <w:p>
      <w:pPr>
        <w:pStyle w:val="Style40"/>
        <w:keepNext/>
        <w:keepLines/>
        <w:widowControl w:val="0"/>
        <w:numPr>
          <w:ilvl w:val="0"/>
          <w:numId w:val="47"/>
        </w:numPr>
        <w:shd w:val="clear" w:color="auto" w:fill="auto"/>
        <w:bidi w:val="0"/>
        <w:spacing w:before="0" w:after="320" w:line="240" w:lineRule="auto"/>
        <w:ind w:left="0" w:right="0" w:firstLine="0"/>
        <w:jc w:val="both"/>
      </w:pPr>
      <w:bookmarkStart w:id="1307" w:name="bookmark1307"/>
      <w:bookmarkStart w:id="1308" w:name="bookmark1308"/>
      <w:bookmarkStart w:id="1309" w:name="bookmark1309"/>
      <w:bookmarkStart w:id="1310" w:name="bookmark1310"/>
      <w:bookmarkEnd w:id="1309"/>
      <w:r>
        <w:rPr>
          <w:color w:val="000000"/>
          <w:spacing w:val="0"/>
          <w:w w:val="100"/>
          <w:position w:val="0"/>
        </w:rPr>
        <w:t>商誉减值准备</w:t>
      </w:r>
      <w:bookmarkEnd w:id="1307"/>
      <w:bookmarkEnd w:id="1308"/>
      <w:bookmarkEnd w:id="131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1632"/>
        <w:gridCol w:w="1627"/>
        <w:gridCol w:w="1632"/>
        <w:gridCol w:w="1646"/>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3,828,073.75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3,828,073.75</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4,952,135.98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4,952,135.98</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8,780,209.73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8,780,209.73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18"/>
        <w:keepNext w:val="0"/>
        <w:keepLines w:val="0"/>
        <w:widowControl w:val="0"/>
        <w:numPr>
          <w:ilvl w:val="0"/>
          <w:numId w:val="49"/>
        </w:numPr>
        <w:shd w:val="clear" w:color="auto" w:fill="auto"/>
        <w:bidi w:val="0"/>
        <w:spacing w:before="0" w:after="160" w:line="410" w:lineRule="exact"/>
        <w:ind w:left="0" w:right="0" w:firstLine="440"/>
        <w:jc w:val="both"/>
      </w:pPr>
      <w:bookmarkStart w:id="1311" w:name="bookmark1311"/>
      <w:bookmarkEnd w:id="1311"/>
      <w:r>
        <w:rPr>
          <w:color w:val="000000"/>
          <w:spacing w:val="0"/>
          <w:w w:val="100"/>
          <w:position w:val="0"/>
        </w:rPr>
        <w:t>根据资产减值准则的规定，资产存在减值迹象的，应当估计其可收回金额，然后将所估计的资产可 收回金额与其账面价值相比较，以确定资产是否发生了减值，以及是否需要计提资产减值准备并确认相应 的减值损失。在估计资产可收回金额时，原则上应当以单项资产为基础，如果企业难以对单项资产的可收 回金额进行估计的，应当以该资产所属的资产组为基础确定资产组的可收回金额。</w:t>
      </w:r>
    </w:p>
    <w:p>
      <w:pPr>
        <w:pStyle w:val="Style18"/>
        <w:keepNext w:val="0"/>
        <w:keepLines w:val="0"/>
        <w:widowControl w:val="0"/>
        <w:numPr>
          <w:ilvl w:val="0"/>
          <w:numId w:val="49"/>
        </w:numPr>
        <w:shd w:val="clear" w:color="auto" w:fill="auto"/>
        <w:bidi w:val="0"/>
        <w:spacing w:before="0" w:after="160" w:line="240" w:lineRule="auto"/>
        <w:ind w:left="0" w:right="0" w:firstLine="440"/>
        <w:jc w:val="left"/>
      </w:pPr>
      <w:bookmarkStart w:id="1312" w:name="bookmark1312"/>
      <w:bookmarkEnd w:id="1312"/>
      <w:r>
        <w:rPr>
          <w:color w:val="000000"/>
          <w:spacing w:val="0"/>
          <w:w w:val="100"/>
          <w:position w:val="0"/>
        </w:rPr>
        <w:t>资产减值损失根据期末各项资产预计可收回金额低于其账面价值的差额确认。</w:t>
      </w:r>
      <w:r>
        <w:br w:type="page"/>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期末经测试评估，商誉减值准备本期计提</w:t>
      </w:r>
      <w:r>
        <w:rPr>
          <w:color w:val="000000"/>
          <w:spacing w:val="0"/>
          <w:w w:val="100"/>
          <w:position w:val="0"/>
        </w:rPr>
        <w:t>8,780,209.73</w:t>
      </w:r>
      <w:r>
        <w:rPr>
          <w:color w:val="000000"/>
          <w:spacing w:val="0"/>
          <w:w w:val="100"/>
          <w:position w:val="0"/>
        </w:rPr>
        <w:t>元。</w:t>
      </w:r>
    </w:p>
    <w:p>
      <w:pPr>
        <w:pStyle w:val="Style36"/>
        <w:keepNext/>
        <w:keepLines/>
        <w:widowControl w:val="0"/>
        <w:shd w:val="clear" w:color="auto" w:fill="auto"/>
        <w:tabs>
          <w:tab w:pos="478" w:val="left"/>
        </w:tabs>
        <w:bidi w:val="0"/>
        <w:spacing w:before="0" w:after="16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2</w:t>
      </w:r>
      <w:bookmarkEnd w:id="1315"/>
      <w:r>
        <w:rPr>
          <w:color w:val="000000"/>
          <w:spacing w:val="0"/>
          <w:w w:val="100"/>
          <w:position w:val="0"/>
        </w:rPr>
        <w:t>8、</w:t>
        <w:tab/>
        <w:t>长期待摊费用</w:t>
      </w:r>
      <w:bookmarkEnd w:id="1313"/>
      <w:bookmarkEnd w:id="1314"/>
      <w:bookmarkEnd w:id="131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2</w:t>
      </w:r>
      <w:bookmarkEnd w:id="1319"/>
      <w:r>
        <w:rPr>
          <w:color w:val="000000"/>
          <w:spacing w:val="0"/>
          <w:w w:val="100"/>
          <w:position w:val="0"/>
        </w:rPr>
        <w:t>9、</w:t>
        <w:tab/>
        <w:t>递延所得税资产/递延所得税负债</w:t>
      </w:r>
      <w:bookmarkEnd w:id="1317"/>
      <w:bookmarkEnd w:id="1318"/>
      <w:bookmarkEnd w:id="1320"/>
    </w:p>
    <w:p>
      <w:pPr>
        <w:pStyle w:val="Style40"/>
        <w:keepNext/>
        <w:keepLines/>
        <w:widowControl w:val="0"/>
        <w:numPr>
          <w:ilvl w:val="0"/>
          <w:numId w:val="51"/>
        </w:numPr>
        <w:shd w:val="clear" w:color="auto" w:fill="auto"/>
        <w:bidi w:val="0"/>
        <w:spacing w:before="0" w:after="20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未经抵销的递延所得税资产</w:t>
      </w:r>
      <w:bookmarkEnd w:id="1321"/>
      <w:bookmarkEnd w:id="1322"/>
      <w:bookmarkEnd w:id="13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53,398,009.28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8,069,872.18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52,071,470.96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7,963,416.44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10,033,660.20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1,515,393.01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63,431,669.48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9,585,265.19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52,071,470.96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7,963,416.44</w:t>
            </w:r>
          </w:p>
        </w:tc>
      </w:tr>
    </w:tbl>
    <w:p>
      <w:pPr>
        <w:widowControl w:val="0"/>
        <w:spacing w:after="299" w:line="1" w:lineRule="exact"/>
      </w:pPr>
    </w:p>
    <w:p>
      <w:pPr>
        <w:pStyle w:val="Style40"/>
        <w:keepNext/>
        <w:keepLines/>
        <w:widowControl w:val="0"/>
        <w:numPr>
          <w:ilvl w:val="0"/>
          <w:numId w:val="51"/>
        </w:numPr>
        <w:shd w:val="clear" w:color="auto" w:fill="auto"/>
        <w:bidi w:val="0"/>
        <w:spacing w:before="0" w:after="6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未经抵销的递延所得税负债</w:t>
      </w:r>
      <w:bookmarkEnd w:id="1325"/>
      <w:bookmarkEnd w:id="1326"/>
      <w:bookmarkEnd w:id="13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56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75,708,315.64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5,683,597.63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81,010,794.19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6,530,938.69</w:t>
            </w: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75,708,315.64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5,683,597.63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81,010,794.19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6,530,938.69</w:t>
            </w:r>
          </w:p>
        </w:tc>
      </w:tr>
    </w:tbl>
    <w:p>
      <w:pPr>
        <w:pStyle w:val="Style40"/>
        <w:keepNext/>
        <w:keepLines/>
        <w:widowControl w:val="0"/>
        <w:numPr>
          <w:ilvl w:val="0"/>
          <w:numId w:val="51"/>
        </w:numPr>
        <w:shd w:val="clear" w:color="auto" w:fill="auto"/>
        <w:bidi w:val="0"/>
        <w:spacing w:before="0" w:after="20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以抵销后净额列示的递延所得税资产或负债</w:t>
      </w:r>
      <w:bookmarkEnd w:id="1329"/>
      <w:bookmarkEnd w:id="1330"/>
      <w:bookmarkEnd w:id="13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15"/>
        <w:gridCol w:w="1915"/>
        <w:gridCol w:w="1910"/>
        <w:gridCol w:w="1934"/>
      </w:tblGrid>
      <w:tr>
        <w:trPr>
          <w:trHeight w:val="58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抵销后递延所得税资产 或负债期初余额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9,585,265.19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7,963,416.44</w:t>
            </w: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5,683,597.63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6,530,938.69</w:t>
            </w:r>
          </w:p>
        </w:tc>
      </w:tr>
    </w:tbl>
    <w:p>
      <w:pPr>
        <w:widowControl w:val="0"/>
        <w:spacing w:after="159" w:line="1" w:lineRule="exact"/>
      </w:pPr>
    </w:p>
    <w:p>
      <w:pPr>
        <w:pStyle w:val="Style40"/>
        <w:keepNext/>
        <w:keepLines/>
        <w:widowControl w:val="0"/>
        <w:numPr>
          <w:ilvl w:val="0"/>
          <w:numId w:val="51"/>
        </w:numPr>
        <w:shd w:val="clear" w:color="auto" w:fill="auto"/>
        <w:bidi w:val="0"/>
        <w:spacing w:before="0" w:after="20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未确认递延所得税资产明细</w:t>
      </w:r>
      <w:bookmarkEnd w:id="1333"/>
      <w:bookmarkEnd w:id="1334"/>
      <w:bookmarkEnd w:id="13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741,591.77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136,264.92</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65,011,427.91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47,732,278.20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16,406,925.79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17,563,000.00</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82,159,945.47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65,431,543.12</w:t>
            </w:r>
          </w:p>
        </w:tc>
      </w:tr>
    </w:tbl>
    <w:p>
      <w:pPr>
        <w:widowControl w:val="0"/>
        <w:spacing w:after="159" w:line="1" w:lineRule="exact"/>
      </w:pPr>
    </w:p>
    <w:p>
      <w:pPr>
        <w:pStyle w:val="Style40"/>
        <w:keepNext/>
        <w:keepLines/>
        <w:widowControl w:val="0"/>
        <w:numPr>
          <w:ilvl w:val="0"/>
          <w:numId w:val="51"/>
        </w:numPr>
        <w:shd w:val="clear" w:color="auto" w:fill="auto"/>
        <w:bidi w:val="0"/>
        <w:spacing w:before="0" w:after="20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未确认递延所得税资产的可抵扣亏损将于以下年度到期</w:t>
      </w:r>
      <w:bookmarkEnd w:id="1337"/>
      <w:bookmarkEnd w:id="1338"/>
      <w:bookmarkEnd w:id="13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39"/>
        <w:gridCol w:w="2410"/>
        <w:gridCol w:w="2410"/>
        <w:gridCol w:w="1646"/>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1,989,737.94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1,989,737.94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5,084,798.94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5,084,798.94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40,657,741.32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40,657,741.32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17,279,149.71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39"/>
        <w:gridCol w:w="2410"/>
        <w:gridCol w:w="2410"/>
        <w:gridCol w:w="1646"/>
      </w:tblGrid>
      <w:tr>
        <w:trPr>
          <w:trHeight w:val="37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65,011,427.91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47,732,278.20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5" w:right="0" w:firstLine="0"/>
        <w:jc w:val="left"/>
        <w:rPr>
          <w:sz w:val="20"/>
          <w:szCs w:val="20"/>
        </w:rPr>
      </w:pPr>
      <w:bookmarkStart w:id="1341" w:name="bookmark1341"/>
      <w:r>
        <w:rPr>
          <w:b/>
          <w:bCs/>
          <w:color w:val="000000"/>
          <w:spacing w:val="0"/>
          <w:w w:val="100"/>
          <w:position w:val="0"/>
          <w:sz w:val="20"/>
          <w:szCs w:val="20"/>
        </w:rPr>
        <w:t>30、其他非流动资产</w:t>
      </w:r>
      <w:bookmarkEnd w:id="1341"/>
    </w:p>
    <w:p>
      <w:pPr>
        <w:widowControl w:val="0"/>
        <w:spacing w:after="1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9"/>
        <w:gridCol w:w="3226"/>
        <w:gridCol w:w="3240"/>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7,664,914.58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8,865,506.45</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13,347,547.45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12,793,238.45</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21,012,462.03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21,658,744.90</w:t>
            </w:r>
          </w:p>
        </w:tc>
      </w:tr>
    </w:tbl>
    <w:p>
      <w:pPr>
        <w:pStyle w:val="Style34"/>
        <w:keepNext w:val="0"/>
        <w:keepLines w:val="0"/>
        <w:widowControl w:val="0"/>
        <w:shd w:val="clear" w:color="auto" w:fill="auto"/>
        <w:bidi w:val="0"/>
        <w:spacing w:before="0" w:after="0" w:line="240" w:lineRule="auto"/>
        <w:ind w:left="5" w:right="0" w:firstLine="0"/>
        <w:jc w:val="left"/>
        <w:rPr>
          <w:sz w:val="20"/>
          <w:szCs w:val="20"/>
        </w:rPr>
      </w:pPr>
      <w:bookmarkStart w:id="1342" w:name="bookmark1342"/>
      <w:r>
        <w:rPr>
          <w:b/>
          <w:bCs/>
          <w:color w:val="000000"/>
          <w:spacing w:val="0"/>
          <w:w w:val="100"/>
          <w:position w:val="0"/>
          <w:sz w:val="20"/>
          <w:szCs w:val="20"/>
        </w:rPr>
        <w:t>31、短期借款</w:t>
      </w:r>
      <w:bookmarkEnd w:id="1342"/>
    </w:p>
    <w:p>
      <w:pPr>
        <w:widowControl w:val="0"/>
        <w:spacing w:after="179" w:line="1" w:lineRule="exact"/>
      </w:pPr>
    </w:p>
    <w:p>
      <w:pPr>
        <w:pStyle w:val="Style40"/>
        <w:keepNext/>
        <w:keepLines/>
        <w:widowControl w:val="0"/>
        <w:numPr>
          <w:ilvl w:val="0"/>
          <w:numId w:val="53"/>
        </w:numPr>
        <w:shd w:val="clear" w:color="auto" w:fill="auto"/>
        <w:bidi w:val="0"/>
        <w:spacing w:before="0" w:after="22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短期借款分类</w:t>
      </w:r>
      <w:bookmarkEnd w:id="1343"/>
      <w:bookmarkEnd w:id="1344"/>
      <w:bookmarkEnd w:id="13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46,500,000.00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61,500,000.00</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40,000,000.00</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29,500,000.00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10,000,000.00</w:t>
            </w: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76,000,000.00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119,500,000.00</w:t>
            </w:r>
          </w:p>
        </w:tc>
      </w:tr>
    </w:tbl>
    <w:p>
      <w:pPr>
        <w:pStyle w:val="Style34"/>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短期借款分类的说明:</w:t>
      </w:r>
    </w:p>
    <w:p>
      <w:pPr>
        <w:pStyle w:val="Style18"/>
        <w:keepNext w:val="0"/>
        <w:keepLines w:val="0"/>
        <w:widowControl w:val="0"/>
        <w:numPr>
          <w:ilvl w:val="0"/>
          <w:numId w:val="55"/>
        </w:numPr>
        <w:shd w:val="clear" w:color="auto" w:fill="auto"/>
        <w:tabs>
          <w:tab w:pos="814" w:val="left"/>
        </w:tabs>
        <w:bidi w:val="0"/>
        <w:spacing w:before="0" w:after="0" w:line="409" w:lineRule="exact"/>
        <w:ind w:left="0" w:right="0" w:firstLine="440"/>
        <w:jc w:val="both"/>
      </w:pPr>
      <w:bookmarkStart w:id="1347" w:name="bookmark1347"/>
      <w:bookmarkEnd w:id="1347"/>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 xml:space="preserve">日，光一科技与南京银行珠江支行签订人民币流动资金借款合同，借款金额为人民币 </w:t>
      </w:r>
      <w:r>
        <w:rPr>
          <w:color w:val="000000"/>
          <w:spacing w:val="0"/>
          <w:w w:val="100"/>
          <w:position w:val="0"/>
        </w:rPr>
        <w:t>2000</w:t>
      </w:r>
      <w:r>
        <w:rPr>
          <w:color w:val="000000"/>
          <w:spacing w:val="0"/>
          <w:w w:val="100"/>
          <w:position w:val="0"/>
        </w:rPr>
        <w:t>万元，本期归还</w:t>
      </w:r>
      <w:r>
        <w:rPr>
          <w:color w:val="000000"/>
          <w:spacing w:val="0"/>
          <w:w w:val="100"/>
          <w:position w:val="0"/>
        </w:rPr>
        <w:t>1500</w:t>
      </w:r>
      <w:r>
        <w:rPr>
          <w:color w:val="000000"/>
          <w:spacing w:val="0"/>
          <w:w w:val="100"/>
          <w:position w:val="0"/>
        </w:rPr>
        <w:t>万元</w:t>
      </w:r>
      <w:r>
        <w:rPr>
          <w:color w:val="000000"/>
          <w:spacing w:val="0"/>
          <w:w w:val="100"/>
          <w:position w:val="0"/>
        </w:rPr>
        <w:t>,2016</w:t>
      </w:r>
      <w:r>
        <w:rPr>
          <w:color w:val="000000"/>
          <w:spacing w:val="0"/>
          <w:w w:val="100"/>
          <w:position w:val="0"/>
        </w:rPr>
        <w:t>年末余额为</w:t>
      </w:r>
      <w:r>
        <w:rPr>
          <w:color w:val="000000"/>
          <w:spacing w:val="0"/>
          <w:w w:val="100"/>
          <w:position w:val="0"/>
        </w:rPr>
        <w:t>500</w:t>
      </w:r>
      <w:r>
        <w:rPr>
          <w:color w:val="000000"/>
          <w:spacing w:val="0"/>
          <w:w w:val="100"/>
          <w:position w:val="0"/>
        </w:rPr>
        <w:t>万元；期限</w:t>
      </w:r>
      <w:r>
        <w:rPr>
          <w:color w:val="000000"/>
          <w:spacing w:val="0"/>
          <w:w w:val="100"/>
          <w:position w:val="0"/>
        </w:rPr>
        <w:t>2016-6-24</w:t>
      </w:r>
      <w:r>
        <w:rPr>
          <w:color w:val="000000"/>
          <w:spacing w:val="0"/>
          <w:w w:val="100"/>
          <w:position w:val="0"/>
        </w:rPr>
        <w:t>起至</w:t>
      </w:r>
      <w:r>
        <w:rPr>
          <w:color w:val="000000"/>
          <w:spacing w:val="0"/>
          <w:w w:val="100"/>
          <w:position w:val="0"/>
        </w:rPr>
        <w:t>2017-6-24；</w:t>
      </w:r>
      <w:r>
        <w:rPr>
          <w:color w:val="000000"/>
          <w:spacing w:val="0"/>
          <w:w w:val="100"/>
          <w:position w:val="0"/>
        </w:rPr>
        <w:t>由江苏光一投资 管理有限责任公司提供担保。</w:t>
      </w:r>
    </w:p>
    <w:p>
      <w:pPr>
        <w:pStyle w:val="Style18"/>
        <w:keepNext w:val="0"/>
        <w:keepLines w:val="0"/>
        <w:widowControl w:val="0"/>
        <w:numPr>
          <w:ilvl w:val="0"/>
          <w:numId w:val="55"/>
        </w:numPr>
        <w:shd w:val="clear" w:color="auto" w:fill="auto"/>
        <w:tabs>
          <w:tab w:pos="800" w:val="left"/>
        </w:tabs>
        <w:bidi w:val="0"/>
        <w:spacing w:before="0" w:after="0" w:line="409" w:lineRule="exact"/>
        <w:ind w:left="0" w:right="0" w:firstLine="440"/>
        <w:jc w:val="both"/>
      </w:pPr>
      <w:bookmarkStart w:id="1348" w:name="bookmark1348"/>
      <w:bookmarkEnd w:id="1348"/>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 xml:space="preserve">日，光一科技与南京银行珠江支行签订人民币流动资金借款合同，借款金额为人民币 </w:t>
      </w:r>
      <w:r>
        <w:rPr>
          <w:color w:val="000000"/>
          <w:spacing w:val="0"/>
          <w:w w:val="100"/>
          <w:position w:val="0"/>
        </w:rPr>
        <w:t>1500</w:t>
      </w:r>
      <w:r>
        <w:rPr>
          <w:color w:val="000000"/>
          <w:spacing w:val="0"/>
          <w:w w:val="100"/>
          <w:position w:val="0"/>
        </w:rPr>
        <w:t>万元。期限</w:t>
      </w:r>
      <w:r>
        <w:rPr>
          <w:color w:val="000000"/>
          <w:spacing w:val="0"/>
          <w:w w:val="100"/>
          <w:position w:val="0"/>
        </w:rPr>
        <w:t>2016-9-2</w:t>
      </w:r>
      <w:r>
        <w:rPr>
          <w:color w:val="000000"/>
          <w:spacing w:val="0"/>
          <w:w w:val="100"/>
          <w:position w:val="0"/>
        </w:rPr>
        <w:t>7</w:t>
      </w:r>
      <w:r>
        <w:rPr>
          <w:color w:val="000000"/>
          <w:spacing w:val="0"/>
          <w:w w:val="100"/>
          <w:position w:val="0"/>
        </w:rPr>
        <w:t>起至</w:t>
      </w:r>
      <w:r>
        <w:rPr>
          <w:color w:val="000000"/>
          <w:spacing w:val="0"/>
          <w:w w:val="100"/>
          <w:position w:val="0"/>
        </w:rPr>
        <w:t>2017-9-27；</w:t>
      </w:r>
      <w:r>
        <w:rPr>
          <w:color w:val="000000"/>
          <w:spacing w:val="0"/>
          <w:w w:val="100"/>
          <w:position w:val="0"/>
        </w:rPr>
        <w:t>由江苏光一投资管理有限责任公司提供担保。</w:t>
      </w:r>
    </w:p>
    <w:p>
      <w:pPr>
        <w:pStyle w:val="Style18"/>
        <w:keepNext w:val="0"/>
        <w:keepLines w:val="0"/>
        <w:widowControl w:val="0"/>
        <w:numPr>
          <w:ilvl w:val="0"/>
          <w:numId w:val="55"/>
        </w:numPr>
        <w:shd w:val="clear" w:color="auto" w:fill="auto"/>
        <w:tabs>
          <w:tab w:pos="814" w:val="left"/>
        </w:tabs>
        <w:bidi w:val="0"/>
        <w:spacing w:before="0" w:after="0" w:line="409" w:lineRule="exact"/>
        <w:ind w:left="0" w:right="0" w:firstLine="440"/>
        <w:jc w:val="both"/>
      </w:pPr>
      <w:bookmarkStart w:id="1349" w:name="bookmark1349"/>
      <w:bookmarkEnd w:id="1349"/>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日，光一科技与浙商银行江宁支行签订借款合同，期限</w:t>
      </w:r>
      <w:r>
        <w:rPr>
          <w:color w:val="000000"/>
          <w:spacing w:val="0"/>
          <w:w w:val="100"/>
          <w:position w:val="0"/>
        </w:rPr>
        <w:t>2016-1-20</w:t>
      </w:r>
      <w:r>
        <w:rPr>
          <w:color w:val="000000"/>
          <w:spacing w:val="0"/>
          <w:w w:val="100"/>
          <w:position w:val="0"/>
        </w:rPr>
        <w:t>起至</w:t>
      </w:r>
      <w:r>
        <w:rPr>
          <w:color w:val="000000"/>
          <w:spacing w:val="0"/>
          <w:w w:val="100"/>
          <w:position w:val="0"/>
        </w:rPr>
        <w:t>2017-1-20；</w:t>
      </w:r>
      <w:r>
        <w:rPr>
          <w:color w:val="000000"/>
          <w:spacing w:val="0"/>
          <w:w w:val="100"/>
          <w:position w:val="0"/>
        </w:rPr>
        <w:t>借 款金额为人民币</w:t>
      </w:r>
      <w:r>
        <w:rPr>
          <w:color w:val="000000"/>
          <w:spacing w:val="0"/>
          <w:w w:val="100"/>
          <w:position w:val="0"/>
        </w:rPr>
        <w:t>850</w:t>
      </w:r>
      <w:r>
        <w:rPr>
          <w:color w:val="000000"/>
          <w:spacing w:val="0"/>
          <w:w w:val="100"/>
          <w:position w:val="0"/>
        </w:rPr>
        <w:t>万元，由江苏光一投资管理有限责任公司、龙昌明共同担保。</w:t>
      </w:r>
    </w:p>
    <w:p>
      <w:pPr>
        <w:pStyle w:val="Style18"/>
        <w:keepNext w:val="0"/>
        <w:keepLines w:val="0"/>
        <w:widowControl w:val="0"/>
        <w:numPr>
          <w:ilvl w:val="0"/>
          <w:numId w:val="55"/>
        </w:numPr>
        <w:shd w:val="clear" w:color="auto" w:fill="auto"/>
        <w:tabs>
          <w:tab w:pos="814" w:val="left"/>
        </w:tabs>
        <w:bidi w:val="0"/>
        <w:spacing w:before="0" w:after="0" w:line="409" w:lineRule="exact"/>
        <w:ind w:left="0" w:right="0" w:firstLine="440"/>
        <w:jc w:val="both"/>
      </w:pPr>
      <w:bookmarkStart w:id="1350" w:name="bookmark1350"/>
      <w:bookmarkEnd w:id="1350"/>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日，南京云商天下与南京银行股份有限签订借款协议，</w:t>
      </w:r>
      <w:r>
        <w:rPr>
          <w:color w:val="000000"/>
          <w:spacing w:val="0"/>
          <w:w w:val="100"/>
          <w:position w:val="0"/>
        </w:rPr>
        <w:t>2016</w:t>
      </w:r>
      <w:r>
        <w:rPr>
          <w:color w:val="000000"/>
          <w:spacing w:val="0"/>
          <w:w w:val="100"/>
          <w:position w:val="0"/>
        </w:rPr>
        <w:t>年末余额为</w:t>
      </w:r>
      <w:r>
        <w:rPr>
          <w:color w:val="000000"/>
          <w:spacing w:val="0"/>
          <w:w w:val="100"/>
          <w:position w:val="0"/>
        </w:rPr>
        <w:t>200</w:t>
      </w:r>
      <w:r>
        <w:rPr>
          <w:color w:val="000000"/>
          <w:spacing w:val="0"/>
          <w:w w:val="100"/>
          <w:position w:val="0"/>
        </w:rPr>
        <w:t xml:space="preserve">万元，期限 </w:t>
      </w:r>
      <w:r>
        <w:rPr>
          <w:color w:val="000000"/>
          <w:spacing w:val="0"/>
          <w:w w:val="100"/>
          <w:position w:val="0"/>
        </w:rPr>
        <w:t>2016-2-26</w:t>
      </w:r>
      <w:r>
        <w:rPr>
          <w:color w:val="000000"/>
          <w:spacing w:val="0"/>
          <w:w w:val="100"/>
          <w:position w:val="0"/>
        </w:rPr>
        <w:t>起至</w:t>
      </w:r>
      <w:r>
        <w:rPr>
          <w:color w:val="000000"/>
          <w:spacing w:val="0"/>
          <w:w w:val="100"/>
          <w:position w:val="0"/>
        </w:rPr>
        <w:t>2018-2-20；</w:t>
      </w:r>
      <w:r>
        <w:rPr>
          <w:color w:val="000000"/>
          <w:spacing w:val="0"/>
          <w:w w:val="100"/>
          <w:position w:val="0"/>
        </w:rPr>
        <w:t>由光一科技提供担保。</w:t>
      </w:r>
    </w:p>
    <w:p>
      <w:pPr>
        <w:pStyle w:val="Style18"/>
        <w:keepNext w:val="0"/>
        <w:keepLines w:val="0"/>
        <w:widowControl w:val="0"/>
        <w:numPr>
          <w:ilvl w:val="0"/>
          <w:numId w:val="55"/>
        </w:numPr>
        <w:shd w:val="clear" w:color="auto" w:fill="auto"/>
        <w:tabs>
          <w:tab w:pos="800" w:val="left"/>
        </w:tabs>
        <w:bidi w:val="0"/>
        <w:spacing w:before="0" w:after="0" w:line="409" w:lineRule="exact"/>
        <w:ind w:left="0" w:right="0" w:firstLine="440"/>
        <w:jc w:val="both"/>
      </w:pPr>
      <w:bookmarkStart w:id="1351" w:name="bookmark1351"/>
      <w:bookmarkEnd w:id="1351"/>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日，德能设计与南京银行股份有限公司签订借款协议，借款金额为人民币</w:t>
      </w:r>
      <w:r>
        <w:rPr>
          <w:color w:val="000000"/>
          <w:spacing w:val="0"/>
          <w:w w:val="100"/>
          <w:position w:val="0"/>
        </w:rPr>
        <w:t>600</w:t>
      </w:r>
      <w:r>
        <w:rPr>
          <w:color w:val="000000"/>
          <w:spacing w:val="0"/>
          <w:w w:val="100"/>
          <w:position w:val="0"/>
        </w:rPr>
        <w:t>万元，期 限</w:t>
      </w:r>
      <w:r>
        <w:rPr>
          <w:color w:val="000000"/>
          <w:spacing w:val="0"/>
          <w:w w:val="100"/>
          <w:position w:val="0"/>
        </w:rPr>
        <w:t>2016-6-2</w:t>
      </w:r>
      <w:r>
        <w:rPr>
          <w:color w:val="000000"/>
          <w:spacing w:val="0"/>
          <w:w w:val="100"/>
          <w:position w:val="0"/>
        </w:rPr>
        <w:t>0</w:t>
      </w:r>
      <w:r>
        <w:rPr>
          <w:color w:val="000000"/>
          <w:spacing w:val="0"/>
          <w:w w:val="100"/>
          <w:position w:val="0"/>
        </w:rPr>
        <w:t>至</w:t>
      </w:r>
      <w:r>
        <w:rPr>
          <w:color w:val="000000"/>
          <w:spacing w:val="0"/>
          <w:w w:val="100"/>
          <w:position w:val="0"/>
        </w:rPr>
        <w:t>2017-6-20,</w:t>
      </w:r>
      <w:r>
        <w:rPr>
          <w:color w:val="000000"/>
          <w:spacing w:val="0"/>
          <w:w w:val="100"/>
          <w:position w:val="0"/>
        </w:rPr>
        <w:t>由光一科技提供担保。</w:t>
      </w:r>
    </w:p>
    <w:p>
      <w:pPr>
        <w:pStyle w:val="Style18"/>
        <w:keepNext w:val="0"/>
        <w:keepLines w:val="0"/>
        <w:widowControl w:val="0"/>
        <w:numPr>
          <w:ilvl w:val="0"/>
          <w:numId w:val="55"/>
        </w:numPr>
        <w:shd w:val="clear" w:color="auto" w:fill="auto"/>
        <w:tabs>
          <w:tab w:pos="810" w:val="left"/>
        </w:tabs>
        <w:bidi w:val="0"/>
        <w:spacing w:before="0" w:after="0" w:line="409" w:lineRule="exact"/>
        <w:ind w:left="0" w:right="0" w:firstLine="440"/>
        <w:jc w:val="both"/>
      </w:pPr>
      <w:bookmarkStart w:id="1352" w:name="bookmark1352"/>
      <w:bookmarkEnd w:id="1352"/>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日，索瑞电气与公安县财政局签订借款协议，借款金额</w:t>
      </w:r>
      <w:r>
        <w:rPr>
          <w:color w:val="000000"/>
          <w:spacing w:val="0"/>
          <w:w w:val="100"/>
          <w:position w:val="0"/>
        </w:rPr>
        <w:t>1000</w:t>
      </w:r>
      <w:r>
        <w:rPr>
          <w:color w:val="000000"/>
          <w:spacing w:val="0"/>
          <w:w w:val="100"/>
          <w:position w:val="0"/>
        </w:rPr>
        <w:t>万元，借款期限</w:t>
      </w:r>
      <w:r>
        <w:rPr>
          <w:color w:val="000000"/>
          <w:spacing w:val="0"/>
          <w:w w:val="100"/>
          <w:position w:val="0"/>
        </w:rPr>
        <w:t xml:space="preserve">2016-6-15 </w:t>
      </w:r>
      <w:r>
        <w:rPr>
          <w:color w:val="000000"/>
          <w:spacing w:val="0"/>
          <w:w w:val="100"/>
          <w:position w:val="0"/>
        </w:rPr>
        <w:t>至</w:t>
      </w:r>
      <w:r>
        <w:rPr>
          <w:color w:val="000000"/>
          <w:spacing w:val="0"/>
          <w:w w:val="100"/>
          <w:position w:val="0"/>
        </w:rPr>
        <w:t>2017-6-15,</w:t>
      </w:r>
      <w:r>
        <w:rPr>
          <w:color w:val="000000"/>
          <w:spacing w:val="0"/>
          <w:w w:val="100"/>
          <w:position w:val="0"/>
        </w:rPr>
        <w:t>由公安银行公安支行提供担保。</w:t>
      </w:r>
    </w:p>
    <w:p>
      <w:pPr>
        <w:pStyle w:val="Style18"/>
        <w:keepNext w:val="0"/>
        <w:keepLines w:val="0"/>
        <w:widowControl w:val="0"/>
        <w:numPr>
          <w:ilvl w:val="0"/>
          <w:numId w:val="55"/>
        </w:numPr>
        <w:shd w:val="clear" w:color="auto" w:fill="auto"/>
        <w:tabs>
          <w:tab w:pos="814" w:val="left"/>
        </w:tabs>
        <w:bidi w:val="0"/>
        <w:spacing w:before="0" w:after="0" w:line="409" w:lineRule="exact"/>
        <w:ind w:left="0" w:right="0" w:firstLine="440"/>
        <w:jc w:val="both"/>
      </w:pPr>
      <w:bookmarkStart w:id="1353" w:name="bookmark1353"/>
      <w:bookmarkEnd w:id="1353"/>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日，索瑞电气与湖北银行公安支行签订借款协议，借款金额</w:t>
      </w:r>
      <w:r>
        <w:rPr>
          <w:color w:val="000000"/>
          <w:spacing w:val="0"/>
          <w:w w:val="100"/>
          <w:position w:val="0"/>
        </w:rPr>
        <w:t>2950</w:t>
      </w:r>
      <w:r>
        <w:rPr>
          <w:color w:val="000000"/>
          <w:spacing w:val="0"/>
          <w:w w:val="100"/>
          <w:position w:val="0"/>
        </w:rPr>
        <w:t xml:space="preserve">万元，借款期限为 </w:t>
      </w:r>
      <w:r>
        <w:rPr>
          <w:color w:val="000000"/>
          <w:spacing w:val="0"/>
          <w:w w:val="100"/>
          <w:position w:val="0"/>
        </w:rPr>
        <w:t>2016-6-2</w:t>
      </w:r>
      <w:r>
        <w:rPr>
          <w:color w:val="000000"/>
          <w:spacing w:val="0"/>
          <w:w w:val="100"/>
          <w:position w:val="0"/>
        </w:rPr>
        <w:t>0</w:t>
      </w:r>
      <w:r>
        <w:rPr>
          <w:color w:val="000000"/>
          <w:spacing w:val="0"/>
          <w:w w:val="100"/>
          <w:position w:val="0"/>
        </w:rPr>
        <w:t>至</w:t>
      </w:r>
      <w:r>
        <w:rPr>
          <w:color w:val="000000"/>
          <w:spacing w:val="0"/>
          <w:w w:val="100"/>
          <w:position w:val="0"/>
        </w:rPr>
        <w:t>2017-5-31,</w:t>
      </w:r>
      <w:r>
        <w:rPr>
          <w:color w:val="000000"/>
          <w:spacing w:val="0"/>
          <w:w w:val="100"/>
          <w:position w:val="0"/>
        </w:rPr>
        <w:t>用荆州山源土地使用权作为抵押，同时光一科技提供担保。</w:t>
      </w:r>
    </w:p>
    <w:p>
      <w:pPr>
        <w:pStyle w:val="Style40"/>
        <w:keepNext/>
        <w:keepLines/>
        <w:widowControl w:val="0"/>
        <w:numPr>
          <w:ilvl w:val="0"/>
          <w:numId w:val="53"/>
        </w:numPr>
        <w:shd w:val="clear" w:color="auto" w:fill="auto"/>
        <w:bidi w:val="0"/>
        <w:spacing w:before="0" w:after="0" w:line="409" w:lineRule="exact"/>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已逾期未偿还的短期借款情况</w:t>
      </w:r>
      <w:bookmarkEnd w:id="1354"/>
      <w:bookmarkEnd w:id="1355"/>
      <w:bookmarkEnd w:id="1357"/>
    </w:p>
    <w:p>
      <w:pPr>
        <w:pStyle w:val="Style18"/>
        <w:keepNext w:val="0"/>
        <w:keepLines w:val="0"/>
        <w:widowControl w:val="0"/>
        <w:shd w:val="clear" w:color="auto" w:fill="auto"/>
        <w:bidi w:val="0"/>
        <w:spacing w:before="0" w:after="80" w:line="40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tabs>
          <w:tab w:pos="474" w:val="left"/>
        </w:tabs>
        <w:bidi w:val="0"/>
        <w:spacing w:before="0" w:after="18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3</w:t>
      </w:r>
      <w:bookmarkEnd w:id="1360"/>
      <w:r>
        <w:rPr>
          <w:color w:val="000000"/>
          <w:spacing w:val="0"/>
          <w:w w:val="100"/>
          <w:position w:val="0"/>
        </w:rPr>
        <w:t>2、</w:t>
        <w:tab/>
        <w:t>以公允价值计量且其变动计入当期损益的金融负债</w:t>
      </w:r>
      <w:bookmarkEnd w:id="1358"/>
      <w:bookmarkEnd w:id="1359"/>
      <w:bookmarkEnd w:id="1361"/>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after="18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3</w:t>
      </w:r>
      <w:bookmarkEnd w:id="1364"/>
      <w:r>
        <w:rPr>
          <w:color w:val="000000"/>
          <w:spacing w:val="0"/>
          <w:w w:val="100"/>
          <w:position w:val="0"/>
        </w:rPr>
        <w:t>3、</w:t>
        <w:tab/>
        <w:t>衍生金融负债</w:t>
      </w:r>
      <w:bookmarkEnd w:id="1362"/>
      <w:bookmarkEnd w:id="1363"/>
      <w:bookmarkEnd w:id="1365"/>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after="18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3</w:t>
      </w:r>
      <w:bookmarkEnd w:id="1368"/>
      <w:r>
        <w:rPr>
          <w:color w:val="000000"/>
          <w:spacing w:val="0"/>
          <w:w w:val="100"/>
          <w:position w:val="0"/>
        </w:rPr>
        <w:t>4、</w:t>
        <w:tab/>
        <w:t>应付票据</w:t>
      </w:r>
      <w:bookmarkEnd w:id="1366"/>
      <w:bookmarkEnd w:id="1367"/>
      <w:bookmarkEnd w:id="136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10,252,810.41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55,035,172.13</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10,252,810.41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55,035,172.13</w:t>
            </w:r>
          </w:p>
        </w:tc>
      </w:tr>
    </w:tbl>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本期末已到期未支付的应付票据总额为</w:t>
      </w:r>
      <w:r>
        <w:rPr>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18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3</w:t>
      </w:r>
      <w:bookmarkEnd w:id="1372"/>
      <w:r>
        <w:rPr>
          <w:color w:val="000000"/>
          <w:spacing w:val="0"/>
          <w:w w:val="100"/>
          <w:position w:val="0"/>
        </w:rPr>
        <w:t>5、应付账款</w:t>
      </w:r>
      <w:bookmarkEnd w:id="1370"/>
      <w:bookmarkEnd w:id="1371"/>
      <w:bookmarkEnd w:id="1373"/>
    </w:p>
    <w:p>
      <w:pPr>
        <w:pStyle w:val="Style40"/>
        <w:keepNext/>
        <w:keepLines/>
        <w:widowControl w:val="0"/>
        <w:numPr>
          <w:ilvl w:val="0"/>
          <w:numId w:val="57"/>
        </w:numPr>
        <w:shd w:val="clear" w:color="auto" w:fill="auto"/>
        <w:bidi w:val="0"/>
        <w:spacing w:before="0" w:after="18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应付账款列示</w:t>
      </w:r>
      <w:bookmarkEnd w:id="1374"/>
      <w:bookmarkEnd w:id="1375"/>
      <w:bookmarkEnd w:id="137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299,251,255.62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341,172,392.83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42,363,645.74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10,698,009.04</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6,352,546.80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3,413,254.77</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2,920,268.51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1,926,924.74</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350,887,716.67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357,210,581.38</w:t>
            </w:r>
          </w:p>
        </w:tc>
      </w:tr>
    </w:tbl>
    <w:p>
      <w:pPr>
        <w:widowControl w:val="0"/>
        <w:spacing w:after="119" w:line="1" w:lineRule="exact"/>
      </w:pPr>
    </w:p>
    <w:p>
      <w:pPr>
        <w:pStyle w:val="Style40"/>
        <w:keepNext/>
        <w:keepLines/>
        <w:widowControl w:val="0"/>
        <w:numPr>
          <w:ilvl w:val="0"/>
          <w:numId w:val="57"/>
        </w:numPr>
        <w:shd w:val="clear" w:color="auto" w:fill="auto"/>
        <w:bidi w:val="0"/>
        <w:spacing w:before="0" w:after="18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账龄超过1年的重要应付账款</w:t>
      </w:r>
      <w:bookmarkEnd w:id="1378"/>
      <w:bookmarkEnd w:id="1379"/>
      <w:bookmarkEnd w:id="138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重庆智网科技有限公司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2,474,468.82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未到预定付款期限</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新沂宏发建筑安装工程有限公司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1,368,195.96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未到预定付款期限</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北京金冠鸿远科技有限公司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852,135.00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对方无法联系</w:t>
            </w: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4,694,799.78</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widowControl w:val="0"/>
        <w:spacing w:after="119" w:line="1" w:lineRule="exact"/>
      </w:pPr>
    </w:p>
    <w:p>
      <w:pPr>
        <w:pStyle w:val="Style36"/>
        <w:keepNext/>
        <w:keepLines/>
        <w:widowControl w:val="0"/>
        <w:shd w:val="clear" w:color="auto" w:fill="auto"/>
        <w:bidi w:val="0"/>
        <w:spacing w:before="0" w:after="18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3</w:t>
      </w:r>
      <w:bookmarkEnd w:id="1384"/>
      <w:r>
        <w:rPr>
          <w:color w:val="000000"/>
          <w:spacing w:val="0"/>
          <w:w w:val="100"/>
          <w:position w:val="0"/>
        </w:rPr>
        <w:t>6、预收款项</w:t>
      </w:r>
      <w:bookmarkEnd w:id="1382"/>
      <w:bookmarkEnd w:id="1383"/>
      <w:bookmarkEnd w:id="1385"/>
    </w:p>
    <w:p>
      <w:pPr>
        <w:pStyle w:val="Style40"/>
        <w:keepNext/>
        <w:keepLines/>
        <w:widowControl w:val="0"/>
        <w:numPr>
          <w:ilvl w:val="0"/>
          <w:numId w:val="59"/>
        </w:numPr>
        <w:shd w:val="clear" w:color="auto" w:fill="auto"/>
        <w:bidi w:val="0"/>
        <w:spacing w:before="0" w:after="18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预收款项列示</w:t>
      </w:r>
      <w:bookmarkEnd w:id="1386"/>
      <w:bookmarkEnd w:id="1387"/>
      <w:bookmarkEnd w:id="13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5,911,368.62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6,358,732.77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159,829.06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6,091,197.68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6,378,732.77</w:t>
            </w: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390" w:name="bookmark1390"/>
            <w:r>
              <w:rPr>
                <w:b/>
                <w:bCs/>
                <w:color w:val="000000"/>
                <w:spacing w:val="0"/>
                <w:w w:val="100"/>
                <w:position w:val="0"/>
                <w:sz w:val="20"/>
                <w:szCs w:val="20"/>
              </w:rPr>
              <w:t>(2)账龄超过1年的重要预收款项</w:t>
            </w:r>
            <w:bookmarkEnd w:id="1390"/>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0"/>
        <w:jc w:val="left"/>
      </w:pPr>
      <w:bookmarkStart w:id="1391" w:name="bookmark1391"/>
      <w:r>
        <w:rPr>
          <w:color w:val="000000"/>
          <w:spacing w:val="0"/>
          <w:w w:val="100"/>
          <w:position w:val="0"/>
        </w:rPr>
        <w:t>□</w:t>
      </w:r>
      <w:bookmarkEnd w:id="1391"/>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40"/>
        <w:keepNext/>
        <w:keepLines/>
        <w:widowControl w:val="0"/>
        <w:numPr>
          <w:ilvl w:val="0"/>
          <w:numId w:val="57"/>
        </w:numPr>
        <w:shd w:val="clear" w:color="auto" w:fill="auto"/>
        <w:bidi w:val="0"/>
        <w:spacing w:before="0" w:after="18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期末建造合同形成的已结算未完工项目情况</w:t>
      </w:r>
      <w:bookmarkEnd w:id="1392"/>
      <w:bookmarkEnd w:id="1393"/>
      <w:bookmarkEnd w:id="1395"/>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1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3</w:t>
      </w:r>
      <w:bookmarkEnd w:id="1398"/>
      <w:r>
        <w:rPr>
          <w:color w:val="000000"/>
          <w:spacing w:val="0"/>
          <w:w w:val="100"/>
          <w:position w:val="0"/>
        </w:rPr>
        <w:t>7、应付职工薪酬</w:t>
      </w:r>
      <w:bookmarkEnd w:id="1396"/>
      <w:bookmarkEnd w:id="1397"/>
      <w:bookmarkEnd w:id="1399"/>
    </w:p>
    <w:p>
      <w:pPr>
        <w:pStyle w:val="Style40"/>
        <w:keepNext/>
        <w:keepLines/>
        <w:widowControl w:val="0"/>
        <w:numPr>
          <w:ilvl w:val="0"/>
          <w:numId w:val="61"/>
        </w:numPr>
        <w:shd w:val="clear" w:color="auto" w:fill="auto"/>
        <w:bidi w:val="0"/>
        <w:spacing w:before="0" w:after="18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应付职工薪酬列示</w:t>
      </w:r>
      <w:bookmarkEnd w:id="1400"/>
      <w:bookmarkEnd w:id="1401"/>
      <w:bookmarkEnd w:id="14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752"/>
        <w:gridCol w:w="1757"/>
        <w:gridCol w:w="1757"/>
        <w:gridCol w:w="1771"/>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11,022,721.65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87,831,303.58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86,245,278.98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12,608,746.25</w:t>
            </w: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170,235.30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6,273,052.63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6,443,287.93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11,192,956.95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94,104,356.21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92,688,566.91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12,608,746.25</w:t>
            </w:r>
          </w:p>
        </w:tc>
      </w:tr>
    </w:tbl>
    <w:p>
      <w:pPr>
        <w:widowControl w:val="0"/>
        <w:spacing w:after="299" w:line="1" w:lineRule="exact"/>
      </w:pPr>
    </w:p>
    <w:p>
      <w:pPr>
        <w:pStyle w:val="Style40"/>
        <w:keepNext/>
        <w:keepLines/>
        <w:widowControl w:val="0"/>
        <w:numPr>
          <w:ilvl w:val="0"/>
          <w:numId w:val="61"/>
        </w:numPr>
        <w:shd w:val="clear" w:color="auto" w:fill="auto"/>
        <w:bidi w:val="0"/>
        <w:spacing w:before="0" w:after="10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短期薪酬列示</w:t>
      </w:r>
      <w:bookmarkEnd w:id="1404"/>
      <w:bookmarkEnd w:id="1405"/>
      <w:bookmarkEnd w:id="14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752"/>
        <w:gridCol w:w="1757"/>
        <w:gridCol w:w="1757"/>
        <w:gridCol w:w="1771"/>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10,858,659.27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75,985,163.66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74,448,676.68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12,395,146.25</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5,113,620.46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5,113,620.46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106,942.38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3,482,713.83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3,589,656.21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93,138.16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3,092,399.05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3,185,537.21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244,967.80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254,711.95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145,346.98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149,407.05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2,000,457.80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2,000,457.80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57,120.00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1,249,347.83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1,092,867.83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213,600.00</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11,022,721.65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87,831,303.58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86,245,278.98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12,608,746.25</w:t>
            </w:r>
          </w:p>
        </w:tc>
      </w:tr>
    </w:tbl>
    <w:p>
      <w:pPr>
        <w:widowControl w:val="0"/>
        <w:spacing w:after="299" w:line="1" w:lineRule="exact"/>
      </w:pPr>
    </w:p>
    <w:p>
      <w:pPr>
        <w:pStyle w:val="Style40"/>
        <w:keepNext/>
        <w:keepLines/>
        <w:widowControl w:val="0"/>
        <w:numPr>
          <w:ilvl w:val="0"/>
          <w:numId w:val="61"/>
        </w:numPr>
        <w:shd w:val="clear" w:color="auto" w:fill="auto"/>
        <w:bidi w:val="0"/>
        <w:spacing w:before="0" w:after="10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设定提存计划列示</w:t>
      </w:r>
      <w:bookmarkEnd w:id="1408"/>
      <w:bookmarkEnd w:id="1409"/>
      <w:bookmarkEnd w:id="14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73"/>
        <w:gridCol w:w="1752"/>
        <w:gridCol w:w="1757"/>
        <w:gridCol w:w="1757"/>
        <w:gridCol w:w="1771"/>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158,294.60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5,958,843.66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6,117,138.26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11,940.70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314,208.97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326,149.67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170,235.30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6,273,052.63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6,443,287.93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10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3</w:t>
      </w:r>
      <w:bookmarkEnd w:id="1414"/>
      <w:r>
        <w:rPr>
          <w:color w:val="000000"/>
          <w:spacing w:val="0"/>
          <w:w w:val="100"/>
          <w:position w:val="0"/>
        </w:rPr>
        <w:t>8、应交税费</w:t>
      </w:r>
      <w:bookmarkEnd w:id="1412"/>
      <w:bookmarkEnd w:id="1413"/>
      <w:bookmarkEnd w:id="14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73"/>
        <w:gridCol w:w="3509"/>
        <w:gridCol w:w="3523"/>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7,548,583.98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2,220,895.68</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6,457,147.40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6,176,254.16</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389,442.39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1,222,841.11</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1,561,631.04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756,698.51</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993,752.95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466,162.03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916,277.09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622,971.71</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153,338.53</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17,866,834.85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11,619,161.73</w:t>
            </w:r>
          </w:p>
        </w:tc>
      </w:tr>
    </w:tbl>
    <w:p>
      <w:pPr>
        <w:pStyle w:val="Style18"/>
        <w:keepNext w:val="0"/>
        <w:keepLines w:val="0"/>
        <w:widowControl w:val="0"/>
        <w:shd w:val="clear" w:color="auto" w:fill="auto"/>
        <w:bidi w:val="0"/>
        <w:spacing w:before="0" w:after="0" w:line="427"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427" w:lineRule="exact"/>
        <w:ind w:left="0" w:right="0" w:firstLine="540"/>
        <w:jc w:val="left"/>
      </w:pPr>
      <w:r>
        <w:rPr>
          <w:color w:val="000000"/>
          <w:spacing w:val="0"/>
          <w:w w:val="100"/>
          <w:position w:val="0"/>
        </w:rPr>
        <w:t>2016</w:t>
      </w:r>
      <w:r>
        <w:rPr>
          <w:color w:val="000000"/>
          <w:spacing w:val="0"/>
          <w:w w:val="100"/>
          <w:position w:val="0"/>
        </w:rPr>
        <w:t>年末较</w:t>
      </w:r>
      <w:r>
        <w:rPr>
          <w:color w:val="000000"/>
          <w:spacing w:val="0"/>
          <w:w w:val="100"/>
          <w:position w:val="0"/>
        </w:rPr>
        <w:t>2015</w:t>
      </w:r>
      <w:r>
        <w:rPr>
          <w:color w:val="000000"/>
          <w:spacing w:val="0"/>
          <w:w w:val="100"/>
          <w:position w:val="0"/>
        </w:rPr>
        <w:t>年应交税费增加</w:t>
      </w:r>
      <w:r>
        <w:rPr>
          <w:color w:val="000000"/>
          <w:spacing w:val="0"/>
          <w:w w:val="100"/>
          <w:position w:val="0"/>
        </w:rPr>
        <w:t>6,247,673.12</w:t>
      </w:r>
      <w:r>
        <w:rPr>
          <w:color w:val="000000"/>
          <w:spacing w:val="0"/>
          <w:w w:val="100"/>
          <w:position w:val="0"/>
        </w:rPr>
        <w:t>元，增加比例为</w:t>
      </w:r>
      <w:r>
        <w:rPr>
          <w:color w:val="000000"/>
          <w:spacing w:val="0"/>
          <w:w w:val="100"/>
          <w:position w:val="0"/>
        </w:rPr>
        <w:t>53.77%</w:t>
      </w:r>
      <w:r>
        <w:rPr>
          <w:color w:val="000000"/>
          <w:spacing w:val="0"/>
          <w:w w:val="100"/>
          <w:position w:val="0"/>
        </w:rPr>
        <w:t>，主要系企业所得税、增值税 及其附加税增加所致。</w:t>
      </w:r>
    </w:p>
    <w:p>
      <w:pPr>
        <w:pStyle w:val="Style36"/>
        <w:keepNext/>
        <w:keepLines/>
        <w:widowControl w:val="0"/>
        <w:shd w:val="clear" w:color="auto" w:fill="auto"/>
        <w:bidi w:val="0"/>
        <w:spacing w:before="0" w:after="160" w:line="427" w:lineRule="exact"/>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3</w:t>
      </w:r>
      <w:bookmarkEnd w:id="1418"/>
      <w:r>
        <w:rPr>
          <w:color w:val="000000"/>
          <w:spacing w:val="0"/>
          <w:w w:val="100"/>
          <w:position w:val="0"/>
        </w:rPr>
        <w:t>9、应付利息</w:t>
      </w:r>
      <w:bookmarkEnd w:id="1416"/>
      <w:bookmarkEnd w:id="1417"/>
      <w:bookmarkEnd w:id="14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171,055.56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171,055.56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重要的已逾期未支付的利息情况: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302" w:lineRule="exact"/>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4</w:t>
      </w:r>
      <w:bookmarkEnd w:id="1422"/>
      <w:r>
        <w:rPr>
          <w:color w:val="000000"/>
          <w:spacing w:val="0"/>
          <w:w w:val="100"/>
          <w:position w:val="0"/>
        </w:rPr>
        <w:t>0、应付股利</w:t>
      </w:r>
      <w:bookmarkEnd w:id="1420"/>
      <w:bookmarkEnd w:id="1421"/>
      <w:bookmarkEnd w:id="14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5,277,031.00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5,277,031.00</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5,277,031.00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5,277,031.00</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其他说明，包括重要的超过</w:t>
      </w:r>
      <w:r>
        <w:rPr>
          <w:color w:val="000000"/>
          <w:spacing w:val="0"/>
          <w:w w:val="100"/>
          <w:position w:val="0"/>
          <w:sz w:val="20"/>
          <w:szCs w:val="20"/>
        </w:rPr>
        <w:t>1</w:t>
      </w:r>
      <w:r>
        <w:rPr>
          <w:color w:val="000000"/>
          <w:spacing w:val="0"/>
          <w:w w:val="100"/>
          <w:position w:val="0"/>
          <w:sz w:val="20"/>
          <w:szCs w:val="20"/>
        </w:rPr>
        <w:t>年未支付的应付股利，应披露未支付原因:</w:t>
      </w:r>
    </w:p>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期末应付股利余额为子公司湖北索瑞未付股利。</w:t>
      </w:r>
    </w:p>
    <w:p>
      <w:pPr>
        <w:pStyle w:val="Style36"/>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4</w:t>
      </w:r>
      <w:bookmarkEnd w:id="1426"/>
      <w:r>
        <w:rPr>
          <w:color w:val="000000"/>
          <w:spacing w:val="0"/>
          <w:w w:val="100"/>
          <w:position w:val="0"/>
        </w:rPr>
        <w:t>1、其他应付款</w:t>
      </w:r>
      <w:bookmarkEnd w:id="1424"/>
      <w:bookmarkEnd w:id="1425"/>
      <w:bookmarkEnd w:id="1427"/>
    </w:p>
    <w:p>
      <w:pPr>
        <w:pStyle w:val="Style40"/>
        <w:keepNext/>
        <w:keepLines/>
        <w:widowControl w:val="0"/>
        <w:numPr>
          <w:ilvl w:val="0"/>
          <w:numId w:val="63"/>
        </w:numPr>
        <w:shd w:val="clear" w:color="auto" w:fill="auto"/>
        <w:bidi w:val="0"/>
        <w:spacing w:before="0" w:after="16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按款项性质列示其他应付款</w:t>
      </w:r>
      <w:bookmarkEnd w:id="1428"/>
      <w:bookmarkEnd w:id="1429"/>
      <w:bookmarkEnd w:id="14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4,626,147.03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18,226,147.03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上市公司法披媒体费用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419,640.66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284,400.00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费用报销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1,874,635.29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3,369,902.20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股权支付回购义务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5,198,159.47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1,466,354.32</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127,650,582.45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23,426,803.55</w:t>
            </w:r>
          </w:p>
        </w:tc>
      </w:tr>
    </w:tbl>
    <w:p>
      <w:pPr>
        <w:widowControl w:val="0"/>
        <w:spacing w:after="79" w:line="1" w:lineRule="exact"/>
      </w:pPr>
    </w:p>
    <w:p>
      <w:pPr>
        <w:pStyle w:val="Style40"/>
        <w:keepNext/>
        <w:keepLines/>
        <w:widowControl w:val="0"/>
        <w:numPr>
          <w:ilvl w:val="0"/>
          <w:numId w:val="63"/>
        </w:numPr>
        <w:shd w:val="clear" w:color="auto" w:fill="auto"/>
        <w:bidi w:val="0"/>
        <w:spacing w:before="0" w:after="0" w:line="427" w:lineRule="exact"/>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账龄超过1年的重要其他应付款</w:t>
      </w:r>
      <w:bookmarkEnd w:id="1432"/>
      <w:bookmarkEnd w:id="1433"/>
      <w:bookmarkEnd w:id="1435"/>
    </w:p>
    <w:p>
      <w:pPr>
        <w:pStyle w:val="Style18"/>
        <w:keepNext w:val="0"/>
        <w:keepLines w:val="0"/>
        <w:widowControl w:val="0"/>
        <w:shd w:val="clear" w:color="auto" w:fill="auto"/>
        <w:bidi w:val="0"/>
        <w:spacing w:before="0" w:after="0" w:line="42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27" w:lineRule="exact"/>
        <w:ind w:left="0" w:right="0" w:firstLine="0"/>
        <w:jc w:val="left"/>
      </w:pPr>
      <w:r>
        <w:rPr>
          <w:color w:val="000000"/>
          <w:spacing w:val="0"/>
          <w:w w:val="100"/>
          <w:position w:val="0"/>
        </w:rPr>
        <w:t>其他说明</w:t>
      </w:r>
    </w:p>
    <w:p>
      <w:pPr>
        <w:pStyle w:val="Style18"/>
        <w:keepNext w:val="0"/>
        <w:keepLines w:val="0"/>
        <w:widowControl w:val="0"/>
        <w:numPr>
          <w:ilvl w:val="0"/>
          <w:numId w:val="65"/>
        </w:numPr>
        <w:shd w:val="clear" w:color="auto" w:fill="auto"/>
        <w:tabs>
          <w:tab w:pos="882" w:val="left"/>
        </w:tabs>
        <w:bidi w:val="0"/>
        <w:spacing w:before="0" w:after="0" w:line="427" w:lineRule="exact"/>
        <w:ind w:left="0" w:right="0" w:firstLine="440"/>
        <w:jc w:val="both"/>
      </w:pPr>
      <w:bookmarkStart w:id="1436" w:name="bookmark1436"/>
      <w:bookmarkEnd w:id="1436"/>
      <w:r>
        <w:rPr>
          <w:color w:val="000000"/>
          <w:spacing w:val="0"/>
          <w:w w:val="100"/>
          <w:position w:val="0"/>
        </w:rPr>
        <w:t>确认的股权支付回购义务</w:t>
      </w:r>
      <w:r>
        <w:rPr>
          <w:color w:val="000000"/>
          <w:spacing w:val="0"/>
          <w:w w:val="100"/>
          <w:position w:val="0"/>
        </w:rPr>
        <w:t>95,452,000.0</w:t>
      </w:r>
      <w:r>
        <w:rPr>
          <w:color w:val="000000"/>
          <w:spacing w:val="0"/>
          <w:w w:val="100"/>
          <w:position w:val="0"/>
        </w:rPr>
        <w:t>0</w:t>
      </w:r>
      <w:r>
        <w:rPr>
          <w:color w:val="000000"/>
          <w:spacing w:val="0"/>
          <w:w w:val="100"/>
          <w:position w:val="0"/>
        </w:rPr>
        <w:t>元为公司</w:t>
      </w:r>
      <w:r>
        <w:rPr>
          <w:color w:val="000000"/>
          <w:spacing w:val="0"/>
          <w:w w:val="100"/>
          <w:position w:val="0"/>
        </w:rPr>
        <w:t>2016</w:t>
      </w:r>
      <w:r>
        <w:rPr>
          <w:color w:val="000000"/>
          <w:spacing w:val="0"/>
          <w:w w:val="100"/>
          <w:position w:val="0"/>
        </w:rPr>
        <w:t>年度实施限制性股权激励计划所致，详见附 注股份支付。</w:t>
      </w:r>
    </w:p>
    <w:p>
      <w:pPr>
        <w:pStyle w:val="Style18"/>
        <w:keepNext w:val="0"/>
        <w:keepLines w:val="0"/>
        <w:widowControl w:val="0"/>
        <w:numPr>
          <w:ilvl w:val="0"/>
          <w:numId w:val="65"/>
        </w:numPr>
        <w:shd w:val="clear" w:color="auto" w:fill="auto"/>
        <w:tabs>
          <w:tab w:pos="882" w:val="left"/>
        </w:tabs>
        <w:bidi w:val="0"/>
        <w:spacing w:before="0" w:after="160" w:line="413" w:lineRule="exact"/>
        <w:ind w:left="0" w:right="0" w:firstLine="440"/>
        <w:jc w:val="both"/>
      </w:pPr>
      <w:bookmarkStart w:id="1437" w:name="bookmark1437"/>
      <w:bookmarkEnd w:id="1437"/>
      <w:r>
        <w:rPr>
          <w:color w:val="000000"/>
          <w:spacing w:val="0"/>
          <w:w w:val="100"/>
          <w:position w:val="0"/>
        </w:rPr>
        <w:t>借款</w:t>
      </w:r>
      <w:r>
        <w:rPr>
          <w:color w:val="000000"/>
          <w:spacing w:val="0"/>
          <w:w w:val="100"/>
          <w:position w:val="0"/>
        </w:rPr>
        <w:t>2,000.00</w:t>
      </w:r>
      <w:r>
        <w:rPr>
          <w:color w:val="000000"/>
          <w:spacing w:val="0"/>
          <w:w w:val="100"/>
          <w:position w:val="0"/>
        </w:rPr>
        <w:t>万元为南京云商天下科技有限公司向四川倍施特科技股份有限公司的借款，根据其 借款协议及补充协议，该笔借款于</w:t>
      </w:r>
      <w:r>
        <w:rPr>
          <w:color w:val="000000"/>
          <w:spacing w:val="0"/>
          <w:w w:val="100"/>
          <w:position w:val="0"/>
        </w:rPr>
        <w:t>2017-2-28</w:t>
      </w:r>
      <w:r>
        <w:rPr>
          <w:color w:val="000000"/>
          <w:spacing w:val="0"/>
          <w:w w:val="100"/>
          <w:position w:val="0"/>
        </w:rPr>
        <w:t>日到期；同时在</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280，</w:t>
      </w:r>
      <w:r>
        <w:rPr>
          <w:color w:val="000000"/>
          <w:spacing w:val="0"/>
          <w:w w:val="100"/>
          <w:position w:val="0"/>
        </w:rPr>
        <w:t>南京云商天下科技有限公司 与四川倍施特科技股份有限公司达成以贵州大迈畅游科技有限公司</w:t>
      </w:r>
      <w:r>
        <w:rPr>
          <w:color w:val="000000"/>
          <w:spacing w:val="0"/>
          <w:w w:val="100"/>
          <w:position w:val="0"/>
        </w:rPr>
        <w:t>100%</w:t>
      </w:r>
      <w:r>
        <w:rPr>
          <w:color w:val="000000"/>
          <w:spacing w:val="0"/>
          <w:w w:val="100"/>
          <w:position w:val="0"/>
        </w:rPr>
        <w:t>股权作为交易标的的股权转让协</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议，根据转让协议及债务抵消协议的约定，该笔借款</w:t>
      </w:r>
      <w:r>
        <w:rPr>
          <w:color w:val="000000"/>
          <w:spacing w:val="0"/>
          <w:w w:val="100"/>
          <w:position w:val="0"/>
        </w:rPr>
        <w:t>2,000.00</w:t>
      </w:r>
      <w:r>
        <w:rPr>
          <w:color w:val="000000"/>
          <w:spacing w:val="0"/>
          <w:w w:val="100"/>
          <w:position w:val="0"/>
        </w:rPr>
        <w:t>万元与四川倍施特科技股份有限公司应付南 京云商天下科技有限公司股权对价款中的</w:t>
      </w:r>
      <w:r>
        <w:rPr>
          <w:color w:val="000000"/>
          <w:spacing w:val="0"/>
          <w:w w:val="100"/>
          <w:position w:val="0"/>
        </w:rPr>
        <w:t>2,000.00</w:t>
      </w:r>
      <w:r>
        <w:rPr>
          <w:color w:val="000000"/>
          <w:spacing w:val="0"/>
          <w:w w:val="100"/>
          <w:position w:val="0"/>
        </w:rPr>
        <w:t>万元抵消，借款利息由双方另行约定处置。</w:t>
      </w:r>
    </w:p>
    <w:p>
      <w:pPr>
        <w:pStyle w:val="Style18"/>
        <w:keepNext w:val="0"/>
        <w:keepLines w:val="0"/>
        <w:widowControl w:val="0"/>
        <w:numPr>
          <w:ilvl w:val="0"/>
          <w:numId w:val="67"/>
        </w:numPr>
        <w:shd w:val="clear" w:color="auto" w:fill="auto"/>
        <w:bidi w:val="0"/>
        <w:spacing w:before="0" w:after="0" w:line="408" w:lineRule="exact"/>
        <w:ind w:left="0" w:right="0" w:firstLine="440"/>
        <w:jc w:val="both"/>
      </w:pPr>
      <w:bookmarkStart w:id="1438" w:name="bookmark1438"/>
      <w:bookmarkEnd w:id="1438"/>
      <w:r>
        <w:rPr>
          <w:color w:val="000000"/>
          <w:spacing w:val="0"/>
          <w:w w:val="100"/>
          <w:position w:val="0"/>
        </w:rPr>
        <w:t>根据</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日各方签署的《发行股份及支付现金购买资产协议》第</w:t>
      </w:r>
      <w:r>
        <w:rPr>
          <w:color w:val="000000"/>
          <w:spacing w:val="0"/>
          <w:w w:val="100"/>
          <w:position w:val="0"/>
        </w:rPr>
        <w:t>10.2</w:t>
      </w:r>
      <w:r>
        <w:rPr>
          <w:color w:val="000000"/>
          <w:spacing w:val="0"/>
          <w:w w:val="100"/>
          <w:position w:val="0"/>
        </w:rPr>
        <w:t>的规定“如果承诺 期索瑞电气实际实现的净利润总和超出盈利承诺期承诺净利润总和，各方同意将超出部分的</w:t>
      </w:r>
      <w:r>
        <w:rPr>
          <w:color w:val="000000"/>
          <w:spacing w:val="0"/>
          <w:w w:val="100"/>
          <w:position w:val="0"/>
        </w:rPr>
        <w:t>50%</w:t>
      </w:r>
      <w:r>
        <w:rPr>
          <w:color w:val="000000"/>
          <w:spacing w:val="0"/>
          <w:w w:val="100"/>
          <w:position w:val="0"/>
        </w:rPr>
        <w:t>奖励给任 昌兆先生，奖励对价总额不超过</w:t>
      </w:r>
      <w:r>
        <w:rPr>
          <w:color w:val="000000"/>
          <w:spacing w:val="0"/>
          <w:w w:val="100"/>
          <w:position w:val="0"/>
        </w:rPr>
        <w:t>2,000</w:t>
      </w:r>
      <w:r>
        <w:rPr>
          <w:color w:val="000000"/>
          <w:spacing w:val="0"/>
          <w:w w:val="100"/>
          <w:position w:val="0"/>
        </w:rPr>
        <w:t xml:space="preserve">万元。任昌兆先生可自主决定将上述奖励对价支付给索瑞电气截至 </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日在职的管理层。依据索瑞业绩实现情况，确认实际应支付金额</w:t>
      </w:r>
      <w:r>
        <w:rPr>
          <w:color w:val="000000"/>
          <w:spacing w:val="0"/>
          <w:w w:val="100"/>
          <w:position w:val="0"/>
        </w:rPr>
        <w:t>2,298,781.41</w:t>
      </w:r>
      <w:r>
        <w:rPr>
          <w:color w:val="000000"/>
          <w:spacing w:val="0"/>
          <w:w w:val="100"/>
          <w:position w:val="0"/>
        </w:rPr>
        <w:t>元。</w:t>
      </w:r>
    </w:p>
    <w:p>
      <w:pPr>
        <w:pStyle w:val="Style36"/>
        <w:keepNext/>
        <w:keepLines/>
        <w:widowControl w:val="0"/>
        <w:shd w:val="clear" w:color="auto" w:fill="auto"/>
        <w:tabs>
          <w:tab w:pos="478" w:val="left"/>
        </w:tabs>
        <w:bidi w:val="0"/>
        <w:spacing w:before="0" w:after="0" w:line="408" w:lineRule="exact"/>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4</w:t>
      </w:r>
      <w:bookmarkEnd w:id="1441"/>
      <w:r>
        <w:rPr>
          <w:color w:val="000000"/>
          <w:spacing w:val="0"/>
          <w:w w:val="100"/>
          <w:position w:val="0"/>
        </w:rPr>
        <w:t>2、</w:t>
        <w:tab/>
        <w:t>划分为持有待售的负债</w:t>
      </w:r>
      <w:bookmarkEnd w:id="1439"/>
      <w:bookmarkEnd w:id="1440"/>
      <w:bookmarkEnd w:id="1442"/>
    </w:p>
    <w:p>
      <w:pPr>
        <w:pStyle w:val="Style18"/>
        <w:keepNext w:val="0"/>
        <w:keepLines w:val="0"/>
        <w:widowControl w:val="0"/>
        <w:shd w:val="clear" w:color="auto" w:fill="auto"/>
        <w:bidi w:val="0"/>
        <w:spacing w:before="0" w:after="120" w:line="40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120" w:line="408" w:lineRule="exact"/>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4</w:t>
      </w:r>
      <w:bookmarkEnd w:id="1445"/>
      <w:r>
        <w:rPr>
          <w:color w:val="000000"/>
          <w:spacing w:val="0"/>
          <w:w w:val="100"/>
          <w:position w:val="0"/>
        </w:rPr>
        <w:t>3、</w:t>
        <w:tab/>
        <w:t>一年内到期的非流动负债</w:t>
      </w:r>
      <w:bookmarkEnd w:id="1443"/>
      <w:bookmarkEnd w:id="1444"/>
      <w:bookmarkEnd w:id="14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63,003,420.51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21,185,624.07</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63,003,420.51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21,185,624.07</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18"/>
        <w:keepNext w:val="0"/>
        <w:keepLines w:val="0"/>
        <w:widowControl w:val="0"/>
        <w:shd w:val="clear" w:color="auto" w:fill="auto"/>
        <w:bidi w:val="0"/>
        <w:spacing w:before="0" w:after="0" w:line="422" w:lineRule="exact"/>
        <w:ind w:left="0" w:right="0" w:firstLine="440"/>
        <w:jc w:val="both"/>
      </w:pPr>
      <w:r>
        <w:rPr>
          <w:color w:val="000000"/>
          <w:spacing w:val="0"/>
          <w:w w:val="100"/>
          <w:position w:val="0"/>
        </w:rPr>
        <w:t>一年内到期的非流动负债期末较期初增加</w:t>
      </w:r>
      <w:r>
        <w:rPr>
          <w:color w:val="000000"/>
          <w:spacing w:val="0"/>
          <w:w w:val="100"/>
          <w:position w:val="0"/>
        </w:rPr>
        <w:t>41,817,796.44</w:t>
      </w:r>
      <w:r>
        <w:rPr>
          <w:color w:val="000000"/>
          <w:spacing w:val="0"/>
          <w:w w:val="100"/>
          <w:position w:val="0"/>
        </w:rPr>
        <w:t>元，增长比例为</w:t>
      </w:r>
      <w:r>
        <w:rPr>
          <w:color w:val="000000"/>
          <w:spacing w:val="0"/>
          <w:w w:val="100"/>
          <w:position w:val="0"/>
        </w:rPr>
        <w:t>197.39%,</w:t>
      </w:r>
      <w:r>
        <w:rPr>
          <w:color w:val="000000"/>
          <w:spacing w:val="0"/>
          <w:w w:val="100"/>
          <w:position w:val="0"/>
        </w:rPr>
        <w:t>主要系长期借款将 于次年到期重分类转入增加。</w:t>
      </w:r>
    </w:p>
    <w:p>
      <w:pPr>
        <w:pStyle w:val="Style36"/>
        <w:keepNext/>
        <w:keepLines/>
        <w:widowControl w:val="0"/>
        <w:shd w:val="clear" w:color="auto" w:fill="auto"/>
        <w:tabs>
          <w:tab w:pos="478" w:val="left"/>
        </w:tabs>
        <w:bidi w:val="0"/>
        <w:spacing w:before="0" w:after="0" w:line="422" w:lineRule="exact"/>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4</w:t>
      </w:r>
      <w:bookmarkEnd w:id="1449"/>
      <w:r>
        <w:rPr>
          <w:color w:val="000000"/>
          <w:spacing w:val="0"/>
          <w:w w:val="100"/>
          <w:position w:val="0"/>
        </w:rPr>
        <w:t>4、</w:t>
        <w:tab/>
        <w:t>其他流动负债</w:t>
      </w:r>
      <w:bookmarkEnd w:id="1447"/>
      <w:bookmarkEnd w:id="1448"/>
      <w:bookmarkEnd w:id="1450"/>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0" w:line="422" w:lineRule="exact"/>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4</w:t>
      </w:r>
      <w:bookmarkEnd w:id="1453"/>
      <w:r>
        <w:rPr>
          <w:color w:val="000000"/>
          <w:spacing w:val="0"/>
          <w:w w:val="100"/>
          <w:position w:val="0"/>
        </w:rPr>
        <w:t>5、</w:t>
        <w:tab/>
        <w:t>长期借款</w:t>
      </w:r>
      <w:bookmarkEnd w:id="1451"/>
      <w:bookmarkEnd w:id="1452"/>
      <w:bookmarkEnd w:id="1454"/>
    </w:p>
    <w:p>
      <w:pPr>
        <w:pStyle w:val="Style40"/>
        <w:keepNext/>
        <w:keepLines/>
        <w:widowControl w:val="0"/>
        <w:shd w:val="clear" w:color="auto" w:fill="auto"/>
        <w:bidi w:val="0"/>
        <w:spacing w:before="0" w:after="200" w:line="422" w:lineRule="exact"/>
        <w:ind w:left="0" w:right="0" w:firstLine="0"/>
        <w:jc w:val="left"/>
      </w:pPr>
      <w:bookmarkStart w:id="1455" w:name="bookmark1455"/>
      <w:bookmarkStart w:id="1456" w:name="bookmark1456"/>
      <w:bookmarkStart w:id="1457" w:name="bookmark1457"/>
      <w:r>
        <w:rPr>
          <w:color w:val="000000"/>
          <w:spacing w:val="0"/>
          <w:w w:val="100"/>
          <w:position w:val="0"/>
        </w:rPr>
        <w:t>(1)长期借款分类</w:t>
      </w:r>
      <w:bookmarkEnd w:id="1455"/>
      <w:bookmarkEnd w:id="1456"/>
      <w:bookmarkEnd w:id="1457"/>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29,900,000.00</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47,155,336.29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50,992,062.40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24,000,000.00</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62,155,336.29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104,892,062.40</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长期借款分类的说明:</w:t>
      </w:r>
    </w:p>
    <w:p>
      <w:pPr>
        <w:pStyle w:val="Style18"/>
        <w:keepNext w:val="0"/>
        <w:keepLines w:val="0"/>
        <w:widowControl w:val="0"/>
        <w:numPr>
          <w:ilvl w:val="0"/>
          <w:numId w:val="69"/>
        </w:numPr>
        <w:shd w:val="clear" w:color="auto" w:fill="auto"/>
        <w:tabs>
          <w:tab w:pos="814" w:val="left"/>
        </w:tabs>
        <w:bidi w:val="0"/>
        <w:spacing w:before="0" w:after="0" w:line="407" w:lineRule="exact"/>
        <w:ind w:left="0" w:right="0" w:firstLine="440"/>
        <w:jc w:val="both"/>
      </w:pPr>
      <w:bookmarkStart w:id="1458" w:name="bookmark1458"/>
      <w:bookmarkEnd w:id="1458"/>
      <w:r>
        <w:rPr>
          <w:color w:val="000000"/>
          <w:spacing w:val="0"/>
          <w:w w:val="100"/>
          <w:position w:val="0"/>
        </w:rPr>
        <w:t>本公司与招商银行南京月牙湖支行签订借款合同，借款本金</w:t>
      </w:r>
      <w:r>
        <w:rPr>
          <w:color w:val="000000"/>
          <w:spacing w:val="0"/>
          <w:w w:val="100"/>
          <w:position w:val="0"/>
        </w:rPr>
        <w:t>66,258,756.80</w:t>
      </w:r>
      <w:r>
        <w:rPr>
          <w:color w:val="000000"/>
          <w:spacing w:val="0"/>
          <w:w w:val="100"/>
          <w:position w:val="0"/>
        </w:rPr>
        <w:t>元，由江苏光一投资管 理有限责任公司与实际控制人龙昌明先生共同提高最高额保证担保，其中</w:t>
      </w:r>
      <w:r>
        <w:rPr>
          <w:color w:val="000000"/>
          <w:spacing w:val="0"/>
          <w:w w:val="100"/>
          <w:position w:val="0"/>
        </w:rPr>
        <w:t>22,103,420.51</w:t>
      </w:r>
      <w:r>
        <w:rPr>
          <w:color w:val="000000"/>
          <w:spacing w:val="0"/>
          <w:w w:val="100"/>
          <w:position w:val="0"/>
        </w:rPr>
        <w:t xml:space="preserve">元根据合同需在 </w:t>
      </w:r>
      <w:r>
        <w:rPr>
          <w:color w:val="000000"/>
          <w:spacing w:val="0"/>
          <w:w w:val="100"/>
          <w:position w:val="0"/>
        </w:rPr>
        <w:t>2017</w:t>
      </w:r>
      <w:r>
        <w:rPr>
          <w:color w:val="000000"/>
          <w:spacing w:val="0"/>
          <w:w w:val="100"/>
          <w:position w:val="0"/>
        </w:rPr>
        <w:t>年偿还，故重分类至“一年内到期的非流动负债”列示</w:t>
      </w:r>
    </w:p>
    <w:p>
      <w:pPr>
        <w:pStyle w:val="Style18"/>
        <w:keepNext w:val="0"/>
        <w:keepLines w:val="0"/>
        <w:widowControl w:val="0"/>
        <w:numPr>
          <w:ilvl w:val="0"/>
          <w:numId w:val="69"/>
        </w:numPr>
        <w:shd w:val="clear" w:color="auto" w:fill="auto"/>
        <w:tabs>
          <w:tab w:pos="809" w:val="left"/>
        </w:tabs>
        <w:bidi w:val="0"/>
        <w:spacing w:before="0" w:after="120" w:line="407" w:lineRule="exact"/>
        <w:ind w:left="0" w:right="0" w:firstLine="440"/>
        <w:jc w:val="both"/>
      </w:pPr>
      <w:bookmarkStart w:id="1459" w:name="bookmark1459"/>
      <w:bookmarkEnd w:id="1459"/>
      <w:r>
        <w:rPr>
          <w:color w:val="000000"/>
          <w:spacing w:val="0"/>
          <w:w w:val="100"/>
          <w:position w:val="0"/>
        </w:rPr>
        <w:t>子公司湖北索瑞与招商银行武汉雄楚支行签订固定资产借款合同，借款</w:t>
      </w:r>
      <w:r>
        <w:rPr>
          <w:color w:val="000000"/>
          <w:spacing w:val="0"/>
          <w:w w:val="100"/>
          <w:position w:val="0"/>
        </w:rPr>
        <w:t>5000</w:t>
      </w:r>
      <w:r>
        <w:rPr>
          <w:color w:val="000000"/>
          <w:spacing w:val="0"/>
          <w:w w:val="100"/>
          <w:position w:val="0"/>
        </w:rPr>
        <w:t>万元，由光一科技股 份有限公司提供担保。用途：武汉睿博电气有限责任公司武汉未来科技城智能电网设备制造基地项目建设; 期限：</w:t>
      </w:r>
      <w:r>
        <w:rPr>
          <w:color w:val="000000"/>
          <w:spacing w:val="0"/>
          <w:w w:val="100"/>
          <w:position w:val="0"/>
        </w:rPr>
        <w:t>3</w:t>
      </w:r>
      <w:r>
        <w:rPr>
          <w:color w:val="000000"/>
          <w:spacing w:val="0"/>
          <w:w w:val="100"/>
          <w:position w:val="0"/>
        </w:rPr>
        <w:t>年，贷款分次发放，分期还款；利率：按照</w:t>
      </w:r>
      <w:r>
        <w:rPr>
          <w:color w:val="000000"/>
          <w:spacing w:val="0"/>
          <w:w w:val="100"/>
          <w:position w:val="0"/>
        </w:rPr>
        <w:t>3</w:t>
      </w:r>
      <w:r>
        <w:rPr>
          <w:color w:val="000000"/>
          <w:spacing w:val="0"/>
          <w:w w:val="100"/>
          <w:position w:val="0"/>
        </w:rPr>
        <w:t>年期基准利率上浮</w:t>
      </w:r>
      <w:r>
        <w:rPr>
          <w:color w:val="000000"/>
          <w:spacing w:val="0"/>
          <w:w w:val="100"/>
          <w:position w:val="0"/>
        </w:rPr>
        <w:t>10%</w:t>
      </w:r>
      <w:r>
        <w:rPr>
          <w:color w:val="000000"/>
          <w:spacing w:val="0"/>
          <w:w w:val="100"/>
          <w:position w:val="0"/>
        </w:rPr>
        <w:t>执行。以武汉睿博电气有限 责任公司拥有的土地作为抵押担保。财务报表截止日贷款余额</w:t>
      </w:r>
      <w:r>
        <w:rPr>
          <w:color w:val="000000"/>
          <w:spacing w:val="0"/>
          <w:w w:val="100"/>
          <w:position w:val="0"/>
        </w:rPr>
        <w:t>2400</w:t>
      </w:r>
      <w:r>
        <w:rPr>
          <w:color w:val="000000"/>
          <w:spacing w:val="0"/>
          <w:w w:val="100"/>
          <w:position w:val="0"/>
        </w:rPr>
        <w:t>万元，其中</w:t>
      </w:r>
      <w:r>
        <w:rPr>
          <w:color w:val="000000"/>
          <w:spacing w:val="0"/>
          <w:w w:val="100"/>
          <w:position w:val="0"/>
        </w:rPr>
        <w:t>900</w:t>
      </w:r>
      <w:r>
        <w:rPr>
          <w:color w:val="000000"/>
          <w:spacing w:val="0"/>
          <w:w w:val="100"/>
          <w:position w:val="0"/>
        </w:rPr>
        <w:t>万元重分类到“一年 内到期的非流动负债”列示，剩余</w:t>
      </w:r>
      <w:r>
        <w:rPr>
          <w:color w:val="000000"/>
          <w:spacing w:val="0"/>
          <w:w w:val="100"/>
          <w:position w:val="0"/>
        </w:rPr>
        <w:t>1500</w:t>
      </w:r>
      <w:r>
        <w:rPr>
          <w:color w:val="000000"/>
          <w:spacing w:val="0"/>
          <w:w w:val="100"/>
          <w:position w:val="0"/>
        </w:rPr>
        <w:t>万元在长期借款科目列示。</w:t>
      </w:r>
    </w:p>
    <w:p>
      <w:pPr>
        <w:pStyle w:val="Style18"/>
        <w:keepNext w:val="0"/>
        <w:keepLines w:val="0"/>
        <w:widowControl w:val="0"/>
        <w:numPr>
          <w:ilvl w:val="0"/>
          <w:numId w:val="69"/>
        </w:numPr>
        <w:shd w:val="clear" w:color="auto" w:fill="auto"/>
        <w:bidi w:val="0"/>
        <w:spacing w:before="0" w:after="0" w:line="410" w:lineRule="exact"/>
        <w:ind w:left="0" w:right="0" w:firstLine="440"/>
        <w:jc w:val="both"/>
      </w:pPr>
      <w:bookmarkStart w:id="1460" w:name="bookmark1460"/>
      <w:bookmarkEnd w:id="1460"/>
      <w:r>
        <w:rPr>
          <w:color w:val="000000"/>
          <w:spacing w:val="0"/>
          <w:w w:val="100"/>
          <w:position w:val="0"/>
        </w:rPr>
        <w:t>子公司云商天下与南京银行股份有限公司珠江支行签订借款合同，借款本金</w:t>
      </w:r>
      <w:r>
        <w:rPr>
          <w:color w:val="000000"/>
          <w:spacing w:val="0"/>
          <w:w w:val="100"/>
          <w:position w:val="0"/>
        </w:rPr>
        <w:t>600</w:t>
      </w:r>
      <w:r>
        <w:rPr>
          <w:color w:val="000000"/>
          <w:spacing w:val="0"/>
          <w:w w:val="100"/>
          <w:position w:val="0"/>
        </w:rPr>
        <w:t>万元，由光一投资 管理有限责任公司与实际控制人龙昌明先生及控股公司光一科技股份有限公司共同提供担保，其中</w:t>
      </w:r>
      <w:r>
        <w:rPr>
          <w:color w:val="000000"/>
          <w:spacing w:val="0"/>
          <w:w w:val="100"/>
          <w:position w:val="0"/>
        </w:rPr>
        <w:t>100</w:t>
      </w:r>
      <w:r>
        <w:rPr>
          <w:color w:val="000000"/>
          <w:spacing w:val="0"/>
          <w:w w:val="100"/>
          <w:position w:val="0"/>
        </w:rPr>
        <w:t>万 己偿还，</w:t>
      </w:r>
      <w:r>
        <w:rPr>
          <w:color w:val="000000"/>
          <w:spacing w:val="0"/>
          <w:w w:val="100"/>
          <w:position w:val="0"/>
        </w:rPr>
        <w:t>200</w:t>
      </w:r>
      <w:r>
        <w:rPr>
          <w:color w:val="000000"/>
          <w:spacing w:val="0"/>
          <w:w w:val="100"/>
          <w:position w:val="0"/>
        </w:rPr>
        <w:t>万元根据合同需在</w:t>
      </w:r>
      <w:r>
        <w:rPr>
          <w:color w:val="000000"/>
          <w:spacing w:val="0"/>
          <w:w w:val="100"/>
          <w:position w:val="0"/>
        </w:rPr>
        <w:t>2017</w:t>
      </w:r>
      <w:r>
        <w:rPr>
          <w:color w:val="000000"/>
          <w:spacing w:val="0"/>
          <w:w w:val="100"/>
          <w:position w:val="0"/>
        </w:rPr>
        <w:t>年偿还，故重分类至“一年内到期的非流动负债”列示，剩余</w:t>
      </w:r>
      <w:r>
        <w:rPr>
          <w:color w:val="000000"/>
          <w:spacing w:val="0"/>
          <w:w w:val="100"/>
          <w:position w:val="0"/>
        </w:rPr>
        <w:t>300</w:t>
      </w:r>
      <w:r>
        <w:rPr>
          <w:color w:val="000000"/>
          <w:spacing w:val="0"/>
          <w:w w:val="100"/>
          <w:position w:val="0"/>
        </w:rPr>
        <w:t>万 元在长期借款科目列示。</w:t>
      </w:r>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其他说明，包括利率区间：</w:t>
      </w:r>
    </w:p>
    <w:p>
      <w:pPr>
        <w:pStyle w:val="Style18"/>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长期借款较期初减少</w:t>
      </w:r>
      <w:r>
        <w:rPr>
          <w:color w:val="000000"/>
          <w:spacing w:val="0"/>
          <w:w w:val="100"/>
          <w:position w:val="0"/>
        </w:rPr>
        <w:t>42,736,726.11</w:t>
      </w:r>
      <w:r>
        <w:rPr>
          <w:color w:val="000000"/>
          <w:spacing w:val="0"/>
          <w:w w:val="100"/>
          <w:position w:val="0"/>
        </w:rPr>
        <w:t>元，减少比例为</w:t>
      </w:r>
      <w:r>
        <w:rPr>
          <w:color w:val="000000"/>
          <w:spacing w:val="0"/>
          <w:w w:val="100"/>
          <w:position w:val="0"/>
        </w:rPr>
        <w:t>40.74%</w:t>
      </w:r>
      <w:r>
        <w:rPr>
          <w:color w:val="000000"/>
          <w:spacing w:val="0"/>
          <w:w w:val="100"/>
          <w:position w:val="0"/>
        </w:rPr>
        <w:t>，减少原因为长期借款将于次年到期重分 类至一年内到期的非流动负债所致。</w:t>
      </w:r>
    </w:p>
    <w:p>
      <w:pPr>
        <w:pStyle w:val="Style36"/>
        <w:keepNext/>
        <w:keepLines/>
        <w:widowControl w:val="0"/>
        <w:shd w:val="clear" w:color="auto" w:fill="auto"/>
        <w:tabs>
          <w:tab w:pos="483" w:val="left"/>
        </w:tabs>
        <w:bidi w:val="0"/>
        <w:spacing w:before="0" w:after="0" w:line="410" w:lineRule="exact"/>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4</w:t>
      </w:r>
      <w:bookmarkEnd w:id="1463"/>
      <w:r>
        <w:rPr>
          <w:color w:val="000000"/>
          <w:spacing w:val="0"/>
          <w:w w:val="100"/>
          <w:position w:val="0"/>
        </w:rPr>
        <w:t>6、</w:t>
        <w:tab/>
        <w:t>应付债券</w:t>
      </w:r>
      <w:bookmarkEnd w:id="1461"/>
      <w:bookmarkEnd w:id="1462"/>
      <w:bookmarkEnd w:id="1464"/>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0" w:line="410" w:lineRule="exact"/>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4</w:t>
      </w:r>
      <w:bookmarkEnd w:id="1467"/>
      <w:r>
        <w:rPr>
          <w:color w:val="000000"/>
          <w:spacing w:val="0"/>
          <w:w w:val="100"/>
          <w:position w:val="0"/>
        </w:rPr>
        <w:t>7、</w:t>
        <w:tab/>
        <w:t>长期应付款</w:t>
      </w:r>
      <w:bookmarkEnd w:id="1465"/>
      <w:bookmarkEnd w:id="1466"/>
      <w:bookmarkEnd w:id="1468"/>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0" w:line="410" w:lineRule="exact"/>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4</w:t>
      </w:r>
      <w:bookmarkEnd w:id="1471"/>
      <w:r>
        <w:rPr>
          <w:color w:val="000000"/>
          <w:spacing w:val="0"/>
          <w:w w:val="100"/>
          <w:position w:val="0"/>
        </w:rPr>
        <w:t>8、</w:t>
        <w:tab/>
        <w:t>长期应付职工薪酬</w:t>
      </w:r>
      <w:bookmarkEnd w:id="1469"/>
      <w:bookmarkEnd w:id="1470"/>
      <w:bookmarkEnd w:id="1472"/>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0" w:line="410" w:lineRule="exact"/>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4</w:t>
      </w:r>
      <w:bookmarkEnd w:id="1475"/>
      <w:r>
        <w:rPr>
          <w:color w:val="000000"/>
          <w:spacing w:val="0"/>
          <w:w w:val="100"/>
          <w:position w:val="0"/>
        </w:rPr>
        <w:t>9、</w:t>
        <w:tab/>
        <w:t>专项应付款</w:t>
      </w:r>
      <w:bookmarkEnd w:id="1473"/>
      <w:bookmarkEnd w:id="1474"/>
      <w:bookmarkEnd w:id="1476"/>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483" w:val="left"/>
        </w:tabs>
        <w:bidi w:val="0"/>
        <w:spacing w:before="0" w:after="140" w:line="410" w:lineRule="exact"/>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5</w:t>
      </w:r>
      <w:bookmarkEnd w:id="1479"/>
      <w:r>
        <w:rPr>
          <w:color w:val="000000"/>
          <w:spacing w:val="0"/>
          <w:w w:val="100"/>
          <w:position w:val="0"/>
        </w:rPr>
        <w:t>0、</w:t>
        <w:tab/>
        <w:t>预计负债</w:t>
      </w:r>
      <w:bookmarkEnd w:id="1477"/>
      <w:bookmarkEnd w:id="1478"/>
      <w:bookmarkEnd w:id="14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10"/>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其他说明，包括重要预计负债的相关重要假设、估计说明:</w:t>
      </w:r>
    </w:p>
    <w:p>
      <w:pPr>
        <w:pStyle w:val="Style1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根据</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日各方签署的《发行股份及支付现金购买资产协议》第</w:t>
      </w:r>
      <w:r>
        <w:rPr>
          <w:color w:val="000000"/>
          <w:spacing w:val="0"/>
          <w:w w:val="100"/>
          <w:position w:val="0"/>
        </w:rPr>
        <w:t>10.2</w:t>
      </w:r>
      <w:r>
        <w:rPr>
          <w:color w:val="000000"/>
          <w:spacing w:val="0"/>
          <w:w w:val="100"/>
          <w:position w:val="0"/>
        </w:rPr>
        <w:t>的规定“如果承诺期索 瑞电气实际实现的净利润总和超出盈利承诺期承诺净利润总和，各方同意将超出部分的</w:t>
      </w:r>
      <w:r>
        <w:rPr>
          <w:color w:val="000000"/>
          <w:spacing w:val="0"/>
          <w:w w:val="100"/>
          <w:position w:val="0"/>
        </w:rPr>
        <w:t>50%</w:t>
      </w:r>
      <w:r>
        <w:rPr>
          <w:color w:val="000000"/>
          <w:spacing w:val="0"/>
          <w:w w:val="100"/>
          <w:position w:val="0"/>
        </w:rPr>
        <w:t>奖励给任昌兆 先生，奖励对价总额不超过</w:t>
      </w:r>
      <w:r>
        <w:rPr>
          <w:color w:val="000000"/>
          <w:spacing w:val="0"/>
          <w:w w:val="100"/>
          <w:position w:val="0"/>
        </w:rPr>
        <w:t>2,000</w:t>
      </w:r>
      <w:r>
        <w:rPr>
          <w:color w:val="000000"/>
          <w:spacing w:val="0"/>
          <w:w w:val="100"/>
          <w:position w:val="0"/>
        </w:rPr>
        <w:t>万元。任昌兆先生可自主决定将上述奖励对价支付给索瑞电气截至</w:t>
      </w:r>
      <w:r>
        <w:rPr>
          <w:color w:val="000000"/>
          <w:spacing w:val="0"/>
          <w:w w:val="100"/>
          <w:position w:val="0"/>
        </w:rPr>
        <w:t xml:space="preserve">2016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日在职的管理层。依据索瑞业绩实现情况，确认实际应支付金额</w:t>
      </w:r>
      <w:r>
        <w:rPr>
          <w:color w:val="000000"/>
          <w:spacing w:val="0"/>
          <w:w w:val="100"/>
          <w:position w:val="0"/>
        </w:rPr>
        <w:t>2,298,781.41</w:t>
      </w:r>
      <w:r>
        <w:rPr>
          <w:color w:val="000000"/>
          <w:spacing w:val="0"/>
          <w:w w:val="100"/>
          <w:position w:val="0"/>
        </w:rPr>
        <w:t xml:space="preserve">元，剩余 </w:t>
      </w:r>
      <w:r>
        <w:rPr>
          <w:color w:val="000000"/>
          <w:spacing w:val="0"/>
          <w:w w:val="100"/>
          <w:position w:val="0"/>
        </w:rPr>
        <w:t>17,701,218.59</w:t>
      </w:r>
      <w:r>
        <w:rPr>
          <w:color w:val="000000"/>
          <w:spacing w:val="0"/>
          <w:w w:val="100"/>
          <w:position w:val="0"/>
        </w:rPr>
        <w:t>元将其计入营业外收入。</w:t>
      </w:r>
    </w:p>
    <w:p>
      <w:pPr>
        <w:pStyle w:val="Style36"/>
        <w:keepNext/>
        <w:keepLines/>
        <w:widowControl w:val="0"/>
        <w:shd w:val="clear" w:color="auto" w:fill="auto"/>
        <w:bidi w:val="0"/>
        <w:spacing w:before="0" w:after="140" w:line="408" w:lineRule="exact"/>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5</w:t>
      </w:r>
      <w:bookmarkEnd w:id="1483"/>
      <w:r>
        <w:rPr>
          <w:color w:val="000000"/>
          <w:spacing w:val="0"/>
          <w:w w:val="100"/>
          <w:position w:val="0"/>
        </w:rPr>
        <w:t>1、递延收益</w:t>
      </w:r>
      <w:bookmarkEnd w:id="1481"/>
      <w:bookmarkEnd w:id="1482"/>
      <w:bookmarkEnd w:id="1484"/>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613"/>
        <w:gridCol w:w="1598"/>
        <w:gridCol w:w="1594"/>
        <w:gridCol w:w="1594"/>
        <w:gridCol w:w="1594"/>
        <w:gridCol w:w="1613"/>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17,563,000.00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3,156,074.21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16,406,925.79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17,563,000.00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3,156,074.21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16,406,925.79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涉及政府补助的项目:</w:t>
      </w:r>
    </w:p>
    <w:p>
      <w:pPr>
        <w:widowControl w:val="0"/>
        <w:spacing w:after="139" w:line="1" w:lineRule="exact"/>
      </w:pPr>
    </w:p>
    <w:p>
      <w:pPr>
        <w:pStyle w:val="Style3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2429"/>
        <w:gridCol w:w="1421"/>
        <w:gridCol w:w="1277"/>
        <w:gridCol w:w="1272"/>
        <w:gridCol w:w="461"/>
        <w:gridCol w:w="1368"/>
        <w:gridCol w:w="1382"/>
      </w:tblGrid>
      <w:tr>
        <w:trPr>
          <w:trHeight w:val="58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与资产相关/与 收益相关</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自动化改造研究经费补助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bl>
    <w:tbl>
      <w:tblPr>
        <w:tblOverlap w:val="never"/>
        <w:jc w:val="center"/>
        <w:tblLayout w:type="fixed"/>
      </w:tblPr>
      <w:tblGrid>
        <w:gridCol w:w="2429"/>
        <w:gridCol w:w="1421"/>
        <w:gridCol w:w="1277"/>
        <w:gridCol w:w="1272"/>
        <w:gridCol w:w="461"/>
        <w:gridCol w:w="1368"/>
        <w:gridCol w:w="1382"/>
      </w:tblGrid>
      <w:tr>
        <w:trPr>
          <w:trHeight w:val="5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pPr>
            <w:r>
              <w:rPr>
                <w:color w:val="000000"/>
                <w:spacing w:val="0"/>
                <w:w w:val="100"/>
                <w:position w:val="0"/>
                <w:sz w:val="18"/>
                <w:szCs w:val="18"/>
              </w:rPr>
              <w:t>2013</w:t>
            </w:r>
            <w:r>
              <w:rPr>
                <w:color w:val="000000"/>
                <w:spacing w:val="0"/>
                <w:w w:val="100"/>
                <w:position w:val="0"/>
              </w:rPr>
              <w:t>年度国家智能电网产业 集聚发展试点重点项目补助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3,156,074.21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14,406,925.79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17,563,000.00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3,156,074.21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16,406,925.79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59" w:line="1" w:lineRule="exact"/>
      </w:pPr>
    </w:p>
    <w:p>
      <w:pPr>
        <w:pStyle w:val="Style36"/>
        <w:keepNext/>
        <w:keepLines/>
        <w:widowControl w:val="0"/>
        <w:shd w:val="clear" w:color="auto" w:fill="auto"/>
        <w:tabs>
          <w:tab w:pos="474" w:val="left"/>
        </w:tabs>
        <w:bidi w:val="0"/>
        <w:spacing w:before="0" w:after="16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5</w:t>
      </w:r>
      <w:bookmarkEnd w:id="1487"/>
      <w:r>
        <w:rPr>
          <w:color w:val="000000"/>
          <w:spacing w:val="0"/>
          <w:w w:val="100"/>
          <w:position w:val="0"/>
        </w:rPr>
        <w:t>2、</w:t>
        <w:tab/>
        <w:t>其他非流动负债</w:t>
      </w:r>
      <w:bookmarkEnd w:id="1485"/>
      <w:bookmarkEnd w:id="1486"/>
      <w:bookmarkEnd w:id="148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5</w:t>
      </w:r>
      <w:bookmarkEnd w:id="1491"/>
      <w:r>
        <w:rPr>
          <w:color w:val="000000"/>
          <w:spacing w:val="0"/>
          <w:w w:val="100"/>
          <w:position w:val="0"/>
        </w:rPr>
        <w:t>3、</w:t>
        <w:tab/>
        <w:t>股本</w:t>
      </w:r>
      <w:bookmarkEnd w:id="1489"/>
      <w:bookmarkEnd w:id="1490"/>
      <w:bookmarkEnd w:id="149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502"/>
        <w:gridCol w:w="1272"/>
        <w:gridCol w:w="994"/>
        <w:gridCol w:w="994"/>
        <w:gridCol w:w="989"/>
        <w:gridCol w:w="1277"/>
        <w:gridCol w:w="1363"/>
      </w:tblGrid>
      <w:tr>
        <w:trPr>
          <w:trHeight w:val="35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161,221,848.00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4,900,000.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166,121,848.00</w:t>
            </w: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股本较去年末增加的</w:t>
      </w:r>
      <w:r>
        <w:rPr>
          <w:color w:val="000000"/>
          <w:spacing w:val="0"/>
          <w:w w:val="100"/>
          <w:position w:val="0"/>
        </w:rPr>
        <w:t>4,900,000.00</w:t>
      </w:r>
      <w:r>
        <w:rPr>
          <w:color w:val="000000"/>
          <w:spacing w:val="0"/>
          <w:w w:val="100"/>
          <w:position w:val="0"/>
        </w:rPr>
        <w:t>元，为</w:t>
      </w:r>
      <w:r>
        <w:rPr>
          <w:color w:val="000000"/>
          <w:spacing w:val="0"/>
          <w:w w:val="100"/>
          <w:position w:val="0"/>
        </w:rPr>
        <w:t>2016</w:t>
      </w:r>
      <w:r>
        <w:rPr>
          <w:color w:val="000000"/>
          <w:spacing w:val="0"/>
          <w:w w:val="100"/>
          <w:position w:val="0"/>
        </w:rPr>
        <w:t>年度公司实施限制性股权激励计划所致。</w:t>
      </w:r>
    </w:p>
    <w:p>
      <w:pPr>
        <w:pStyle w:val="Style36"/>
        <w:keepNext/>
        <w:keepLines/>
        <w:widowControl w:val="0"/>
        <w:shd w:val="clear" w:color="auto" w:fill="auto"/>
        <w:tabs>
          <w:tab w:pos="474" w:val="left"/>
        </w:tabs>
        <w:bidi w:val="0"/>
        <w:spacing w:before="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5</w:t>
      </w:r>
      <w:bookmarkEnd w:id="1495"/>
      <w:r>
        <w:rPr>
          <w:color w:val="000000"/>
          <w:spacing w:val="0"/>
          <w:w w:val="100"/>
          <w:position w:val="0"/>
        </w:rPr>
        <w:t>4、</w:t>
        <w:tab/>
        <w:t>其他权益工具</w:t>
      </w:r>
      <w:bookmarkEnd w:id="1493"/>
      <w:bookmarkEnd w:id="1494"/>
      <w:bookmarkEnd w:id="149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5</w:t>
      </w:r>
      <w:bookmarkEnd w:id="1499"/>
      <w:r>
        <w:rPr>
          <w:color w:val="000000"/>
          <w:spacing w:val="0"/>
          <w:w w:val="100"/>
          <w:position w:val="0"/>
        </w:rPr>
        <w:t>5、</w:t>
        <w:tab/>
        <w:t>资本公积</w:t>
      </w:r>
      <w:bookmarkEnd w:id="1497"/>
      <w:bookmarkEnd w:id="1498"/>
      <w:bookmarkEnd w:id="150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15"/>
        <w:gridCol w:w="1915"/>
        <w:gridCol w:w="1910"/>
        <w:gridCol w:w="1934"/>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919,207,813.92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100,378,906.96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1,019,586,720.88</w:t>
            </w:r>
          </w:p>
        </w:tc>
      </w:tr>
      <w:tr>
        <w:trPr>
          <w:trHeight w:val="33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7,643,971.69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9,701,653.63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17,345,625.32</w:t>
            </w: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926,851,785.61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110,080,560.59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1,036,932,346.20</w:t>
            </w:r>
          </w:p>
        </w:tc>
      </w:tr>
    </w:tbl>
    <w:p>
      <w:pPr>
        <w:widowControl w:val="0"/>
        <w:spacing w:after="1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资本公积较去年增长</w:t>
      </w:r>
      <w:r>
        <w:rPr>
          <w:color w:val="000000"/>
          <w:spacing w:val="0"/>
          <w:w w:val="100"/>
          <w:position w:val="0"/>
        </w:rPr>
        <w:t>110,080,560.59</w:t>
      </w:r>
      <w:r>
        <w:rPr>
          <w:color w:val="000000"/>
          <w:spacing w:val="0"/>
          <w:w w:val="100"/>
          <w:position w:val="0"/>
        </w:rPr>
        <w:t>元，主要为</w:t>
      </w:r>
      <w:r>
        <w:rPr>
          <w:color w:val="000000"/>
          <w:spacing w:val="0"/>
          <w:w w:val="100"/>
          <w:position w:val="0"/>
        </w:rPr>
        <w:t>2016</w:t>
      </w:r>
      <w:r>
        <w:rPr>
          <w:color w:val="000000"/>
          <w:spacing w:val="0"/>
          <w:w w:val="100"/>
          <w:position w:val="0"/>
        </w:rPr>
        <w:t xml:space="preserve">年度股权激励员工投入普通股溢价 </w:t>
      </w:r>
      <w:r>
        <w:rPr>
          <w:color w:val="000000"/>
          <w:spacing w:val="0"/>
          <w:w w:val="100"/>
          <w:position w:val="0"/>
        </w:rPr>
        <w:t>90,552,000.00</w:t>
      </w:r>
      <w:r>
        <w:rPr>
          <w:color w:val="000000"/>
          <w:spacing w:val="0"/>
          <w:w w:val="100"/>
          <w:position w:val="0"/>
        </w:rPr>
        <w:t>元，同时依据</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日在职员工情况确认股权支付费用增加</w:t>
      </w:r>
      <w:r>
        <w:rPr>
          <w:color w:val="000000"/>
          <w:spacing w:val="0"/>
          <w:w w:val="100"/>
          <w:position w:val="0"/>
        </w:rPr>
        <w:t xml:space="preserve">9, </w:t>
      </w:r>
      <w:r>
        <w:rPr>
          <w:color w:val="000000"/>
          <w:spacing w:val="0"/>
          <w:w w:val="100"/>
          <w:position w:val="0"/>
        </w:rPr>
        <w:t>701,653.63</w:t>
      </w:r>
      <w:r>
        <w:rPr>
          <w:color w:val="000000"/>
          <w:spacing w:val="0"/>
          <w:w w:val="100"/>
          <w:position w:val="0"/>
        </w:rPr>
        <w:t>元；德能 设计回购</w:t>
      </w:r>
      <w:r>
        <w:rPr>
          <w:color w:val="000000"/>
          <w:spacing w:val="0"/>
          <w:w w:val="100"/>
          <w:position w:val="0"/>
        </w:rPr>
        <w:t>40%</w:t>
      </w:r>
      <w:r>
        <w:rPr>
          <w:color w:val="000000"/>
          <w:spacing w:val="0"/>
          <w:w w:val="100"/>
          <w:position w:val="0"/>
        </w:rPr>
        <w:t>股权资本公积（股本溢价）增加</w:t>
      </w:r>
      <w:r>
        <w:rPr>
          <w:color w:val="000000"/>
          <w:spacing w:val="0"/>
          <w:w w:val="100"/>
          <w:position w:val="0"/>
        </w:rPr>
        <w:t>9,826,906.96</w:t>
      </w:r>
      <w:r>
        <w:rPr>
          <w:color w:val="000000"/>
          <w:spacing w:val="0"/>
          <w:w w:val="100"/>
          <w:position w:val="0"/>
        </w:rPr>
        <w:t>元。</w:t>
      </w:r>
    </w:p>
    <w:p>
      <w:pPr>
        <w:pStyle w:val="Style36"/>
        <w:keepNext/>
        <w:keepLines/>
        <w:widowControl w:val="0"/>
        <w:shd w:val="clear" w:color="auto" w:fill="auto"/>
        <w:bidi w:val="0"/>
        <w:spacing w:before="0" w:after="160" w:line="408" w:lineRule="exact"/>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5</w:t>
      </w:r>
      <w:bookmarkEnd w:id="1503"/>
      <w:r>
        <w:rPr>
          <w:color w:val="000000"/>
          <w:spacing w:val="0"/>
          <w:w w:val="100"/>
          <w:position w:val="0"/>
        </w:rPr>
        <w:t>6、库存股</w:t>
      </w:r>
      <w:bookmarkEnd w:id="1501"/>
      <w:bookmarkEnd w:id="1502"/>
      <w:bookmarkEnd w:id="15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15"/>
        <w:gridCol w:w="1915"/>
        <w:gridCol w:w="1910"/>
        <w:gridCol w:w="1934"/>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95,452,000.00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95,452,000.00</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95,452,000.00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95,452,000.00</w:t>
            </w: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本期库存股增加为</w:t>
      </w:r>
      <w:r>
        <w:rPr>
          <w:color w:val="000000"/>
          <w:spacing w:val="0"/>
          <w:w w:val="100"/>
          <w:position w:val="0"/>
        </w:rPr>
        <w:t>2016</w:t>
      </w:r>
      <w:r>
        <w:rPr>
          <w:color w:val="000000"/>
          <w:spacing w:val="0"/>
          <w:w w:val="100"/>
          <w:position w:val="0"/>
        </w:rPr>
        <w:t>年度公司实施限制性股权激励计划，确认回购义务产生的。</w:t>
      </w:r>
    </w:p>
    <w:p>
      <w:pPr>
        <w:pStyle w:val="Style36"/>
        <w:keepNext/>
        <w:keepLines/>
        <w:widowControl w:val="0"/>
        <w:shd w:val="clear" w:color="auto" w:fill="auto"/>
        <w:tabs>
          <w:tab w:pos="474" w:val="left"/>
        </w:tabs>
        <w:bidi w:val="0"/>
        <w:spacing w:before="0" w:line="240" w:lineRule="auto"/>
        <w:ind w:left="0" w:right="0" w:firstLine="0"/>
        <w:jc w:val="both"/>
      </w:pPr>
      <w:bookmarkStart w:id="1505" w:name="bookmark1505"/>
      <w:bookmarkStart w:id="1506" w:name="bookmark1506"/>
      <w:bookmarkStart w:id="1507" w:name="bookmark1507"/>
      <w:bookmarkStart w:id="1508" w:name="bookmark1508"/>
      <w:r>
        <w:rPr>
          <w:color w:val="000000"/>
          <w:spacing w:val="0"/>
          <w:w w:val="100"/>
          <w:position w:val="0"/>
        </w:rPr>
        <w:t>5</w:t>
      </w:r>
      <w:bookmarkEnd w:id="1507"/>
      <w:r>
        <w:rPr>
          <w:color w:val="000000"/>
          <w:spacing w:val="0"/>
          <w:w w:val="100"/>
          <w:position w:val="0"/>
        </w:rPr>
        <w:t>7、</w:t>
        <w:tab/>
        <w:t>其他综合收益</w:t>
      </w:r>
      <w:bookmarkEnd w:id="1505"/>
      <w:bookmarkEnd w:id="1506"/>
      <w:bookmarkEnd w:id="1508"/>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after="160" w:line="240" w:lineRule="auto"/>
        <w:ind w:left="0" w:right="0" w:firstLine="0"/>
        <w:jc w:val="both"/>
      </w:pPr>
      <w:bookmarkStart w:id="1509" w:name="bookmark1509"/>
      <w:bookmarkStart w:id="1510" w:name="bookmark1510"/>
      <w:bookmarkStart w:id="1511" w:name="bookmark1511"/>
      <w:bookmarkStart w:id="1512" w:name="bookmark1512"/>
      <w:r>
        <w:rPr>
          <w:color w:val="000000"/>
          <w:spacing w:val="0"/>
          <w:w w:val="100"/>
          <w:position w:val="0"/>
        </w:rPr>
        <w:t>5</w:t>
      </w:r>
      <w:bookmarkEnd w:id="1511"/>
      <w:r>
        <w:rPr>
          <w:color w:val="000000"/>
          <w:spacing w:val="0"/>
          <w:w w:val="100"/>
          <w:position w:val="0"/>
        </w:rPr>
        <w:t>8、</w:t>
        <w:tab/>
        <w:t>专项储备</w:t>
      </w:r>
      <w:bookmarkEnd w:id="1509"/>
      <w:bookmarkEnd w:id="1510"/>
      <w:bookmarkEnd w:id="1512"/>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r>
        <w:br w:type="page"/>
      </w:r>
    </w:p>
    <w:p>
      <w:pPr>
        <w:pStyle w:val="Style36"/>
        <w:keepNext/>
        <w:keepLines/>
        <w:widowControl w:val="0"/>
        <w:shd w:val="clear" w:color="auto" w:fill="auto"/>
        <w:bidi w:val="0"/>
        <w:spacing w:before="0" w:after="1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5</w:t>
      </w:r>
      <w:bookmarkEnd w:id="1515"/>
      <w:r>
        <w:rPr>
          <w:color w:val="000000"/>
          <w:spacing w:val="0"/>
          <w:w w:val="100"/>
          <w:position w:val="0"/>
        </w:rPr>
        <w:t>9、盈余公积</w:t>
      </w:r>
      <w:bookmarkEnd w:id="1513"/>
      <w:bookmarkEnd w:id="1514"/>
      <w:bookmarkEnd w:id="15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20,423,426.70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857,612.65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21,281,039.35</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20,423,426.70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857,612.65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21,281,039.35</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18"/>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盈余公积本期增加</w:t>
      </w:r>
      <w:r>
        <w:rPr>
          <w:color w:val="000000"/>
          <w:spacing w:val="0"/>
          <w:w w:val="100"/>
          <w:position w:val="0"/>
        </w:rPr>
        <w:t>857,612.65</w:t>
      </w:r>
      <w:r>
        <w:rPr>
          <w:color w:val="000000"/>
          <w:spacing w:val="0"/>
          <w:w w:val="100"/>
          <w:position w:val="0"/>
        </w:rPr>
        <w:t>元，提取法定盈余公积，提取比例为</w:t>
      </w:r>
      <w:r>
        <w:rPr>
          <w:color w:val="000000"/>
          <w:spacing w:val="0"/>
          <w:w w:val="100"/>
          <w:position w:val="0"/>
        </w:rPr>
        <w:t>10%</w:t>
      </w:r>
      <w:r>
        <w:rPr>
          <w:color w:val="000000"/>
          <w:spacing w:val="0"/>
          <w:w w:val="100"/>
          <w:position w:val="0"/>
        </w:rPr>
        <w:t>。</w:t>
      </w:r>
    </w:p>
    <w:p>
      <w:pPr>
        <w:pStyle w:val="Style36"/>
        <w:keepNext/>
        <w:keepLines/>
        <w:widowControl w:val="0"/>
        <w:shd w:val="clear" w:color="auto" w:fill="auto"/>
        <w:bidi w:val="0"/>
        <w:spacing w:before="0" w:after="18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6</w:t>
      </w:r>
      <w:bookmarkEnd w:id="1519"/>
      <w:r>
        <w:rPr>
          <w:color w:val="000000"/>
          <w:spacing w:val="0"/>
          <w:w w:val="100"/>
          <w:position w:val="0"/>
        </w:rPr>
        <w:t>0、未分配利润</w:t>
      </w:r>
      <w:bookmarkEnd w:id="1517"/>
      <w:bookmarkEnd w:id="1518"/>
      <w:bookmarkEnd w:id="15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44"/>
        <w:gridCol w:w="2928"/>
        <w:gridCol w:w="2933"/>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220,734,558.59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187,625,505.35</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220,734,558.59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63,786,713.83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39,557,927.16</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857,612.65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3,224,436.96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6,448,873.92</w:t>
            </w: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280,439,222.81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220,734,558.59</w:t>
            </w:r>
          </w:p>
        </w:tc>
      </w:tr>
    </w:tbl>
    <w:p>
      <w:pPr>
        <w:widowControl w:val="0"/>
        <w:spacing w:after="119" w:line="1" w:lineRule="exact"/>
      </w:pPr>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44" w:val="left"/>
        </w:tabs>
        <w:bidi w:val="0"/>
        <w:spacing w:before="0" w:after="180" w:line="240" w:lineRule="auto"/>
        <w:ind w:left="0" w:right="0" w:firstLine="0"/>
        <w:jc w:val="left"/>
      </w:pPr>
      <w:bookmarkStart w:id="1521" w:name="bookmark1521"/>
      <w:r>
        <w:rPr>
          <w:color w:val="000000"/>
          <w:spacing w:val="0"/>
          <w:w w:val="100"/>
          <w:position w:val="0"/>
        </w:rPr>
        <w:t>1</w:t>
      </w:r>
      <w:bookmarkEnd w:id="1521"/>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58" w:val="left"/>
        </w:tabs>
        <w:bidi w:val="0"/>
        <w:spacing w:before="0" w:after="180" w:line="240" w:lineRule="auto"/>
        <w:ind w:left="0" w:right="0" w:firstLine="0"/>
        <w:jc w:val="left"/>
      </w:pPr>
      <w:bookmarkStart w:id="1522" w:name="bookmark1522"/>
      <w:r>
        <w:rPr>
          <w:color w:val="000000"/>
          <w:spacing w:val="0"/>
          <w:w w:val="100"/>
          <w:position w:val="0"/>
        </w:rPr>
        <w:t>2</w:t>
      </w:r>
      <w:bookmarkEnd w:id="1522"/>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58" w:val="left"/>
        </w:tabs>
        <w:bidi w:val="0"/>
        <w:spacing w:before="0" w:after="180" w:line="240" w:lineRule="auto"/>
        <w:ind w:left="0" w:right="0" w:firstLine="0"/>
        <w:jc w:val="left"/>
      </w:pPr>
      <w:bookmarkStart w:id="1523" w:name="bookmark1523"/>
      <w:r>
        <w:rPr>
          <w:color w:val="000000"/>
          <w:spacing w:val="0"/>
          <w:w w:val="100"/>
          <w:position w:val="0"/>
        </w:rPr>
        <w:t>3</w:t>
      </w:r>
      <w:bookmarkEnd w:id="1523"/>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58" w:val="left"/>
        </w:tabs>
        <w:bidi w:val="0"/>
        <w:spacing w:before="0" w:after="180" w:line="240" w:lineRule="auto"/>
        <w:ind w:left="0" w:right="0" w:firstLine="0"/>
        <w:jc w:val="left"/>
      </w:pPr>
      <w:bookmarkStart w:id="1524" w:name="bookmark1524"/>
      <w:r>
        <w:rPr>
          <w:color w:val="000000"/>
          <w:spacing w:val="0"/>
          <w:w w:val="100"/>
          <w:position w:val="0"/>
        </w:rPr>
        <w:t>4</w:t>
      </w:r>
      <w:bookmarkEnd w:id="1524"/>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58" w:val="left"/>
        </w:tabs>
        <w:bidi w:val="0"/>
        <w:spacing w:before="0" w:after="180" w:line="240" w:lineRule="auto"/>
        <w:ind w:left="0" w:right="0" w:firstLine="0"/>
        <w:jc w:val="left"/>
      </w:pPr>
      <w:bookmarkStart w:id="1525" w:name="bookmark1525"/>
      <w:r>
        <w:rPr>
          <w:color w:val="000000"/>
          <w:spacing w:val="0"/>
          <w:w w:val="100"/>
          <w:position w:val="0"/>
        </w:rPr>
        <w:t>5</w:t>
      </w:r>
      <w:bookmarkEnd w:id="1525"/>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18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6</w:t>
      </w:r>
      <w:bookmarkEnd w:id="1528"/>
      <w:r>
        <w:rPr>
          <w:color w:val="000000"/>
          <w:spacing w:val="0"/>
          <w:w w:val="100"/>
          <w:position w:val="0"/>
        </w:rPr>
        <w:t>1、营业收入和营业成本</w:t>
      </w:r>
      <w:bookmarkEnd w:id="1526"/>
      <w:bookmarkEnd w:id="1527"/>
      <w:bookmarkEnd w:id="15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15"/>
        <w:gridCol w:w="1915"/>
        <w:gridCol w:w="1910"/>
        <w:gridCol w:w="1934"/>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810,287,335.64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560,743,695.62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699,310,739.32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499,317,320.87</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4,010,743.53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3,197,096.60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8,362,964.18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2,113,415.48</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814,298,079.17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563,940,792.22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707,673,703.50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501,430,736.35</w:t>
            </w:r>
          </w:p>
        </w:tc>
      </w:tr>
    </w:tbl>
    <w:p>
      <w:pPr>
        <w:widowControl w:val="0"/>
        <w:spacing w:after="119" w:line="1" w:lineRule="exact"/>
      </w:pPr>
    </w:p>
    <w:p>
      <w:pPr>
        <w:pStyle w:val="Style36"/>
        <w:keepNext/>
        <w:keepLines/>
        <w:widowControl w:val="0"/>
        <w:shd w:val="clear" w:color="auto" w:fill="auto"/>
        <w:bidi w:val="0"/>
        <w:spacing w:before="0" w:after="12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6</w:t>
      </w:r>
      <w:bookmarkEnd w:id="1532"/>
      <w:r>
        <w:rPr>
          <w:color w:val="000000"/>
          <w:spacing w:val="0"/>
          <w:w w:val="100"/>
          <w:position w:val="0"/>
        </w:rPr>
        <w:t>2、税金及附加</w:t>
      </w:r>
      <w:bookmarkEnd w:id="1530"/>
      <w:bookmarkEnd w:id="1531"/>
      <w:bookmarkEnd w:id="15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1,734,802.07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1,663,073.61</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1,139,338.89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913,310.98</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802,046.94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891,101.74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15,297.90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127,695.41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506,810.48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1,269,480.51</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186,344.86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5,403,438.29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3,845,865.10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根据财政部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月发布的《关于印发〈增值税会计处理规定〉的通知》（财会</w:t>
      </w:r>
      <w:r>
        <w:rPr>
          <w:color w:val="000000"/>
          <w:spacing w:val="0"/>
          <w:w w:val="100"/>
          <w:position w:val="0"/>
        </w:rPr>
        <w:t>[2016]22</w:t>
      </w:r>
      <w:r>
        <w:rPr>
          <w:color w:val="000000"/>
          <w:spacing w:val="0"/>
          <w:w w:val="100"/>
          <w:position w:val="0"/>
        </w:rPr>
        <w:t>号）及</w:t>
      </w:r>
      <w:r>
        <w:rPr>
          <w:color w:val="000000"/>
          <w:spacing w:val="0"/>
          <w:w w:val="100"/>
          <w:position w:val="0"/>
        </w:rPr>
        <w:t xml:space="preserve">2017 </w:t>
      </w:r>
      <w:r>
        <w:rPr>
          <w:color w:val="000000"/>
          <w:spacing w:val="0"/>
          <w:w w:val="100"/>
          <w:position w:val="0"/>
        </w:rPr>
        <w:t>年</w:t>
      </w:r>
      <w:r>
        <w:rPr>
          <w:color w:val="000000"/>
          <w:spacing w:val="0"/>
          <w:w w:val="100"/>
          <w:position w:val="0"/>
        </w:rPr>
        <w:t>2</w:t>
      </w:r>
      <w:r>
        <w:rPr>
          <w:color w:val="000000"/>
          <w:spacing w:val="0"/>
          <w:w w:val="100"/>
          <w:position w:val="0"/>
        </w:rPr>
        <w:t>月发布的《关于〈增值税会计处理规定〉有关问题的解读》（以下统称“规定”</w:t>
      </w:r>
      <w:r>
        <w:rPr>
          <w:color w:val="000000"/>
          <w:spacing w:val="0"/>
          <w:w w:val="100"/>
          <w:position w:val="0"/>
        </w:rPr>
        <w:t>）</w:t>
      </w:r>
      <w:r>
        <w:rPr>
          <w:color w:val="000000"/>
          <w:spacing w:val="0"/>
          <w:w w:val="100"/>
          <w:position w:val="0"/>
        </w:rPr>
        <w:t>，对于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日至 规定施行之间发生的交易由于规定而影响资产、负债和损益等财务报表列报项目金额的，应按规定调整； 对于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日期间发生的交易，不予追溯调整；对于</w:t>
      </w:r>
      <w:r>
        <w:rPr>
          <w:color w:val="000000"/>
          <w:spacing w:val="0"/>
          <w:w w:val="100"/>
          <w:position w:val="0"/>
        </w:rPr>
        <w:t>2016</w:t>
      </w:r>
      <w:r>
        <w:rPr>
          <w:color w:val="000000"/>
          <w:spacing w:val="0"/>
          <w:w w:val="100"/>
          <w:position w:val="0"/>
        </w:rPr>
        <w:t>年财务报表中可比期间的财务报 表也不予追溯调整。将</w:t>
      </w:r>
      <w:r>
        <w:rPr>
          <w:color w:val="000000"/>
          <w:spacing w:val="0"/>
          <w:w w:val="100"/>
          <w:position w:val="0"/>
        </w:rPr>
        <w:t>2016</w:t>
      </w:r>
      <w:r>
        <w:rPr>
          <w:color w:val="000000"/>
          <w:spacing w:val="0"/>
          <w:w w:val="100"/>
          <w:position w:val="0"/>
        </w:rPr>
        <w:t>年度</w:t>
      </w:r>
      <w:r>
        <w:rPr>
          <w:color w:val="000000"/>
          <w:spacing w:val="0"/>
          <w:w w:val="100"/>
          <w:position w:val="0"/>
        </w:rPr>
        <w:t>5-12</w:t>
      </w:r>
      <w:r>
        <w:rPr>
          <w:color w:val="000000"/>
          <w:spacing w:val="0"/>
          <w:w w:val="100"/>
          <w:position w:val="0"/>
        </w:rPr>
        <w:t>月印花税、土地使用税、房产税等原计入管理费用的税金重分类至税 金及附加科目列示。</w:t>
      </w:r>
    </w:p>
    <w:p>
      <w:pPr>
        <w:pStyle w:val="Style36"/>
        <w:keepNext/>
        <w:keepLines/>
        <w:widowControl w:val="0"/>
        <w:shd w:val="clear" w:color="auto" w:fill="auto"/>
        <w:bidi w:val="0"/>
        <w:spacing w:before="0" w:after="140" w:line="412" w:lineRule="exact"/>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6</w:t>
      </w:r>
      <w:bookmarkEnd w:id="1536"/>
      <w:r>
        <w:rPr>
          <w:color w:val="000000"/>
          <w:spacing w:val="0"/>
          <w:w w:val="100"/>
          <w:position w:val="0"/>
        </w:rPr>
        <w:t>3、销售费用</w:t>
      </w:r>
      <w:bookmarkEnd w:id="1534"/>
      <w:bookmarkEnd w:id="1535"/>
      <w:bookmarkEnd w:id="15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14,799,849.95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5,733,942.93</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9,325,556.01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7,944,431.16</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咨询、中标服务费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5,271,790.72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4,778,036.59</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3,512,573.51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1,911,916.53</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3,283,242.04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3,753,453.38</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3,220,914.75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2,785,837.12</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354,660.84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289,035.33</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4,168,060.80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4,488,909.99</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43,936,648.62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31,685,563.03</w:t>
            </w:r>
          </w:p>
        </w:tc>
      </w:tr>
    </w:tbl>
    <w:p>
      <w:pPr>
        <w:widowControl w:val="0"/>
        <w:spacing w:after="13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427" w:lineRule="exact"/>
        <w:ind w:left="0" w:right="0" w:firstLine="440"/>
        <w:jc w:val="both"/>
      </w:pPr>
      <w:r>
        <w:rPr>
          <w:color w:val="000000"/>
          <w:spacing w:val="0"/>
          <w:w w:val="100"/>
          <w:position w:val="0"/>
        </w:rPr>
        <w:t>2016</w:t>
      </w:r>
      <w:r>
        <w:rPr>
          <w:color w:val="000000"/>
          <w:spacing w:val="0"/>
          <w:w w:val="100"/>
          <w:position w:val="0"/>
        </w:rPr>
        <w:t>年度销售费用较</w:t>
      </w:r>
      <w:r>
        <w:rPr>
          <w:color w:val="000000"/>
          <w:spacing w:val="0"/>
          <w:w w:val="100"/>
          <w:position w:val="0"/>
        </w:rPr>
        <w:t>2015</w:t>
      </w:r>
      <w:r>
        <w:rPr>
          <w:color w:val="000000"/>
          <w:spacing w:val="0"/>
          <w:w w:val="100"/>
          <w:position w:val="0"/>
        </w:rPr>
        <w:t>年度增加</w:t>
      </w:r>
      <w:r>
        <w:rPr>
          <w:color w:val="000000"/>
          <w:spacing w:val="0"/>
          <w:w w:val="100"/>
          <w:position w:val="0"/>
        </w:rPr>
        <w:t>12,251,085.59</w:t>
      </w:r>
      <w:r>
        <w:rPr>
          <w:color w:val="000000"/>
          <w:spacing w:val="0"/>
          <w:w w:val="100"/>
          <w:position w:val="0"/>
        </w:rPr>
        <w:t>元，增加比例为</w:t>
      </w:r>
      <w:r>
        <w:rPr>
          <w:color w:val="000000"/>
          <w:spacing w:val="0"/>
          <w:w w:val="100"/>
          <w:position w:val="0"/>
        </w:rPr>
        <w:t>38.66%</w:t>
      </w:r>
      <w:r>
        <w:rPr>
          <w:color w:val="000000"/>
          <w:spacing w:val="0"/>
          <w:w w:val="100"/>
          <w:position w:val="0"/>
        </w:rPr>
        <w:t>，主要为</w:t>
      </w:r>
      <w:r>
        <w:rPr>
          <w:color w:val="000000"/>
          <w:spacing w:val="0"/>
          <w:w w:val="100"/>
          <w:position w:val="0"/>
        </w:rPr>
        <w:t>2016</w:t>
      </w:r>
      <w:r>
        <w:rPr>
          <w:color w:val="000000"/>
          <w:spacing w:val="0"/>
          <w:w w:val="100"/>
          <w:position w:val="0"/>
        </w:rPr>
        <w:t>年度随着业 务区域范围扩大，销售收入增长，员工工资及差旅费相关费用等均相应增加导致。</w:t>
      </w:r>
    </w:p>
    <w:p>
      <w:pPr>
        <w:pStyle w:val="Style36"/>
        <w:keepNext/>
        <w:keepLines/>
        <w:widowControl w:val="0"/>
        <w:shd w:val="clear" w:color="auto" w:fill="auto"/>
        <w:bidi w:val="0"/>
        <w:spacing w:before="0" w:after="140" w:line="427" w:lineRule="exact"/>
        <w:ind w:left="0" w:right="0" w:firstLine="0"/>
        <w:jc w:val="both"/>
      </w:pPr>
      <w:bookmarkStart w:id="1538" w:name="bookmark1538"/>
      <w:bookmarkStart w:id="1539" w:name="bookmark1539"/>
      <w:bookmarkStart w:id="1540" w:name="bookmark1540"/>
      <w:bookmarkStart w:id="1541" w:name="bookmark1541"/>
      <w:r>
        <w:rPr>
          <w:color w:val="000000"/>
          <w:spacing w:val="0"/>
          <w:w w:val="100"/>
          <w:position w:val="0"/>
        </w:rPr>
        <w:t>6</w:t>
      </w:r>
      <w:bookmarkEnd w:id="1540"/>
      <w:r>
        <w:rPr>
          <w:color w:val="000000"/>
          <w:spacing w:val="0"/>
          <w:w w:val="100"/>
          <w:position w:val="0"/>
        </w:rPr>
        <w:t>4、管理费用</w:t>
      </w:r>
      <w:bookmarkEnd w:id="1538"/>
      <w:bookmarkEnd w:id="1539"/>
      <w:bookmarkEnd w:id="15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7"/>
        <w:gridCol w:w="3206"/>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20,924,327.96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13,325,533.89</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10,033,660.20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3,718,170.86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3,108,023.91</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627,440.53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990,120.58</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611,286.95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614,668.31</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2,068,012.07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2,425,192.43</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3,750,438.65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2,888,706.46</w:t>
            </w:r>
          </w:p>
        </w:tc>
      </w:tr>
      <w:tr>
        <w:trPr>
          <w:trHeight w:val="38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1,797,593.69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1,067,596.16</w:t>
            </w:r>
          </w:p>
        </w:tc>
      </w:tr>
    </w:tbl>
    <w:p>
      <w:pPr>
        <w:spacing w:lineRule="exact" w:line="1"/>
        <w:rPr>
          <w:sz w:val="2"/>
          <w:szCs w:val="2"/>
        </w:rPr>
      </w:pPr>
      <w:r>
        <w:br w:type="page"/>
      </w:r>
    </w:p>
    <w:tbl>
      <w:tblPr>
        <w:tblOverlap w:val="never"/>
        <w:jc w:val="center"/>
        <w:tblLayout w:type="fixed"/>
      </w:tblPr>
      <w:tblGrid>
        <w:gridCol w:w="3211"/>
        <w:gridCol w:w="3187"/>
        <w:gridCol w:w="3206"/>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4,263,273.95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4,198,216.77</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1,084,310.16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3,077,594.18</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1,991,940.45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1,521,573.87</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719,878.80</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房租物业水电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4,058,217.33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3,984,014.37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3,692,334.85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4,616,024.57</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43,960,059.07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44,002,117.97</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196,178.69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175,833.43</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8,441,589.23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7,085,669.00</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111,651,304.64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93,800,764.70</w:t>
            </w:r>
          </w:p>
        </w:tc>
      </w:tr>
    </w:tbl>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100" w:line="432" w:lineRule="exact"/>
        <w:ind w:left="0" w:right="0" w:firstLine="440"/>
        <w:jc w:val="both"/>
      </w:pPr>
      <w:r>
        <w:rPr>
          <w:color w:val="000000"/>
          <w:spacing w:val="0"/>
          <w:w w:val="100"/>
          <w:position w:val="0"/>
        </w:rPr>
        <w:t>2016</w:t>
      </w:r>
      <w:r>
        <w:rPr>
          <w:color w:val="000000"/>
          <w:spacing w:val="0"/>
          <w:w w:val="100"/>
          <w:position w:val="0"/>
        </w:rPr>
        <w:t>年度较</w:t>
      </w:r>
      <w:r>
        <w:rPr>
          <w:color w:val="000000"/>
          <w:spacing w:val="0"/>
          <w:w w:val="100"/>
          <w:position w:val="0"/>
        </w:rPr>
        <w:t>2015</w:t>
      </w:r>
      <w:r>
        <w:rPr>
          <w:color w:val="000000"/>
          <w:spacing w:val="0"/>
          <w:w w:val="100"/>
          <w:position w:val="0"/>
        </w:rPr>
        <w:t>年度增加</w:t>
      </w:r>
      <w:r>
        <w:rPr>
          <w:color w:val="000000"/>
          <w:spacing w:val="0"/>
          <w:w w:val="100"/>
          <w:position w:val="0"/>
        </w:rPr>
        <w:t xml:space="preserve">17,850,539. </w:t>
      </w:r>
      <w:r>
        <w:rPr>
          <w:color w:val="000000"/>
          <w:spacing w:val="0"/>
          <w:w w:val="100"/>
          <w:position w:val="0"/>
        </w:rPr>
        <w:t>94</w:t>
      </w:r>
      <w:r>
        <w:rPr>
          <w:color w:val="000000"/>
          <w:spacing w:val="0"/>
          <w:w w:val="100"/>
          <w:position w:val="0"/>
        </w:rPr>
        <w:t>元，增加比例为</w:t>
      </w:r>
      <w:r>
        <w:rPr>
          <w:color w:val="000000"/>
          <w:spacing w:val="0"/>
          <w:w w:val="100"/>
          <w:position w:val="0"/>
        </w:rPr>
        <w:t>19.03%</w:t>
      </w:r>
      <w:r>
        <w:rPr>
          <w:color w:val="000000"/>
          <w:spacing w:val="0"/>
          <w:w w:val="100"/>
          <w:position w:val="0"/>
        </w:rPr>
        <w:t>，主要原因为将限制性股票激励的股 份支付确认管理费用所致。</w:t>
      </w:r>
    </w:p>
    <w:p>
      <w:pPr>
        <w:pStyle w:val="Style36"/>
        <w:keepNext/>
        <w:keepLines/>
        <w:widowControl w:val="0"/>
        <w:shd w:val="clear" w:color="auto" w:fill="auto"/>
        <w:bidi w:val="0"/>
        <w:spacing w:before="0" w:after="140" w:line="432" w:lineRule="exact"/>
        <w:ind w:left="0" w:right="0" w:firstLine="0"/>
        <w:jc w:val="both"/>
      </w:pPr>
      <w:bookmarkStart w:id="1542" w:name="bookmark1542"/>
      <w:bookmarkStart w:id="1543" w:name="bookmark1543"/>
      <w:bookmarkStart w:id="1544" w:name="bookmark1544"/>
      <w:bookmarkStart w:id="1545" w:name="bookmark1545"/>
      <w:r>
        <w:rPr>
          <w:color w:val="000000"/>
          <w:spacing w:val="0"/>
          <w:w w:val="100"/>
          <w:position w:val="0"/>
        </w:rPr>
        <w:t>6</w:t>
      </w:r>
      <w:bookmarkEnd w:id="1544"/>
      <w:r>
        <w:rPr>
          <w:color w:val="000000"/>
          <w:spacing w:val="0"/>
          <w:w w:val="100"/>
          <w:position w:val="0"/>
        </w:rPr>
        <w:t>5、财务费用</w:t>
      </w:r>
      <w:bookmarkEnd w:id="1542"/>
      <w:bookmarkEnd w:id="1543"/>
      <w:bookmarkEnd w:id="15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8,205,792.97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9,903,512.62</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2,442,682.28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3,262,787.34</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5,763,110.69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6,640,725.28</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166,382.55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374,911.28</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5,929,493.24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7,015,636.56</w:t>
            </w:r>
          </w:p>
        </w:tc>
      </w:tr>
    </w:tbl>
    <w:p>
      <w:pPr>
        <w:widowControl w:val="0"/>
        <w:spacing w:after="299" w:line="1" w:lineRule="exact"/>
      </w:pPr>
    </w:p>
    <w:p>
      <w:pPr>
        <w:pStyle w:val="Style36"/>
        <w:keepNext/>
        <w:keepLines/>
        <w:widowControl w:val="0"/>
        <w:shd w:val="clear" w:color="auto" w:fill="auto"/>
        <w:bidi w:val="0"/>
        <w:spacing w:before="0" w:after="100" w:line="240" w:lineRule="auto"/>
        <w:ind w:left="0" w:right="0" w:firstLine="0"/>
        <w:jc w:val="both"/>
      </w:pPr>
      <w:bookmarkStart w:id="1546" w:name="bookmark1546"/>
      <w:bookmarkStart w:id="1547" w:name="bookmark1547"/>
      <w:bookmarkStart w:id="1548" w:name="bookmark1548"/>
      <w:bookmarkStart w:id="1549" w:name="bookmark1549"/>
      <w:r>
        <w:rPr>
          <w:color w:val="000000"/>
          <w:spacing w:val="0"/>
          <w:w w:val="100"/>
          <w:position w:val="0"/>
        </w:rPr>
        <w:t>6</w:t>
      </w:r>
      <w:bookmarkEnd w:id="1548"/>
      <w:r>
        <w:rPr>
          <w:color w:val="000000"/>
          <w:spacing w:val="0"/>
          <w:w w:val="100"/>
          <w:position w:val="0"/>
        </w:rPr>
        <w:t>6、资产减值损失</w:t>
      </w:r>
      <w:bookmarkEnd w:id="1546"/>
      <w:bookmarkEnd w:id="1547"/>
      <w:bookmarkEnd w:id="15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969,388.95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16,263,771.82</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970,035.19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137,829.99</w:t>
            </w:r>
          </w:p>
        </w:tc>
      </w:tr>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8,780,209.73</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10,719,633.87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16,401,601.81</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8"/>
        <w:keepNext w:val="0"/>
        <w:keepLines w:val="0"/>
        <w:widowControl w:val="0"/>
        <w:numPr>
          <w:ilvl w:val="0"/>
          <w:numId w:val="71"/>
        </w:numPr>
        <w:shd w:val="clear" w:color="auto" w:fill="auto"/>
        <w:tabs>
          <w:tab w:pos="800" w:val="left"/>
        </w:tabs>
        <w:bidi w:val="0"/>
        <w:spacing w:before="0" w:after="0" w:line="406" w:lineRule="exact"/>
        <w:ind w:left="0" w:right="0" w:firstLine="440"/>
        <w:jc w:val="both"/>
      </w:pPr>
      <w:bookmarkStart w:id="1550" w:name="bookmark1550"/>
      <w:bookmarkEnd w:id="1550"/>
      <w:r>
        <w:rPr>
          <w:color w:val="000000"/>
          <w:spacing w:val="0"/>
          <w:w w:val="100"/>
          <w:position w:val="0"/>
        </w:rPr>
        <w:t>资产减值损失本期较上期减少</w:t>
      </w:r>
      <w:r>
        <w:rPr>
          <w:color w:val="000000"/>
          <w:spacing w:val="0"/>
          <w:w w:val="100"/>
          <w:position w:val="0"/>
        </w:rPr>
        <w:t>5,681,967.94</w:t>
      </w:r>
      <w:r>
        <w:rPr>
          <w:color w:val="000000"/>
          <w:spacing w:val="0"/>
          <w:w w:val="100"/>
          <w:position w:val="0"/>
        </w:rPr>
        <w:t>元，减少比例为</w:t>
      </w:r>
      <w:r>
        <w:rPr>
          <w:color w:val="000000"/>
          <w:spacing w:val="0"/>
          <w:w w:val="100"/>
          <w:position w:val="0"/>
        </w:rPr>
        <w:t>34.64%，</w:t>
      </w:r>
      <w:r>
        <w:rPr>
          <w:color w:val="000000"/>
          <w:spacing w:val="0"/>
          <w:w w:val="100"/>
          <w:position w:val="0"/>
        </w:rPr>
        <w:t>主要系:本年度加强催款力度， 回款增加，应收账款坏账准备减少所致。</w:t>
      </w:r>
    </w:p>
    <w:p>
      <w:pPr>
        <w:pStyle w:val="Style18"/>
        <w:keepNext w:val="0"/>
        <w:keepLines w:val="0"/>
        <w:widowControl w:val="0"/>
        <w:numPr>
          <w:ilvl w:val="0"/>
          <w:numId w:val="71"/>
        </w:numPr>
        <w:shd w:val="clear" w:color="auto" w:fill="auto"/>
        <w:tabs>
          <w:tab w:pos="814" w:val="left"/>
        </w:tabs>
        <w:bidi w:val="0"/>
        <w:spacing w:before="0" w:after="100" w:line="406" w:lineRule="exact"/>
        <w:ind w:left="0" w:right="0" w:firstLine="440"/>
        <w:jc w:val="both"/>
      </w:pPr>
      <w:bookmarkStart w:id="1551" w:name="bookmark1551"/>
      <w:bookmarkEnd w:id="1551"/>
      <w:r>
        <w:rPr>
          <w:color w:val="000000"/>
          <w:spacing w:val="0"/>
          <w:w w:val="100"/>
          <w:position w:val="0"/>
        </w:rPr>
        <w:t>商誉减值损失为依据公司经营历史、未来市场的发展等综合情况，对商誉进行减值测试，其中对南 京云商天下信息技术有限公司计提减值准备</w:t>
      </w:r>
      <w:r>
        <w:rPr>
          <w:color w:val="000000"/>
          <w:spacing w:val="0"/>
          <w:w w:val="100"/>
          <w:position w:val="0"/>
        </w:rPr>
        <w:t>3,828,073.75</w:t>
      </w:r>
      <w:r>
        <w:rPr>
          <w:color w:val="000000"/>
          <w:spacing w:val="0"/>
          <w:w w:val="100"/>
          <w:position w:val="0"/>
        </w:rPr>
        <w:t>元，对江苏光一德能电气工程有限公司计提减值 准备</w:t>
      </w:r>
      <w:r>
        <w:rPr>
          <w:color w:val="000000"/>
          <w:spacing w:val="0"/>
          <w:w w:val="100"/>
          <w:position w:val="0"/>
        </w:rPr>
        <w:t>4,952,135.98</w:t>
      </w:r>
      <w:r>
        <w:rPr>
          <w:color w:val="000000"/>
          <w:spacing w:val="0"/>
          <w:w w:val="100"/>
          <w:position w:val="0"/>
        </w:rPr>
        <w:t>元。</w:t>
      </w:r>
      <w:r>
        <w:br w:type="page"/>
      </w:r>
    </w:p>
    <w:p>
      <w:pPr>
        <w:pStyle w:val="Style36"/>
        <w:keepNext/>
        <w:keepLines/>
        <w:widowControl w:val="0"/>
        <w:shd w:val="clear" w:color="auto" w:fill="auto"/>
        <w:tabs>
          <w:tab w:pos="478" w:val="left"/>
        </w:tabs>
        <w:bidi w:val="0"/>
        <w:spacing w:before="0" w:after="14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6</w:t>
      </w:r>
      <w:bookmarkEnd w:id="1554"/>
      <w:r>
        <w:rPr>
          <w:color w:val="000000"/>
          <w:spacing w:val="0"/>
          <w:w w:val="100"/>
          <w:position w:val="0"/>
        </w:rPr>
        <w:t>7、</w:t>
        <w:tab/>
        <w:t>公允价值变动收益</w:t>
      </w:r>
      <w:bookmarkEnd w:id="1552"/>
      <w:bookmarkEnd w:id="1553"/>
      <w:bookmarkEnd w:id="155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6</w:t>
      </w:r>
      <w:bookmarkEnd w:id="1558"/>
      <w:r>
        <w:rPr>
          <w:color w:val="000000"/>
          <w:spacing w:val="0"/>
          <w:w w:val="100"/>
          <w:position w:val="0"/>
        </w:rPr>
        <w:t>8、</w:t>
        <w:tab/>
        <w:t>投资收益</w:t>
      </w:r>
      <w:bookmarkEnd w:id="1556"/>
      <w:bookmarkEnd w:id="1557"/>
      <w:bookmarkEnd w:id="15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80"/>
        <w:gridCol w:w="3192"/>
        <w:gridCol w:w="2933"/>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-2,588,527.97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37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-2,588,527.97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bl>
    <w:p>
      <w:pPr>
        <w:widowControl w:val="0"/>
        <w:spacing w:after="13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公司本期新增参股公司广东今程光一电力有限公司的投资，投资成本</w:t>
      </w:r>
      <w:r>
        <w:rPr>
          <w:color w:val="000000"/>
          <w:spacing w:val="0"/>
          <w:w w:val="100"/>
          <w:position w:val="0"/>
        </w:rPr>
        <w:t>300.00</w:t>
      </w:r>
      <w:r>
        <w:rPr>
          <w:color w:val="000000"/>
          <w:spacing w:val="0"/>
          <w:w w:val="100"/>
          <w:position w:val="0"/>
        </w:rPr>
        <w:t>万元，取得</w:t>
      </w:r>
      <w:r>
        <w:rPr>
          <w:color w:val="000000"/>
          <w:spacing w:val="0"/>
          <w:w w:val="100"/>
          <w:position w:val="0"/>
        </w:rPr>
        <w:t>30%</w:t>
      </w:r>
      <w:r>
        <w:rPr>
          <w:color w:val="000000"/>
          <w:spacing w:val="0"/>
          <w:w w:val="100"/>
          <w:position w:val="0"/>
        </w:rPr>
        <w:t>股份，采 用权益法核算。</w:t>
      </w:r>
    </w:p>
    <w:p>
      <w:pPr>
        <w:pStyle w:val="Style36"/>
        <w:keepNext/>
        <w:keepLines/>
        <w:widowControl w:val="0"/>
        <w:shd w:val="clear" w:color="auto" w:fill="auto"/>
        <w:bidi w:val="0"/>
        <w:spacing w:before="0" w:after="140" w:line="408" w:lineRule="exact"/>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6</w:t>
      </w:r>
      <w:bookmarkEnd w:id="1562"/>
      <w:r>
        <w:rPr>
          <w:color w:val="000000"/>
          <w:spacing w:val="0"/>
          <w:w w:val="100"/>
          <w:position w:val="0"/>
        </w:rPr>
        <w:t>9、营业外收入</w:t>
      </w:r>
      <w:bookmarkEnd w:id="1560"/>
      <w:bookmarkEnd w:id="1561"/>
      <w:bookmarkEnd w:id="15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0"/>
        <w:gridCol w:w="2347"/>
        <w:gridCol w:w="2352"/>
        <w:gridCol w:w="2496"/>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125,938.73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125,938.73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125,938.73</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5,827,341.68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8,621,400.00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5,827,341.68</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1,278,875.90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1,481,893.82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9,004.60</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18,222,773.87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1,162,564.37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521,225.28</w:t>
            </w:r>
          </w:p>
        </w:tc>
      </w:tr>
      <w:tr>
        <w:trPr>
          <w:trHeight w:val="38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25,454,930.18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11,280,858.19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6,483,510.29</w:t>
            </w:r>
          </w:p>
        </w:tc>
      </w:tr>
    </w:tbl>
    <w:p>
      <w:pPr>
        <w:widowControl w:val="0"/>
        <w:spacing w:after="139" w:line="1" w:lineRule="exact"/>
      </w:pP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计入当期损益的政府补助:</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85"/>
        <w:gridCol w:w="1066"/>
        <w:gridCol w:w="1061"/>
        <w:gridCol w:w="1066"/>
        <w:gridCol w:w="1061"/>
        <w:gridCol w:w="1066"/>
        <w:gridCol w:w="1061"/>
        <w:gridCol w:w="1061"/>
        <w:gridCol w:w="1080"/>
      </w:tblGrid>
      <w:tr>
        <w:trPr>
          <w:trHeight w:val="50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 与收益相关</w:t>
            </w:r>
          </w:p>
        </w:tc>
      </w:tr>
      <w:tr>
        <w:trPr>
          <w:trHeight w:val="17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用电量收益 监测系统及 信息采集设 备开发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江苏省财政 厅、江苏省信 息产业厅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科协专利补 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江宁区人民 政府东山街 道办事处财 政所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7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企业发展专 项基金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7" w:lineRule="exact"/>
              <w:ind w:left="0" w:right="0" w:firstLine="0"/>
              <w:jc w:val="center"/>
            </w:pPr>
            <w:r>
              <w:rPr>
                <w:color w:val="000000"/>
                <w:spacing w:val="0"/>
                <w:w w:val="100"/>
                <w:position w:val="0"/>
              </w:rPr>
              <w:t>南京江宁经 济技术开发 区管理委员 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南京市江宁 区科学技术 局补贴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南京市江宁 区科学技术 局补贴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85"/>
        <w:gridCol w:w="1066"/>
        <w:gridCol w:w="1061"/>
        <w:gridCol w:w="1066"/>
        <w:gridCol w:w="1061"/>
        <w:gridCol w:w="1066"/>
        <w:gridCol w:w="1061"/>
        <w:gridCol w:w="1061"/>
        <w:gridCol w:w="1080"/>
      </w:tblGrid>
      <w:tr>
        <w:trPr>
          <w:trHeight w:val="49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 与收益相关</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企业信用管 理贯标示范 企业补贴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江宁经济技 术开发区管 委会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pPr>
            <w:r>
              <w:rPr>
                <w:color w:val="000000"/>
                <w:spacing w:val="0"/>
                <w:w w:val="100"/>
                <w:position w:val="0"/>
              </w:rPr>
              <w:t>扶持中小微 工业企业加 快发展经费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南京市经济 和信息化委 员会&amp;南京市 环境保护局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9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科技局政产 学研合作计 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江宁区科技 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9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科技局自主 知识产权开 发计划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南京市江宁 区科学技术 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科技局知识 产权战略专 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南京市江宁 区财政局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因研究开发、 技术更新及 改造等获得</w:t>
            </w:r>
          </w:p>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的补助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7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新兴产业转 型引导专项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南京市江宁 区财政局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7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9" w:lineRule="exact"/>
              <w:ind w:left="0" w:right="0" w:firstLine="0"/>
              <w:jc w:val="center"/>
            </w:pPr>
            <w:r>
              <w:rPr>
                <w:color w:val="000000"/>
                <w:spacing w:val="0"/>
                <w:w w:val="100"/>
                <w:position w:val="0"/>
                <w:sz w:val="18"/>
                <w:szCs w:val="18"/>
              </w:rPr>
              <w:t>2013</w:t>
            </w:r>
            <w:r>
              <w:rPr>
                <w:color w:val="000000"/>
                <w:spacing w:val="0"/>
                <w:w w:val="100"/>
                <w:position w:val="0"/>
              </w:rPr>
              <w:t>年度国 家智能电网 产业集聚发 展试点重点 项目补助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江苏省发展 与改革委员 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3,156,074.2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4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7" w:lineRule="exact"/>
              <w:ind w:left="0" w:right="0" w:firstLine="0"/>
              <w:jc w:val="center"/>
            </w:pPr>
            <w:r>
              <w:rPr>
                <w:color w:val="000000"/>
                <w:spacing w:val="0"/>
                <w:w w:val="100"/>
                <w:position w:val="0"/>
                <w:sz w:val="18"/>
                <w:szCs w:val="18"/>
              </w:rPr>
              <w:t>2015</w:t>
            </w:r>
            <w:r>
              <w:rPr>
                <w:color w:val="000000"/>
                <w:spacing w:val="0"/>
                <w:w w:val="100"/>
                <w:position w:val="0"/>
              </w:rPr>
              <w:t>年南京 市工业和信 息化局战略 性新兴产业 发展引导专 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南京市经信 委&amp;江宁区财 政局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7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2016</w:t>
            </w:r>
            <w:r>
              <w:rPr>
                <w:color w:val="000000"/>
                <w:spacing w:val="0"/>
                <w:w w:val="100"/>
                <w:position w:val="0"/>
              </w:rPr>
              <w:t>年省级 工业和信息 产业转型升 级引导资金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江苏省经济 和信息化委 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企业品牌建 设奖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公安县人民 政府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9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公安县劳动 社会保障局、 南京市社会 保险管理中</w:t>
            </w:r>
          </w:p>
          <w:p>
            <w:pPr>
              <w:pStyle w:val="Style29"/>
              <w:keepNext w:val="0"/>
              <w:keepLines w:val="0"/>
              <w:widowControl w:val="0"/>
              <w:shd w:val="clear" w:color="auto" w:fill="auto"/>
              <w:bidi w:val="0"/>
              <w:spacing w:before="0" w:after="0" w:line="232" w:lineRule="exact"/>
              <w:ind w:left="0" w:right="0" w:firstLine="440"/>
              <w:jc w:val="left"/>
            </w:pPr>
            <w:r>
              <w:rPr>
                <w:color w:val="000000"/>
                <w:spacing w:val="0"/>
                <w:w w:val="100"/>
                <w:position w:val="0"/>
              </w:rPr>
              <w:t>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214,467.47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85"/>
        <w:gridCol w:w="1066"/>
        <w:gridCol w:w="1061"/>
        <w:gridCol w:w="1066"/>
        <w:gridCol w:w="1061"/>
        <w:gridCol w:w="1066"/>
        <w:gridCol w:w="1061"/>
        <w:gridCol w:w="1061"/>
        <w:gridCol w:w="1080"/>
      </w:tblGrid>
      <w:tr>
        <w:trPr>
          <w:trHeight w:val="49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 与收益相关</w:t>
            </w:r>
          </w:p>
        </w:tc>
      </w:tr>
      <w:tr>
        <w:trPr>
          <w:trHeight w:val="79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科技型中小 企业创新资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160" w:right="0" w:hanging="160"/>
              <w:jc w:val="left"/>
            </w:pPr>
            <w:r>
              <w:rPr>
                <w:color w:val="000000"/>
                <w:spacing w:val="0"/>
                <w:w w:val="100"/>
                <w:position w:val="0"/>
              </w:rPr>
              <w:t>南京市江宁 区科技局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9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企业上市奖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湖北荆州市 公安县人民</w:t>
            </w:r>
          </w:p>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政府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奖励上市而 给予的政府</w:t>
            </w:r>
          </w:p>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9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湖北荆州市 公安县人民</w:t>
            </w:r>
          </w:p>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政府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7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科技局科技 型企业”小升 高”计划江宁 区科技发展 计划项目经 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160" w:right="0" w:hanging="160"/>
              <w:jc w:val="left"/>
            </w:pPr>
            <w:r>
              <w:rPr>
                <w:color w:val="000000"/>
                <w:spacing w:val="0"/>
                <w:w w:val="100"/>
                <w:position w:val="0"/>
              </w:rPr>
              <w:t>南京市江宁 区财政局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7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2016</w:t>
            </w:r>
            <w:r>
              <w:rPr>
                <w:color w:val="000000"/>
                <w:spacing w:val="0"/>
                <w:w w:val="100"/>
                <w:position w:val="0"/>
              </w:rPr>
              <w:t>年度南 京市科委自 主知识产权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江宁区科技 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软件信息发 展专项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工业和信息 化局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因研究开发、 技术更新及 改造等获得</w:t>
            </w:r>
          </w:p>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的补助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软件企业补 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湖北软件评 测中心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自主知识产 权开发补助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pPr>
            <w:r>
              <w:rPr>
                <w:color w:val="000000"/>
                <w:spacing w:val="0"/>
                <w:w w:val="100"/>
                <w:position w:val="0"/>
              </w:rPr>
              <w:t>南京市江宁 区人民政府 东山街道办</w:t>
            </w:r>
          </w:p>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事处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因研究开发、 技术更新及 改造等获得</w:t>
            </w:r>
          </w:p>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的补助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”中小微工业 企业发展专 项资金”清洁 生产项目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江宁区财政 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9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5,827,341.6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8,621,400.0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本期较上期营业外收入增加</w:t>
      </w:r>
      <w:r>
        <w:rPr>
          <w:color w:val="000000"/>
          <w:spacing w:val="0"/>
          <w:w w:val="100"/>
          <w:position w:val="0"/>
        </w:rPr>
        <w:t>14,174,071.99</w:t>
      </w:r>
      <w:r>
        <w:rPr>
          <w:color w:val="000000"/>
          <w:spacing w:val="0"/>
          <w:w w:val="100"/>
          <w:position w:val="0"/>
        </w:rPr>
        <w:t>元，增加比例为</w:t>
      </w:r>
      <w:r>
        <w:rPr>
          <w:color w:val="000000"/>
          <w:spacing w:val="0"/>
          <w:w w:val="100"/>
          <w:position w:val="0"/>
        </w:rPr>
        <w:t>125.65%,</w:t>
      </w:r>
      <w:r>
        <w:rPr>
          <w:color w:val="000000"/>
          <w:spacing w:val="0"/>
          <w:w w:val="100"/>
          <w:position w:val="0"/>
        </w:rPr>
        <w:t>主要系根据</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日各方 签署的《发行股份及支付现金购买资产协议》第</w:t>
      </w:r>
      <w:r>
        <w:rPr>
          <w:color w:val="000000"/>
          <w:spacing w:val="0"/>
          <w:w w:val="100"/>
          <w:position w:val="0"/>
        </w:rPr>
        <w:t>10.2</w:t>
      </w:r>
      <w:r>
        <w:rPr>
          <w:color w:val="000000"/>
          <w:spacing w:val="0"/>
          <w:w w:val="100"/>
          <w:position w:val="0"/>
        </w:rPr>
        <w:t>的规定“如果承诺期索瑞电气实际实现的净利润总和 超出盈利承诺期承诺净利润总和，各方同意将超出部分的</w:t>
      </w:r>
      <w:r>
        <w:rPr>
          <w:color w:val="000000"/>
          <w:spacing w:val="0"/>
          <w:w w:val="100"/>
          <w:position w:val="0"/>
        </w:rPr>
        <w:t>50%</w:t>
      </w:r>
      <w:r>
        <w:rPr>
          <w:color w:val="000000"/>
          <w:spacing w:val="0"/>
          <w:w w:val="100"/>
          <w:position w:val="0"/>
        </w:rPr>
        <w:t xml:space="preserve">奖励给任昌兆先生，奖励对价总额不超过 </w:t>
      </w:r>
      <w:r>
        <w:rPr>
          <w:color w:val="000000"/>
          <w:spacing w:val="0"/>
          <w:w w:val="100"/>
          <w:position w:val="0"/>
        </w:rPr>
        <w:t>2,000</w:t>
      </w:r>
      <w:r>
        <w:rPr>
          <w:color w:val="000000"/>
          <w:spacing w:val="0"/>
          <w:w w:val="100"/>
          <w:position w:val="0"/>
        </w:rPr>
        <w:t>万元。任昌兆先生可自主决定将上述奖励对价支付给索瑞电气截至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日在职的管理层。 依据索瑞业绩实现情况，确认实际应支付金额</w:t>
      </w:r>
      <w:r>
        <w:rPr>
          <w:color w:val="000000"/>
          <w:spacing w:val="0"/>
          <w:w w:val="100"/>
          <w:position w:val="0"/>
        </w:rPr>
        <w:t>2,298,781.41</w:t>
      </w:r>
      <w:r>
        <w:rPr>
          <w:color w:val="000000"/>
          <w:spacing w:val="0"/>
          <w:w w:val="100"/>
          <w:position w:val="0"/>
        </w:rPr>
        <w:t>元，剩余</w:t>
      </w:r>
      <w:r>
        <w:rPr>
          <w:color w:val="000000"/>
          <w:spacing w:val="0"/>
          <w:w w:val="100"/>
          <w:position w:val="0"/>
        </w:rPr>
        <w:t>17,701,218.59</w:t>
      </w:r>
      <w:r>
        <w:rPr>
          <w:color w:val="000000"/>
          <w:spacing w:val="0"/>
          <w:w w:val="100"/>
          <w:position w:val="0"/>
        </w:rPr>
        <w:t>元确认为营业外收入。</w:t>
      </w:r>
      <w:r>
        <w:br w:type="page"/>
      </w:r>
    </w:p>
    <w:p>
      <w:pPr>
        <w:pStyle w:val="Style36"/>
        <w:keepNext/>
        <w:keepLines/>
        <w:widowControl w:val="0"/>
        <w:shd w:val="clear" w:color="auto" w:fill="auto"/>
        <w:bidi w:val="0"/>
        <w:spacing w:before="0" w:after="14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7</w:t>
      </w:r>
      <w:bookmarkEnd w:id="1566"/>
      <w:r>
        <w:rPr>
          <w:color w:val="000000"/>
          <w:spacing w:val="0"/>
          <w:w w:val="100"/>
          <w:position w:val="0"/>
        </w:rPr>
        <w:t>0、营业外支出</w:t>
      </w:r>
      <w:bookmarkEnd w:id="1564"/>
      <w:bookmarkEnd w:id="1565"/>
      <w:bookmarkEnd w:id="15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10"/>
      </w:tblGrid>
      <w:tr>
        <w:trPr>
          <w:trHeight w:val="58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237,939.58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433,571.25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237,939.58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433,571.25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237,939.58</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547,148.41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67,212.58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547,148.41</w:t>
            </w: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835,087.99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1,000,783.83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835,087.99</w:t>
            </w:r>
          </w:p>
        </w:tc>
      </w:tr>
    </w:tbl>
    <w:p>
      <w:pPr>
        <w:widowControl w:val="0"/>
        <w:spacing w:after="139" w:line="1" w:lineRule="exact"/>
      </w:pPr>
    </w:p>
    <w:p>
      <w:pPr>
        <w:pStyle w:val="Style36"/>
        <w:keepNext/>
        <w:keepLines/>
        <w:widowControl w:val="0"/>
        <w:shd w:val="clear" w:color="auto" w:fill="auto"/>
        <w:bidi w:val="0"/>
        <w:spacing w:before="0" w:after="18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7</w:t>
      </w:r>
      <w:bookmarkEnd w:id="1570"/>
      <w:r>
        <w:rPr>
          <w:color w:val="000000"/>
          <w:spacing w:val="0"/>
          <w:w w:val="100"/>
          <w:position w:val="0"/>
        </w:rPr>
        <w:t>1、所得税费用</w:t>
      </w:r>
      <w:bookmarkEnd w:id="1568"/>
      <w:bookmarkEnd w:id="1569"/>
      <w:bookmarkEnd w:id="1571"/>
    </w:p>
    <w:p>
      <w:pPr>
        <w:pStyle w:val="Style40"/>
        <w:keepNext/>
        <w:keepLines/>
        <w:widowControl w:val="0"/>
        <w:shd w:val="clear" w:color="auto" w:fill="auto"/>
        <w:bidi w:val="0"/>
        <w:spacing w:before="0" w:after="140" w:line="240" w:lineRule="auto"/>
        <w:ind w:left="0" w:right="0" w:firstLine="0"/>
        <w:jc w:val="left"/>
      </w:pPr>
      <w:bookmarkStart w:id="1572" w:name="bookmark1572"/>
      <w:bookmarkStart w:id="1573" w:name="bookmark1573"/>
      <w:bookmarkStart w:id="1574" w:name="bookmark1574"/>
      <w:r>
        <w:rPr>
          <w:color w:val="000000"/>
          <w:spacing w:val="0"/>
          <w:w w:val="100"/>
          <w:position w:val="0"/>
        </w:rPr>
        <w:t>（1）所得税费用表</w:t>
      </w:r>
      <w:bookmarkEnd w:id="1572"/>
      <w:bookmarkEnd w:id="1573"/>
      <w:bookmarkEnd w:id="15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66"/>
        <w:gridCol w:w="3120"/>
        <w:gridCol w:w="2918"/>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16,594,419.53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16,972,001.62</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-2,469,189.81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-3,227,661.65</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以前期间的税务亏损减少本期所得税费用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-133,316.80</w:t>
            </w: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14,125,229.72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13,611,023.17</w:t>
            </w:r>
          </w:p>
        </w:tc>
      </w:tr>
    </w:tbl>
    <w:p>
      <w:pPr>
        <w:widowControl w:val="0"/>
        <w:spacing w:after="299" w:line="1" w:lineRule="exact"/>
      </w:pPr>
    </w:p>
    <w:p>
      <w:pPr>
        <w:pStyle w:val="Style40"/>
        <w:keepNext/>
        <w:keepLines/>
        <w:widowControl w:val="0"/>
        <w:shd w:val="clear" w:color="auto" w:fill="auto"/>
        <w:bidi w:val="0"/>
        <w:spacing w:before="0" w:after="14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color w:val="000000"/>
          <w:spacing w:val="0"/>
          <w:w w:val="100"/>
          <w:position w:val="0"/>
        </w:rPr>
        <w:t>2）会计利润与所得税费用调整过程</w:t>
      </w:r>
      <w:bookmarkEnd w:id="1575"/>
      <w:bookmarkEnd w:id="1576"/>
      <w:bookmarkEnd w:id="15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805"/>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94,748,082.51</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14,212,212.38</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1,850,167.50</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-763,386.34</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2,579,635.50</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-1,451,700.26</w:t>
            </w:r>
          </w:p>
        </w:tc>
      </w:tr>
      <w:tr>
        <w:trPr>
          <w:trHeight w:val="56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796,109.81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限制性股票影响数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1,515,393.01</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-2,998,717.70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两免三减半税收优惠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-1,614,484.17</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14,125,229.72</w:t>
            </w:r>
          </w:p>
        </w:tc>
      </w:tr>
    </w:tbl>
    <w:p>
      <w:pPr>
        <w:widowControl w:val="0"/>
        <w:spacing w:after="139" w:line="1" w:lineRule="exact"/>
      </w:pPr>
    </w:p>
    <w:p>
      <w:pPr>
        <w:pStyle w:val="Style36"/>
        <w:keepNext/>
        <w:keepLines/>
        <w:widowControl w:val="0"/>
        <w:shd w:val="clear" w:color="auto" w:fill="auto"/>
        <w:tabs>
          <w:tab w:pos="474" w:val="left"/>
        </w:tabs>
        <w:bidi w:val="0"/>
        <w:spacing w:before="0" w:after="1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7</w:t>
      </w:r>
      <w:bookmarkEnd w:id="1581"/>
      <w:r>
        <w:rPr>
          <w:color w:val="000000"/>
          <w:spacing w:val="0"/>
          <w:w w:val="100"/>
          <w:position w:val="0"/>
        </w:rPr>
        <w:t>2、</w:t>
        <w:tab/>
        <w:t>其他综合收益</w:t>
      </w:r>
      <w:bookmarkEnd w:id="1579"/>
      <w:bookmarkEnd w:id="1580"/>
      <w:bookmarkEnd w:id="1582"/>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详见附注。</w:t>
      </w:r>
    </w:p>
    <w:p>
      <w:pPr>
        <w:pStyle w:val="Style36"/>
        <w:keepNext/>
        <w:keepLines/>
        <w:widowControl w:val="0"/>
        <w:shd w:val="clear" w:color="auto" w:fill="auto"/>
        <w:tabs>
          <w:tab w:pos="474" w:val="left"/>
        </w:tabs>
        <w:bidi w:val="0"/>
        <w:spacing w:before="0" w:after="1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7</w:t>
      </w:r>
      <w:bookmarkEnd w:id="1585"/>
      <w:r>
        <w:rPr>
          <w:color w:val="000000"/>
          <w:spacing w:val="0"/>
          <w:w w:val="100"/>
          <w:position w:val="0"/>
        </w:rPr>
        <w:t>3、</w:t>
        <w:tab/>
        <w:t>现金流量表项目</w:t>
      </w:r>
      <w:bookmarkEnd w:id="1583"/>
      <w:bookmarkEnd w:id="1584"/>
      <w:bookmarkEnd w:id="1586"/>
    </w:p>
    <w:p>
      <w:pPr>
        <w:pStyle w:val="Style40"/>
        <w:keepNext/>
        <w:keepLines/>
        <w:widowControl w:val="0"/>
        <w:shd w:val="clear" w:color="auto" w:fill="auto"/>
        <w:bidi w:val="0"/>
        <w:spacing w:before="0" w:after="140" w:line="240" w:lineRule="auto"/>
        <w:ind w:left="0" w:right="0" w:firstLine="0"/>
        <w:jc w:val="left"/>
      </w:pPr>
      <w:bookmarkStart w:id="1587" w:name="bookmark1587"/>
      <w:bookmarkStart w:id="1588" w:name="bookmark1588"/>
      <w:bookmarkStart w:id="1589" w:name="bookmark1589"/>
      <w:r>
        <w:rPr>
          <w:color w:val="000000"/>
          <w:spacing w:val="0"/>
          <w:w w:val="100"/>
          <w:position w:val="0"/>
        </w:rPr>
        <w:t>（1）收到的其他与经营活动有关的现金</w:t>
      </w:r>
      <w:bookmarkEnd w:id="1587"/>
      <w:bookmarkEnd w:id="1588"/>
      <w:bookmarkEnd w:id="15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4,671,267.47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5,509,400.00</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2,749,207.08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3,212,573.13</w:t>
            </w:r>
          </w:p>
        </w:tc>
      </w:tr>
    </w:tbl>
    <w:p>
      <w:pPr>
        <w:spacing w:lineRule="exact" w:line="1"/>
        <w:rPr>
          <w:sz w:val="2"/>
          <w:szCs w:val="2"/>
        </w:rPr>
      </w:pPr>
      <w:r>
        <w:br w:type="page"/>
      </w:r>
    </w:p>
    <w:tbl>
      <w:tblPr>
        <w:tblOverlap w:val="never"/>
        <w:jc w:val="center"/>
        <w:tblLayout w:type="fixed"/>
      </w:tblPr>
      <w:tblGrid>
        <w:gridCol w:w="3206"/>
        <w:gridCol w:w="3197"/>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7,351,477.93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5,260,345.43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50,367,531.70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70,179,694.60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85,697,766.31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95,062,843.24</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150,837,250.49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179,224,856.40</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pStyle w:val="Style1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“其他”项中</w:t>
      </w:r>
      <w:r>
        <w:rPr>
          <w:color w:val="000000"/>
          <w:spacing w:val="0"/>
          <w:w w:val="100"/>
          <w:position w:val="0"/>
        </w:rPr>
        <w:t>86,793,806.9</w:t>
      </w:r>
      <w:r>
        <w:rPr>
          <w:color w:val="000000"/>
          <w:spacing w:val="0"/>
          <w:w w:val="100"/>
          <w:position w:val="0"/>
        </w:rPr>
        <w:t>1</w:t>
      </w:r>
      <w:r>
        <w:rPr>
          <w:color w:val="000000"/>
          <w:spacing w:val="0"/>
          <w:w w:val="100"/>
          <w:position w:val="0"/>
        </w:rPr>
        <w:t>元，主要系公司与江苏光一投资管理有限责任公司签定南京宇能仪表有 限公司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月已更名为：江苏新宇能电力科技有限公司）《股权转让协议》、《债权转让协议》： 将南京宇能</w:t>
      </w:r>
      <w:r>
        <w:rPr>
          <w:color w:val="000000"/>
          <w:spacing w:val="0"/>
          <w:w w:val="100"/>
          <w:position w:val="0"/>
        </w:rPr>
        <w:t>55%</w:t>
      </w:r>
      <w:r>
        <w:rPr>
          <w:color w:val="000000"/>
          <w:spacing w:val="0"/>
          <w:w w:val="100"/>
          <w:position w:val="0"/>
        </w:rPr>
        <w:t>的股权连同应收债权本金、利息转让给江苏光一投资管理有限责任公司。该笔款项期初余 额</w:t>
      </w:r>
      <w:r>
        <w:rPr>
          <w:color w:val="000000"/>
          <w:spacing w:val="0"/>
          <w:w w:val="100"/>
          <w:position w:val="0"/>
        </w:rPr>
        <w:t>67,500,000.0</w:t>
      </w:r>
      <w:r>
        <w:rPr>
          <w:color w:val="000000"/>
          <w:spacing w:val="0"/>
          <w:w w:val="100"/>
          <w:position w:val="0"/>
        </w:rPr>
        <w:t xml:space="preserve">0 </w:t>
      </w:r>
      <w:r>
        <w:rPr>
          <w:color w:val="000000"/>
          <w:spacing w:val="0"/>
          <w:w w:val="100"/>
          <w:position w:val="0"/>
        </w:rPr>
        <w:t>元，本期回款</w:t>
      </w:r>
      <w:r>
        <w:rPr>
          <w:color w:val="000000"/>
          <w:spacing w:val="0"/>
          <w:w w:val="100"/>
          <w:position w:val="0"/>
        </w:rPr>
        <w:t>67,500,000.0</w:t>
      </w:r>
      <w:r>
        <w:rPr>
          <w:color w:val="000000"/>
          <w:spacing w:val="0"/>
          <w:w w:val="100"/>
          <w:position w:val="0"/>
        </w:rPr>
        <w:t>0</w:t>
      </w:r>
      <w:r>
        <w:rPr>
          <w:color w:val="000000"/>
          <w:spacing w:val="0"/>
          <w:w w:val="100"/>
          <w:position w:val="0"/>
        </w:rPr>
        <w:t>元。</w:t>
      </w:r>
    </w:p>
    <w:p>
      <w:pPr>
        <w:pStyle w:val="Style40"/>
        <w:keepNext/>
        <w:keepLines/>
        <w:widowControl w:val="0"/>
        <w:shd w:val="clear" w:color="auto" w:fill="auto"/>
        <w:bidi w:val="0"/>
        <w:spacing w:before="0" w:after="180" w:line="406" w:lineRule="exact"/>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color w:val="000000"/>
          <w:spacing w:val="0"/>
          <w:w w:val="100"/>
          <w:position w:val="0"/>
        </w:rPr>
        <w:t>2）支付的其他与经营活动有关的现金</w:t>
      </w:r>
      <w:bookmarkEnd w:id="1590"/>
      <w:bookmarkEnd w:id="1591"/>
      <w:bookmarkEnd w:id="159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20,906,155.54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36,109,322.85</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22,024,467.13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21,705,853.19</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166,382.55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374,911.28</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15,438,148.57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8,072,174.64</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43,599,789.35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82,345,600.46</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3,357,699.05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21,390,390.75</w:t>
            </w:r>
          </w:p>
        </w:tc>
      </w:tr>
      <w:tr>
        <w:trPr>
          <w:trHeight w:val="37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105,542,642.19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170,498,253.17</w:t>
            </w:r>
          </w:p>
        </w:tc>
      </w:tr>
    </w:tbl>
    <w:p>
      <w:pPr>
        <w:widowControl w:val="0"/>
        <w:spacing w:after="99" w:line="1" w:lineRule="exact"/>
      </w:pPr>
    </w:p>
    <w:p>
      <w:pPr>
        <w:pStyle w:val="Style40"/>
        <w:keepNext/>
        <w:keepLines/>
        <w:widowControl w:val="0"/>
        <w:shd w:val="clear" w:color="auto" w:fill="auto"/>
        <w:tabs>
          <w:tab w:pos="493" w:val="left"/>
        </w:tabs>
        <w:bidi w:val="0"/>
        <w:spacing w:before="0" w:after="18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color w:val="000000"/>
          <w:spacing w:val="0"/>
          <w:w w:val="100"/>
          <w:position w:val="0"/>
        </w:rPr>
        <w:t>3）</w:t>
        <w:tab/>
        <w:t>收到的其他与投资活动有关的现金</w:t>
      </w:r>
      <w:bookmarkEnd w:id="1594"/>
      <w:bookmarkEnd w:id="1595"/>
      <w:bookmarkEnd w:id="1597"/>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18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color w:val="000000"/>
          <w:spacing w:val="0"/>
          <w:w w:val="100"/>
          <w:position w:val="0"/>
        </w:rPr>
        <w:t>4）</w:t>
        <w:tab/>
        <w:t>支付的其他与投资活动有关的现金</w:t>
      </w:r>
      <w:bookmarkEnd w:id="1598"/>
      <w:bookmarkEnd w:id="1599"/>
      <w:bookmarkEnd w:id="16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10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color w:val="000000"/>
          <w:spacing w:val="0"/>
          <w:w w:val="100"/>
          <w:position w:val="0"/>
        </w:rPr>
        <w:t>5）收到的其他与筹资活动有关的现金</w:t>
      </w:r>
      <w:bookmarkEnd w:id="1602"/>
      <w:bookmarkEnd w:id="1603"/>
      <w:bookmarkEnd w:id="160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现金股利分配保证金及利息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1,000,111.22</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1,000,111.22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10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color w:val="000000"/>
          <w:spacing w:val="0"/>
          <w:w w:val="100"/>
          <w:position w:val="0"/>
        </w:rPr>
        <w:t>6）支付的其他与筹资活动有关的现金</w:t>
      </w:r>
      <w:bookmarkEnd w:id="1606"/>
      <w:bookmarkEnd w:id="1607"/>
      <w:bookmarkEnd w:id="1609"/>
    </w:p>
    <w:p>
      <w:pPr>
        <w:pStyle w:val="Style4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206"/>
        <w:gridCol w:w="3197"/>
        <w:gridCol w:w="3202"/>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分配现金股利保证金及手续费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1,000,387.65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192,373.85</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上市公司法披媒体费用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105,000.00</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并购中介费用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4,700,000.00</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限制性股票授予登记费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1,110,287.65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4,997,373.85</w:t>
            </w:r>
          </w:p>
        </w:tc>
      </w:tr>
    </w:tbl>
    <w:p>
      <w:pPr>
        <w:widowControl w:val="0"/>
        <w:spacing w:after="119" w:line="1" w:lineRule="exact"/>
      </w:pPr>
    </w:p>
    <w:p>
      <w:pPr>
        <w:pStyle w:val="Style36"/>
        <w:keepNext/>
        <w:keepLines/>
        <w:widowControl w:val="0"/>
        <w:shd w:val="clear" w:color="auto" w:fill="auto"/>
        <w:bidi w:val="0"/>
        <w:spacing w:before="0" w:after="18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7</w:t>
      </w:r>
      <w:bookmarkEnd w:id="1612"/>
      <w:r>
        <w:rPr>
          <w:color w:val="000000"/>
          <w:spacing w:val="0"/>
          <w:w w:val="100"/>
          <w:position w:val="0"/>
        </w:rPr>
        <w:t>4、现金流量表补充资料</w:t>
      </w:r>
      <w:bookmarkEnd w:id="1610"/>
      <w:bookmarkEnd w:id="1611"/>
      <w:bookmarkEnd w:id="1613"/>
    </w:p>
    <w:p>
      <w:pPr>
        <w:pStyle w:val="Style40"/>
        <w:keepNext/>
        <w:keepLines/>
        <w:widowControl w:val="0"/>
        <w:shd w:val="clear" w:color="auto" w:fill="auto"/>
        <w:bidi w:val="0"/>
        <w:spacing w:before="0" w:after="180" w:line="240" w:lineRule="auto"/>
        <w:ind w:left="0" w:right="0" w:firstLine="0"/>
        <w:jc w:val="left"/>
      </w:pPr>
      <w:bookmarkStart w:id="1614" w:name="bookmark1614"/>
      <w:bookmarkStart w:id="1615" w:name="bookmark1615"/>
      <w:bookmarkStart w:id="1616" w:name="bookmark1616"/>
      <w:r>
        <w:rPr>
          <w:color w:val="000000"/>
          <w:spacing w:val="0"/>
          <w:w w:val="100"/>
          <w:position w:val="0"/>
        </w:rPr>
        <w:t>（1）现金流量表补充资料</w:t>
      </w:r>
      <w:bookmarkEnd w:id="1614"/>
      <w:bookmarkEnd w:id="1615"/>
      <w:bookmarkEnd w:id="16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6"/>
        <w:gridCol w:w="2698"/>
        <w:gridCol w:w="3202"/>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80,622,852.79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49,401,871.97</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10,719,633.87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16,401,601.81</w:t>
            </w:r>
          </w:p>
        </w:tc>
      </w:tr>
      <w:tr>
        <w:trPr>
          <w:trHeight w:val="56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both"/>
            </w:pPr>
            <w:r>
              <w:rPr>
                <w:color w:val="000000"/>
                <w:spacing w:val="0"/>
                <w:w w:val="100"/>
                <w:position w:val="0"/>
              </w:rPr>
              <w:t>固定资产折旧、油气资产折耗、生产性生物资 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19,953,046.03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20,570,387.06</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5,994,798.35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5,700,664.66</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513,541.67</w:t>
            </w:r>
          </w:p>
        </w:tc>
      </w:tr>
      <w:tr>
        <w:trPr>
          <w:trHeight w:val="5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26" w:lineRule="exact"/>
              <w:ind w:left="0" w:right="0" w:firstLine="0"/>
              <w:jc w:val="both"/>
            </w:pPr>
            <w:r>
              <w:rPr>
                <w:color w:val="000000"/>
                <w:spacing w:val="0"/>
                <w:w w:val="100"/>
                <w:position w:val="0"/>
              </w:rPr>
              <w:t>处置固定资产、无形资产和其他长期资产的损 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112,000.85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418,571.25</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8,205,792.97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9,903,512.62</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2,588,527.97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-1,621,848.75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-2,383,535.60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-847,341.06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-921,006.45</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18,680,251.78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-31,853,808.80</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74,980,040.04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-125,937,836.98</w:t>
            </w: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-74,200,195.51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82,813,633.07</w:t>
            </w:r>
          </w:p>
        </w:tc>
      </w:tr>
      <w:tr>
        <w:trPr>
          <w:trHeight w:val="41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10,033,660.20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155,221,219.53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25,388,311.45</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290,575,198.65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192,835,261.45</w:t>
            </w:r>
          </w:p>
        </w:tc>
      </w:tr>
      <w:tr>
        <w:trPr>
          <w:trHeight w:val="41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192,835,261.45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354,576,465.03</w:t>
            </w:r>
          </w:p>
        </w:tc>
      </w:tr>
      <w:tr>
        <w:trPr>
          <w:trHeight w:val="4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97,739,937.20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-161,741,203.58</w:t>
            </w:r>
          </w:p>
        </w:tc>
      </w:tr>
    </w:tbl>
    <w:p>
      <w:pPr>
        <w:widowControl w:val="0"/>
        <w:spacing w:after="119" w:line="1" w:lineRule="exact"/>
      </w:pPr>
    </w:p>
    <w:p>
      <w:pPr>
        <w:pStyle w:val="Style40"/>
        <w:keepNext/>
        <w:keepLines/>
        <w:widowControl w:val="0"/>
        <w:shd w:val="clear" w:color="auto" w:fill="auto"/>
        <w:bidi w:val="0"/>
        <w:spacing w:before="0" w:after="180" w:line="240" w:lineRule="auto"/>
        <w:ind w:left="0" w:right="0" w:firstLine="0"/>
        <w:jc w:val="left"/>
      </w:pPr>
      <w:bookmarkStart w:id="1617" w:name="bookmark1617"/>
      <w:bookmarkStart w:id="1618" w:name="bookmark1618"/>
      <w:bookmarkStart w:id="1619" w:name="bookmark1619"/>
      <w:r>
        <w:rPr>
          <w:color w:val="000000"/>
          <w:spacing w:val="0"/>
          <w:w w:val="100"/>
          <w:position w:val="0"/>
        </w:rPr>
        <w:t>（2）本期支付的取得子公司的现金净额</w:t>
      </w:r>
      <w:bookmarkEnd w:id="1617"/>
      <w:bookmarkEnd w:id="1618"/>
      <w:bookmarkEnd w:id="1619"/>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2016</w:t>
      </w:r>
      <w:r>
        <w:rPr>
          <w:color w:val="000000"/>
          <w:spacing w:val="0"/>
          <w:w w:val="100"/>
          <w:position w:val="0"/>
        </w:rPr>
        <w:t>年度“其他”项中</w:t>
      </w:r>
      <w:r>
        <w:rPr>
          <w:color w:val="000000"/>
          <w:spacing w:val="0"/>
          <w:w w:val="100"/>
          <w:position w:val="0"/>
        </w:rPr>
        <w:t>10,033,660.2</w:t>
      </w:r>
      <w:r>
        <w:rPr>
          <w:color w:val="000000"/>
          <w:spacing w:val="0"/>
          <w:w w:val="100"/>
          <w:position w:val="0"/>
        </w:rPr>
        <w:t>0</w:t>
      </w:r>
      <w:r>
        <w:rPr>
          <w:color w:val="000000"/>
          <w:spacing w:val="0"/>
          <w:w w:val="100"/>
          <w:position w:val="0"/>
        </w:rPr>
        <w:t>元为限制性股权激励费用产生的影响数。</w:t>
      </w:r>
    </w:p>
    <w:p>
      <w:pPr>
        <w:pStyle w:val="Style40"/>
        <w:keepNext/>
        <w:keepLines/>
        <w:widowControl w:val="0"/>
        <w:numPr>
          <w:ilvl w:val="0"/>
          <w:numId w:val="73"/>
        </w:numPr>
        <w:shd w:val="clear" w:color="auto" w:fill="auto"/>
        <w:tabs>
          <w:tab w:pos="493" w:val="left"/>
        </w:tabs>
        <w:bidi w:val="0"/>
        <w:spacing w:before="0" w:after="160" w:line="240" w:lineRule="auto"/>
        <w:ind w:left="0" w:right="0" w:firstLine="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本期收到的处置子公司的现金净额</w:t>
      </w:r>
      <w:bookmarkEnd w:id="1620"/>
      <w:bookmarkEnd w:id="1621"/>
      <w:bookmarkEnd w:id="1623"/>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73"/>
        </w:numPr>
        <w:shd w:val="clear" w:color="auto" w:fill="auto"/>
        <w:tabs>
          <w:tab w:pos="493" w:val="left"/>
        </w:tabs>
        <w:bidi w:val="0"/>
        <w:spacing w:before="0" w:after="160" w:line="240" w:lineRule="auto"/>
        <w:ind w:left="0" w:right="0" w:firstLine="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现金和现金等价物的构成</w:t>
      </w:r>
      <w:bookmarkEnd w:id="1624"/>
      <w:bookmarkEnd w:id="1625"/>
      <w:bookmarkEnd w:id="16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50"/>
        <w:gridCol w:w="3053"/>
        <w:gridCol w:w="3202"/>
      </w:tblGrid>
      <w:tr>
        <w:trPr>
          <w:trHeight w:val="37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290,575,198.65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192,835,261.45</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180,364.03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214,817.58</w:t>
            </w:r>
          </w:p>
        </w:tc>
      </w:tr>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290,398,090.63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192,620,443.87</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290,575,198.65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192,835,261.45</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18"/>
        <w:keepNext w:val="0"/>
        <w:keepLines w:val="0"/>
        <w:widowControl w:val="0"/>
        <w:shd w:val="clear" w:color="auto" w:fill="auto"/>
        <w:bidi w:val="0"/>
        <w:spacing w:before="0" w:after="0" w:line="394" w:lineRule="exact"/>
        <w:ind w:left="0" w:right="0" w:firstLine="440"/>
        <w:jc w:val="both"/>
      </w:pPr>
      <w:r>
        <w:rPr>
          <w:color w:val="000000"/>
          <w:spacing w:val="0"/>
          <w:w w:val="100"/>
          <w:position w:val="0"/>
        </w:rPr>
        <w:t>由于其他货币资金中银行承兑汇票保证金和履约保函保证金存款的流动性受到限制，故未确认为现金 和现金等价物。受限制的货币资金</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日的余额为</w:t>
      </w:r>
      <w:r>
        <w:rPr>
          <w:color w:val="000000"/>
          <w:spacing w:val="0"/>
          <w:w w:val="100"/>
          <w:position w:val="0"/>
        </w:rPr>
        <w:t>7,795,367.02</w:t>
      </w:r>
      <w:r>
        <w:rPr>
          <w:color w:val="000000"/>
          <w:spacing w:val="0"/>
          <w:w w:val="100"/>
          <w:position w:val="0"/>
        </w:rPr>
        <w:t>元。</w:t>
      </w:r>
    </w:p>
    <w:p>
      <w:pPr>
        <w:pStyle w:val="Style36"/>
        <w:keepNext/>
        <w:keepLines/>
        <w:widowControl w:val="0"/>
        <w:shd w:val="clear" w:color="auto" w:fill="auto"/>
        <w:tabs>
          <w:tab w:pos="474" w:val="left"/>
        </w:tabs>
        <w:bidi w:val="0"/>
        <w:spacing w:before="0" w:after="0" w:line="394" w:lineRule="exact"/>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7</w:t>
      </w:r>
      <w:bookmarkEnd w:id="1630"/>
      <w:r>
        <w:rPr>
          <w:color w:val="000000"/>
          <w:spacing w:val="0"/>
          <w:w w:val="100"/>
          <w:position w:val="0"/>
        </w:rPr>
        <w:t>5、</w:t>
        <w:tab/>
        <w:t>所有者权益变动表项目注释</w:t>
      </w:r>
      <w:bookmarkEnd w:id="1628"/>
      <w:bookmarkEnd w:id="1629"/>
      <w:bookmarkEnd w:id="1631"/>
    </w:p>
    <w:p>
      <w:pPr>
        <w:pStyle w:val="Style18"/>
        <w:keepNext w:val="0"/>
        <w:keepLines w:val="0"/>
        <w:widowControl w:val="0"/>
        <w:shd w:val="clear" w:color="auto" w:fill="auto"/>
        <w:bidi w:val="0"/>
        <w:spacing w:before="0" w:after="0" w:line="394" w:lineRule="exact"/>
        <w:ind w:left="0" w:right="0" w:firstLine="0"/>
        <w:jc w:val="left"/>
      </w:pPr>
      <w:r>
        <w:rPr>
          <w:color w:val="000000"/>
          <w:spacing w:val="0"/>
          <w:w w:val="100"/>
          <w:position w:val="0"/>
        </w:rPr>
        <w:t>说明对上年期末余额进行调整的“其他”项目名称及调整金额等事项：无</w:t>
      </w:r>
    </w:p>
    <w:p>
      <w:pPr>
        <w:pStyle w:val="Style36"/>
        <w:keepNext/>
        <w:keepLines/>
        <w:widowControl w:val="0"/>
        <w:shd w:val="clear" w:color="auto" w:fill="auto"/>
        <w:tabs>
          <w:tab w:pos="474" w:val="left"/>
        </w:tabs>
        <w:bidi w:val="0"/>
        <w:spacing w:before="0" w:after="160" w:line="394" w:lineRule="exact"/>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7</w:t>
      </w:r>
      <w:bookmarkEnd w:id="1634"/>
      <w:r>
        <w:rPr>
          <w:color w:val="000000"/>
          <w:spacing w:val="0"/>
          <w:w w:val="100"/>
          <w:position w:val="0"/>
        </w:rPr>
        <w:t>6、</w:t>
        <w:tab/>
        <w:t>所有权或使用权受到限制的资产</w:t>
      </w:r>
      <w:bookmarkEnd w:id="1632"/>
      <w:bookmarkEnd w:id="1633"/>
      <w:bookmarkEnd w:id="16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50"/>
        <w:gridCol w:w="3053"/>
        <w:gridCol w:w="3202"/>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7,795,367.02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承兑汇票、保函、履约保证金</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4,479,436.40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质押</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21,720,781.72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抵押</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22,095,245.78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抵押</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50,479,921.97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抵押</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106,570,752.89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widowControl w:val="0"/>
        <w:spacing w:after="159" w:line="1" w:lineRule="exact"/>
      </w:pPr>
    </w:p>
    <w:p>
      <w:pPr>
        <w:pStyle w:val="Style36"/>
        <w:keepNext/>
        <w:keepLines/>
        <w:widowControl w:val="0"/>
        <w:shd w:val="clear" w:color="auto" w:fill="auto"/>
        <w:tabs>
          <w:tab w:pos="474" w:val="left"/>
        </w:tabs>
        <w:bidi w:val="0"/>
        <w:spacing w:before="0" w:after="16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7</w:t>
      </w:r>
      <w:bookmarkEnd w:id="1638"/>
      <w:r>
        <w:rPr>
          <w:color w:val="000000"/>
          <w:spacing w:val="0"/>
          <w:w w:val="100"/>
          <w:position w:val="0"/>
        </w:rPr>
        <w:t>7、</w:t>
        <w:tab/>
        <w:t>外币货币性项目</w:t>
      </w:r>
      <w:bookmarkEnd w:id="1636"/>
      <w:bookmarkEnd w:id="1637"/>
      <w:bookmarkEnd w:id="163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after="16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7</w:t>
      </w:r>
      <w:bookmarkEnd w:id="1642"/>
      <w:r>
        <w:rPr>
          <w:color w:val="000000"/>
          <w:spacing w:val="0"/>
          <w:w w:val="100"/>
          <w:position w:val="0"/>
        </w:rPr>
        <w:t>8、</w:t>
        <w:tab/>
        <w:t>套期</w:t>
      </w:r>
      <w:bookmarkEnd w:id="1640"/>
      <w:bookmarkEnd w:id="1641"/>
      <w:bookmarkEnd w:id="1643"/>
      <w:r>
        <w:rPr>
          <w:color w:val="000000"/>
          <w:spacing w:val="0"/>
          <w:w w:val="100"/>
          <w:position w:val="0"/>
        </w:rPr>
        <w:t xml:space="preserve"> </w:t>
      </w:r>
      <w:r>
        <w:rPr>
          <w:rStyle w:val="CharStyle19"/>
          <w:b w:val="0"/>
          <w:bCs w:val="0"/>
        </w:rPr>
        <w:t>□</w:t>
      </w:r>
      <w:r>
        <w:rPr>
          <w:rStyle w:val="CharStyle19"/>
          <w:b w:val="0"/>
          <w:bCs w:val="0"/>
        </w:rPr>
        <w:t>适用</w:t>
      </w:r>
      <w:r>
        <w:rPr>
          <w:rStyle w:val="CharStyle19"/>
          <w:b w:val="0"/>
          <w:bCs w:val="0"/>
        </w:rPr>
        <w:t>V</w:t>
      </w:r>
      <w:r>
        <w:rPr>
          <w:rStyle w:val="CharStyle19"/>
          <w:b w:val="0"/>
          <w:bCs w:val="0"/>
        </w:rPr>
        <w:t>不适用</w:t>
      </w:r>
    </w:p>
    <w:p>
      <w:pPr>
        <w:pStyle w:val="Style36"/>
        <w:keepNext/>
        <w:keepLines/>
        <w:widowControl w:val="0"/>
        <w:shd w:val="clear" w:color="auto" w:fill="auto"/>
        <w:bidi w:val="0"/>
        <w:spacing w:before="0" w:after="16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7</w:t>
      </w:r>
      <w:bookmarkEnd w:id="1646"/>
      <w:r>
        <w:rPr>
          <w:color w:val="000000"/>
          <w:spacing w:val="0"/>
          <w:w w:val="100"/>
          <w:position w:val="0"/>
        </w:rPr>
        <w:t>9、其他</w:t>
      </w:r>
      <w:bookmarkEnd w:id="1644"/>
      <w:bookmarkEnd w:id="1645"/>
      <w:bookmarkEnd w:id="164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16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八</w:t>
      </w:r>
      <w:bookmarkEnd w:id="1650"/>
      <w:r>
        <w:rPr>
          <w:color w:val="000000"/>
          <w:spacing w:val="0"/>
          <w:w w:val="100"/>
          <w:position w:val="0"/>
        </w:rPr>
        <w:t>、合并范围的变更</w:t>
      </w:r>
      <w:bookmarkEnd w:id="1648"/>
      <w:bookmarkEnd w:id="1649"/>
      <w:bookmarkEnd w:id="1651"/>
    </w:p>
    <w:p>
      <w:pPr>
        <w:pStyle w:val="Style36"/>
        <w:keepNext/>
        <w:keepLines/>
        <w:widowControl w:val="0"/>
        <w:shd w:val="clear" w:color="auto" w:fill="auto"/>
        <w:bidi w:val="0"/>
        <w:spacing w:before="0" w:after="160" w:line="240" w:lineRule="auto"/>
        <w:ind w:left="0" w:right="0" w:firstLine="0"/>
        <w:jc w:val="left"/>
      </w:pPr>
      <w:bookmarkStart w:id="1652" w:name="bookmark1652"/>
      <w:bookmarkStart w:id="1653" w:name="bookmark1653"/>
      <w:bookmarkStart w:id="1654" w:name="bookmark1654"/>
      <w:r>
        <w:rPr>
          <w:color w:val="000000"/>
          <w:spacing w:val="0"/>
          <w:w w:val="100"/>
          <w:position w:val="0"/>
        </w:rPr>
        <w:t>1、非同一控制下企业合并</w:t>
      </w:r>
      <w:bookmarkEnd w:id="1652"/>
      <w:bookmarkEnd w:id="1653"/>
      <w:bookmarkEnd w:id="1654"/>
    </w:p>
    <w:p>
      <w:pPr>
        <w:pStyle w:val="Style40"/>
        <w:keepNext/>
        <w:keepLines/>
        <w:widowControl w:val="0"/>
        <w:shd w:val="clear" w:color="auto" w:fill="auto"/>
        <w:bidi w:val="0"/>
        <w:spacing w:before="0" w:after="160" w:line="240" w:lineRule="auto"/>
        <w:ind w:left="0" w:right="0" w:firstLine="0"/>
        <w:jc w:val="left"/>
      </w:pPr>
      <w:bookmarkStart w:id="1655" w:name="bookmark1655"/>
      <w:bookmarkStart w:id="1656" w:name="bookmark1656"/>
      <w:bookmarkStart w:id="1657" w:name="bookmark1657"/>
      <w:r>
        <w:rPr>
          <w:color w:val="000000"/>
          <w:spacing w:val="0"/>
          <w:w w:val="100"/>
          <w:position w:val="0"/>
        </w:rPr>
        <w:t>(1)本期发生的非同一控制下企业合并</w:t>
      </w:r>
      <w:bookmarkEnd w:id="1655"/>
      <w:bookmarkEnd w:id="1656"/>
      <w:bookmarkEnd w:id="165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40"/>
        <w:keepNext/>
        <w:keepLines/>
        <w:widowControl w:val="0"/>
        <w:numPr>
          <w:ilvl w:val="0"/>
          <w:numId w:val="75"/>
        </w:numPr>
        <w:shd w:val="clear" w:color="auto" w:fill="auto"/>
        <w:tabs>
          <w:tab w:pos="673" w:val="left"/>
        </w:tabs>
        <w:bidi w:val="0"/>
        <w:spacing w:before="0" w:after="160" w:line="240" w:lineRule="auto"/>
        <w:ind w:left="0" w:right="0" w:firstLine="18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合并成本及商誉</w:t>
      </w:r>
      <w:bookmarkEnd w:id="1658"/>
      <w:bookmarkEnd w:id="1659"/>
      <w:bookmarkEnd w:id="1661"/>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75"/>
        </w:numPr>
        <w:shd w:val="clear" w:color="auto" w:fill="auto"/>
        <w:tabs>
          <w:tab w:pos="673" w:val="left"/>
        </w:tabs>
        <w:bidi w:val="0"/>
        <w:spacing w:before="0" w:after="160" w:line="240" w:lineRule="auto"/>
        <w:ind w:left="0" w:right="0" w:firstLine="18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被购买方于购买日可辨认资产、负债</w:t>
      </w:r>
      <w:bookmarkEnd w:id="1662"/>
      <w:bookmarkEnd w:id="1663"/>
      <w:bookmarkEnd w:id="1665"/>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75"/>
        </w:numPr>
        <w:shd w:val="clear" w:color="auto" w:fill="auto"/>
        <w:tabs>
          <w:tab w:pos="673" w:val="left"/>
        </w:tabs>
        <w:bidi w:val="0"/>
        <w:spacing w:before="0" w:after="160" w:line="240" w:lineRule="auto"/>
        <w:ind w:left="0" w:right="0" w:firstLine="18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购买日之前持有的股权按照公允价值重新计量产生的利得或损失</w:t>
      </w:r>
      <w:bookmarkEnd w:id="1666"/>
      <w:bookmarkEnd w:id="1667"/>
      <w:bookmarkEnd w:id="1669"/>
    </w:p>
    <w:p>
      <w:pPr>
        <w:pStyle w:val="Style44"/>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是否存在通过多次交易分步实现企业合并且在报告期内取得控制权的交易</w:t>
      </w:r>
    </w:p>
    <w:p>
      <w:pPr>
        <w:pStyle w:val="Style44"/>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V</w:t>
      </w:r>
      <w:r>
        <w:rPr>
          <w:color w:val="000000"/>
          <w:spacing w:val="0"/>
          <w:w w:val="100"/>
          <w:position w:val="0"/>
        </w:rPr>
        <w:t>否</w:t>
      </w:r>
    </w:p>
    <w:p>
      <w:pPr>
        <w:pStyle w:val="Style40"/>
        <w:keepNext/>
        <w:keepLines/>
        <w:widowControl w:val="0"/>
        <w:numPr>
          <w:ilvl w:val="0"/>
          <w:numId w:val="75"/>
        </w:numPr>
        <w:shd w:val="clear" w:color="auto" w:fill="auto"/>
        <w:tabs>
          <w:tab w:pos="673" w:val="left"/>
        </w:tabs>
        <w:bidi w:val="0"/>
        <w:spacing w:before="0" w:after="160" w:line="240" w:lineRule="auto"/>
        <w:ind w:left="0" w:right="0" w:firstLine="18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购买日或合并当期期末无法合理确定合并对价或被购买方可辨认资产、负债公允价值的相关说明</w:t>
      </w:r>
      <w:bookmarkEnd w:id="1670"/>
      <w:bookmarkEnd w:id="1671"/>
      <w:bookmarkEnd w:id="1673"/>
    </w:p>
    <w:p>
      <w:pPr>
        <w:pStyle w:val="Style18"/>
        <w:keepNext w:val="0"/>
        <w:keepLines w:val="0"/>
        <w:widowControl w:val="0"/>
        <w:numPr>
          <w:ilvl w:val="0"/>
          <w:numId w:val="77"/>
        </w:numPr>
        <w:shd w:val="clear" w:color="auto" w:fill="auto"/>
        <w:tabs>
          <w:tab w:pos="534" w:val="left"/>
          <w:tab w:pos="1066" w:val="left"/>
          <w:tab w:pos="1364" w:val="left"/>
        </w:tabs>
        <w:bidi w:val="0"/>
        <w:spacing w:before="0" w:after="160" w:line="240" w:lineRule="auto"/>
        <w:ind w:left="0" w:right="0" w:firstLine="180"/>
        <w:jc w:val="left"/>
      </w:pPr>
      <w:bookmarkStart w:id="1674" w:name="bookmark1674"/>
      <w:bookmarkEnd w:id="1674"/>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numPr>
          <w:ilvl w:val="0"/>
          <w:numId w:val="75"/>
        </w:numPr>
        <w:shd w:val="clear" w:color="auto" w:fill="auto"/>
        <w:tabs>
          <w:tab w:pos="673" w:val="left"/>
        </w:tabs>
        <w:bidi w:val="0"/>
        <w:spacing w:before="0" w:after="160" w:line="240" w:lineRule="auto"/>
        <w:ind w:left="0" w:right="0" w:firstLine="180"/>
        <w:jc w:val="left"/>
      </w:pPr>
      <w:bookmarkStart w:id="1675" w:name="bookmark1675"/>
      <w:bookmarkStart w:id="1676" w:name="bookmark1676"/>
      <w:bookmarkEnd w:id="1675"/>
      <w:r>
        <w:rPr>
          <w:b/>
          <w:bCs/>
          <w:color w:val="000000"/>
          <w:spacing w:val="0"/>
          <w:w w:val="100"/>
          <w:position w:val="0"/>
        </w:rPr>
        <w:t>其他说明</w:t>
      </w:r>
      <w:bookmarkEnd w:id="1676"/>
    </w:p>
    <w:p>
      <w:pPr>
        <w:pStyle w:val="Style18"/>
        <w:keepNext w:val="0"/>
        <w:keepLines w:val="0"/>
        <w:widowControl w:val="0"/>
        <w:numPr>
          <w:ilvl w:val="0"/>
          <w:numId w:val="77"/>
        </w:numPr>
        <w:shd w:val="clear" w:color="auto" w:fill="auto"/>
        <w:tabs>
          <w:tab w:pos="534" w:val="left"/>
          <w:tab w:pos="1066" w:val="left"/>
          <w:tab w:pos="1364" w:val="left"/>
        </w:tabs>
        <w:bidi w:val="0"/>
        <w:spacing w:before="0" w:after="160" w:line="240" w:lineRule="auto"/>
        <w:ind w:left="0" w:right="0" w:firstLine="180"/>
        <w:jc w:val="left"/>
      </w:pPr>
      <w:bookmarkStart w:id="1677" w:name="bookmark1677"/>
      <w:bookmarkEnd w:id="1677"/>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6"/>
        <w:keepNext/>
        <w:keepLines/>
        <w:widowControl w:val="0"/>
        <w:shd w:val="clear" w:color="auto" w:fill="auto"/>
        <w:tabs>
          <w:tab w:pos="553" w:val="left"/>
        </w:tabs>
        <w:bidi w:val="0"/>
        <w:spacing w:before="0" w:after="160" w:line="240" w:lineRule="auto"/>
        <w:ind w:left="0" w:right="0" w:firstLine="180"/>
        <w:jc w:val="left"/>
      </w:pPr>
      <w:bookmarkStart w:id="1678" w:name="bookmark1678"/>
      <w:bookmarkStart w:id="1679" w:name="bookmark1679"/>
      <w:bookmarkStart w:id="1680" w:name="bookmark1680"/>
      <w:bookmarkStart w:id="1681" w:name="bookmark1681"/>
      <w:r>
        <w:rPr>
          <w:color w:val="000000"/>
          <w:spacing w:val="0"/>
          <w:w w:val="100"/>
          <w:position w:val="0"/>
        </w:rPr>
        <w:t>2</w:t>
      </w:r>
      <w:bookmarkEnd w:id="1680"/>
      <w:r>
        <w:rPr>
          <w:color w:val="000000"/>
          <w:spacing w:val="0"/>
          <w:w w:val="100"/>
          <w:position w:val="0"/>
        </w:rPr>
        <w:t>、</w:t>
        <w:tab/>
        <w:t>同一控制下企业合并</w:t>
      </w:r>
      <w:bookmarkEnd w:id="1678"/>
      <w:bookmarkEnd w:id="1679"/>
      <w:bookmarkEnd w:id="1681"/>
    </w:p>
    <w:p>
      <w:pPr>
        <w:pStyle w:val="Style40"/>
        <w:keepNext/>
        <w:keepLines/>
        <w:widowControl w:val="0"/>
        <w:numPr>
          <w:ilvl w:val="0"/>
          <w:numId w:val="79"/>
        </w:numPr>
        <w:shd w:val="clear" w:color="auto" w:fill="auto"/>
        <w:tabs>
          <w:tab w:pos="673" w:val="left"/>
        </w:tabs>
        <w:bidi w:val="0"/>
        <w:spacing w:before="0" w:after="160" w:line="240" w:lineRule="auto"/>
        <w:ind w:left="0" w:right="0" w:firstLine="18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本期发生的同一控制下企业合并</w:t>
      </w:r>
      <w:bookmarkEnd w:id="1682"/>
      <w:bookmarkEnd w:id="1683"/>
      <w:bookmarkEnd w:id="1685"/>
    </w:p>
    <w:p>
      <w:pPr>
        <w:pStyle w:val="Style18"/>
        <w:keepNext w:val="0"/>
        <w:keepLines w:val="0"/>
        <w:widowControl w:val="0"/>
        <w:numPr>
          <w:ilvl w:val="0"/>
          <w:numId w:val="77"/>
        </w:numPr>
        <w:shd w:val="clear" w:color="auto" w:fill="auto"/>
        <w:tabs>
          <w:tab w:pos="534" w:val="left"/>
          <w:tab w:pos="1066" w:val="left"/>
          <w:tab w:pos="1364" w:val="left"/>
        </w:tabs>
        <w:bidi w:val="0"/>
        <w:spacing w:before="0" w:after="160" w:line="240" w:lineRule="auto"/>
        <w:ind w:left="0" w:right="0" w:firstLine="180"/>
        <w:jc w:val="left"/>
      </w:pPr>
      <w:bookmarkStart w:id="1686" w:name="bookmark1686"/>
      <w:bookmarkEnd w:id="1686"/>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18"/>
        <w:keepNext w:val="0"/>
        <w:keepLines w:val="0"/>
        <w:widowControl w:val="0"/>
        <w:numPr>
          <w:ilvl w:val="0"/>
          <w:numId w:val="79"/>
        </w:numPr>
        <w:shd w:val="clear" w:color="auto" w:fill="auto"/>
        <w:tabs>
          <w:tab w:pos="673" w:val="left"/>
        </w:tabs>
        <w:bidi w:val="0"/>
        <w:spacing w:before="0" w:after="160" w:line="240" w:lineRule="auto"/>
        <w:ind w:left="0" w:right="0" w:firstLine="180"/>
        <w:jc w:val="left"/>
      </w:pPr>
      <w:bookmarkStart w:id="1687" w:name="bookmark1687"/>
      <w:bookmarkStart w:id="1688" w:name="bookmark1688"/>
      <w:bookmarkEnd w:id="1687"/>
      <w:r>
        <w:rPr>
          <w:b/>
          <w:bCs/>
          <w:color w:val="000000"/>
          <w:spacing w:val="0"/>
          <w:w w:val="100"/>
          <w:position w:val="0"/>
        </w:rPr>
        <w:t>合并成本</w:t>
      </w:r>
      <w:bookmarkEnd w:id="1688"/>
    </w:p>
    <w:p>
      <w:pPr>
        <w:pStyle w:val="Style18"/>
        <w:keepNext w:val="0"/>
        <w:keepLines w:val="0"/>
        <w:widowControl w:val="0"/>
        <w:numPr>
          <w:ilvl w:val="0"/>
          <w:numId w:val="77"/>
        </w:numPr>
        <w:shd w:val="clear" w:color="auto" w:fill="auto"/>
        <w:tabs>
          <w:tab w:pos="534" w:val="left"/>
          <w:tab w:pos="1066" w:val="left"/>
          <w:tab w:pos="1364" w:val="left"/>
        </w:tabs>
        <w:bidi w:val="0"/>
        <w:spacing w:before="0" w:after="160" w:line="240" w:lineRule="auto"/>
        <w:ind w:left="0" w:right="0" w:firstLine="180"/>
        <w:jc w:val="left"/>
      </w:pPr>
      <w:bookmarkStart w:id="1689" w:name="bookmark1689"/>
      <w:bookmarkEnd w:id="1689"/>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40"/>
        <w:keepNext/>
        <w:keepLines/>
        <w:widowControl w:val="0"/>
        <w:numPr>
          <w:ilvl w:val="0"/>
          <w:numId w:val="79"/>
        </w:numPr>
        <w:shd w:val="clear" w:color="auto" w:fill="auto"/>
        <w:tabs>
          <w:tab w:pos="673" w:val="left"/>
        </w:tabs>
        <w:bidi w:val="0"/>
        <w:spacing w:before="0" w:after="160" w:line="240" w:lineRule="auto"/>
        <w:ind w:left="0" w:right="0" w:firstLine="18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合并日被合并方资产、负债的账面价值</w:t>
      </w:r>
      <w:bookmarkEnd w:id="1690"/>
      <w:bookmarkEnd w:id="1691"/>
      <w:bookmarkEnd w:id="1693"/>
    </w:p>
    <w:p>
      <w:pPr>
        <w:pStyle w:val="Style18"/>
        <w:keepNext w:val="0"/>
        <w:keepLines w:val="0"/>
        <w:widowControl w:val="0"/>
        <w:numPr>
          <w:ilvl w:val="0"/>
          <w:numId w:val="77"/>
        </w:numPr>
        <w:shd w:val="clear" w:color="auto" w:fill="auto"/>
        <w:tabs>
          <w:tab w:pos="534" w:val="left"/>
          <w:tab w:pos="1066" w:val="left"/>
          <w:tab w:pos="1364" w:val="left"/>
        </w:tabs>
        <w:bidi w:val="0"/>
        <w:spacing w:before="0" w:after="160" w:line="240" w:lineRule="auto"/>
        <w:ind w:left="0" w:right="0" w:firstLine="180"/>
        <w:jc w:val="left"/>
      </w:pPr>
      <w:bookmarkStart w:id="1694" w:name="bookmark1694"/>
      <w:bookmarkEnd w:id="1694"/>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6"/>
        <w:keepNext/>
        <w:keepLines/>
        <w:widowControl w:val="0"/>
        <w:shd w:val="clear" w:color="auto" w:fill="auto"/>
        <w:tabs>
          <w:tab w:pos="553" w:val="left"/>
        </w:tabs>
        <w:bidi w:val="0"/>
        <w:spacing w:before="0" w:after="160" w:line="240" w:lineRule="auto"/>
        <w:ind w:left="0" w:right="0" w:firstLine="180"/>
        <w:jc w:val="left"/>
      </w:pPr>
      <w:bookmarkStart w:id="1695" w:name="bookmark1695"/>
      <w:bookmarkStart w:id="1696" w:name="bookmark1696"/>
      <w:bookmarkStart w:id="1697" w:name="bookmark1697"/>
      <w:bookmarkStart w:id="1698" w:name="bookmark1698"/>
      <w:r>
        <w:rPr>
          <w:color w:val="000000"/>
          <w:spacing w:val="0"/>
          <w:w w:val="100"/>
          <w:position w:val="0"/>
        </w:rPr>
        <w:t>3</w:t>
      </w:r>
      <w:bookmarkEnd w:id="1697"/>
      <w:r>
        <w:rPr>
          <w:color w:val="000000"/>
          <w:spacing w:val="0"/>
          <w:w w:val="100"/>
          <w:position w:val="0"/>
        </w:rPr>
        <w:t>、</w:t>
        <w:tab/>
        <w:t>反向购买</w:t>
      </w:r>
      <w:bookmarkEnd w:id="1695"/>
      <w:bookmarkEnd w:id="1696"/>
      <w:bookmarkEnd w:id="1698"/>
    </w:p>
    <w:p>
      <w:pPr>
        <w:pStyle w:val="Style18"/>
        <w:keepNext w:val="0"/>
        <w:keepLines w:val="0"/>
        <w:widowControl w:val="0"/>
        <w:numPr>
          <w:ilvl w:val="0"/>
          <w:numId w:val="77"/>
        </w:numPr>
        <w:shd w:val="clear" w:color="auto" w:fill="auto"/>
        <w:tabs>
          <w:tab w:pos="534" w:val="left"/>
          <w:tab w:pos="1066" w:val="left"/>
          <w:tab w:pos="1364" w:val="left"/>
        </w:tabs>
        <w:bidi w:val="0"/>
        <w:spacing w:before="0" w:after="160" w:line="240" w:lineRule="auto"/>
        <w:ind w:left="0" w:right="0" w:firstLine="180"/>
        <w:jc w:val="left"/>
      </w:pPr>
      <w:bookmarkStart w:id="1699" w:name="bookmark1699"/>
      <w:bookmarkEnd w:id="1699"/>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6"/>
        <w:keepNext/>
        <w:keepLines/>
        <w:widowControl w:val="0"/>
        <w:shd w:val="clear" w:color="auto" w:fill="auto"/>
        <w:tabs>
          <w:tab w:pos="558" w:val="left"/>
        </w:tabs>
        <w:bidi w:val="0"/>
        <w:spacing w:before="0" w:after="160" w:line="240" w:lineRule="auto"/>
        <w:ind w:left="0" w:right="0" w:firstLine="180"/>
        <w:jc w:val="left"/>
      </w:pPr>
      <w:bookmarkStart w:id="1700" w:name="bookmark1700"/>
      <w:bookmarkStart w:id="1701" w:name="bookmark1701"/>
      <w:bookmarkStart w:id="1702" w:name="bookmark1702"/>
      <w:bookmarkStart w:id="1703" w:name="bookmark1703"/>
      <w:r>
        <w:rPr>
          <w:color w:val="000000"/>
          <w:spacing w:val="0"/>
          <w:w w:val="100"/>
          <w:position w:val="0"/>
        </w:rPr>
        <w:t>4</w:t>
      </w:r>
      <w:bookmarkEnd w:id="1702"/>
      <w:r>
        <w:rPr>
          <w:color w:val="000000"/>
          <w:spacing w:val="0"/>
          <w:w w:val="100"/>
          <w:position w:val="0"/>
        </w:rPr>
        <w:t>、</w:t>
        <w:tab/>
        <w:t>处置子公司</w:t>
      </w:r>
      <w:bookmarkEnd w:id="1700"/>
      <w:bookmarkEnd w:id="1701"/>
      <w:bookmarkEnd w:id="1703"/>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tabs>
          <w:tab w:pos="874" w:val="left"/>
          <w:tab w:pos="1153" w:val="left"/>
        </w:tabs>
        <w:bidi w:val="0"/>
        <w:spacing w:before="0" w:after="160" w:line="240" w:lineRule="auto"/>
        <w:ind w:left="0" w:right="0" w:firstLine="180"/>
        <w:jc w:val="left"/>
      </w:pPr>
      <w:r>
        <w:rPr>
          <w:color w:val="000000"/>
          <w:spacing w:val="0"/>
          <w:w w:val="100"/>
          <w:position w:val="0"/>
        </w:rPr>
        <w:t>□</w:t>
      </w:r>
      <w:r>
        <w:rPr>
          <w:color w:val="000000"/>
          <w:spacing w:val="0"/>
          <w:w w:val="100"/>
          <w:position w:val="0"/>
        </w:rPr>
        <w:t>是</w:t>
        <w:tab/>
      </w:r>
      <w:r>
        <w:rPr>
          <w:color w:val="000000"/>
          <w:spacing w:val="0"/>
          <w:w w:val="100"/>
          <w:position w:val="0"/>
        </w:rPr>
        <w:t>V</w:t>
        <w:tab/>
      </w:r>
      <w:r>
        <w:rPr>
          <w:color w:val="000000"/>
          <w:spacing w:val="0"/>
          <w:w w:val="100"/>
          <w:position w:val="0"/>
        </w:rPr>
        <w:t>否</w:t>
      </w:r>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tabs>
          <w:tab w:pos="874" w:val="left"/>
          <w:tab w:pos="1153" w:val="left"/>
        </w:tabs>
        <w:bidi w:val="0"/>
        <w:spacing w:before="0" w:after="160" w:line="240" w:lineRule="auto"/>
        <w:ind w:left="0" w:right="0" w:firstLine="180"/>
        <w:jc w:val="left"/>
      </w:pPr>
      <w:r>
        <w:rPr>
          <w:color w:val="000000"/>
          <w:spacing w:val="0"/>
          <w:w w:val="100"/>
          <w:position w:val="0"/>
        </w:rPr>
        <w:t>□</w:t>
      </w:r>
      <w:r>
        <w:rPr>
          <w:color w:val="000000"/>
          <w:spacing w:val="0"/>
          <w:w w:val="100"/>
          <w:position w:val="0"/>
        </w:rPr>
        <w:t>是</w:t>
        <w:tab/>
      </w:r>
      <w:r>
        <w:rPr>
          <w:color w:val="000000"/>
          <w:spacing w:val="0"/>
          <w:w w:val="100"/>
          <w:position w:val="0"/>
        </w:rPr>
        <w:t>V</w:t>
        <w:tab/>
      </w:r>
      <w:r>
        <w:rPr>
          <w:color w:val="000000"/>
          <w:spacing w:val="0"/>
          <w:w w:val="100"/>
          <w:position w:val="0"/>
        </w:rPr>
        <w:t>否</w:t>
      </w:r>
    </w:p>
    <w:p>
      <w:pPr>
        <w:pStyle w:val="Style36"/>
        <w:keepNext/>
        <w:keepLines/>
        <w:widowControl w:val="0"/>
        <w:shd w:val="clear" w:color="auto" w:fill="auto"/>
        <w:tabs>
          <w:tab w:pos="558" w:val="left"/>
        </w:tabs>
        <w:bidi w:val="0"/>
        <w:spacing w:before="0" w:after="160" w:line="240" w:lineRule="auto"/>
        <w:ind w:left="0" w:right="0" w:firstLine="180"/>
        <w:jc w:val="left"/>
      </w:pPr>
      <w:bookmarkStart w:id="1704" w:name="bookmark1704"/>
      <w:bookmarkStart w:id="1705" w:name="bookmark1705"/>
      <w:bookmarkStart w:id="1706" w:name="bookmark1706"/>
      <w:bookmarkStart w:id="1707" w:name="bookmark1707"/>
      <w:r>
        <w:rPr>
          <w:color w:val="000000"/>
          <w:spacing w:val="0"/>
          <w:w w:val="100"/>
          <w:position w:val="0"/>
        </w:rPr>
        <w:t>5</w:t>
      </w:r>
      <w:bookmarkEnd w:id="1706"/>
      <w:r>
        <w:rPr>
          <w:color w:val="000000"/>
          <w:spacing w:val="0"/>
          <w:w w:val="100"/>
          <w:position w:val="0"/>
        </w:rPr>
        <w:t>、</w:t>
        <w:tab/>
        <w:t>其他原因的合并范围变动</w:t>
      </w:r>
      <w:bookmarkEnd w:id="1704"/>
      <w:bookmarkEnd w:id="1705"/>
      <w:bookmarkEnd w:id="1707"/>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说明其他原因导致的合并范围变动(如，新设子公司、清算子公司等)及其相关情况：</w:t>
      </w:r>
    </w:p>
    <w:p>
      <w:pPr>
        <w:pStyle w:val="Style36"/>
        <w:keepNext/>
        <w:keepLines/>
        <w:widowControl w:val="0"/>
        <w:shd w:val="clear" w:color="auto" w:fill="auto"/>
        <w:tabs>
          <w:tab w:pos="558" w:val="left"/>
        </w:tabs>
        <w:bidi w:val="0"/>
        <w:spacing w:before="0" w:after="160" w:line="240" w:lineRule="auto"/>
        <w:ind w:left="0" w:right="0" w:firstLine="180"/>
        <w:jc w:val="left"/>
      </w:pPr>
      <w:bookmarkStart w:id="1708" w:name="bookmark1708"/>
      <w:bookmarkStart w:id="1709" w:name="bookmark1709"/>
      <w:bookmarkStart w:id="1710" w:name="bookmark1710"/>
      <w:bookmarkStart w:id="1711" w:name="bookmark1711"/>
      <w:r>
        <w:rPr>
          <w:color w:val="000000"/>
          <w:spacing w:val="0"/>
          <w:w w:val="100"/>
          <w:position w:val="0"/>
        </w:rPr>
        <w:t>6</w:t>
      </w:r>
      <w:bookmarkEnd w:id="1710"/>
      <w:r>
        <w:rPr>
          <w:color w:val="000000"/>
          <w:spacing w:val="0"/>
          <w:w w:val="100"/>
          <w:position w:val="0"/>
        </w:rPr>
        <w:t>、</w:t>
        <w:tab/>
        <w:t>其他</w:t>
      </w:r>
      <w:bookmarkEnd w:id="1708"/>
      <w:bookmarkEnd w:id="1709"/>
      <w:bookmarkEnd w:id="1711"/>
    </w:p>
    <w:p>
      <w:pPr>
        <w:pStyle w:val="Style18"/>
        <w:keepNext w:val="0"/>
        <w:keepLines w:val="0"/>
        <w:widowControl w:val="0"/>
        <w:numPr>
          <w:ilvl w:val="0"/>
          <w:numId w:val="77"/>
        </w:numPr>
        <w:shd w:val="clear" w:color="auto" w:fill="auto"/>
        <w:tabs>
          <w:tab w:pos="534" w:val="left"/>
        </w:tabs>
        <w:bidi w:val="0"/>
        <w:spacing w:before="0" w:after="160" w:line="240" w:lineRule="auto"/>
        <w:ind w:left="0" w:right="0" w:firstLine="180"/>
        <w:jc w:val="left"/>
      </w:pPr>
      <w:bookmarkStart w:id="1712" w:name="bookmark1712"/>
      <w:bookmarkEnd w:id="1712"/>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0" w:after="160" w:line="240" w:lineRule="auto"/>
        <w:ind w:left="0" w:right="0" w:firstLine="180"/>
        <w:jc w:val="left"/>
      </w:pPr>
      <w:bookmarkStart w:id="1713" w:name="bookmark1713"/>
      <w:bookmarkStart w:id="1714" w:name="bookmark1714"/>
      <w:bookmarkStart w:id="1715" w:name="bookmark1715"/>
      <w:bookmarkStart w:id="1716" w:name="bookmark1716"/>
      <w:r>
        <w:rPr>
          <w:color w:val="000000"/>
          <w:spacing w:val="0"/>
          <w:w w:val="100"/>
          <w:position w:val="0"/>
        </w:rPr>
        <w:t>九</w:t>
      </w:r>
      <w:bookmarkEnd w:id="1715"/>
      <w:r>
        <w:rPr>
          <w:color w:val="000000"/>
          <w:spacing w:val="0"/>
          <w:w w:val="100"/>
          <w:position w:val="0"/>
        </w:rPr>
        <w:t>、在其他主体中的权益</w:t>
      </w:r>
      <w:bookmarkEnd w:id="1713"/>
      <w:bookmarkEnd w:id="1714"/>
      <w:bookmarkEnd w:id="1716"/>
    </w:p>
    <w:p>
      <w:pPr>
        <w:pStyle w:val="Style36"/>
        <w:keepNext/>
        <w:keepLines/>
        <w:widowControl w:val="0"/>
        <w:shd w:val="clear" w:color="auto" w:fill="auto"/>
        <w:bidi w:val="0"/>
        <w:spacing w:before="0" w:after="160" w:line="240" w:lineRule="auto"/>
        <w:ind w:left="0" w:right="0" w:firstLine="180"/>
        <w:jc w:val="left"/>
      </w:pPr>
      <w:bookmarkStart w:id="1717" w:name="bookmark1717"/>
      <w:bookmarkStart w:id="1718" w:name="bookmark1718"/>
      <w:bookmarkStart w:id="1719" w:name="bookmark1719"/>
      <w:r>
        <w:rPr>
          <w:color w:val="000000"/>
          <w:spacing w:val="0"/>
          <w:w w:val="100"/>
          <w:position w:val="0"/>
        </w:rPr>
        <w:t>1、在子公司中的权益</w:t>
      </w:r>
      <w:bookmarkEnd w:id="1717"/>
      <w:bookmarkEnd w:id="1718"/>
      <w:bookmarkEnd w:id="1719"/>
    </w:p>
    <w:p>
      <w:pPr>
        <w:pStyle w:val="Style40"/>
        <w:keepNext/>
        <w:keepLines/>
        <w:widowControl w:val="0"/>
        <w:shd w:val="clear" w:color="auto" w:fill="auto"/>
        <w:bidi w:val="0"/>
        <w:spacing w:before="0" w:after="160" w:line="240" w:lineRule="auto"/>
        <w:ind w:left="0" w:right="0" w:firstLine="180"/>
        <w:jc w:val="left"/>
      </w:pPr>
      <w:bookmarkStart w:id="1720" w:name="bookmark1720"/>
      <w:bookmarkStart w:id="1721" w:name="bookmark1721"/>
      <w:bookmarkStart w:id="1722" w:name="bookmark1722"/>
      <w:r>
        <w:rPr>
          <w:color w:val="000000"/>
          <w:spacing w:val="0"/>
          <w:w w:val="100"/>
          <w:position w:val="0"/>
        </w:rPr>
        <w:t>(1)企业集团的构成</w:t>
      </w:r>
      <w:bookmarkEnd w:id="1720"/>
      <w:bookmarkEnd w:id="1721"/>
      <w:bookmarkEnd w:id="1722"/>
      <w:r>
        <w:br w:type="page"/>
      </w:r>
    </w:p>
    <w:tbl>
      <w:tblPr>
        <w:tblOverlap w:val="never"/>
        <w:jc w:val="center"/>
        <w:tblLayout w:type="fixed"/>
      </w:tblPr>
      <w:tblGrid>
        <w:gridCol w:w="2712"/>
        <w:gridCol w:w="994"/>
        <w:gridCol w:w="994"/>
        <w:gridCol w:w="2549"/>
        <w:gridCol w:w="850"/>
        <w:gridCol w:w="749"/>
        <w:gridCol w:w="1186"/>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电子计算机软件系统开发、生产 和销售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南京智友尚云信息技术有限公司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信息技术的开发、服务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投资设立</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江苏光一贵仁股权投资基金管理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投资管理及相关咨询服务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投资设立</w:t>
            </w:r>
          </w:p>
        </w:tc>
      </w:tr>
      <w:tr>
        <w:trPr>
          <w:trHeight w:val="79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pPr>
            <w:r>
              <w:rPr>
                <w:color w:val="000000"/>
                <w:spacing w:val="0"/>
                <w:w w:val="100"/>
                <w:position w:val="0"/>
              </w:rPr>
              <w:t>承装（修）电力设施，电气工程、 送变电工程、机电设备安装工程 的施工，电力技术咨询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w:t>
            </w:r>
          </w:p>
        </w:tc>
      </w:tr>
      <w:tr>
        <w:trPr>
          <w:trHeight w:val="17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0" w:right="0" w:firstLine="0"/>
              <w:jc w:val="both"/>
            </w:pPr>
            <w:r>
              <w:rPr>
                <w:color w:val="000000"/>
                <w:spacing w:val="0"/>
                <w:w w:val="100"/>
                <w:position w:val="0"/>
                <w:sz w:val="18"/>
                <w:szCs w:val="18"/>
              </w:rPr>
              <w:t>220KV</w:t>
            </w:r>
            <w:r>
              <w:rPr>
                <w:color w:val="000000"/>
                <w:spacing w:val="0"/>
                <w:w w:val="100"/>
                <w:position w:val="0"/>
              </w:rPr>
              <w:t>及以下输电、变电、配电 工程设计，电力工程项目规划咨 询，电力技术咨询，电力工程项 目可行性研究，编制电力工程项 目建议书，制定接入系统方案， 电网规划、设计服务，编制电力 工程项目设计、施工概预算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460" w:right="0" w:hanging="460"/>
              <w:jc w:val="left"/>
            </w:pPr>
            <w:r>
              <w:rPr>
                <w:color w:val="000000"/>
                <w:spacing w:val="0"/>
                <w:w w:val="100"/>
                <w:position w:val="0"/>
              </w:rPr>
              <w:t>电子产品开发、销售、技术咨询、 技术咨询、技术转让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贵州健康云科技有限公司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贵州贵阳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280" w:right="0" w:hanging="280"/>
              <w:jc w:val="both"/>
            </w:pPr>
            <w:r>
              <w:rPr>
                <w:color w:val="000000"/>
                <w:spacing w:val="0"/>
                <w:w w:val="100"/>
                <w:position w:val="0"/>
              </w:rPr>
              <w:t>咨询服务；计算机软硬件产品开 发、销售、咨询、服务等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非同一控制下 企业合并</w:t>
            </w: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湖北荆州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pPr>
            <w:r>
              <w:rPr>
                <w:color w:val="000000"/>
                <w:spacing w:val="0"/>
                <w:w w:val="100"/>
                <w:position w:val="0"/>
              </w:rPr>
              <w:t>电能计量箱的设计、生产和销 售，高低压电气成套开关设备及 控制设备的设计、生产和销售， 电力电子产品技术开发、应用、 销售，电力工程安装服务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湖北鼎瑞科技有限公司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湖北荆州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pPr>
            <w:r>
              <w:rPr>
                <w:color w:val="000000"/>
                <w:spacing w:val="0"/>
                <w:w w:val="100"/>
                <w:position w:val="0"/>
              </w:rPr>
              <w:t>高低压电器及成套设备、塑料制 品的生产、销售；电力系统技术 开发及应用；电力产品技术开发 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w:t>
            </w:r>
          </w:p>
        </w:tc>
      </w:tr>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武汉睿博电气有限责任公司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湖北武汉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pPr>
            <w:r>
              <w:rPr>
                <w:color w:val="000000"/>
                <w:spacing w:val="0"/>
                <w:w w:val="100"/>
                <w:position w:val="0"/>
              </w:rPr>
              <w:t>高低压电器及成套设备、塑料制 品的生产、销售；电力系统技术 开发及应用；电力产品技术开发 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荆州市山源科技有限公司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湖北荆州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pPr>
            <w:r>
              <w:rPr>
                <w:color w:val="000000"/>
                <w:spacing w:val="0"/>
                <w:w w:val="100"/>
                <w:position w:val="0"/>
              </w:rPr>
              <w:t>高低压电器及成套设备、塑料制 品的生产、销售；电力系统技术 开发及应用；电力产品技术开发 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w:t>
            </w:r>
          </w:p>
        </w:tc>
      </w:tr>
      <w:tr>
        <w:trPr>
          <w:trHeight w:val="17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湖北瑞云软件科技有限公司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湖北荆州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pPr>
            <w:r>
              <w:rPr>
                <w:color w:val="000000"/>
                <w:spacing w:val="0"/>
                <w:w w:val="100"/>
                <w:position w:val="0"/>
              </w:rPr>
              <w:t>计算机软件、硬件产品的开发、 设计、销售、技术服务；计算机 系统集成设计、施工；网络工程 技术咨询服务（电信业务除外）； 电子产品的研发、生产（上述经 营范围中设计资质证经营的凭 有效资质证经营）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pPr>
            <w:r>
              <w:rPr>
                <w:color w:val="000000"/>
                <w:spacing w:val="0"/>
                <w:w w:val="100"/>
                <w:position w:val="0"/>
              </w:rPr>
              <w:t>子公司索瑞电 气</w:t>
            </w:r>
            <w:r>
              <w:rPr>
                <w:color w:val="000000"/>
                <w:spacing w:val="0"/>
                <w:w w:val="100"/>
                <w:position w:val="0"/>
                <w:sz w:val="18"/>
                <w:szCs w:val="18"/>
              </w:rPr>
              <w:t>2015</w:t>
            </w:r>
            <w:r>
              <w:rPr>
                <w:color w:val="000000"/>
                <w:spacing w:val="0"/>
                <w:w w:val="100"/>
                <w:position w:val="0"/>
              </w:rPr>
              <w:t>年新 设子公司</w:t>
            </w:r>
          </w:p>
        </w:tc>
      </w:tr>
    </w:tbl>
    <w:p>
      <w:pPr>
        <w:widowControl w:val="0"/>
        <w:spacing w:after="299" w:line="1" w:lineRule="exact"/>
      </w:pPr>
    </w:p>
    <w:p>
      <w:pPr>
        <w:pStyle w:val="Style40"/>
        <w:keepNext/>
        <w:keepLines/>
        <w:widowControl w:val="0"/>
        <w:shd w:val="clear" w:color="auto" w:fill="auto"/>
        <w:bidi w:val="0"/>
        <w:spacing w:before="0" w:after="60" w:line="240" w:lineRule="auto"/>
        <w:ind w:left="0" w:right="0" w:firstLine="300"/>
        <w:jc w:val="left"/>
      </w:pPr>
      <w:bookmarkStart w:id="1723" w:name="bookmark1723"/>
      <w:bookmarkStart w:id="1724" w:name="bookmark1724"/>
      <w:bookmarkStart w:id="1725" w:name="bookmark1725"/>
      <w:r>
        <w:rPr>
          <w:color w:val="000000"/>
          <w:spacing w:val="0"/>
          <w:w w:val="100"/>
          <w:position w:val="0"/>
        </w:rPr>
        <w:t>（2）重要的非全资子公司</w:t>
      </w:r>
      <w:bookmarkEnd w:id="1723"/>
      <w:bookmarkEnd w:id="1724"/>
      <w:bookmarkEnd w:id="17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850"/>
        <w:gridCol w:w="2410"/>
        <w:gridCol w:w="1709"/>
        <w:gridCol w:w="1925"/>
      </w:tblGrid>
      <w:tr>
        <w:trPr>
          <w:trHeight w:val="79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少数股东 持股比例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12,835,026.40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4,444,795.00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92,632,261.21</w:t>
            </w:r>
          </w:p>
        </w:tc>
      </w:tr>
    </w:tbl>
    <w:p>
      <w:pPr>
        <w:spacing w:lineRule="exact" w:line="1"/>
        <w:rPr>
          <w:sz w:val="2"/>
          <w:szCs w:val="2"/>
        </w:rPr>
      </w:pPr>
      <w:r>
        <w:br w:type="page"/>
      </w:r>
    </w:p>
    <w:tbl>
      <w:tblPr>
        <w:tblOverlap w:val="never"/>
        <w:jc w:val="center"/>
        <w:tblLayout w:type="fixed"/>
      </w:tblPr>
      <w:tblGrid>
        <w:gridCol w:w="2717"/>
        <w:gridCol w:w="850"/>
        <w:gridCol w:w="2410"/>
        <w:gridCol w:w="1704"/>
        <w:gridCol w:w="1930"/>
      </w:tblGrid>
      <w:tr>
        <w:trPr>
          <w:trHeight w:val="3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6,054,148.74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7,893,443.25</w:t>
            </w:r>
          </w:p>
        </w:tc>
      </w:tr>
    </w:tbl>
    <w:p>
      <w:pPr>
        <w:widowControl w:val="0"/>
        <w:spacing w:after="319" w:line="1" w:lineRule="exact"/>
      </w:pPr>
    </w:p>
    <w:p>
      <w:pPr>
        <w:pStyle w:val="Style40"/>
        <w:keepNext/>
        <w:keepLines/>
        <w:widowControl w:val="0"/>
        <w:numPr>
          <w:ilvl w:val="0"/>
          <w:numId w:val="81"/>
        </w:numPr>
        <w:shd w:val="clear" w:color="auto" w:fill="auto"/>
        <w:bidi w:val="0"/>
        <w:spacing w:before="0" w:after="6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重要非全资子公司的主要财务信息</w:t>
      </w:r>
      <w:bookmarkEnd w:id="1726"/>
      <w:bookmarkEnd w:id="1727"/>
      <w:bookmarkEnd w:id="17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7"/>
        <w:gridCol w:w="1416"/>
        <w:gridCol w:w="1416"/>
        <w:gridCol w:w="1560"/>
        <w:gridCol w:w="1416"/>
        <w:gridCol w:w="1277"/>
        <w:gridCol w:w="1435"/>
      </w:tblGrid>
      <w:tr>
        <w:trPr>
          <w:trHeight w:val="35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负债合计</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湖北索瑞电 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755,374,826.14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251,146,558.18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1,006,521,384.32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373,612,087.48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22,683,597.63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396,295,685.11</w:t>
            </w:r>
          </w:p>
        </w:tc>
      </w:tr>
      <w:tr>
        <w:trPr>
          <w:trHeight w:val="8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江苏德能电 力设计咨询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34,561,764.57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1,889,178.18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36,450,942.75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16,717,334.64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16,717,334.64</w:t>
            </w:r>
          </w:p>
        </w:tc>
      </w:tr>
    </w:tbl>
    <w:p>
      <w:pPr>
        <w:widowControl w:val="0"/>
        <w:spacing w:after="319" w:line="1" w:lineRule="exact"/>
      </w:pPr>
    </w:p>
    <w:tbl>
      <w:tblPr>
        <w:tblOverlap w:val="never"/>
        <w:jc w:val="center"/>
        <w:tblLayout w:type="fixed"/>
      </w:tblPr>
      <w:tblGrid>
        <w:gridCol w:w="1157"/>
        <w:gridCol w:w="1416"/>
        <w:gridCol w:w="1416"/>
        <w:gridCol w:w="1560"/>
        <w:gridCol w:w="1416"/>
        <w:gridCol w:w="1277"/>
        <w:gridCol w:w="1435"/>
      </w:tblGrid>
      <w:tr>
        <w:trPr>
          <w:trHeight w:val="35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负债合计</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湖北索瑞电 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748,876,066.39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242,818,836.33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991,694,902.72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407,627,006.10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30,530,938.69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438,157,944.79</w:t>
            </w:r>
          </w:p>
        </w:tc>
      </w:tr>
      <w:tr>
        <w:trPr>
          <w:trHeight w:val="8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江苏德能电 力设计咨询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12,176,570.32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1,440,254.15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13,616,824.47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6,626,549.23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6,626,549.23</w:t>
            </w:r>
          </w:p>
        </w:tc>
      </w:tr>
    </w:tbl>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7"/>
        <w:gridCol w:w="2126"/>
        <w:gridCol w:w="2122"/>
        <w:gridCol w:w="2126"/>
        <w:gridCol w:w="2146"/>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经营活动现金流量</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湖北索瑞电 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527,073,182.05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84,552,216.08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84,552,216.08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96,178,871.13</w:t>
            </w:r>
          </w:p>
        </w:tc>
      </w:tr>
      <w:tr>
        <w:trPr>
          <w:trHeight w:val="82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pPr>
            <w:r>
              <w:rPr>
                <w:color w:val="000000"/>
                <w:spacing w:val="0"/>
                <w:w w:val="100"/>
                <w:position w:val="0"/>
              </w:rPr>
              <w:t>江苏德能电 力设计咨询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35,934,671.89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12,577,829.19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12,577,829.19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1,833,170.34</w:t>
            </w:r>
          </w:p>
        </w:tc>
      </w:tr>
    </w:tbl>
    <w:p>
      <w:pPr>
        <w:widowControl w:val="0"/>
        <w:spacing w:after="319" w:line="1" w:lineRule="exact"/>
      </w:pPr>
    </w:p>
    <w:tbl>
      <w:tblPr>
        <w:tblOverlap w:val="never"/>
        <w:jc w:val="center"/>
        <w:tblLayout w:type="fixed"/>
      </w:tblPr>
      <w:tblGrid>
        <w:gridCol w:w="1157"/>
        <w:gridCol w:w="2126"/>
        <w:gridCol w:w="2122"/>
        <w:gridCol w:w="2126"/>
        <w:gridCol w:w="2146"/>
      </w:tblGrid>
      <w:tr>
        <w:trPr>
          <w:trHeight w:val="35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经营活动现金流量</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湖北索瑞电 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538,440,312.82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76,581,189.47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76,581,189.47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14,339,682.68</w:t>
            </w:r>
          </w:p>
        </w:tc>
      </w:tr>
      <w:tr>
        <w:trPr>
          <w:trHeight w:val="8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pPr>
            <w:r>
              <w:rPr>
                <w:color w:val="000000"/>
                <w:spacing w:val="0"/>
                <w:w w:val="100"/>
                <w:position w:val="0"/>
              </w:rPr>
              <w:t>江苏德能电 力设计咨询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9,790,379.91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2,553,139.55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2,553,139.55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1,387,712.48</w:t>
            </w:r>
          </w:p>
        </w:tc>
      </w:tr>
    </w:tbl>
    <w:p>
      <w:pPr>
        <w:widowControl w:val="0"/>
        <w:spacing w:after="13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numPr>
          <w:ilvl w:val="0"/>
          <w:numId w:val="83"/>
        </w:numPr>
        <w:shd w:val="clear" w:color="auto" w:fill="auto"/>
        <w:tabs>
          <w:tab w:pos="810" w:val="left"/>
        </w:tabs>
        <w:bidi w:val="0"/>
        <w:spacing w:before="0" w:after="0" w:line="398" w:lineRule="exact"/>
        <w:ind w:left="0" w:right="0" w:firstLine="440"/>
        <w:jc w:val="both"/>
      </w:pPr>
      <w:bookmarkStart w:id="1730" w:name="bookmark1730"/>
      <w:bookmarkEnd w:id="1730"/>
      <w:r>
        <w:rPr>
          <w:color w:val="000000"/>
          <w:spacing w:val="0"/>
          <w:w w:val="100"/>
          <w:position w:val="0"/>
        </w:rPr>
        <w:t>上述索瑞电气的财务信息为根据合并财务报表相关会计准则调整后的合并层面数据；不考虑收购时 资产评估增值影响，经审计，索瑞电气</w:t>
      </w:r>
      <w:r>
        <w:rPr>
          <w:color w:val="000000"/>
          <w:spacing w:val="0"/>
          <w:w w:val="100"/>
          <w:position w:val="0"/>
        </w:rPr>
        <w:t>2016</w:t>
      </w:r>
      <w:r>
        <w:rPr>
          <w:color w:val="000000"/>
          <w:spacing w:val="0"/>
          <w:w w:val="100"/>
          <w:position w:val="0"/>
        </w:rPr>
        <w:t>年末的资产合计</w:t>
      </w:r>
      <w:r>
        <w:rPr>
          <w:color w:val="000000"/>
          <w:spacing w:val="0"/>
          <w:w w:val="100"/>
          <w:position w:val="0"/>
        </w:rPr>
        <w:t>930,813,068.68</w:t>
      </w:r>
      <w:r>
        <w:rPr>
          <w:color w:val="000000"/>
          <w:spacing w:val="0"/>
          <w:w w:val="100"/>
          <w:position w:val="0"/>
        </w:rPr>
        <w:t>元，负债合计</w:t>
      </w:r>
      <w:r>
        <w:rPr>
          <w:color w:val="000000"/>
          <w:spacing w:val="0"/>
          <w:w w:val="100"/>
          <w:position w:val="0"/>
        </w:rPr>
        <w:t xml:space="preserve">390,612,087.48 </w:t>
      </w:r>
      <w:r>
        <w:rPr>
          <w:color w:val="000000"/>
          <w:spacing w:val="0"/>
          <w:w w:val="100"/>
          <w:position w:val="0"/>
        </w:rPr>
        <w:t>元；</w:t>
      </w:r>
      <w:r>
        <w:rPr>
          <w:color w:val="000000"/>
          <w:spacing w:val="0"/>
          <w:w w:val="100"/>
          <w:position w:val="0"/>
        </w:rPr>
        <w:t>2016</w:t>
      </w:r>
      <w:r>
        <w:rPr>
          <w:color w:val="000000"/>
          <w:spacing w:val="0"/>
          <w:w w:val="100"/>
          <w:position w:val="0"/>
        </w:rPr>
        <w:t>年度营业收入</w:t>
      </w:r>
      <w:r>
        <w:rPr>
          <w:color w:val="000000"/>
          <w:spacing w:val="0"/>
          <w:w w:val="100"/>
          <w:position w:val="0"/>
        </w:rPr>
        <w:t xml:space="preserve">527,073,182. </w:t>
      </w:r>
      <w:r>
        <w:rPr>
          <w:color w:val="000000"/>
          <w:spacing w:val="0"/>
          <w:w w:val="100"/>
          <w:position w:val="0"/>
        </w:rPr>
        <w:t>05</w:t>
      </w:r>
      <w:r>
        <w:rPr>
          <w:color w:val="000000"/>
          <w:spacing w:val="0"/>
          <w:w w:val="100"/>
          <w:position w:val="0"/>
        </w:rPr>
        <w:t>元，净利润</w:t>
      </w:r>
      <w:r>
        <w:rPr>
          <w:color w:val="000000"/>
          <w:spacing w:val="0"/>
          <w:w w:val="100"/>
          <w:position w:val="0"/>
        </w:rPr>
        <w:t>89,007,353.5</w:t>
      </w:r>
      <w:r>
        <w:rPr>
          <w:color w:val="000000"/>
          <w:spacing w:val="0"/>
          <w:w w:val="100"/>
          <w:position w:val="0"/>
        </w:rPr>
        <w:t>7</w:t>
      </w:r>
      <w:r>
        <w:rPr>
          <w:color w:val="000000"/>
          <w:spacing w:val="0"/>
          <w:w w:val="100"/>
          <w:position w:val="0"/>
        </w:rPr>
        <w:t>元，综合收益总额为</w:t>
      </w:r>
      <w:r>
        <w:rPr>
          <w:color w:val="000000"/>
          <w:spacing w:val="0"/>
          <w:w w:val="100"/>
          <w:position w:val="0"/>
        </w:rPr>
        <w:t>89,007,353.5</w:t>
      </w:r>
      <w:r>
        <w:rPr>
          <w:color w:val="000000"/>
          <w:spacing w:val="0"/>
          <w:w w:val="100"/>
          <w:position w:val="0"/>
        </w:rPr>
        <w:t>7</w:t>
      </w:r>
      <w:r>
        <w:rPr>
          <w:color w:val="000000"/>
          <w:spacing w:val="0"/>
          <w:w w:val="100"/>
          <w:position w:val="0"/>
        </w:rPr>
        <w:t>元。</w:t>
      </w:r>
    </w:p>
    <w:p>
      <w:pPr>
        <w:pStyle w:val="Style18"/>
        <w:keepNext w:val="0"/>
        <w:keepLines w:val="0"/>
        <w:widowControl w:val="0"/>
        <w:numPr>
          <w:ilvl w:val="0"/>
          <w:numId w:val="83"/>
        </w:numPr>
        <w:shd w:val="clear" w:color="auto" w:fill="auto"/>
        <w:tabs>
          <w:tab w:pos="837" w:val="left"/>
        </w:tabs>
        <w:bidi w:val="0"/>
        <w:spacing w:before="0" w:after="0" w:line="398" w:lineRule="exact"/>
        <w:ind w:left="0" w:right="0" w:firstLine="440"/>
        <w:jc w:val="left"/>
      </w:pPr>
      <w:bookmarkStart w:id="1731" w:name="bookmark1731"/>
      <w:bookmarkEnd w:id="1731"/>
      <w:r>
        <w:rPr>
          <w:color w:val="000000"/>
          <w:spacing w:val="0"/>
          <w:w w:val="100"/>
          <w:position w:val="0"/>
        </w:rPr>
        <w:t>上述江苏德能电力设计咨询有限公司</w:t>
      </w:r>
      <w:r>
        <w:rPr>
          <w:color w:val="000000"/>
          <w:spacing w:val="0"/>
          <w:w w:val="100"/>
          <w:position w:val="0"/>
        </w:rPr>
        <w:t>2015</w:t>
      </w:r>
      <w:r>
        <w:rPr>
          <w:color w:val="000000"/>
          <w:spacing w:val="0"/>
          <w:w w:val="100"/>
          <w:position w:val="0"/>
        </w:rPr>
        <w:t>年度利润表、现金量表数据均为</w:t>
      </w:r>
      <w:r>
        <w:rPr>
          <w:color w:val="000000"/>
          <w:spacing w:val="0"/>
          <w:w w:val="100"/>
          <w:position w:val="0"/>
        </w:rPr>
        <w:t>9-12</w:t>
      </w:r>
      <w:r>
        <w:rPr>
          <w:color w:val="000000"/>
          <w:spacing w:val="0"/>
          <w:w w:val="100"/>
          <w:position w:val="0"/>
        </w:rPr>
        <w:t>月数据。</w:t>
      </w:r>
    </w:p>
    <w:p>
      <w:pPr>
        <w:pStyle w:val="Style40"/>
        <w:keepNext/>
        <w:keepLines/>
        <w:widowControl w:val="0"/>
        <w:numPr>
          <w:ilvl w:val="0"/>
          <w:numId w:val="81"/>
        </w:numPr>
        <w:shd w:val="clear" w:color="auto" w:fill="auto"/>
        <w:bidi w:val="0"/>
        <w:spacing w:before="0" w:after="0" w:line="398" w:lineRule="exact"/>
        <w:ind w:left="0" w:right="0" w:firstLine="0"/>
        <w:jc w:val="both"/>
      </w:pPr>
      <w:bookmarkStart w:id="1732" w:name="bookmark1732"/>
      <w:bookmarkStart w:id="1733" w:name="bookmark1733"/>
      <w:bookmarkStart w:id="1734" w:name="bookmark1734"/>
      <w:bookmarkStart w:id="1735" w:name="bookmark1735"/>
      <w:bookmarkEnd w:id="1734"/>
      <w:r>
        <w:rPr>
          <w:color w:val="000000"/>
          <w:spacing w:val="0"/>
          <w:w w:val="100"/>
          <w:position w:val="0"/>
        </w:rPr>
        <w:t>使用企业集团资产和清偿企业集团债务的重大限制</w:t>
      </w:r>
      <w:bookmarkEnd w:id="1732"/>
      <w:bookmarkEnd w:id="1733"/>
      <w:bookmarkEnd w:id="1735"/>
    </w:p>
    <w:p>
      <w:pPr>
        <w:pStyle w:val="Style18"/>
        <w:keepNext w:val="0"/>
        <w:keepLines w:val="0"/>
        <w:widowControl w:val="0"/>
        <w:shd w:val="clear" w:color="auto" w:fill="auto"/>
        <w:bidi w:val="0"/>
        <w:spacing w:before="0" w:after="40" w:line="398"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81"/>
        </w:numPr>
        <w:shd w:val="clear" w:color="auto" w:fill="auto"/>
        <w:bidi w:val="0"/>
        <w:spacing w:before="0" w:after="180" w:line="240" w:lineRule="auto"/>
        <w:ind w:left="0" w:right="0" w:firstLine="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向纳入合并财务报表范围的结构化主体提供的财务支持或其他支持</w:t>
      </w:r>
      <w:bookmarkEnd w:id="1736"/>
      <w:bookmarkEnd w:id="1737"/>
      <w:bookmarkEnd w:id="1739"/>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after="18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2</w:t>
      </w:r>
      <w:bookmarkEnd w:id="1742"/>
      <w:r>
        <w:rPr>
          <w:color w:val="000000"/>
          <w:spacing w:val="0"/>
          <w:w w:val="100"/>
          <w:position w:val="0"/>
        </w:rPr>
        <w:t>、</w:t>
        <w:tab/>
        <w:t>在子公司的所有者权益份额发生变化且仍控制子公司的交易</w:t>
      </w:r>
      <w:bookmarkEnd w:id="1740"/>
      <w:bookmarkEnd w:id="1741"/>
      <w:bookmarkEnd w:id="1743"/>
    </w:p>
    <w:p>
      <w:pPr>
        <w:pStyle w:val="Style40"/>
        <w:keepNext/>
        <w:keepLines/>
        <w:widowControl w:val="0"/>
        <w:numPr>
          <w:ilvl w:val="0"/>
          <w:numId w:val="85"/>
        </w:numPr>
        <w:shd w:val="clear" w:color="auto" w:fill="auto"/>
        <w:tabs>
          <w:tab w:pos="493" w:val="left"/>
        </w:tabs>
        <w:bidi w:val="0"/>
        <w:spacing w:before="0" w:after="180" w:line="240" w:lineRule="auto"/>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在子公司所有者权益份额发生变化的情况说明</w:t>
      </w:r>
      <w:bookmarkEnd w:id="1744"/>
      <w:bookmarkEnd w:id="1745"/>
      <w:bookmarkEnd w:id="1747"/>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85"/>
        </w:numPr>
        <w:shd w:val="clear" w:color="auto" w:fill="auto"/>
        <w:tabs>
          <w:tab w:pos="493" w:val="left"/>
        </w:tabs>
        <w:bidi w:val="0"/>
        <w:spacing w:before="0" w:after="180" w:line="240" w:lineRule="auto"/>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交易对于少数股东权益及归属于母公司所有者权益的影响</w:t>
      </w:r>
      <w:bookmarkEnd w:id="1748"/>
      <w:bookmarkEnd w:id="1749"/>
      <w:bookmarkEnd w:id="1751"/>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after="18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3</w:t>
      </w:r>
      <w:bookmarkEnd w:id="1754"/>
      <w:r>
        <w:rPr>
          <w:color w:val="000000"/>
          <w:spacing w:val="0"/>
          <w:w w:val="100"/>
          <w:position w:val="0"/>
        </w:rPr>
        <w:t>、</w:t>
        <w:tab/>
        <w:t>在合营安排或联营企业中的权益</w:t>
      </w:r>
      <w:bookmarkEnd w:id="1752"/>
      <w:bookmarkEnd w:id="1753"/>
      <w:bookmarkEnd w:id="1755"/>
    </w:p>
    <w:p>
      <w:pPr>
        <w:pStyle w:val="Style40"/>
        <w:keepNext/>
        <w:keepLines/>
        <w:widowControl w:val="0"/>
        <w:numPr>
          <w:ilvl w:val="0"/>
          <w:numId w:val="87"/>
        </w:numPr>
        <w:shd w:val="clear" w:color="auto" w:fill="auto"/>
        <w:tabs>
          <w:tab w:pos="493" w:val="left"/>
        </w:tabs>
        <w:bidi w:val="0"/>
        <w:spacing w:before="0" w:after="180" w:line="240" w:lineRule="auto"/>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重要的合营企业或联营企业</w:t>
      </w:r>
      <w:bookmarkEnd w:id="1756"/>
      <w:bookmarkEnd w:id="1757"/>
      <w:bookmarkEnd w:id="1759"/>
    </w:p>
    <w:p>
      <w:pPr>
        <w:pStyle w:val="Style18"/>
        <w:keepNext w:val="0"/>
        <w:keepLines w:val="0"/>
        <w:widowControl w:val="0"/>
        <w:numPr>
          <w:ilvl w:val="0"/>
          <w:numId w:val="77"/>
        </w:numPr>
        <w:shd w:val="clear" w:color="auto" w:fill="auto"/>
        <w:tabs>
          <w:tab w:pos="366" w:val="left"/>
        </w:tabs>
        <w:bidi w:val="0"/>
        <w:spacing w:before="0" w:after="180" w:line="240" w:lineRule="auto"/>
        <w:ind w:left="0" w:right="0" w:firstLine="0"/>
        <w:jc w:val="left"/>
      </w:pPr>
      <w:bookmarkStart w:id="1760" w:name="bookmark1760"/>
      <w:bookmarkEnd w:id="176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40"/>
        <w:keepNext/>
        <w:keepLines/>
        <w:widowControl w:val="0"/>
        <w:numPr>
          <w:ilvl w:val="0"/>
          <w:numId w:val="87"/>
        </w:numPr>
        <w:shd w:val="clear" w:color="auto" w:fill="auto"/>
        <w:tabs>
          <w:tab w:pos="493" w:val="left"/>
        </w:tabs>
        <w:bidi w:val="0"/>
        <w:spacing w:before="0" w:after="18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重要合营企业的主要财务信息</w:t>
      </w:r>
      <w:bookmarkEnd w:id="1761"/>
      <w:bookmarkEnd w:id="1762"/>
      <w:bookmarkEnd w:id="1764"/>
    </w:p>
    <w:p>
      <w:pPr>
        <w:pStyle w:val="Style18"/>
        <w:keepNext w:val="0"/>
        <w:keepLines w:val="0"/>
        <w:widowControl w:val="0"/>
        <w:numPr>
          <w:ilvl w:val="0"/>
          <w:numId w:val="77"/>
        </w:numPr>
        <w:shd w:val="clear" w:color="auto" w:fill="auto"/>
        <w:tabs>
          <w:tab w:pos="366" w:val="left"/>
          <w:tab w:pos="886" w:val="left"/>
          <w:tab w:pos="1184" w:val="left"/>
        </w:tabs>
        <w:bidi w:val="0"/>
        <w:spacing w:before="0" w:after="180" w:line="240" w:lineRule="auto"/>
        <w:ind w:left="0" w:right="0" w:firstLine="0"/>
        <w:jc w:val="left"/>
      </w:pPr>
      <w:bookmarkStart w:id="1765" w:name="bookmark1765"/>
      <w:bookmarkEnd w:id="1765"/>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40"/>
        <w:keepNext/>
        <w:keepLines/>
        <w:widowControl w:val="0"/>
        <w:numPr>
          <w:ilvl w:val="0"/>
          <w:numId w:val="87"/>
        </w:numPr>
        <w:shd w:val="clear" w:color="auto" w:fill="auto"/>
        <w:tabs>
          <w:tab w:pos="493" w:val="left"/>
        </w:tabs>
        <w:bidi w:val="0"/>
        <w:spacing w:before="0" w:after="180" w:line="240" w:lineRule="auto"/>
        <w:ind w:left="0" w:right="0" w:firstLine="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重要联营企业的主要财务信息</w:t>
      </w:r>
      <w:bookmarkEnd w:id="1766"/>
      <w:bookmarkEnd w:id="1767"/>
      <w:bookmarkEnd w:id="1769"/>
    </w:p>
    <w:p>
      <w:pPr>
        <w:pStyle w:val="Style18"/>
        <w:keepNext w:val="0"/>
        <w:keepLines w:val="0"/>
        <w:widowControl w:val="0"/>
        <w:numPr>
          <w:ilvl w:val="0"/>
          <w:numId w:val="77"/>
        </w:numPr>
        <w:shd w:val="clear" w:color="auto" w:fill="auto"/>
        <w:tabs>
          <w:tab w:pos="366" w:val="left"/>
          <w:tab w:pos="886" w:val="left"/>
          <w:tab w:pos="1184" w:val="left"/>
        </w:tabs>
        <w:bidi w:val="0"/>
        <w:spacing w:before="0" w:after="180" w:line="240" w:lineRule="auto"/>
        <w:ind w:left="0" w:right="0" w:firstLine="0"/>
        <w:jc w:val="left"/>
      </w:pPr>
      <w:bookmarkStart w:id="1770" w:name="bookmark1770"/>
      <w:bookmarkEnd w:id="1770"/>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40"/>
        <w:keepNext/>
        <w:keepLines/>
        <w:widowControl w:val="0"/>
        <w:numPr>
          <w:ilvl w:val="0"/>
          <w:numId w:val="87"/>
        </w:numPr>
        <w:shd w:val="clear" w:color="auto" w:fill="auto"/>
        <w:tabs>
          <w:tab w:pos="493" w:val="left"/>
        </w:tabs>
        <w:bidi w:val="0"/>
        <w:spacing w:before="0" w:after="18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rPr>
        <w:t>不重要的合营企业和联营企业的汇总财务信息</w:t>
      </w:r>
      <w:bookmarkEnd w:id="1771"/>
      <w:bookmarkEnd w:id="1772"/>
      <w:bookmarkEnd w:id="17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58"/>
        <w:gridCol w:w="3202"/>
      </w:tblGrid>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42,365,046.86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21,953,574.83</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-2,588,527.97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38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-2,588,527.97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1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报告期不重要的合营企业指中云文化大数据科技有限公司、北京中广格兰信息科技有限公司、广东今 程光一电力科技有限责任公司。</w:t>
      </w:r>
    </w:p>
    <w:p>
      <w:pPr>
        <w:pStyle w:val="Style40"/>
        <w:keepNext/>
        <w:keepLines/>
        <w:widowControl w:val="0"/>
        <w:numPr>
          <w:ilvl w:val="0"/>
          <w:numId w:val="87"/>
        </w:numPr>
        <w:shd w:val="clear" w:color="auto" w:fill="auto"/>
        <w:tabs>
          <w:tab w:pos="493" w:val="left"/>
        </w:tabs>
        <w:bidi w:val="0"/>
        <w:spacing w:before="0" w:after="180" w:line="413" w:lineRule="exact"/>
        <w:ind w:left="0" w:right="0" w:firstLine="0"/>
        <w:jc w:val="both"/>
      </w:pPr>
      <w:bookmarkStart w:id="1775" w:name="bookmark1775"/>
      <w:bookmarkStart w:id="1776" w:name="bookmark1776"/>
      <w:bookmarkStart w:id="1777" w:name="bookmark1777"/>
      <w:bookmarkStart w:id="1778" w:name="bookmark1778"/>
      <w:bookmarkEnd w:id="1777"/>
      <w:r>
        <w:rPr>
          <w:color w:val="000000"/>
          <w:spacing w:val="0"/>
          <w:w w:val="100"/>
          <w:position w:val="0"/>
        </w:rPr>
        <w:t>合营企业或联营企业向本公司转移资金的能力存在重大限制的说明</w:t>
      </w:r>
      <w:bookmarkEnd w:id="1775"/>
      <w:bookmarkEnd w:id="1776"/>
      <w:bookmarkEnd w:id="1778"/>
    </w:p>
    <w:p>
      <w:pPr>
        <w:pStyle w:val="Style18"/>
        <w:keepNext w:val="0"/>
        <w:keepLines w:val="0"/>
        <w:widowControl w:val="0"/>
        <w:numPr>
          <w:ilvl w:val="0"/>
          <w:numId w:val="77"/>
        </w:numPr>
        <w:shd w:val="clear" w:color="auto" w:fill="auto"/>
        <w:tabs>
          <w:tab w:pos="366" w:val="left"/>
        </w:tabs>
        <w:bidi w:val="0"/>
        <w:spacing w:before="0" w:after="80" w:line="240" w:lineRule="auto"/>
        <w:ind w:left="0" w:right="0" w:firstLine="0"/>
        <w:jc w:val="both"/>
      </w:pPr>
      <w:bookmarkStart w:id="1779" w:name="bookmark1779"/>
      <w:bookmarkEnd w:id="177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40"/>
        <w:keepNext/>
        <w:keepLines/>
        <w:widowControl w:val="0"/>
        <w:numPr>
          <w:ilvl w:val="0"/>
          <w:numId w:val="87"/>
        </w:numPr>
        <w:shd w:val="clear" w:color="auto" w:fill="auto"/>
        <w:tabs>
          <w:tab w:pos="493" w:val="left"/>
        </w:tabs>
        <w:bidi w:val="0"/>
        <w:spacing w:before="0" w:after="180" w:line="240" w:lineRule="auto"/>
        <w:ind w:left="0" w:right="0" w:firstLine="0"/>
        <w:jc w:val="both"/>
      </w:pPr>
      <w:bookmarkStart w:id="1780" w:name="bookmark1780"/>
      <w:bookmarkStart w:id="1781" w:name="bookmark1781"/>
      <w:bookmarkStart w:id="1782" w:name="bookmark1782"/>
      <w:bookmarkStart w:id="1783" w:name="bookmark1783"/>
      <w:bookmarkEnd w:id="1782"/>
      <w:r>
        <w:rPr>
          <w:color w:val="000000"/>
          <w:spacing w:val="0"/>
          <w:w w:val="100"/>
          <w:position w:val="0"/>
        </w:rPr>
        <w:t>合营企业或联营企业发生的超额亏损</w:t>
      </w:r>
      <w:bookmarkEnd w:id="1780"/>
      <w:bookmarkEnd w:id="1781"/>
      <w:bookmarkEnd w:id="1783"/>
    </w:p>
    <w:p>
      <w:pPr>
        <w:pStyle w:val="Style18"/>
        <w:keepNext w:val="0"/>
        <w:keepLines w:val="0"/>
        <w:widowControl w:val="0"/>
        <w:numPr>
          <w:ilvl w:val="0"/>
          <w:numId w:val="77"/>
        </w:numPr>
        <w:shd w:val="clear" w:color="auto" w:fill="auto"/>
        <w:tabs>
          <w:tab w:pos="366" w:val="left"/>
          <w:tab w:pos="886" w:val="left"/>
          <w:tab w:pos="1184" w:val="left"/>
        </w:tabs>
        <w:bidi w:val="0"/>
        <w:spacing w:before="0" w:after="80" w:line="240" w:lineRule="auto"/>
        <w:ind w:left="0" w:right="0" w:firstLine="0"/>
        <w:jc w:val="both"/>
      </w:pPr>
      <w:bookmarkStart w:id="1784" w:name="bookmark1784"/>
      <w:bookmarkEnd w:id="1784"/>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40"/>
        <w:keepNext/>
        <w:keepLines/>
        <w:widowControl w:val="0"/>
        <w:numPr>
          <w:ilvl w:val="0"/>
          <w:numId w:val="87"/>
        </w:numPr>
        <w:shd w:val="clear" w:color="auto" w:fill="auto"/>
        <w:tabs>
          <w:tab w:pos="493" w:val="left"/>
        </w:tabs>
        <w:bidi w:val="0"/>
        <w:spacing w:before="0" w:after="180" w:line="240" w:lineRule="auto"/>
        <w:ind w:left="0" w:right="0" w:firstLine="0"/>
        <w:jc w:val="both"/>
      </w:pPr>
      <w:bookmarkStart w:id="1785" w:name="bookmark1785"/>
      <w:bookmarkStart w:id="1786" w:name="bookmark1786"/>
      <w:bookmarkStart w:id="1787" w:name="bookmark1787"/>
      <w:bookmarkStart w:id="1788" w:name="bookmark1788"/>
      <w:bookmarkEnd w:id="1787"/>
      <w:r>
        <w:rPr>
          <w:color w:val="000000"/>
          <w:spacing w:val="0"/>
          <w:w w:val="100"/>
          <w:position w:val="0"/>
        </w:rPr>
        <w:t>与合营企业投资相关的未确认承诺</w:t>
      </w:r>
      <w:bookmarkEnd w:id="1785"/>
      <w:bookmarkEnd w:id="1786"/>
      <w:bookmarkEnd w:id="1788"/>
    </w:p>
    <w:p>
      <w:pPr>
        <w:pStyle w:val="Style18"/>
        <w:keepNext w:val="0"/>
        <w:keepLines w:val="0"/>
        <w:widowControl w:val="0"/>
        <w:numPr>
          <w:ilvl w:val="0"/>
          <w:numId w:val="77"/>
        </w:numPr>
        <w:shd w:val="clear" w:color="auto" w:fill="auto"/>
        <w:tabs>
          <w:tab w:pos="366" w:val="left"/>
          <w:tab w:pos="886" w:val="left"/>
          <w:tab w:pos="1184" w:val="left"/>
        </w:tabs>
        <w:bidi w:val="0"/>
        <w:spacing w:before="0" w:after="80" w:line="240" w:lineRule="auto"/>
        <w:ind w:left="0" w:right="0" w:firstLine="0"/>
        <w:jc w:val="both"/>
      </w:pPr>
      <w:bookmarkStart w:id="1789" w:name="bookmark1789"/>
      <w:bookmarkEnd w:id="1789"/>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40"/>
        <w:keepNext/>
        <w:keepLines/>
        <w:widowControl w:val="0"/>
        <w:numPr>
          <w:ilvl w:val="0"/>
          <w:numId w:val="87"/>
        </w:numPr>
        <w:shd w:val="clear" w:color="auto" w:fill="auto"/>
        <w:tabs>
          <w:tab w:pos="493" w:val="left"/>
        </w:tabs>
        <w:bidi w:val="0"/>
        <w:spacing w:before="0" w:after="180" w:line="240" w:lineRule="auto"/>
        <w:ind w:left="0" w:right="0" w:firstLine="0"/>
        <w:jc w:val="both"/>
      </w:pPr>
      <w:bookmarkStart w:id="1790" w:name="bookmark1790"/>
      <w:bookmarkStart w:id="1791" w:name="bookmark1791"/>
      <w:bookmarkStart w:id="1792" w:name="bookmark1792"/>
      <w:bookmarkStart w:id="1793" w:name="bookmark1793"/>
      <w:bookmarkEnd w:id="1792"/>
      <w:r>
        <w:rPr>
          <w:color w:val="000000"/>
          <w:spacing w:val="0"/>
          <w:w w:val="100"/>
          <w:position w:val="0"/>
        </w:rPr>
        <w:t>与合营企业或联营企业投资相关的或有负债</w:t>
      </w:r>
      <w:bookmarkEnd w:id="1790"/>
      <w:bookmarkEnd w:id="1791"/>
      <w:bookmarkEnd w:id="1793"/>
      <w:r>
        <w:rPr>
          <w:color w:val="000000"/>
          <w:spacing w:val="0"/>
          <w:w w:val="100"/>
          <w:position w:val="0"/>
        </w:rPr>
        <w:t xml:space="preserve"> </w:t>
      </w:r>
      <w:r>
        <w:rPr>
          <w:rStyle w:val="CharStyle19"/>
          <w:b w:val="0"/>
          <w:bCs w:val="0"/>
        </w:rPr>
        <w:t xml:space="preserve">□ 适用 </w:t>
      </w:r>
      <w:r>
        <w:rPr>
          <w:rStyle w:val="CharStyle19"/>
          <w:b w:val="0"/>
          <w:bCs w:val="0"/>
        </w:rPr>
        <w:t xml:space="preserve">V </w:t>
      </w:r>
      <w:r>
        <w:rPr>
          <w:rStyle w:val="CharStyle19"/>
          <w:b w:val="0"/>
          <w:bCs w:val="0"/>
        </w:rPr>
        <w:t>不适用</w:t>
      </w:r>
    </w:p>
    <w:p>
      <w:pPr>
        <w:pStyle w:val="Style36"/>
        <w:keepNext/>
        <w:keepLines/>
        <w:widowControl w:val="0"/>
        <w:shd w:val="clear" w:color="auto" w:fill="auto"/>
        <w:tabs>
          <w:tab w:pos="378" w:val="left"/>
        </w:tabs>
        <w:bidi w:val="0"/>
        <w:spacing w:before="0" w:after="220" w:line="408" w:lineRule="exact"/>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4</w:t>
      </w:r>
      <w:bookmarkEnd w:id="1796"/>
      <w:r>
        <w:rPr>
          <w:color w:val="000000"/>
          <w:spacing w:val="0"/>
          <w:w w:val="100"/>
          <w:position w:val="0"/>
        </w:rPr>
        <w:t>、</w:t>
        <w:tab/>
        <w:t>重要的共同经营</w:t>
      </w:r>
      <w:bookmarkEnd w:id="1794"/>
      <w:bookmarkEnd w:id="1795"/>
      <w:bookmarkEnd w:id="1797"/>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2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5</w:t>
      </w:r>
      <w:bookmarkEnd w:id="1800"/>
      <w:r>
        <w:rPr>
          <w:color w:val="000000"/>
          <w:spacing w:val="0"/>
          <w:w w:val="100"/>
          <w:position w:val="0"/>
        </w:rPr>
        <w:t>、</w:t>
        <w:tab/>
        <w:t>在未纳入合并财务报表范围的结构化主体中的权益</w:t>
      </w:r>
      <w:bookmarkEnd w:id="1798"/>
      <w:bookmarkEnd w:id="1799"/>
      <w:bookmarkEnd w:id="1801"/>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2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6</w:t>
      </w:r>
      <w:bookmarkEnd w:id="1804"/>
      <w:r>
        <w:rPr>
          <w:color w:val="000000"/>
          <w:spacing w:val="0"/>
          <w:w w:val="100"/>
          <w:position w:val="0"/>
        </w:rPr>
        <w:t>、</w:t>
        <w:tab/>
        <w:t>其他</w:t>
      </w:r>
      <w:bookmarkEnd w:id="1802"/>
      <w:bookmarkEnd w:id="1803"/>
      <w:bookmarkEnd w:id="1805"/>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240" w:lineRule="auto"/>
        <w:ind w:left="0" w:right="0" w:firstLine="0"/>
        <w:jc w:val="left"/>
      </w:pPr>
      <w:bookmarkStart w:id="1806" w:name="bookmark1806"/>
      <w:bookmarkStart w:id="1807" w:name="bookmark1807"/>
      <w:bookmarkStart w:id="1808" w:name="bookmark1808"/>
      <w:r>
        <w:rPr>
          <w:color w:val="000000"/>
          <w:spacing w:val="0"/>
          <w:w w:val="100"/>
          <w:position w:val="0"/>
        </w:rPr>
        <w:t>十、与金融工具相关的风险</w:t>
      </w:r>
      <w:bookmarkEnd w:id="1806"/>
      <w:bookmarkEnd w:id="1807"/>
      <w:bookmarkEnd w:id="1808"/>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公司的主要金融工具包括应收账款、应付账款等，各项金融工具的详细情况说明见本附注五相关项目。 与这些金融工具有关的风险，以及公司为降低这些风险所采取的风险管理政策如下所述。公司管理层对这 些风险敞口进行管理和监控以确保将上述风险控制在限定的范围之内。</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公司采用敏感性分析技术分析风险变量的合理、可能变化对当期损益或所有者权益可能产生的影响。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公司从事风险管理的目标是在风险和收益之间取得适当的平衡，将风险对本公司经营业绩的负面影响 降低到最低水平，使股东及其其他权益投资者的利益最大化。基于该风险管理目标，本公司风险管理的基 本策略是确定和分析本公司所面临的各种风险，建立适当的风险承受底线和进行风险管理，并及时可靠地 对各种风险进行监督，将风险控制在限定的范围之内。</w:t>
      </w:r>
    </w:p>
    <w:p>
      <w:pPr>
        <w:pStyle w:val="Style18"/>
        <w:keepNext w:val="0"/>
        <w:keepLines w:val="0"/>
        <w:widowControl w:val="0"/>
        <w:shd w:val="clear" w:color="auto" w:fill="auto"/>
        <w:tabs>
          <w:tab w:pos="794" w:val="left"/>
        </w:tabs>
        <w:bidi w:val="0"/>
        <w:spacing w:before="0" w:after="0" w:line="408" w:lineRule="exact"/>
        <w:ind w:left="0" w:right="0" w:firstLine="440"/>
        <w:jc w:val="both"/>
      </w:pPr>
      <w:bookmarkStart w:id="1809" w:name="bookmark1809"/>
      <w:r>
        <w:rPr>
          <w:color w:val="000000"/>
          <w:spacing w:val="0"/>
          <w:w w:val="100"/>
          <w:position w:val="0"/>
        </w:rPr>
        <w:t>1</w:t>
      </w:r>
      <w:bookmarkEnd w:id="1809"/>
      <w:r>
        <w:rPr>
          <w:color w:val="000000"/>
          <w:spacing w:val="0"/>
          <w:w w:val="100"/>
          <w:position w:val="0"/>
        </w:rPr>
        <w:t>、</w:t>
        <w:tab/>
        <w:t>信用风险</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信用风险，是指金融工具的一方不履行义务，造成另一方发生财务损失的风险。为降低信用风险，本 公司成立了一个小组负责确定信用额度、进行信用审批，并执行其他监控程序以确保采取必要的措施回收 过期债权。此外，本公司于每个资产负债表日审核每一单项应收款的回收情况，以确保就无法回收的款项 计提充分的坏账准备或核销。因此，本公司管理层认为本公司所承担的信用风险已经大为降低。</w:t>
      </w:r>
    </w:p>
    <w:p>
      <w:pPr>
        <w:pStyle w:val="Style18"/>
        <w:keepNext w:val="0"/>
        <w:keepLines w:val="0"/>
        <w:widowControl w:val="0"/>
        <w:shd w:val="clear" w:color="auto" w:fill="auto"/>
        <w:tabs>
          <w:tab w:pos="808" w:val="left"/>
        </w:tabs>
        <w:bidi w:val="0"/>
        <w:spacing w:before="0" w:after="0" w:line="408" w:lineRule="exact"/>
        <w:ind w:left="0" w:right="0" w:firstLine="440"/>
        <w:jc w:val="both"/>
      </w:pPr>
      <w:bookmarkStart w:id="1810" w:name="bookmark1810"/>
      <w:r>
        <w:rPr>
          <w:color w:val="000000"/>
          <w:spacing w:val="0"/>
          <w:w w:val="100"/>
          <w:position w:val="0"/>
        </w:rPr>
        <w:t>2</w:t>
      </w:r>
      <w:bookmarkEnd w:id="1810"/>
      <w:r>
        <w:rPr>
          <w:color w:val="000000"/>
          <w:spacing w:val="0"/>
          <w:w w:val="100"/>
          <w:position w:val="0"/>
        </w:rPr>
        <w:t>、</w:t>
        <w:tab/>
        <w:t>流动性风险</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流动性风险，是指在履行以交付现金或其他金融资产的方式结算的义务时发生资金短缺的风险。管理 流动风险时，本公司保持管理层认为充分的现金及现金等价物并对其进行监控，以满足本公司经营需要， 并降低现金流量波动的影响。</w:t>
      </w:r>
    </w:p>
    <w:p>
      <w:pPr>
        <w:pStyle w:val="Style18"/>
        <w:keepNext w:val="0"/>
        <w:keepLines w:val="0"/>
        <w:widowControl w:val="0"/>
        <w:shd w:val="clear" w:color="auto" w:fill="auto"/>
        <w:tabs>
          <w:tab w:pos="808" w:val="left"/>
        </w:tabs>
        <w:bidi w:val="0"/>
        <w:spacing w:before="0" w:after="0" w:line="408" w:lineRule="exact"/>
        <w:ind w:left="0" w:right="0" w:firstLine="440"/>
        <w:jc w:val="both"/>
      </w:pPr>
      <w:bookmarkStart w:id="1811" w:name="bookmark1811"/>
      <w:r>
        <w:rPr>
          <w:color w:val="000000"/>
          <w:spacing w:val="0"/>
          <w:w w:val="100"/>
          <w:position w:val="0"/>
        </w:rPr>
        <w:t>3</w:t>
      </w:r>
      <w:bookmarkEnd w:id="1811"/>
      <w:r>
        <w:rPr>
          <w:color w:val="000000"/>
          <w:spacing w:val="0"/>
          <w:w w:val="100"/>
          <w:position w:val="0"/>
        </w:rPr>
        <w:t>、</w:t>
        <w:tab/>
        <w:t>市场风险</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18"/>
        <w:keepNext w:val="0"/>
        <w:keepLines w:val="0"/>
        <w:widowControl w:val="0"/>
        <w:numPr>
          <w:ilvl w:val="0"/>
          <w:numId w:val="89"/>
        </w:numPr>
        <w:shd w:val="clear" w:color="auto" w:fill="auto"/>
        <w:tabs>
          <w:tab w:pos="928" w:val="left"/>
        </w:tabs>
        <w:bidi w:val="0"/>
        <w:spacing w:before="0" w:after="0" w:line="408" w:lineRule="exact"/>
        <w:ind w:left="0" w:right="0" w:firstLine="440"/>
        <w:jc w:val="both"/>
      </w:pPr>
      <w:bookmarkStart w:id="1812" w:name="bookmark1812"/>
      <w:bookmarkEnd w:id="1812"/>
      <w:r>
        <w:rPr>
          <w:color w:val="000000"/>
          <w:spacing w:val="0"/>
          <w:w w:val="100"/>
          <w:position w:val="0"/>
        </w:rPr>
        <w:t>汇率风险</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本公司无以记账本位币之外的外币计价的资产。</w:t>
      </w:r>
    </w:p>
    <w:p>
      <w:pPr>
        <w:pStyle w:val="Style18"/>
        <w:keepNext w:val="0"/>
        <w:keepLines w:val="0"/>
        <w:widowControl w:val="0"/>
        <w:numPr>
          <w:ilvl w:val="0"/>
          <w:numId w:val="89"/>
        </w:numPr>
        <w:shd w:val="clear" w:color="auto" w:fill="auto"/>
        <w:tabs>
          <w:tab w:pos="928" w:val="left"/>
        </w:tabs>
        <w:bidi w:val="0"/>
        <w:spacing w:before="0" w:after="80" w:line="408" w:lineRule="exact"/>
        <w:ind w:left="0" w:right="0" w:firstLine="440"/>
        <w:jc w:val="both"/>
      </w:pPr>
      <w:bookmarkStart w:id="1813" w:name="bookmark1813"/>
      <w:bookmarkEnd w:id="1813"/>
      <w:r>
        <w:rPr>
          <w:color w:val="000000"/>
          <w:spacing w:val="0"/>
          <w:w w:val="100"/>
          <w:position w:val="0"/>
        </w:rPr>
        <w:t>利率风险</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本公司的借款利率情况：</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假设在其他条件不变的情况下，借款利率上升或下降</w:t>
      </w:r>
      <w:r>
        <w:rPr>
          <w:color w:val="000000"/>
          <w:spacing w:val="0"/>
          <w:w w:val="100"/>
          <w:position w:val="0"/>
        </w:rPr>
        <w:t>1%,</w:t>
      </w:r>
      <w:r>
        <w:rPr>
          <w:color w:val="000000"/>
          <w:spacing w:val="0"/>
          <w:w w:val="100"/>
          <w:position w:val="0"/>
        </w:rPr>
        <w:t>则可能影响本公司本期的净利润</w:t>
      </w:r>
      <w:r>
        <w:rPr>
          <w:color w:val="000000"/>
          <w:spacing w:val="0"/>
          <w:w w:val="100"/>
          <w:position w:val="0"/>
          <w:sz w:val="18"/>
          <w:szCs w:val="18"/>
        </w:rPr>
        <w:t>10.53</w:t>
      </w:r>
      <w:r>
        <w:rPr>
          <w:color w:val="000000"/>
          <w:spacing w:val="0"/>
          <w:w w:val="100"/>
          <w:position w:val="0"/>
        </w:rPr>
        <w:t>万元。</w:t>
      </w:r>
    </w:p>
    <w:p>
      <w:pPr>
        <w:pStyle w:val="Style18"/>
        <w:keepNext w:val="0"/>
        <w:keepLines w:val="0"/>
        <w:widowControl w:val="0"/>
        <w:shd w:val="clear" w:color="auto" w:fill="auto"/>
        <w:bidi w:val="0"/>
        <w:spacing w:before="0" w:after="0" w:line="410" w:lineRule="exact"/>
        <w:ind w:left="0" w:right="0" w:firstLine="440"/>
        <w:jc w:val="both"/>
      </w:pPr>
      <w:bookmarkStart w:id="1814" w:name="bookmark1814"/>
      <w:r>
        <w:rPr>
          <w:color w:val="000000"/>
          <w:spacing w:val="0"/>
          <w:w w:val="100"/>
          <w:position w:val="0"/>
        </w:rPr>
        <w:t>（</w:t>
      </w:r>
      <w:bookmarkEnd w:id="1814"/>
      <w:r>
        <w:rPr>
          <w:color w:val="000000"/>
          <w:spacing w:val="0"/>
          <w:w w:val="100"/>
          <w:position w:val="0"/>
        </w:rPr>
        <w:t>3）</w:t>
      </w:r>
      <w:r>
        <w:rPr>
          <w:color w:val="000000"/>
          <w:spacing w:val="0"/>
          <w:w w:val="100"/>
          <w:position w:val="0"/>
        </w:rPr>
        <w:t>其他价格风险</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其他价格风险，是指汇率风险和利率风险以外的市场价格变动而发生波动的风险，无论这些变动是由 于与单项金融工具或其发行方有关的因素而引起的，还是由于与市场内交易的所有类似金融工具有关的因 素而引起的。其他价格风险可源于商品价格或权益工具价格等的变化。</w:t>
      </w:r>
    </w:p>
    <w:p>
      <w:pPr>
        <w:pStyle w:val="Style18"/>
        <w:keepNext w:val="0"/>
        <w:keepLines w:val="0"/>
        <w:widowControl w:val="0"/>
        <w:shd w:val="clear" w:color="auto" w:fill="auto"/>
        <w:bidi w:val="0"/>
        <w:spacing w:before="0" w:after="200" w:line="410" w:lineRule="exact"/>
        <w:ind w:left="0" w:right="0" w:firstLine="0"/>
        <w:jc w:val="left"/>
      </w:pPr>
      <w:r>
        <w:rPr>
          <w:color w:val="000000"/>
          <w:spacing w:val="0"/>
          <w:w w:val="100"/>
          <w:position w:val="0"/>
        </w:rPr>
        <w:t>公司本期间无其他价格风险。</w:t>
      </w:r>
    </w:p>
    <w:p>
      <w:pPr>
        <w:pStyle w:val="Style32"/>
        <w:keepNext/>
        <w:keepLines/>
        <w:widowControl w:val="0"/>
        <w:shd w:val="clear" w:color="auto" w:fill="auto"/>
        <w:bidi w:val="0"/>
        <w:spacing w:before="0" w:after="0" w:line="240" w:lineRule="auto"/>
        <w:ind w:left="0" w:right="0" w:firstLine="0"/>
        <w:jc w:val="left"/>
      </w:pPr>
      <w:bookmarkStart w:id="1815" w:name="bookmark1815"/>
      <w:bookmarkStart w:id="1816" w:name="bookmark1816"/>
      <w:bookmarkStart w:id="1817" w:name="bookmark1817"/>
      <w:r>
        <w:rPr>
          <w:color w:val="000000"/>
          <w:spacing w:val="0"/>
          <w:w w:val="100"/>
          <w:position w:val="0"/>
        </w:rPr>
        <w:t>十一、公允价值的披露</w:t>
      </w:r>
      <w:bookmarkEnd w:id="1815"/>
      <w:bookmarkEnd w:id="1816"/>
      <w:bookmarkEnd w:id="1817"/>
    </w:p>
    <w:p>
      <w:pPr>
        <w:pStyle w:val="Style36"/>
        <w:keepNext/>
        <w:keepLines/>
        <w:widowControl w:val="0"/>
        <w:shd w:val="clear" w:color="auto" w:fill="auto"/>
        <w:tabs>
          <w:tab w:pos="358" w:val="left"/>
        </w:tabs>
        <w:bidi w:val="0"/>
        <w:spacing w:before="0" w:line="410" w:lineRule="exact"/>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1</w:t>
      </w:r>
      <w:bookmarkEnd w:id="1820"/>
      <w:r>
        <w:rPr>
          <w:color w:val="000000"/>
          <w:spacing w:val="0"/>
          <w:w w:val="100"/>
          <w:position w:val="0"/>
        </w:rPr>
        <w:t>、</w:t>
        <w:tab/>
        <w:t>以公允价值计量的资产和负债的期末公允价值</w:t>
      </w:r>
      <w:bookmarkEnd w:id="1818"/>
      <w:bookmarkEnd w:id="1819"/>
      <w:bookmarkEnd w:id="1821"/>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2</w:t>
      </w:r>
      <w:bookmarkEnd w:id="1824"/>
      <w:r>
        <w:rPr>
          <w:color w:val="000000"/>
          <w:spacing w:val="0"/>
          <w:w w:val="100"/>
          <w:position w:val="0"/>
        </w:rPr>
        <w:t>、</w:t>
        <w:tab/>
        <w:t>持续和非持续第一层次公允价值计量项目市价的确定依据</w:t>
      </w:r>
      <w:bookmarkEnd w:id="1822"/>
      <w:bookmarkEnd w:id="1823"/>
      <w:bookmarkEnd w:id="1825"/>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3</w:t>
      </w:r>
      <w:bookmarkEnd w:id="1828"/>
      <w:r>
        <w:rPr>
          <w:color w:val="000000"/>
          <w:spacing w:val="0"/>
          <w:w w:val="100"/>
          <w:position w:val="0"/>
        </w:rPr>
        <w:t>、</w:t>
        <w:tab/>
        <w:t>持续和非持续第二层次公允价值计量项目，采用的估值技术和重要参数的定性及定量信息</w:t>
      </w:r>
      <w:bookmarkEnd w:id="1826"/>
      <w:bookmarkEnd w:id="1827"/>
      <w:bookmarkEnd w:id="1829"/>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4</w:t>
      </w:r>
      <w:bookmarkEnd w:id="1832"/>
      <w:r>
        <w:rPr>
          <w:color w:val="000000"/>
          <w:spacing w:val="0"/>
          <w:w w:val="100"/>
          <w:position w:val="0"/>
        </w:rPr>
        <w:t>、</w:t>
        <w:tab/>
        <w:t>持续和非持续第三层次公允价值计量项目，采用的估值技术和重要参数的定性及定量信息</w:t>
      </w:r>
      <w:bookmarkEnd w:id="1830"/>
      <w:bookmarkEnd w:id="1831"/>
      <w:bookmarkEnd w:id="1833"/>
    </w:p>
    <w:p>
      <w:pPr>
        <w:pStyle w:val="Style18"/>
        <w:keepNext w:val="0"/>
        <w:keepLines w:val="0"/>
        <w:widowControl w:val="0"/>
        <w:numPr>
          <w:ilvl w:val="0"/>
          <w:numId w:val="77"/>
        </w:numPr>
        <w:shd w:val="clear" w:color="auto" w:fill="auto"/>
        <w:tabs>
          <w:tab w:pos="354" w:val="left"/>
          <w:tab w:pos="886" w:val="left"/>
        </w:tabs>
        <w:bidi w:val="0"/>
        <w:spacing w:before="0" w:after="80" w:line="240" w:lineRule="auto"/>
        <w:ind w:left="0" w:right="0" w:firstLine="0"/>
        <w:jc w:val="left"/>
      </w:pPr>
      <w:bookmarkStart w:id="1834" w:name="bookmark1834"/>
      <w:bookmarkEnd w:id="1834"/>
      <w:r>
        <w:rPr>
          <w:color w:val="000000"/>
          <w:spacing w:val="0"/>
          <w:w w:val="100"/>
          <w:position w:val="0"/>
        </w:rPr>
        <w:t>适用</w:t>
        <w:tab/>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5</w:t>
      </w:r>
      <w:bookmarkEnd w:id="1837"/>
      <w:r>
        <w:rPr>
          <w:color w:val="000000"/>
          <w:spacing w:val="0"/>
          <w:w w:val="100"/>
          <w:position w:val="0"/>
        </w:rPr>
        <w:t>、</w:t>
        <w:tab/>
        <w:t>持续的第三层次公允价值计量项目，期初与期末账面价值间的调节信息及不可观察参数敏感性分析</w:t>
      </w:r>
      <w:bookmarkEnd w:id="1835"/>
      <w:bookmarkEnd w:id="1836"/>
      <w:bookmarkEnd w:id="1838"/>
    </w:p>
    <w:p>
      <w:pPr>
        <w:pStyle w:val="Style18"/>
        <w:keepNext w:val="0"/>
        <w:keepLines w:val="0"/>
        <w:widowControl w:val="0"/>
        <w:numPr>
          <w:ilvl w:val="0"/>
          <w:numId w:val="77"/>
        </w:numPr>
        <w:shd w:val="clear" w:color="auto" w:fill="auto"/>
        <w:tabs>
          <w:tab w:pos="354" w:val="left"/>
          <w:tab w:pos="886" w:val="left"/>
        </w:tabs>
        <w:bidi w:val="0"/>
        <w:spacing w:before="0" w:after="80" w:line="240" w:lineRule="auto"/>
        <w:ind w:left="0" w:right="0" w:firstLine="0"/>
        <w:jc w:val="left"/>
      </w:pPr>
      <w:bookmarkStart w:id="1839" w:name="bookmark1839"/>
      <w:bookmarkEnd w:id="1839"/>
      <w:r>
        <w:rPr>
          <w:color w:val="000000"/>
          <w:spacing w:val="0"/>
          <w:w w:val="100"/>
          <w:position w:val="0"/>
        </w:rPr>
        <w:t>适用</w:t>
        <w:tab/>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6</w:t>
      </w:r>
      <w:bookmarkEnd w:id="1842"/>
      <w:r>
        <w:rPr>
          <w:color w:val="000000"/>
          <w:spacing w:val="0"/>
          <w:w w:val="100"/>
          <w:position w:val="0"/>
        </w:rPr>
        <w:t>、</w:t>
        <w:tab/>
        <w:t>持续的公允价值计量项目，本期内发生各层级之间转换的，转换的原因及确定转换时点的政策</w:t>
      </w:r>
      <w:bookmarkEnd w:id="1840"/>
      <w:bookmarkEnd w:id="1841"/>
      <w:bookmarkEnd w:id="1843"/>
    </w:p>
    <w:p>
      <w:pPr>
        <w:pStyle w:val="Style18"/>
        <w:keepNext w:val="0"/>
        <w:keepLines w:val="0"/>
        <w:widowControl w:val="0"/>
        <w:numPr>
          <w:ilvl w:val="0"/>
          <w:numId w:val="77"/>
        </w:numPr>
        <w:shd w:val="clear" w:color="auto" w:fill="auto"/>
        <w:tabs>
          <w:tab w:pos="354" w:val="left"/>
          <w:tab w:pos="886" w:val="left"/>
        </w:tabs>
        <w:bidi w:val="0"/>
        <w:spacing w:before="0" w:after="80" w:line="240" w:lineRule="auto"/>
        <w:ind w:left="0" w:right="0" w:firstLine="0"/>
        <w:jc w:val="left"/>
      </w:pPr>
      <w:bookmarkStart w:id="1844" w:name="bookmark1844"/>
      <w:bookmarkEnd w:id="1844"/>
      <w:r>
        <w:rPr>
          <w:color w:val="000000"/>
          <w:spacing w:val="0"/>
          <w:w w:val="100"/>
          <w:position w:val="0"/>
        </w:rPr>
        <w:t>适用</w:t>
        <w:tab/>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7</w:t>
      </w:r>
      <w:bookmarkEnd w:id="1847"/>
      <w:r>
        <w:rPr>
          <w:color w:val="000000"/>
          <w:spacing w:val="0"/>
          <w:w w:val="100"/>
          <w:position w:val="0"/>
        </w:rPr>
        <w:t>、</w:t>
        <w:tab/>
        <w:t>本期内发生的估值技术变更及变更原因</w:t>
      </w:r>
      <w:bookmarkEnd w:id="1845"/>
      <w:bookmarkEnd w:id="1846"/>
      <w:bookmarkEnd w:id="1848"/>
    </w:p>
    <w:p>
      <w:pPr>
        <w:pStyle w:val="Style18"/>
        <w:keepNext w:val="0"/>
        <w:keepLines w:val="0"/>
        <w:widowControl w:val="0"/>
        <w:numPr>
          <w:ilvl w:val="0"/>
          <w:numId w:val="77"/>
        </w:numPr>
        <w:shd w:val="clear" w:color="auto" w:fill="auto"/>
        <w:tabs>
          <w:tab w:pos="354" w:val="left"/>
          <w:tab w:pos="886" w:val="left"/>
        </w:tabs>
        <w:bidi w:val="0"/>
        <w:spacing w:before="0" w:after="80" w:line="240" w:lineRule="auto"/>
        <w:ind w:left="0" w:right="0" w:firstLine="0"/>
        <w:jc w:val="left"/>
      </w:pPr>
      <w:bookmarkStart w:id="1849" w:name="bookmark1849"/>
      <w:bookmarkEnd w:id="1849"/>
      <w:r>
        <w:rPr>
          <w:color w:val="000000"/>
          <w:spacing w:val="0"/>
          <w:w w:val="100"/>
          <w:position w:val="0"/>
        </w:rPr>
        <w:t>适用</w:t>
        <w:tab/>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8</w:t>
      </w:r>
      <w:bookmarkEnd w:id="1852"/>
      <w:r>
        <w:rPr>
          <w:color w:val="000000"/>
          <w:spacing w:val="0"/>
          <w:w w:val="100"/>
          <w:position w:val="0"/>
        </w:rPr>
        <w:t>、</w:t>
        <w:tab/>
        <w:t>不以公允价值计量的金融资产和金融负债的公允价值情况</w:t>
      </w:r>
      <w:bookmarkEnd w:id="1850"/>
      <w:bookmarkEnd w:id="1851"/>
      <w:bookmarkEnd w:id="1853"/>
    </w:p>
    <w:p>
      <w:pPr>
        <w:pStyle w:val="Style18"/>
        <w:keepNext w:val="0"/>
        <w:keepLines w:val="0"/>
        <w:widowControl w:val="0"/>
        <w:numPr>
          <w:ilvl w:val="0"/>
          <w:numId w:val="77"/>
        </w:numPr>
        <w:shd w:val="clear" w:color="auto" w:fill="auto"/>
        <w:tabs>
          <w:tab w:pos="354" w:val="left"/>
          <w:tab w:pos="886" w:val="left"/>
        </w:tabs>
        <w:bidi w:val="0"/>
        <w:spacing w:before="0" w:after="80" w:line="240" w:lineRule="auto"/>
        <w:ind w:left="0" w:right="0" w:firstLine="0"/>
        <w:jc w:val="left"/>
      </w:pPr>
      <w:bookmarkStart w:id="1854" w:name="bookmark1854"/>
      <w:bookmarkEnd w:id="1854"/>
      <w:r>
        <w:rPr>
          <w:color w:val="000000"/>
          <w:spacing w:val="0"/>
          <w:w w:val="100"/>
          <w:position w:val="0"/>
        </w:rPr>
        <w:t>适用</w:t>
        <w:tab/>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after="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9</w:t>
      </w:r>
      <w:bookmarkEnd w:id="1857"/>
      <w:r>
        <w:rPr>
          <w:color w:val="000000"/>
          <w:spacing w:val="0"/>
          <w:w w:val="100"/>
          <w:position w:val="0"/>
        </w:rPr>
        <w:t>、</w:t>
        <w:tab/>
        <w:t>其他</w:t>
      </w:r>
      <w:bookmarkEnd w:id="1855"/>
      <w:bookmarkEnd w:id="1856"/>
      <w:bookmarkEnd w:id="1858"/>
    </w:p>
    <w:p>
      <w:pPr>
        <w:pStyle w:val="Style18"/>
        <w:keepNext w:val="0"/>
        <w:keepLines w:val="0"/>
        <w:widowControl w:val="0"/>
        <w:numPr>
          <w:ilvl w:val="0"/>
          <w:numId w:val="77"/>
        </w:numPr>
        <w:shd w:val="clear" w:color="auto" w:fill="auto"/>
        <w:tabs>
          <w:tab w:pos="354" w:val="left"/>
          <w:tab w:pos="886" w:val="left"/>
        </w:tabs>
        <w:bidi w:val="0"/>
        <w:spacing w:before="0" w:after="280" w:line="410" w:lineRule="exact"/>
        <w:ind w:left="0" w:right="0" w:firstLine="0"/>
        <w:jc w:val="left"/>
      </w:pPr>
      <w:bookmarkStart w:id="1859" w:name="bookmark1859"/>
      <w:bookmarkEnd w:id="1859"/>
      <w:r>
        <w:rPr>
          <w:color w:val="000000"/>
          <w:spacing w:val="0"/>
          <w:w w:val="100"/>
          <w:position w:val="0"/>
        </w:rPr>
        <w:t>适用</w:t>
        <w:tab/>
      </w:r>
      <w:r>
        <w:rPr>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1860" w:name="bookmark1860"/>
      <w:bookmarkStart w:id="1861" w:name="bookmark1861"/>
      <w:bookmarkStart w:id="1862" w:name="bookmark1862"/>
      <w:r>
        <w:rPr>
          <w:color w:val="000000"/>
          <w:spacing w:val="0"/>
          <w:w w:val="100"/>
          <w:position w:val="0"/>
        </w:rPr>
        <w:t>十二、关联方及关联交易</w:t>
      </w:r>
      <w:bookmarkEnd w:id="1860"/>
      <w:bookmarkEnd w:id="1861"/>
      <w:bookmarkEnd w:id="1862"/>
    </w:p>
    <w:p>
      <w:pPr>
        <w:pStyle w:val="Style36"/>
        <w:keepNext/>
        <w:keepLines/>
        <w:widowControl w:val="0"/>
        <w:shd w:val="clear" w:color="auto" w:fill="auto"/>
        <w:bidi w:val="0"/>
        <w:spacing w:before="0" w:after="140" w:line="410" w:lineRule="exact"/>
        <w:ind w:left="0" w:right="0" w:firstLine="0"/>
        <w:jc w:val="left"/>
      </w:pPr>
      <w:bookmarkStart w:id="1863" w:name="bookmark1863"/>
      <w:bookmarkStart w:id="1864" w:name="bookmark1864"/>
      <w:bookmarkStart w:id="1865" w:name="bookmark1865"/>
      <w:r>
        <w:rPr>
          <w:color w:val="000000"/>
          <w:spacing w:val="0"/>
          <w:w w:val="100"/>
          <w:position w:val="0"/>
        </w:rPr>
        <w:t>1、本企业的母公司情况</w:t>
      </w:r>
      <w:bookmarkEnd w:id="1863"/>
      <w:bookmarkEnd w:id="1864"/>
      <w:bookmarkEnd w:id="1865"/>
    </w:p>
    <w:tbl>
      <w:tblPr>
        <w:tblOverlap w:val="never"/>
        <w:jc w:val="center"/>
        <w:tblLayout w:type="fixed"/>
      </w:tblPr>
      <w:tblGrid>
        <w:gridCol w:w="2856"/>
        <w:gridCol w:w="1176"/>
        <w:gridCol w:w="1181"/>
        <w:gridCol w:w="1181"/>
        <w:gridCol w:w="1598"/>
        <w:gridCol w:w="1608"/>
      </w:tblGrid>
      <w:tr>
        <w:trPr>
          <w:trHeight w:val="58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母公司对本企业的 表决权比例</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江苏光一投资管理有限责任公司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25.64%</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本企业最终控制方是龙昌明。</w:t>
      </w:r>
      <w:r>
        <w:br w:type="page"/>
      </w:r>
    </w:p>
    <w:p>
      <w:pPr>
        <w:pStyle w:val="Style36"/>
        <w:keepNext/>
        <w:keepLines/>
        <w:widowControl w:val="0"/>
        <w:shd w:val="clear" w:color="auto" w:fill="auto"/>
        <w:tabs>
          <w:tab w:pos="374" w:val="left"/>
        </w:tabs>
        <w:bidi w:val="0"/>
        <w:spacing w:before="0" w:after="160" w:line="240" w:lineRule="auto"/>
        <w:ind w:left="0" w:right="0" w:firstLine="0"/>
        <w:jc w:val="both"/>
      </w:pPr>
      <w:bookmarkStart w:id="1866" w:name="bookmark1866"/>
      <w:bookmarkStart w:id="1867" w:name="bookmark1867"/>
      <w:bookmarkStart w:id="1868" w:name="bookmark1868"/>
      <w:bookmarkStart w:id="1869" w:name="bookmark1869"/>
      <w:r>
        <w:rPr>
          <w:color w:val="000000"/>
          <w:spacing w:val="0"/>
          <w:w w:val="100"/>
          <w:position w:val="0"/>
        </w:rPr>
        <w:t>2</w:t>
      </w:r>
      <w:bookmarkEnd w:id="1868"/>
      <w:r>
        <w:rPr>
          <w:color w:val="000000"/>
          <w:spacing w:val="0"/>
          <w:w w:val="100"/>
          <w:position w:val="0"/>
        </w:rPr>
        <w:t>、</w:t>
        <w:tab/>
        <w:t>本企业的子公司情况</w:t>
      </w:r>
      <w:bookmarkEnd w:id="1866"/>
      <w:bookmarkEnd w:id="1867"/>
      <w:bookmarkEnd w:id="1869"/>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本企业子公司的情况详见附注附注九</w:t>
      </w:r>
      <w:r>
        <w:rPr>
          <w:color w:val="000000"/>
          <w:spacing w:val="0"/>
          <w:w w:val="100"/>
          <w:position w:val="0"/>
        </w:rPr>
        <w:t>.1</w:t>
      </w:r>
      <w:r>
        <w:rPr>
          <w:color w:val="000000"/>
          <w:spacing w:val="0"/>
          <w:w w:val="100"/>
          <w:position w:val="0"/>
        </w:rPr>
        <w:t>。</w:t>
      </w:r>
    </w:p>
    <w:p>
      <w:pPr>
        <w:pStyle w:val="Style36"/>
        <w:keepNext/>
        <w:keepLines/>
        <w:widowControl w:val="0"/>
        <w:shd w:val="clear" w:color="auto" w:fill="auto"/>
        <w:tabs>
          <w:tab w:pos="374" w:val="left"/>
        </w:tabs>
        <w:bidi w:val="0"/>
        <w:spacing w:before="0" w:after="160" w:line="240" w:lineRule="auto"/>
        <w:ind w:left="0" w:right="0" w:firstLine="0"/>
        <w:jc w:val="both"/>
      </w:pPr>
      <w:bookmarkStart w:id="1870" w:name="bookmark1870"/>
      <w:bookmarkStart w:id="1871" w:name="bookmark1871"/>
      <w:bookmarkStart w:id="1872" w:name="bookmark1872"/>
      <w:bookmarkStart w:id="1873" w:name="bookmark1873"/>
      <w:r>
        <w:rPr>
          <w:color w:val="000000"/>
          <w:spacing w:val="0"/>
          <w:w w:val="100"/>
          <w:position w:val="0"/>
        </w:rPr>
        <w:t>3</w:t>
      </w:r>
      <w:bookmarkEnd w:id="1872"/>
      <w:r>
        <w:rPr>
          <w:color w:val="000000"/>
          <w:spacing w:val="0"/>
          <w:w w:val="100"/>
          <w:position w:val="0"/>
        </w:rPr>
        <w:t>、</w:t>
        <w:tab/>
        <w:t>本企业合营和联营企业情况</w:t>
      </w:r>
      <w:bookmarkEnd w:id="1870"/>
      <w:bookmarkEnd w:id="1871"/>
      <w:bookmarkEnd w:id="1873"/>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本企业重要的合营或联营企业详见附注九</w:t>
      </w:r>
      <w:r>
        <w:rPr>
          <w:color w:val="000000"/>
          <w:spacing w:val="0"/>
          <w:w w:val="100"/>
          <w:position w:val="0"/>
        </w:rPr>
        <w:t>.3</w:t>
      </w:r>
      <w:r>
        <w:rPr>
          <w:color w:val="000000"/>
          <w:spacing w:val="0"/>
          <w:w w:val="100"/>
          <w:position w:val="0"/>
        </w:rPr>
        <w:t>。</w:t>
      </w:r>
    </w:p>
    <w:p>
      <w:pPr>
        <w:pStyle w:val="Style36"/>
        <w:keepNext/>
        <w:keepLines/>
        <w:widowControl w:val="0"/>
        <w:shd w:val="clear" w:color="auto" w:fill="auto"/>
        <w:tabs>
          <w:tab w:pos="378" w:val="left"/>
        </w:tabs>
        <w:bidi w:val="0"/>
        <w:spacing w:before="0" w:after="160" w:line="240" w:lineRule="auto"/>
        <w:ind w:left="0" w:right="0" w:firstLine="0"/>
        <w:jc w:val="both"/>
      </w:pPr>
      <w:bookmarkStart w:id="1874" w:name="bookmark1874"/>
      <w:bookmarkStart w:id="1875" w:name="bookmark1875"/>
      <w:bookmarkStart w:id="1876" w:name="bookmark1876"/>
      <w:bookmarkStart w:id="1877" w:name="bookmark1877"/>
      <w:r>
        <w:rPr>
          <w:color w:val="000000"/>
          <w:spacing w:val="0"/>
          <w:w w:val="100"/>
          <w:position w:val="0"/>
        </w:rPr>
        <w:t>4</w:t>
      </w:r>
      <w:bookmarkEnd w:id="1876"/>
      <w:r>
        <w:rPr>
          <w:color w:val="000000"/>
          <w:spacing w:val="0"/>
          <w:w w:val="100"/>
          <w:position w:val="0"/>
        </w:rPr>
        <w:t>、</w:t>
        <w:tab/>
        <w:t>其他关联方情况</w:t>
      </w:r>
      <w:bookmarkEnd w:id="1874"/>
      <w:bookmarkEnd w:id="1875"/>
      <w:bookmarkEnd w:id="1877"/>
    </w:p>
    <w:tbl>
      <w:tblPr>
        <w:tblOverlap w:val="never"/>
        <w:jc w:val="center"/>
        <w:tblLayout w:type="fixed"/>
      </w:tblPr>
      <w:tblGrid>
        <w:gridCol w:w="4805"/>
        <w:gridCol w:w="4800"/>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8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bl>
    <w:p>
      <w:pPr>
        <w:widowControl w:val="0"/>
        <w:spacing w:after="159" w:line="1" w:lineRule="exact"/>
      </w:pPr>
    </w:p>
    <w:p>
      <w:pPr>
        <w:pStyle w:val="Style36"/>
        <w:keepNext/>
        <w:keepLines/>
        <w:widowControl w:val="0"/>
        <w:shd w:val="clear" w:color="auto" w:fill="auto"/>
        <w:bidi w:val="0"/>
        <w:spacing w:before="0" w:after="160" w:line="240" w:lineRule="auto"/>
        <w:ind w:left="0" w:right="0" w:firstLine="0"/>
        <w:jc w:val="both"/>
      </w:pPr>
      <w:bookmarkStart w:id="1878" w:name="bookmark1878"/>
      <w:bookmarkStart w:id="1879" w:name="bookmark1879"/>
      <w:bookmarkStart w:id="1880" w:name="bookmark1880"/>
      <w:bookmarkStart w:id="1881" w:name="bookmark1881"/>
      <w:r>
        <w:rPr>
          <w:color w:val="000000"/>
          <w:spacing w:val="0"/>
          <w:w w:val="100"/>
          <w:position w:val="0"/>
        </w:rPr>
        <w:t>5</w:t>
      </w:r>
      <w:bookmarkEnd w:id="1880"/>
      <w:r>
        <w:rPr>
          <w:color w:val="000000"/>
          <w:spacing w:val="0"/>
          <w:w w:val="100"/>
          <w:position w:val="0"/>
        </w:rPr>
        <w:t>、关联交易情况</w:t>
      </w:r>
      <w:bookmarkEnd w:id="1878"/>
      <w:bookmarkEnd w:id="1879"/>
      <w:bookmarkEnd w:id="1881"/>
    </w:p>
    <w:p>
      <w:pPr>
        <w:pStyle w:val="Style40"/>
        <w:keepNext/>
        <w:keepLines/>
        <w:widowControl w:val="0"/>
        <w:shd w:val="clear" w:color="auto" w:fill="auto"/>
        <w:tabs>
          <w:tab w:pos="493" w:val="left"/>
        </w:tabs>
        <w:bidi w:val="0"/>
        <w:spacing w:before="0" w:after="160" w:line="240" w:lineRule="auto"/>
        <w:ind w:left="0" w:right="0" w:firstLine="0"/>
        <w:jc w:val="both"/>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color w:val="000000"/>
          <w:spacing w:val="0"/>
          <w:w w:val="100"/>
          <w:position w:val="0"/>
        </w:rPr>
        <w:t>1）</w:t>
        <w:tab/>
        <w:t>购销商品、提供和接受劳务的关联交易</w:t>
      </w:r>
      <w:bookmarkEnd w:id="1882"/>
      <w:bookmarkEnd w:id="1883"/>
      <w:bookmarkEnd w:id="1885"/>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160" w:line="240" w:lineRule="auto"/>
        <w:ind w:left="0" w:right="0" w:firstLine="0"/>
        <w:jc w:val="both"/>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color w:val="000000"/>
          <w:spacing w:val="0"/>
          <w:w w:val="100"/>
          <w:position w:val="0"/>
        </w:rPr>
        <w:t>2）</w:t>
        <w:tab/>
        <w:t>关联受托管理/承包及委托管理/出包情况</w:t>
      </w:r>
      <w:bookmarkEnd w:id="1886"/>
      <w:bookmarkEnd w:id="1887"/>
      <w:bookmarkEnd w:id="1889"/>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160" w:line="240" w:lineRule="auto"/>
        <w:ind w:left="0" w:right="0" w:firstLine="0"/>
        <w:jc w:val="both"/>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color w:val="000000"/>
          <w:spacing w:val="0"/>
          <w:w w:val="100"/>
          <w:position w:val="0"/>
        </w:rPr>
        <w:t>3）</w:t>
        <w:tab/>
        <w:t>关联租赁情况</w:t>
      </w:r>
      <w:bookmarkEnd w:id="1890"/>
      <w:bookmarkEnd w:id="1891"/>
      <w:bookmarkEnd w:id="1893"/>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160" w:line="240" w:lineRule="auto"/>
        <w:ind w:left="0" w:right="0" w:firstLine="0"/>
        <w:jc w:val="both"/>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color w:val="000000"/>
          <w:spacing w:val="0"/>
          <w:w w:val="100"/>
          <w:position w:val="0"/>
        </w:rPr>
        <w:t>4）</w:t>
        <w:tab/>
        <w:t>关联担保情况</w:t>
      </w:r>
      <w:bookmarkEnd w:id="1894"/>
      <w:bookmarkEnd w:id="1895"/>
      <w:bookmarkEnd w:id="1897"/>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本公司作为担保方</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本公司作为被担保方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934"/>
        <w:gridCol w:w="1915"/>
        <w:gridCol w:w="1915"/>
        <w:gridCol w:w="1910"/>
        <w:gridCol w:w="1934"/>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19,383,368.00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责任公司、龙昌明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59" w:line="1" w:lineRule="exact"/>
      </w:pPr>
    </w:p>
    <w:p>
      <w:pPr>
        <w:pStyle w:val="Style40"/>
        <w:keepNext/>
        <w:keepLines/>
        <w:widowControl w:val="0"/>
        <w:shd w:val="clear" w:color="auto" w:fill="auto"/>
        <w:tabs>
          <w:tab w:pos="493" w:val="left"/>
        </w:tabs>
        <w:bidi w:val="0"/>
        <w:spacing w:before="0" w:after="16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color w:val="000000"/>
          <w:spacing w:val="0"/>
          <w:w w:val="100"/>
          <w:position w:val="0"/>
        </w:rPr>
        <w:t>5）</w:t>
        <w:tab/>
        <w:t>关联方资金拆借</w:t>
      </w:r>
      <w:bookmarkEnd w:id="1898"/>
      <w:bookmarkEnd w:id="1899"/>
      <w:bookmarkEnd w:id="190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16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color w:val="000000"/>
          <w:spacing w:val="0"/>
          <w:w w:val="100"/>
          <w:position w:val="0"/>
        </w:rPr>
        <w:t>6）</w:t>
        <w:tab/>
        <w:t>关联方资产转让、债务重组情况</w:t>
      </w:r>
      <w:bookmarkEnd w:id="1902"/>
      <w:bookmarkEnd w:id="1903"/>
      <w:bookmarkEnd w:id="190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2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color w:val="000000"/>
          <w:spacing w:val="0"/>
          <w:w w:val="100"/>
          <w:position w:val="0"/>
        </w:rPr>
        <w:t>7）</w:t>
        <w:tab/>
        <w:t>关键管理人员报酬</w:t>
      </w:r>
      <w:bookmarkEnd w:id="1906"/>
      <w:bookmarkEnd w:id="1907"/>
      <w:bookmarkEnd w:id="190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3,061,437.76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2,787,889.27</w:t>
            </w:r>
          </w:p>
        </w:tc>
      </w:tr>
    </w:tbl>
    <w:p>
      <w:pPr>
        <w:pStyle w:val="Style40"/>
        <w:keepNext/>
        <w:keepLines/>
        <w:widowControl w:val="0"/>
        <w:shd w:val="clear" w:color="auto" w:fill="auto"/>
        <w:bidi w:val="0"/>
        <w:spacing w:before="0" w:after="16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color w:val="000000"/>
          <w:spacing w:val="0"/>
          <w:w w:val="100"/>
          <w:position w:val="0"/>
        </w:rPr>
        <w:t>8）其他关联交易</w:t>
      </w:r>
      <w:bookmarkEnd w:id="1910"/>
      <w:bookmarkEnd w:id="1911"/>
      <w:bookmarkEnd w:id="1913"/>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2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6</w:t>
      </w:r>
      <w:bookmarkEnd w:id="1916"/>
      <w:r>
        <w:rPr>
          <w:color w:val="000000"/>
          <w:spacing w:val="0"/>
          <w:w w:val="100"/>
          <w:position w:val="0"/>
        </w:rPr>
        <w:t>、关联方应收应付款项</w:t>
      </w:r>
      <w:bookmarkEnd w:id="1914"/>
      <w:bookmarkEnd w:id="1915"/>
      <w:bookmarkEnd w:id="1917"/>
    </w:p>
    <w:p>
      <w:pPr>
        <w:pStyle w:val="Style40"/>
        <w:keepNext/>
        <w:keepLines/>
        <w:widowControl w:val="0"/>
        <w:shd w:val="clear" w:color="auto" w:fill="auto"/>
        <w:bidi w:val="0"/>
        <w:spacing w:before="0" w:after="160" w:line="240" w:lineRule="auto"/>
        <w:ind w:left="0" w:right="0" w:firstLine="0"/>
        <w:jc w:val="left"/>
      </w:pPr>
      <w:bookmarkStart w:id="1918" w:name="bookmark1918"/>
      <w:bookmarkStart w:id="1919" w:name="bookmark1919"/>
      <w:bookmarkStart w:id="1920" w:name="bookmark1920"/>
      <w:r>
        <w:rPr>
          <w:color w:val="000000"/>
          <w:spacing w:val="0"/>
          <w:w w:val="100"/>
          <w:position w:val="0"/>
        </w:rPr>
        <w:t>（1）应收项目</w:t>
      </w:r>
      <w:bookmarkEnd w:id="1918"/>
      <w:bookmarkEnd w:id="1919"/>
      <w:bookmarkEnd w:id="19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8"/>
        <w:gridCol w:w="1594"/>
        <w:gridCol w:w="1594"/>
        <w:gridCol w:w="1594"/>
        <w:gridCol w:w="1594"/>
        <w:gridCol w:w="1613"/>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5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江苏光一投资管理 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67,500,000.00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40"/>
        <w:keepNext/>
        <w:keepLines/>
        <w:widowControl w:val="0"/>
        <w:shd w:val="clear" w:color="auto" w:fill="auto"/>
        <w:bidi w:val="0"/>
        <w:spacing w:before="0" w:after="160" w:line="240" w:lineRule="auto"/>
        <w:ind w:left="0" w:right="0" w:firstLine="220"/>
        <w:jc w:val="left"/>
      </w:pPr>
      <w:bookmarkStart w:id="1921" w:name="bookmark1921"/>
      <w:bookmarkStart w:id="1922" w:name="bookmark1922"/>
      <w:bookmarkStart w:id="1923" w:name="bookmark1923"/>
      <w:r>
        <w:rPr>
          <w:color w:val="000000"/>
          <w:spacing w:val="0"/>
          <w:w w:val="100"/>
          <w:position w:val="0"/>
        </w:rPr>
        <w:t>2）应付项目</w:t>
      </w:r>
      <w:bookmarkEnd w:id="1921"/>
      <w:bookmarkEnd w:id="1922"/>
      <w:bookmarkEnd w:id="1923"/>
    </w:p>
    <w:p>
      <w:pPr>
        <w:pStyle w:val="Style18"/>
        <w:keepNext w:val="0"/>
        <w:keepLines w:val="0"/>
        <w:widowControl w:val="0"/>
        <w:numPr>
          <w:ilvl w:val="0"/>
          <w:numId w:val="77"/>
        </w:numPr>
        <w:shd w:val="clear" w:color="auto" w:fill="auto"/>
        <w:tabs>
          <w:tab w:pos="354" w:val="left"/>
        </w:tabs>
        <w:bidi w:val="0"/>
        <w:spacing w:before="0" w:after="160" w:line="240" w:lineRule="auto"/>
        <w:ind w:left="0" w:right="0" w:firstLine="0"/>
        <w:jc w:val="both"/>
      </w:pPr>
      <w:bookmarkStart w:id="1924" w:name="bookmark1924"/>
      <w:bookmarkEnd w:id="192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368" w:val="left"/>
        </w:tabs>
        <w:bidi w:val="0"/>
        <w:spacing w:before="0" w:after="160" w:line="240" w:lineRule="auto"/>
        <w:ind w:left="0" w:right="0" w:firstLine="0"/>
        <w:jc w:val="both"/>
      </w:pPr>
      <w:bookmarkStart w:id="1925" w:name="bookmark1925"/>
      <w:bookmarkStart w:id="1926" w:name="bookmark1926"/>
      <w:bookmarkStart w:id="1927" w:name="bookmark1927"/>
      <w:bookmarkStart w:id="1928" w:name="bookmark1928"/>
      <w:r>
        <w:rPr>
          <w:color w:val="000000"/>
          <w:spacing w:val="0"/>
          <w:w w:val="100"/>
          <w:position w:val="0"/>
        </w:rPr>
        <w:t>7</w:t>
      </w:r>
      <w:bookmarkEnd w:id="1927"/>
      <w:r>
        <w:rPr>
          <w:color w:val="000000"/>
          <w:spacing w:val="0"/>
          <w:w w:val="100"/>
          <w:position w:val="0"/>
        </w:rPr>
        <w:t>、</w:t>
        <w:tab/>
        <w:t>关联方承诺</w:t>
      </w:r>
      <w:bookmarkEnd w:id="1925"/>
      <w:bookmarkEnd w:id="1926"/>
      <w:bookmarkEnd w:id="1928"/>
    </w:p>
    <w:p>
      <w:pPr>
        <w:pStyle w:val="Style18"/>
        <w:keepNext w:val="0"/>
        <w:keepLines w:val="0"/>
        <w:widowControl w:val="0"/>
        <w:numPr>
          <w:ilvl w:val="0"/>
          <w:numId w:val="77"/>
        </w:numPr>
        <w:shd w:val="clear" w:color="auto" w:fill="auto"/>
        <w:tabs>
          <w:tab w:pos="354" w:val="left"/>
          <w:tab w:pos="886" w:val="left"/>
          <w:tab w:pos="1184" w:val="left"/>
        </w:tabs>
        <w:bidi w:val="0"/>
        <w:spacing w:before="0" w:after="160" w:line="240" w:lineRule="auto"/>
        <w:ind w:left="0" w:right="0" w:firstLine="0"/>
        <w:jc w:val="both"/>
      </w:pPr>
      <w:bookmarkStart w:id="1929" w:name="bookmark1929"/>
      <w:bookmarkEnd w:id="1929"/>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6"/>
        <w:keepNext/>
        <w:keepLines/>
        <w:widowControl w:val="0"/>
        <w:shd w:val="clear" w:color="auto" w:fill="auto"/>
        <w:tabs>
          <w:tab w:pos="373" w:val="left"/>
        </w:tabs>
        <w:bidi w:val="0"/>
        <w:spacing w:before="0" w:after="160" w:line="240" w:lineRule="auto"/>
        <w:ind w:left="0" w:right="0" w:firstLine="0"/>
        <w:jc w:val="both"/>
      </w:pPr>
      <w:bookmarkStart w:id="1930" w:name="bookmark1930"/>
      <w:bookmarkStart w:id="1931" w:name="bookmark1931"/>
      <w:bookmarkStart w:id="1932" w:name="bookmark1932"/>
      <w:bookmarkStart w:id="1933" w:name="bookmark1933"/>
      <w:r>
        <w:rPr>
          <w:color w:val="000000"/>
          <w:spacing w:val="0"/>
          <w:w w:val="100"/>
          <w:position w:val="0"/>
        </w:rPr>
        <w:t>8</w:t>
      </w:r>
      <w:bookmarkEnd w:id="1932"/>
      <w:r>
        <w:rPr>
          <w:color w:val="000000"/>
          <w:spacing w:val="0"/>
          <w:w w:val="100"/>
          <w:position w:val="0"/>
        </w:rPr>
        <w:t>、</w:t>
        <w:tab/>
        <w:t>其他</w:t>
      </w:r>
      <w:bookmarkEnd w:id="1930"/>
      <w:bookmarkEnd w:id="1931"/>
      <w:bookmarkEnd w:id="1933"/>
    </w:p>
    <w:p>
      <w:pPr>
        <w:pStyle w:val="Style18"/>
        <w:keepNext w:val="0"/>
        <w:keepLines w:val="0"/>
        <w:widowControl w:val="0"/>
        <w:numPr>
          <w:ilvl w:val="0"/>
          <w:numId w:val="77"/>
        </w:numPr>
        <w:shd w:val="clear" w:color="auto" w:fill="auto"/>
        <w:tabs>
          <w:tab w:pos="354" w:val="left"/>
          <w:tab w:pos="886" w:val="left"/>
          <w:tab w:pos="1184" w:val="left"/>
        </w:tabs>
        <w:bidi w:val="0"/>
        <w:spacing w:before="0" w:after="160" w:line="240" w:lineRule="auto"/>
        <w:ind w:left="0" w:right="0" w:firstLine="0"/>
        <w:jc w:val="both"/>
      </w:pPr>
      <w:bookmarkStart w:id="1934" w:name="bookmark1934"/>
      <w:bookmarkEnd w:id="1934"/>
      <w:r>
        <w:rPr>
          <w:color w:val="000000"/>
          <w:spacing w:val="0"/>
          <w:w w:val="100"/>
          <w:position w:val="0"/>
        </w:rPr>
        <w:t>适用</w:t>
        <w:tab/>
      </w:r>
      <w:r>
        <w:rPr>
          <w:color w:val="000000"/>
          <w:spacing w:val="0"/>
          <w:w w:val="100"/>
          <w:position w:val="0"/>
        </w:rPr>
        <w:t>V</w:t>
        <w:tab/>
      </w:r>
      <w:r>
        <w:rPr>
          <w:color w:val="000000"/>
          <w:spacing w:val="0"/>
          <w:w w:val="100"/>
          <w:position w:val="0"/>
        </w:rPr>
        <w:t>不适用</w:t>
      </w:r>
    </w:p>
    <w:p>
      <w:pPr>
        <w:pStyle w:val="Style32"/>
        <w:keepNext/>
        <w:keepLines/>
        <w:widowControl w:val="0"/>
        <w:shd w:val="clear" w:color="auto" w:fill="auto"/>
        <w:bidi w:val="0"/>
        <w:spacing w:before="0" w:after="220" w:line="240" w:lineRule="auto"/>
        <w:ind w:left="0" w:right="0" w:firstLine="0"/>
        <w:jc w:val="both"/>
      </w:pPr>
      <w:bookmarkStart w:id="1935" w:name="bookmark1935"/>
      <w:bookmarkStart w:id="1936" w:name="bookmark1936"/>
      <w:bookmarkStart w:id="1937" w:name="bookmark1937"/>
      <w:r>
        <w:rPr>
          <w:color w:val="000000"/>
          <w:spacing w:val="0"/>
          <w:w w:val="100"/>
          <w:position w:val="0"/>
        </w:rPr>
        <w:t>十三、股份支付</w:t>
      </w:r>
      <w:bookmarkEnd w:id="1935"/>
      <w:bookmarkEnd w:id="1936"/>
      <w:bookmarkEnd w:id="1937"/>
    </w:p>
    <w:p>
      <w:pPr>
        <w:pStyle w:val="Style36"/>
        <w:keepNext/>
        <w:keepLines/>
        <w:widowControl w:val="0"/>
        <w:shd w:val="clear" w:color="auto" w:fill="auto"/>
        <w:bidi w:val="0"/>
        <w:spacing w:before="0" w:after="160" w:line="240" w:lineRule="auto"/>
        <w:ind w:left="0" w:right="0" w:firstLine="0"/>
        <w:jc w:val="both"/>
      </w:pPr>
      <w:bookmarkStart w:id="1938" w:name="bookmark1938"/>
      <w:bookmarkStart w:id="1939" w:name="bookmark1939"/>
      <w:bookmarkStart w:id="1940" w:name="bookmark1940"/>
      <w:r>
        <w:rPr>
          <w:color w:val="000000"/>
          <w:spacing w:val="0"/>
          <w:w w:val="100"/>
          <w:position w:val="0"/>
        </w:rPr>
        <w:t>1、股份支付总体情况</w:t>
      </w:r>
      <w:bookmarkEnd w:id="1938"/>
      <w:bookmarkEnd w:id="1939"/>
      <w:bookmarkEnd w:id="1940"/>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4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477"/>
        <w:gridCol w:w="4128"/>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95,452,000.00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52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31" w:lineRule="exact"/>
              <w:ind w:left="0" w:right="0" w:firstLine="0"/>
              <w:jc w:val="both"/>
            </w:pPr>
            <w:r>
              <w:rPr>
                <w:color w:val="000000"/>
                <w:spacing w:val="0"/>
                <w:w w:val="100"/>
                <w:position w:val="0"/>
              </w:rPr>
              <w:t>限制性股票激励计划的有效期为自首次授予日</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日）起至所有限制性股票解锁或回购注销 完毕之日止，不超过</w:t>
            </w:r>
            <w:r>
              <w:rPr>
                <w:color w:val="000000"/>
                <w:spacing w:val="0"/>
                <w:w w:val="100"/>
                <w:position w:val="0"/>
                <w:sz w:val="18"/>
                <w:szCs w:val="18"/>
              </w:rPr>
              <w:t>5</w:t>
            </w:r>
            <w:r>
              <w:rPr>
                <w:color w:val="000000"/>
                <w:spacing w:val="0"/>
                <w:w w:val="100"/>
                <w:position w:val="0"/>
              </w:rPr>
              <w:t>年，分三批行权。其中，首期 限制性股票（占比</w:t>
            </w:r>
            <w:r>
              <w:rPr>
                <w:color w:val="000000"/>
                <w:spacing w:val="0"/>
                <w:w w:val="100"/>
                <w:position w:val="0"/>
                <w:sz w:val="18"/>
                <w:szCs w:val="18"/>
              </w:rPr>
              <w:t>40%）</w:t>
            </w:r>
            <w:r>
              <w:rPr>
                <w:color w:val="000000"/>
                <w:spacing w:val="0"/>
                <w:w w:val="100"/>
                <w:position w:val="0"/>
              </w:rPr>
              <w:t xml:space="preserve">，第二期限制性股票（占比 </w:t>
            </w:r>
            <w:r>
              <w:rPr>
                <w:color w:val="000000"/>
                <w:spacing w:val="0"/>
                <w:w w:val="100"/>
                <w:position w:val="0"/>
                <w:sz w:val="18"/>
                <w:szCs w:val="18"/>
              </w:rPr>
              <w:t>30%）</w:t>
            </w:r>
            <w:r>
              <w:rPr>
                <w:color w:val="000000"/>
                <w:spacing w:val="0"/>
                <w:w w:val="100"/>
                <w:position w:val="0"/>
              </w:rPr>
              <w:t>、第三期限制性股票（占比</w:t>
            </w:r>
            <w:r>
              <w:rPr>
                <w:color w:val="000000"/>
                <w:spacing w:val="0"/>
                <w:w w:val="100"/>
                <w:position w:val="0"/>
                <w:sz w:val="18"/>
                <w:szCs w:val="18"/>
              </w:rPr>
              <w:t>30%）</w:t>
            </w:r>
            <w:r>
              <w:rPr>
                <w:color w:val="000000"/>
                <w:spacing w:val="0"/>
                <w:w w:val="100"/>
                <w:position w:val="0"/>
              </w:rPr>
              <w:t>的合同剩余期 限分别为</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依据光一科技股份有限公司（以下简称“公司”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日召开的</w:t>
      </w:r>
      <w:r>
        <w:rPr>
          <w:color w:val="000000"/>
          <w:spacing w:val="0"/>
          <w:w w:val="100"/>
          <w:position w:val="0"/>
        </w:rPr>
        <w:t>2015</w:t>
      </w:r>
      <w:r>
        <w:rPr>
          <w:color w:val="000000"/>
          <w:spacing w:val="0"/>
          <w:w w:val="100"/>
          <w:position w:val="0"/>
        </w:rPr>
        <w:t>年度股东大会，审议 通过的《关于〈光一科技股份有限公司限制性股票激励计划（草案）及其摘要〉的议案》（以下简称“激励 计划”），</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日召开的第三届董事会第四次会议审议通过的《光一科技股份有限公司关于向激励对象 授予限制性股票的议案》</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日召开的第三届董事会第五次会议，对公司</w:t>
      </w:r>
      <w:r>
        <w:rPr>
          <w:color w:val="000000"/>
          <w:spacing w:val="0"/>
          <w:w w:val="100"/>
          <w:position w:val="0"/>
        </w:rPr>
        <w:t>2015</w:t>
      </w:r>
      <w:r>
        <w:rPr>
          <w:color w:val="000000"/>
          <w:spacing w:val="0"/>
          <w:w w:val="100"/>
          <w:position w:val="0"/>
        </w:rPr>
        <w:t>年度权益分派方案的实 施情况，对限制性股票的授予价格进行调整情况，公司本次激励计划拟授予的限制性股票数量</w:t>
      </w:r>
      <w:r>
        <w:rPr>
          <w:color w:val="000000"/>
          <w:spacing w:val="0"/>
          <w:w w:val="100"/>
          <w:position w:val="0"/>
        </w:rPr>
        <w:t>520.00</w:t>
      </w:r>
      <w:r>
        <w:rPr>
          <w:color w:val="000000"/>
          <w:spacing w:val="0"/>
          <w:w w:val="100"/>
          <w:position w:val="0"/>
        </w:rPr>
        <w:t>万股, 其中首次授予</w:t>
      </w:r>
      <w:r>
        <w:rPr>
          <w:color w:val="000000"/>
          <w:spacing w:val="0"/>
          <w:w w:val="100"/>
          <w:position w:val="0"/>
        </w:rPr>
        <w:t>490.00</w:t>
      </w:r>
      <w:r>
        <w:rPr>
          <w:color w:val="000000"/>
          <w:spacing w:val="0"/>
          <w:w w:val="100"/>
          <w:position w:val="0"/>
        </w:rPr>
        <w:t>万股，预留</w:t>
      </w:r>
      <w:r>
        <w:rPr>
          <w:color w:val="000000"/>
          <w:spacing w:val="0"/>
          <w:w w:val="100"/>
          <w:position w:val="0"/>
        </w:rPr>
        <w:t>30.00</w:t>
      </w:r>
      <w:r>
        <w:rPr>
          <w:color w:val="000000"/>
          <w:spacing w:val="0"/>
          <w:w w:val="100"/>
          <w:position w:val="0"/>
        </w:rPr>
        <w:t>万股，预留部分占本次授予权益总额的</w:t>
      </w:r>
      <w:r>
        <w:rPr>
          <w:color w:val="000000"/>
          <w:spacing w:val="0"/>
          <w:w w:val="100"/>
          <w:position w:val="0"/>
        </w:rPr>
        <w:t>5.77%</w:t>
      </w:r>
      <w:r>
        <w:rPr>
          <w:color w:val="000000"/>
          <w:spacing w:val="0"/>
          <w:w w:val="100"/>
          <w:position w:val="0"/>
        </w:rPr>
        <w:t>。限制性股票来源 为公司向激励对象定向发行的公司人民币</w:t>
      </w:r>
      <w:r>
        <w:rPr>
          <w:color w:val="000000"/>
          <w:spacing w:val="0"/>
          <w:w w:val="100"/>
          <w:position w:val="0"/>
        </w:rPr>
        <w:t>A</w:t>
      </w:r>
      <w:r>
        <w:rPr>
          <w:color w:val="000000"/>
          <w:spacing w:val="0"/>
          <w:w w:val="100"/>
          <w:position w:val="0"/>
        </w:rPr>
        <w:t>股普通股，授予价格</w:t>
      </w:r>
      <w:r>
        <w:rPr>
          <w:color w:val="000000"/>
          <w:spacing w:val="0"/>
          <w:w w:val="100"/>
          <w:position w:val="0"/>
        </w:rPr>
        <w:t>19.48</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18"/>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 xml:space="preserve">本激励计划的有效期为限制性股票授予之日起至所有限制性股票解锁或回购注销完毕之日止，不超过 </w:t>
      </w:r>
      <w:r>
        <w:rPr>
          <w:color w:val="000000"/>
          <w:spacing w:val="0"/>
          <w:w w:val="100"/>
          <w:position w:val="0"/>
        </w:rPr>
        <w:t>5</w:t>
      </w:r>
      <w:r>
        <w:rPr>
          <w:color w:val="000000"/>
          <w:spacing w:val="0"/>
          <w:w w:val="100"/>
          <w:position w:val="0"/>
        </w:rPr>
        <w:t>年。本激励计划授予的限制性股票自授予之日起</w:t>
      </w:r>
      <w:r>
        <w:rPr>
          <w:color w:val="000000"/>
          <w:spacing w:val="0"/>
          <w:w w:val="100"/>
          <w:position w:val="0"/>
        </w:rPr>
        <w:t>12</w:t>
      </w:r>
      <w:r>
        <w:rPr>
          <w:color w:val="000000"/>
          <w:spacing w:val="0"/>
          <w:w w:val="100"/>
          <w:position w:val="0"/>
        </w:rPr>
        <w:t>个月内为锁定期。激励对象，根据本激励计划获授 的限制性股票在锁定期内不得转让、用于偿还债务。激励对象因获授的尚未解锁的限制性股票而取得的资 本公积转增股本、派息、派发股票红利、股票拆细等股份和红利同时按本激励计划进行锁定。在解锁期， 公司为满足解锁条件的激励对象办理解锁事宜，未满足解锁条件的激励对象持有的限制性股票由公司回购 注销。</w:t>
      </w:r>
    </w:p>
    <w:p>
      <w:pPr>
        <w:pStyle w:val="Style34"/>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首次解锁安排如下表所示:</w:t>
      </w:r>
    </w:p>
    <w:tbl>
      <w:tblPr>
        <w:tblOverlap w:val="never"/>
        <w:jc w:val="center"/>
        <w:tblLayout w:type="fixed"/>
      </w:tblPr>
      <w:tblGrid>
        <w:gridCol w:w="7675"/>
        <w:gridCol w:w="2002"/>
      </w:tblGrid>
      <w:tr>
        <w:trPr>
          <w:trHeight w:val="45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解锁比例</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自首次授权日起</w:t>
            </w:r>
            <w:r>
              <w:rPr>
                <w:color w:val="000000"/>
                <w:spacing w:val="0"/>
                <w:w w:val="100"/>
                <w:position w:val="0"/>
                <w:sz w:val="18"/>
                <w:szCs w:val="18"/>
              </w:rPr>
              <w:t>12</w:t>
            </w:r>
            <w:r>
              <w:rPr>
                <w:color w:val="000000"/>
                <w:spacing w:val="0"/>
                <w:w w:val="100"/>
                <w:position w:val="0"/>
              </w:rPr>
              <w:t>个月后的首个交易日起至首次授权日起</w:t>
            </w:r>
            <w:r>
              <w:rPr>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自首次授权日起</w:t>
            </w:r>
            <w:r>
              <w:rPr>
                <w:color w:val="000000"/>
                <w:spacing w:val="0"/>
                <w:w w:val="100"/>
                <w:position w:val="0"/>
                <w:sz w:val="18"/>
                <w:szCs w:val="18"/>
              </w:rPr>
              <w:t>24</w:t>
            </w:r>
            <w:r>
              <w:rPr>
                <w:color w:val="000000"/>
                <w:spacing w:val="0"/>
                <w:w w:val="100"/>
                <w:position w:val="0"/>
              </w:rPr>
              <w:t>个月后的首个交易日起至首次授权日起</w:t>
            </w:r>
            <w:r>
              <w:rPr>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45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自首次授权日起</w:t>
            </w:r>
            <w:r>
              <w:rPr>
                <w:color w:val="000000"/>
                <w:spacing w:val="0"/>
                <w:w w:val="100"/>
                <w:position w:val="0"/>
                <w:sz w:val="18"/>
                <w:szCs w:val="18"/>
              </w:rPr>
              <w:t>36</w:t>
            </w:r>
            <w:r>
              <w:rPr>
                <w:color w:val="000000"/>
                <w:spacing w:val="0"/>
                <w:w w:val="100"/>
                <w:position w:val="0"/>
              </w:rPr>
              <w:t>个月后的首个交易日起至首次授权日起</w:t>
            </w:r>
            <w:r>
              <w:rPr>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bl>
    <w:p>
      <w:pPr>
        <w:widowControl w:val="0"/>
        <w:spacing w:after="139" w:line="1" w:lineRule="exact"/>
      </w:pPr>
    </w:p>
    <w:p>
      <w:pPr>
        <w:pStyle w:val="Style36"/>
        <w:keepNext/>
        <w:keepLines/>
        <w:widowControl w:val="0"/>
        <w:shd w:val="clear" w:color="auto" w:fill="auto"/>
        <w:bidi w:val="0"/>
        <w:spacing w:before="0" w:after="140" w:line="240" w:lineRule="auto"/>
        <w:ind w:left="0" w:right="0" w:firstLine="0"/>
        <w:jc w:val="left"/>
      </w:pPr>
      <w:bookmarkStart w:id="1941" w:name="bookmark1941"/>
      <w:bookmarkStart w:id="1942" w:name="bookmark1942"/>
      <w:bookmarkStart w:id="1943" w:name="bookmark1943"/>
      <w:r>
        <w:rPr>
          <w:color w:val="000000"/>
          <w:spacing w:val="0"/>
          <w:w w:val="100"/>
          <w:position w:val="0"/>
        </w:rPr>
        <w:t>2、以权益结算的股份支付情况</w:t>
      </w:r>
      <w:bookmarkEnd w:id="1941"/>
      <w:bookmarkEnd w:id="1942"/>
      <w:bookmarkEnd w:id="1943"/>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6"/>
        <w:gridCol w:w="4598"/>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Black-Scholes </w:t>
            </w:r>
            <w:r>
              <w:rPr>
                <w:color w:val="000000"/>
                <w:spacing w:val="0"/>
                <w:w w:val="100"/>
                <w:position w:val="0"/>
              </w:rPr>
              <w:t>模型定价</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预计可以达到行权条件，被授予对象均可行权</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9,701,653.63</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10,033,660.20</w:t>
            </w:r>
          </w:p>
        </w:tc>
      </w:tr>
    </w:tbl>
    <w:p>
      <w:pPr>
        <w:pStyle w:val="Style36"/>
        <w:keepNext/>
        <w:keepLines/>
        <w:widowControl w:val="0"/>
        <w:shd w:val="clear" w:color="auto" w:fill="auto"/>
        <w:tabs>
          <w:tab w:pos="368" w:val="left"/>
        </w:tabs>
        <w:bidi w:val="0"/>
        <w:spacing w:before="0" w:after="0" w:line="422" w:lineRule="exact"/>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3</w:t>
      </w:r>
      <w:bookmarkEnd w:id="1946"/>
      <w:r>
        <w:rPr>
          <w:color w:val="000000"/>
          <w:spacing w:val="0"/>
          <w:w w:val="100"/>
          <w:position w:val="0"/>
        </w:rPr>
        <w:t>、</w:t>
        <w:tab/>
        <w:t>以现金结算的股份支付情况</w:t>
      </w:r>
      <w:bookmarkEnd w:id="1944"/>
      <w:bookmarkEnd w:id="1945"/>
      <w:bookmarkEnd w:id="1947"/>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0" w:line="422" w:lineRule="exact"/>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4</w:t>
      </w:r>
      <w:bookmarkEnd w:id="1950"/>
      <w:r>
        <w:rPr>
          <w:color w:val="000000"/>
          <w:spacing w:val="0"/>
          <w:w w:val="100"/>
          <w:position w:val="0"/>
        </w:rPr>
        <w:t>、</w:t>
        <w:tab/>
        <w:t>股份支付的修改、终止情况</w:t>
      </w:r>
      <w:bookmarkEnd w:id="1948"/>
      <w:bookmarkEnd w:id="1949"/>
      <w:bookmarkEnd w:id="1951"/>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0" w:line="422" w:lineRule="exact"/>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5</w:t>
      </w:r>
      <w:bookmarkEnd w:id="1954"/>
      <w:r>
        <w:rPr>
          <w:color w:val="000000"/>
          <w:spacing w:val="0"/>
          <w:w w:val="100"/>
          <w:position w:val="0"/>
        </w:rPr>
        <w:t>、</w:t>
        <w:tab/>
        <w:t>其他</w:t>
      </w:r>
      <w:bookmarkEnd w:id="1952"/>
      <w:bookmarkEnd w:id="1953"/>
      <w:bookmarkEnd w:id="1955"/>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422" w:lineRule="exact"/>
        <w:ind w:left="0" w:right="0" w:firstLine="0"/>
        <w:jc w:val="left"/>
        <w:rPr>
          <w:sz w:val="20"/>
          <w:szCs w:val="20"/>
        </w:rPr>
      </w:pPr>
      <w:bookmarkStart w:id="1956" w:name="bookmark1956"/>
      <w:bookmarkStart w:id="1957" w:name="bookmark1957"/>
      <w:bookmarkStart w:id="1958" w:name="bookmark1958"/>
      <w:r>
        <w:rPr>
          <w:color w:val="000000"/>
          <w:spacing w:val="0"/>
          <w:w w:val="100"/>
          <w:position w:val="0"/>
          <w:sz w:val="20"/>
          <w:szCs w:val="20"/>
        </w:rPr>
        <w:t>十四、承诺及或有事项</w:t>
      </w:r>
      <w:bookmarkEnd w:id="1956"/>
      <w:bookmarkEnd w:id="1957"/>
      <w:bookmarkEnd w:id="1958"/>
    </w:p>
    <w:p>
      <w:pPr>
        <w:pStyle w:val="Style36"/>
        <w:keepNext/>
        <w:keepLines/>
        <w:widowControl w:val="0"/>
        <w:shd w:val="clear" w:color="auto" w:fill="auto"/>
        <w:tabs>
          <w:tab w:pos="358" w:val="left"/>
        </w:tabs>
        <w:bidi w:val="0"/>
        <w:spacing w:before="0" w:after="0" w:line="422" w:lineRule="exact"/>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1</w:t>
      </w:r>
      <w:bookmarkEnd w:id="1961"/>
      <w:r>
        <w:rPr>
          <w:color w:val="000000"/>
          <w:spacing w:val="0"/>
          <w:w w:val="100"/>
          <w:position w:val="0"/>
        </w:rPr>
        <w:t>、</w:t>
        <w:tab/>
        <w:t>重要承诺事项</w:t>
      </w:r>
      <w:bookmarkEnd w:id="1959"/>
      <w:bookmarkEnd w:id="1960"/>
      <w:bookmarkEnd w:id="1962"/>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after="0" w:line="422" w:lineRule="exact"/>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2</w:t>
      </w:r>
      <w:bookmarkEnd w:id="1965"/>
      <w:r>
        <w:rPr>
          <w:color w:val="000000"/>
          <w:spacing w:val="0"/>
          <w:w w:val="100"/>
          <w:position w:val="0"/>
        </w:rPr>
        <w:t>、</w:t>
        <w:tab/>
        <w:t>或有事项</w:t>
      </w:r>
      <w:bookmarkEnd w:id="1963"/>
      <w:bookmarkEnd w:id="1964"/>
      <w:bookmarkEnd w:id="1966"/>
    </w:p>
    <w:p>
      <w:pPr>
        <w:pStyle w:val="Style40"/>
        <w:keepNext/>
        <w:keepLines/>
        <w:widowControl w:val="0"/>
        <w:shd w:val="clear" w:color="auto" w:fill="auto"/>
        <w:tabs>
          <w:tab w:pos="493" w:val="left"/>
        </w:tabs>
        <w:bidi w:val="0"/>
        <w:spacing w:before="0" w:after="0" w:line="422" w:lineRule="exact"/>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color w:val="000000"/>
          <w:spacing w:val="0"/>
          <w:w w:val="100"/>
          <w:position w:val="0"/>
        </w:rPr>
        <w:t>1）</w:t>
        <w:tab/>
        <w:t>资产负债表日存在的重要或有事项</w:t>
      </w:r>
      <w:bookmarkEnd w:id="1967"/>
      <w:bookmarkEnd w:id="1968"/>
      <w:bookmarkEnd w:id="1970"/>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598" w:val="left"/>
        </w:tabs>
        <w:bidi w:val="0"/>
        <w:spacing w:before="0" w:after="0" w:line="422" w:lineRule="exact"/>
        <w:ind w:left="0" w:right="0" w:firstLine="0"/>
        <w:jc w:val="left"/>
      </w:pPr>
      <w:bookmarkStart w:id="1971" w:name="bookmark1971"/>
      <w:bookmarkStart w:id="1972" w:name="bookmark1972"/>
      <w:r>
        <w:rPr>
          <w:b/>
          <w:bCs/>
          <w:color w:val="000000"/>
          <w:spacing w:val="0"/>
          <w:w w:val="100"/>
          <w:position w:val="0"/>
        </w:rPr>
        <w:t>（</w:t>
      </w:r>
      <w:bookmarkEnd w:id="1971"/>
      <w:r>
        <w:rPr>
          <w:b/>
          <w:bCs/>
          <w:color w:val="000000"/>
          <w:spacing w:val="0"/>
          <w:w w:val="100"/>
          <w:position w:val="0"/>
        </w:rPr>
        <w:t>2）</w:t>
        <w:tab/>
        <w:t xml:space="preserve">公司没有需要披露的重要或有事项，也应予以说明 </w:t>
      </w:r>
      <w:r>
        <w:rPr>
          <w:color w:val="000000"/>
          <w:spacing w:val="0"/>
          <w:w w:val="100"/>
          <w:position w:val="0"/>
        </w:rPr>
        <w:t>公司不存在需要披露的重要或有事项。</w:t>
      </w:r>
      <w:bookmarkEnd w:id="1972"/>
    </w:p>
    <w:p>
      <w:pPr>
        <w:pStyle w:val="Style36"/>
        <w:keepNext/>
        <w:keepLines/>
        <w:widowControl w:val="0"/>
        <w:shd w:val="clear" w:color="auto" w:fill="auto"/>
        <w:tabs>
          <w:tab w:pos="373" w:val="left"/>
        </w:tabs>
        <w:bidi w:val="0"/>
        <w:spacing w:before="0" w:after="0" w:line="422" w:lineRule="exact"/>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3</w:t>
      </w:r>
      <w:bookmarkEnd w:id="1975"/>
      <w:r>
        <w:rPr>
          <w:color w:val="000000"/>
          <w:spacing w:val="0"/>
          <w:w w:val="100"/>
          <w:position w:val="0"/>
        </w:rPr>
        <w:t>、</w:t>
        <w:tab/>
        <w:t>其他</w:t>
      </w:r>
      <w:bookmarkEnd w:id="1973"/>
      <w:bookmarkEnd w:id="1974"/>
      <w:bookmarkEnd w:id="1976"/>
    </w:p>
    <w:p>
      <w:pPr>
        <w:pStyle w:val="Style18"/>
        <w:keepNext w:val="0"/>
        <w:keepLines w:val="0"/>
        <w:widowControl w:val="0"/>
        <w:shd w:val="clear" w:color="auto" w:fill="auto"/>
        <w:bidi w:val="0"/>
        <w:spacing w:before="0" w:after="18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240" w:lineRule="auto"/>
        <w:ind w:left="0" w:right="0" w:firstLine="0"/>
        <w:jc w:val="left"/>
      </w:pPr>
      <w:bookmarkStart w:id="1977" w:name="bookmark1977"/>
      <w:bookmarkStart w:id="1978" w:name="bookmark1978"/>
      <w:bookmarkStart w:id="1979" w:name="bookmark1979"/>
      <w:r>
        <w:rPr>
          <w:color w:val="000000"/>
          <w:spacing w:val="0"/>
          <w:w w:val="100"/>
          <w:position w:val="0"/>
        </w:rPr>
        <w:t>十五、资产负债表日后事项</w:t>
      </w:r>
      <w:bookmarkEnd w:id="1977"/>
      <w:bookmarkEnd w:id="1978"/>
      <w:bookmarkEnd w:id="1979"/>
    </w:p>
    <w:p>
      <w:pPr>
        <w:pStyle w:val="Style36"/>
        <w:keepNext/>
        <w:keepLines/>
        <w:widowControl w:val="0"/>
        <w:shd w:val="clear" w:color="auto" w:fill="auto"/>
        <w:tabs>
          <w:tab w:pos="358" w:val="left"/>
        </w:tabs>
        <w:bidi w:val="0"/>
        <w:spacing w:before="0" w:after="0" w:line="422" w:lineRule="exact"/>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1</w:t>
      </w:r>
      <w:bookmarkEnd w:id="1982"/>
      <w:r>
        <w:rPr>
          <w:color w:val="000000"/>
          <w:spacing w:val="0"/>
          <w:w w:val="100"/>
          <w:position w:val="0"/>
        </w:rPr>
        <w:t>、</w:t>
        <w:tab/>
        <w:t>重要的非调整事项</w:t>
      </w:r>
      <w:bookmarkEnd w:id="1980"/>
      <w:bookmarkEnd w:id="1981"/>
      <w:bookmarkEnd w:id="1983"/>
    </w:p>
    <w:p>
      <w:pPr>
        <w:pStyle w:val="Style18"/>
        <w:keepNext w:val="0"/>
        <w:keepLines w:val="0"/>
        <w:widowControl w:val="0"/>
        <w:shd w:val="clear" w:color="auto" w:fill="auto"/>
        <w:bidi w:val="0"/>
        <w:spacing w:before="0" w:after="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after="180" w:line="422" w:lineRule="exact"/>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2</w:t>
      </w:r>
      <w:bookmarkEnd w:id="1986"/>
      <w:r>
        <w:rPr>
          <w:color w:val="000000"/>
          <w:spacing w:val="0"/>
          <w:w w:val="100"/>
          <w:position w:val="0"/>
        </w:rPr>
        <w:t>、</w:t>
        <w:tab/>
        <w:t>利润分配情况</w:t>
      </w:r>
      <w:bookmarkEnd w:id="1984"/>
      <w:bookmarkEnd w:id="1985"/>
      <w:bookmarkEnd w:id="19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6"/>
        <w:gridCol w:w="4598"/>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4,983,655.44</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4,983,655.44</w:t>
            </w:r>
          </w:p>
        </w:tc>
      </w:tr>
    </w:tbl>
    <w:p>
      <w:pPr>
        <w:widowControl w:val="0"/>
        <w:spacing w:after="119" w:line="1" w:lineRule="exact"/>
      </w:pPr>
    </w:p>
    <w:p>
      <w:pPr>
        <w:pStyle w:val="Style36"/>
        <w:keepNext/>
        <w:keepLines/>
        <w:widowControl w:val="0"/>
        <w:shd w:val="clear" w:color="auto" w:fill="auto"/>
        <w:tabs>
          <w:tab w:pos="368" w:val="left"/>
        </w:tabs>
        <w:bidi w:val="0"/>
        <w:spacing w:before="0" w:after="18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3</w:t>
      </w:r>
      <w:bookmarkEnd w:id="1990"/>
      <w:r>
        <w:rPr>
          <w:color w:val="000000"/>
          <w:spacing w:val="0"/>
          <w:w w:val="100"/>
          <w:position w:val="0"/>
        </w:rPr>
        <w:t>、</w:t>
        <w:tab/>
        <w:t>销售退回</w:t>
      </w:r>
      <w:bookmarkEnd w:id="1988"/>
      <w:bookmarkEnd w:id="1989"/>
      <w:bookmarkEnd w:id="1991"/>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4</w:t>
      </w:r>
      <w:bookmarkEnd w:id="1994"/>
      <w:r>
        <w:rPr>
          <w:color w:val="000000"/>
          <w:spacing w:val="0"/>
          <w:w w:val="100"/>
          <w:position w:val="0"/>
        </w:rPr>
        <w:t>、</w:t>
        <w:tab/>
        <w:t>其他资产负债表日后事项说明</w:t>
      </w:r>
      <w:bookmarkEnd w:id="1992"/>
      <w:bookmarkEnd w:id="1993"/>
      <w:bookmarkEnd w:id="1995"/>
    </w:p>
    <w:p>
      <w:pPr>
        <w:pStyle w:val="Style1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南京云商天下信息技术有限公司（以下简称“公司”）第二届董事会第九次会议通过了《关于出售全 资子公司贵州大迈畅游科技有限公司股份的议案》</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日已签订出售协议并收到大部分款项， 至报告报出日已完成工商变更。</w:t>
      </w:r>
    </w:p>
    <w:p>
      <w:pPr>
        <w:pStyle w:val="Style18"/>
        <w:keepNext w:val="0"/>
        <w:keepLines w:val="0"/>
        <w:widowControl w:val="0"/>
        <w:shd w:val="clear" w:color="auto" w:fill="auto"/>
        <w:bidi w:val="0"/>
        <w:spacing w:before="0" w:after="180" w:line="406" w:lineRule="exact"/>
        <w:ind w:left="0" w:right="0" w:firstLine="440"/>
        <w:jc w:val="both"/>
      </w:pPr>
      <w:r>
        <w:rPr>
          <w:color w:val="000000"/>
          <w:spacing w:val="0"/>
          <w:w w:val="100"/>
          <w:position w:val="0"/>
        </w:rPr>
        <w:t>光一科技股份有限公司（以下简称“公司”</w:t>
      </w:r>
      <w:r>
        <w:rPr>
          <w:color w:val="000000"/>
          <w:spacing w:val="0"/>
          <w:w w:val="100"/>
          <w:position w:val="0"/>
        </w:rPr>
        <w:t>）</w:t>
      </w:r>
      <w:r>
        <w:rPr>
          <w:color w:val="000000"/>
          <w:spacing w:val="0"/>
          <w:w w:val="100"/>
          <w:position w:val="0"/>
        </w:rPr>
        <w:t>董事会于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日收到公司实际控制人、董事长 龙昌明先生提交的《关于</w:t>
      </w:r>
      <w:r>
        <w:rPr>
          <w:color w:val="000000"/>
          <w:spacing w:val="0"/>
          <w:w w:val="100"/>
          <w:position w:val="0"/>
        </w:rPr>
        <w:t>2016</w:t>
      </w:r>
      <w:r>
        <w:rPr>
          <w:color w:val="000000"/>
          <w:spacing w:val="0"/>
          <w:w w:val="100"/>
          <w:position w:val="0"/>
        </w:rPr>
        <w:t>年度资本公积金转增股本预案的提议及承诺》，公司以总股本</w:t>
      </w:r>
      <w:r>
        <w:rPr>
          <w:color w:val="000000"/>
          <w:spacing w:val="0"/>
          <w:w w:val="100"/>
          <w:position w:val="0"/>
        </w:rPr>
        <w:t xml:space="preserve">166,121,848 </w:t>
      </w:r>
      <w:r>
        <w:rPr>
          <w:color w:val="000000"/>
          <w:spacing w:val="0"/>
          <w:w w:val="100"/>
          <w:position w:val="0"/>
        </w:rPr>
        <w:t>股为基数进行资本公积金转增股本，向全体股东每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股，共计转增</w:t>
      </w:r>
      <w:r>
        <w:rPr>
          <w:color w:val="000000"/>
          <w:spacing w:val="0"/>
          <w:w w:val="100"/>
          <w:position w:val="0"/>
        </w:rPr>
        <w:t>249,182,772</w:t>
      </w:r>
      <w:r>
        <w:rPr>
          <w:color w:val="000000"/>
          <w:spacing w:val="0"/>
          <w:w w:val="100"/>
          <w:position w:val="0"/>
        </w:rPr>
        <w:t>股，本次转增后 公司总股本将增加至</w:t>
      </w:r>
      <w:r>
        <w:rPr>
          <w:color w:val="000000"/>
          <w:spacing w:val="0"/>
          <w:w w:val="100"/>
          <w:position w:val="0"/>
        </w:rPr>
        <w:t>415,304,620</w:t>
      </w:r>
      <w:r>
        <w:rPr>
          <w:color w:val="000000"/>
          <w:spacing w:val="0"/>
          <w:w w:val="100"/>
          <w:position w:val="0"/>
        </w:rPr>
        <w:t>股。</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控股子公司湖北索瑞电气有限公司于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日在公司会议室召开第二届董事会第十三次会议， 全体董事一致同意向全资子公司湖北鼎瑞科技有限公司增加注册资本</w:t>
      </w:r>
      <w:r>
        <w:rPr>
          <w:color w:val="000000"/>
          <w:spacing w:val="0"/>
          <w:w w:val="100"/>
          <w:position w:val="0"/>
        </w:rPr>
        <w:t>2,820.00</w:t>
      </w:r>
      <w:r>
        <w:rPr>
          <w:color w:val="000000"/>
          <w:spacing w:val="0"/>
          <w:w w:val="100"/>
          <w:position w:val="0"/>
        </w:rPr>
        <w:t>万元整，并于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20 </w:t>
      </w:r>
      <w:r>
        <w:rPr>
          <w:color w:val="000000"/>
          <w:spacing w:val="0"/>
          <w:w w:val="100"/>
          <w:position w:val="0"/>
        </w:rPr>
        <w:t>日完成工商变更登记。</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依据第三届董事会第十次会议决议，拟对中云文化大数据科技有限公司增资</w:t>
      </w:r>
      <w:r>
        <w:rPr>
          <w:color w:val="000000"/>
          <w:spacing w:val="0"/>
          <w:w w:val="100"/>
          <w:position w:val="0"/>
        </w:rPr>
        <w:t>3,000</w:t>
      </w:r>
      <w:r>
        <w:rPr>
          <w:color w:val="000000"/>
          <w:spacing w:val="0"/>
          <w:w w:val="100"/>
          <w:position w:val="0"/>
        </w:rPr>
        <w:t>万元，截至财务报 告批准报出日，根据增资协议约定该款项尚未划转。</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依据第三届董事会第十一次会议，通过了《关于使用自有资金收购控股子公司索瑞电气剩余股权暨关 联交易的议案》</w:t>
      </w:r>
      <w:r>
        <w:rPr>
          <w:color w:val="000000"/>
          <w:spacing w:val="0"/>
          <w:w w:val="100"/>
          <w:position w:val="0"/>
        </w:rPr>
        <w:t>，</w:t>
      </w:r>
      <w:r>
        <w:rPr>
          <w:color w:val="000000"/>
          <w:spacing w:val="0"/>
          <w:w w:val="100"/>
          <w:position w:val="0"/>
        </w:rPr>
        <w:t>按照公司既定发展战略，参照由坤元资产评估有限公司出具的索瑞电气截止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日的坤元评报</w:t>
      </w:r>
      <w:r>
        <w:rPr>
          <w:color w:val="000000"/>
          <w:spacing w:val="0"/>
          <w:w w:val="100"/>
          <w:position w:val="0"/>
        </w:rPr>
        <w:t>［2017</w:t>
      </w:r>
      <w:r>
        <w:rPr>
          <w:color w:val="000000"/>
          <w:spacing w:val="0"/>
          <w:w w:val="100"/>
          <w:position w:val="0"/>
        </w:rPr>
        <w:t>］第</w:t>
      </w:r>
      <w:r>
        <w:rPr>
          <w:color w:val="000000"/>
          <w:spacing w:val="0"/>
          <w:w w:val="100"/>
          <w:position w:val="0"/>
        </w:rPr>
        <w:t>164</w:t>
      </w:r>
      <w:r>
        <w:rPr>
          <w:color w:val="000000"/>
          <w:spacing w:val="0"/>
          <w:w w:val="100"/>
          <w:position w:val="0"/>
        </w:rPr>
        <w:t>号《资产评估报告》，索瑞电气截止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日股东全部权益的评估 价值为</w:t>
      </w:r>
      <w:r>
        <w:rPr>
          <w:color w:val="000000"/>
          <w:spacing w:val="0"/>
          <w:w w:val="100"/>
          <w:position w:val="0"/>
        </w:rPr>
        <w:t>85,500.0</w:t>
      </w:r>
      <w:r>
        <w:rPr>
          <w:color w:val="000000"/>
          <w:spacing w:val="0"/>
          <w:w w:val="100"/>
          <w:position w:val="0"/>
        </w:rPr>
        <w:t>0</w:t>
      </w:r>
      <w:r>
        <w:rPr>
          <w:color w:val="000000"/>
          <w:spacing w:val="0"/>
          <w:w w:val="100"/>
          <w:position w:val="0"/>
        </w:rPr>
        <w:t>万元，本次交易索瑞电气</w:t>
      </w:r>
      <w:r>
        <w:rPr>
          <w:color w:val="000000"/>
          <w:spacing w:val="0"/>
          <w:w w:val="100"/>
          <w:position w:val="0"/>
        </w:rPr>
        <w:t>15.18%</w:t>
      </w:r>
      <w:r>
        <w:rPr>
          <w:color w:val="000000"/>
          <w:spacing w:val="0"/>
          <w:w w:val="100"/>
          <w:position w:val="0"/>
        </w:rPr>
        <w:t>股权对应的评估价值为</w:t>
      </w:r>
      <w:r>
        <w:rPr>
          <w:color w:val="000000"/>
          <w:spacing w:val="0"/>
          <w:w w:val="100"/>
          <w:position w:val="0"/>
        </w:rPr>
        <w:t>12,978.9</w:t>
      </w:r>
      <w:r>
        <w:rPr>
          <w:color w:val="000000"/>
          <w:spacing w:val="0"/>
          <w:w w:val="100"/>
          <w:position w:val="0"/>
        </w:rPr>
        <w:t>0</w:t>
      </w:r>
      <w:r>
        <w:rPr>
          <w:color w:val="000000"/>
          <w:spacing w:val="0"/>
          <w:w w:val="100"/>
          <w:position w:val="0"/>
        </w:rPr>
        <w:t>万元，经交易双方协商， 公司拟以自有资金</w:t>
      </w:r>
      <w:r>
        <w:rPr>
          <w:color w:val="000000"/>
          <w:spacing w:val="0"/>
          <w:w w:val="100"/>
          <w:position w:val="0"/>
        </w:rPr>
        <w:t>12,950.0</w:t>
      </w:r>
      <w:r>
        <w:rPr>
          <w:color w:val="000000"/>
          <w:spacing w:val="0"/>
          <w:w w:val="100"/>
          <w:position w:val="0"/>
        </w:rPr>
        <w:t>0</w:t>
      </w:r>
      <w:r>
        <w:rPr>
          <w:color w:val="000000"/>
          <w:spacing w:val="0"/>
          <w:w w:val="100"/>
          <w:position w:val="0"/>
        </w:rPr>
        <w:t xml:space="preserve">万元收购控股子公司湖北索瑞电气有限公司股东任昌兆先生持有索瑞电气 </w:t>
      </w:r>
      <w:r>
        <w:rPr>
          <w:color w:val="000000"/>
          <w:spacing w:val="0"/>
          <w:w w:val="100"/>
          <w:position w:val="0"/>
        </w:rPr>
        <w:t>15.18%</w:t>
      </w:r>
      <w:r>
        <w:rPr>
          <w:color w:val="000000"/>
          <w:spacing w:val="0"/>
          <w:w w:val="100"/>
          <w:position w:val="0"/>
        </w:rPr>
        <w:t>的股权。本次公司收购完成后，公司持有索瑞电气</w:t>
      </w:r>
      <w:r>
        <w:rPr>
          <w:color w:val="000000"/>
          <w:spacing w:val="0"/>
          <w:w w:val="100"/>
          <w:position w:val="0"/>
        </w:rPr>
        <w:t>100.00%</w:t>
      </w:r>
      <w:r>
        <w:rPr>
          <w:color w:val="000000"/>
          <w:spacing w:val="0"/>
          <w:w w:val="100"/>
          <w:position w:val="0"/>
        </w:rPr>
        <w:t>股权，索瑞电气成为公司全资子公司， 公司合并报表范围未发生变化。</w:t>
      </w:r>
    </w:p>
    <w:p>
      <w:pPr>
        <w:pStyle w:val="Style1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截至财务报告批准报出日，公司新增短期借款</w:t>
      </w:r>
      <w:r>
        <w:rPr>
          <w:color w:val="000000"/>
          <w:spacing w:val="0"/>
          <w:w w:val="100"/>
          <w:position w:val="0"/>
        </w:rPr>
        <w:t>8,000.00</w:t>
      </w:r>
      <w:r>
        <w:rPr>
          <w:color w:val="000000"/>
          <w:spacing w:val="0"/>
          <w:w w:val="100"/>
          <w:position w:val="0"/>
        </w:rPr>
        <w:t>万元，归还短期借款</w:t>
      </w:r>
      <w:r>
        <w:rPr>
          <w:color w:val="000000"/>
          <w:spacing w:val="0"/>
          <w:w w:val="100"/>
          <w:position w:val="0"/>
        </w:rPr>
        <w:t>1,327.00</w:t>
      </w:r>
      <w:r>
        <w:rPr>
          <w:color w:val="000000"/>
          <w:spacing w:val="0"/>
          <w:w w:val="100"/>
          <w:position w:val="0"/>
        </w:rPr>
        <w:t>万元，归还长期 借款</w:t>
      </w:r>
      <w:r>
        <w:rPr>
          <w:color w:val="000000"/>
          <w:spacing w:val="0"/>
          <w:w w:val="100"/>
          <w:position w:val="0"/>
        </w:rPr>
        <w:t>4,094.90</w:t>
      </w:r>
      <w:r>
        <w:rPr>
          <w:color w:val="000000"/>
          <w:spacing w:val="0"/>
          <w:w w:val="100"/>
          <w:position w:val="0"/>
        </w:rPr>
        <w:t>万元。</w:t>
      </w:r>
    </w:p>
    <w:p>
      <w:pPr>
        <w:pStyle w:val="Style18"/>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根据光一科技股份有限公司与江苏其厚智能电气设备有限公司的增资协议，截至财务报告批准报出 日，公司新增出资</w:t>
      </w:r>
      <w:r>
        <w:rPr>
          <w:color w:val="000000"/>
          <w:spacing w:val="0"/>
          <w:w w:val="100"/>
          <w:position w:val="0"/>
        </w:rPr>
        <w:t>2,000.00</w:t>
      </w:r>
      <w:r>
        <w:rPr>
          <w:color w:val="000000"/>
          <w:spacing w:val="0"/>
          <w:w w:val="100"/>
          <w:position w:val="0"/>
        </w:rPr>
        <w:t>万元。</w:t>
      </w:r>
    </w:p>
    <w:p>
      <w:pPr>
        <w:pStyle w:val="Style32"/>
        <w:keepNext/>
        <w:keepLines/>
        <w:widowControl w:val="0"/>
        <w:shd w:val="clear" w:color="auto" w:fill="auto"/>
        <w:bidi w:val="0"/>
        <w:spacing w:before="0" w:after="120" w:line="240" w:lineRule="auto"/>
        <w:ind w:left="0" w:right="0" w:firstLine="0"/>
        <w:jc w:val="left"/>
      </w:pPr>
      <w:bookmarkStart w:id="1996" w:name="bookmark1996"/>
      <w:bookmarkStart w:id="1997" w:name="bookmark1997"/>
      <w:bookmarkStart w:id="1998" w:name="bookmark1998"/>
      <w:r>
        <w:rPr>
          <w:color w:val="000000"/>
          <w:spacing w:val="0"/>
          <w:w w:val="100"/>
          <w:position w:val="0"/>
        </w:rPr>
        <w:t>十六、其他重要事项</w:t>
      </w:r>
      <w:bookmarkEnd w:id="1996"/>
      <w:bookmarkEnd w:id="1997"/>
      <w:bookmarkEnd w:id="1998"/>
    </w:p>
    <w:p>
      <w:pPr>
        <w:pStyle w:val="Style36"/>
        <w:keepNext/>
        <w:keepLines/>
        <w:widowControl w:val="0"/>
        <w:shd w:val="clear" w:color="auto" w:fill="auto"/>
        <w:tabs>
          <w:tab w:pos="360" w:val="left"/>
        </w:tabs>
        <w:bidi w:val="0"/>
        <w:spacing w:before="0" w:after="0" w:line="410" w:lineRule="exact"/>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1</w:t>
      </w:r>
      <w:bookmarkEnd w:id="2001"/>
      <w:r>
        <w:rPr>
          <w:color w:val="000000"/>
          <w:spacing w:val="0"/>
          <w:w w:val="100"/>
          <w:position w:val="0"/>
        </w:rPr>
        <w:t>、</w:t>
        <w:tab/>
        <w:t>前期会计差错更正</w:t>
      </w:r>
      <w:bookmarkEnd w:id="1999"/>
      <w:bookmarkEnd w:id="2000"/>
      <w:bookmarkEnd w:id="2002"/>
    </w:p>
    <w:p>
      <w:pPr>
        <w:pStyle w:val="Style36"/>
        <w:keepNext/>
        <w:keepLines/>
        <w:widowControl w:val="0"/>
        <w:numPr>
          <w:ilvl w:val="0"/>
          <w:numId w:val="91"/>
        </w:numPr>
        <w:shd w:val="clear" w:color="auto" w:fill="auto"/>
        <w:tabs>
          <w:tab w:pos="493" w:val="left"/>
        </w:tabs>
        <w:bidi w:val="0"/>
        <w:spacing w:before="0" w:after="0" w:line="410" w:lineRule="exact"/>
        <w:ind w:left="0" w:right="0" w:firstLine="0"/>
        <w:jc w:val="left"/>
      </w:pPr>
      <w:bookmarkStart w:id="1999" w:name="bookmark1999"/>
      <w:bookmarkStart w:id="2000" w:name="bookmark2000"/>
      <w:bookmarkStart w:id="2003" w:name="bookmark2003"/>
      <w:bookmarkStart w:id="2004" w:name="bookmark2004"/>
      <w:bookmarkEnd w:id="2003"/>
      <w:r>
        <w:rPr>
          <w:color w:val="000000"/>
          <w:spacing w:val="0"/>
          <w:w w:val="100"/>
          <w:position w:val="0"/>
        </w:rPr>
        <w:t>追溯重述法</w:t>
      </w:r>
      <w:bookmarkEnd w:id="1999"/>
      <w:bookmarkEnd w:id="2000"/>
      <w:bookmarkEnd w:id="2004"/>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numPr>
          <w:ilvl w:val="0"/>
          <w:numId w:val="91"/>
        </w:numPr>
        <w:shd w:val="clear" w:color="auto" w:fill="auto"/>
        <w:tabs>
          <w:tab w:pos="493" w:val="left"/>
        </w:tabs>
        <w:bidi w:val="0"/>
        <w:spacing w:before="0" w:after="0" w:line="410" w:lineRule="exact"/>
        <w:ind w:left="0" w:right="0" w:firstLine="0"/>
        <w:jc w:val="left"/>
      </w:pPr>
      <w:bookmarkStart w:id="2005" w:name="bookmark2005"/>
      <w:bookmarkStart w:id="2006" w:name="bookmark2006"/>
      <w:bookmarkEnd w:id="2005"/>
      <w:r>
        <w:rPr>
          <w:b/>
          <w:bCs/>
          <w:color w:val="000000"/>
          <w:spacing w:val="0"/>
          <w:w w:val="100"/>
          <w:position w:val="0"/>
        </w:rPr>
        <w:t>未来适用法</w:t>
      </w:r>
      <w:bookmarkEnd w:id="2006"/>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after="0" w:line="410" w:lineRule="exact"/>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2</w:t>
      </w:r>
      <w:bookmarkEnd w:id="2009"/>
      <w:r>
        <w:rPr>
          <w:color w:val="000000"/>
          <w:spacing w:val="0"/>
          <w:w w:val="100"/>
          <w:position w:val="0"/>
        </w:rPr>
        <w:t>、</w:t>
        <w:tab/>
        <w:t>债务重组</w:t>
      </w:r>
      <w:bookmarkEnd w:id="2007"/>
      <w:bookmarkEnd w:id="2008"/>
      <w:bookmarkEnd w:id="2010"/>
    </w:p>
    <w:p>
      <w:pPr>
        <w:pStyle w:val="Style18"/>
        <w:keepNext w:val="0"/>
        <w:keepLines w:val="0"/>
        <w:widowControl w:val="0"/>
        <w:shd w:val="clear" w:color="auto" w:fill="auto"/>
        <w:bidi w:val="0"/>
        <w:spacing w:before="0" w:after="0" w:line="4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3" w:val="left"/>
        </w:tabs>
        <w:bidi w:val="0"/>
        <w:spacing w:before="0" w:after="0" w:line="410" w:lineRule="exact"/>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3</w:t>
      </w:r>
      <w:bookmarkEnd w:id="2013"/>
      <w:r>
        <w:rPr>
          <w:color w:val="000000"/>
          <w:spacing w:val="0"/>
          <w:w w:val="100"/>
          <w:position w:val="0"/>
        </w:rPr>
        <w:t>、</w:t>
        <w:tab/>
        <w:t>资产置换</w:t>
      </w:r>
      <w:bookmarkEnd w:id="2011"/>
      <w:bookmarkEnd w:id="2012"/>
      <w:bookmarkEnd w:id="2014"/>
    </w:p>
    <w:p>
      <w:pPr>
        <w:pStyle w:val="Style40"/>
        <w:keepNext/>
        <w:keepLines/>
        <w:widowControl w:val="0"/>
        <w:numPr>
          <w:ilvl w:val="0"/>
          <w:numId w:val="93"/>
        </w:numPr>
        <w:shd w:val="clear" w:color="auto" w:fill="auto"/>
        <w:tabs>
          <w:tab w:pos="493" w:val="left"/>
        </w:tabs>
        <w:bidi w:val="0"/>
        <w:spacing w:before="0" w:after="0" w:line="410" w:lineRule="exact"/>
        <w:ind w:left="0" w:right="0" w:firstLine="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非货币性资产交换</w:t>
      </w:r>
      <w:bookmarkEnd w:id="2015"/>
      <w:bookmarkEnd w:id="2016"/>
      <w:bookmarkEnd w:id="2018"/>
    </w:p>
    <w:p>
      <w:pPr>
        <w:pStyle w:val="Style18"/>
        <w:keepNext w:val="0"/>
        <w:keepLines w:val="0"/>
        <w:widowControl w:val="0"/>
        <w:shd w:val="clear" w:color="auto" w:fill="auto"/>
        <w:bidi w:val="0"/>
        <w:spacing w:before="0" w:after="0" w:line="41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93"/>
        </w:numPr>
        <w:shd w:val="clear" w:color="auto" w:fill="auto"/>
        <w:tabs>
          <w:tab w:pos="493" w:val="left"/>
        </w:tabs>
        <w:bidi w:val="0"/>
        <w:spacing w:before="0" w:after="0" w:line="410" w:lineRule="exact"/>
        <w:ind w:left="0" w:right="0" w:firstLine="0"/>
        <w:jc w:val="both"/>
      </w:pPr>
      <w:bookmarkStart w:id="2019" w:name="bookmark2019"/>
      <w:bookmarkStart w:id="2020" w:name="bookmark2020"/>
      <w:bookmarkStart w:id="2021" w:name="bookmark2021"/>
      <w:bookmarkStart w:id="2022" w:name="bookmark2022"/>
      <w:bookmarkEnd w:id="2021"/>
      <w:r>
        <w:rPr>
          <w:color w:val="000000"/>
          <w:spacing w:val="0"/>
          <w:w w:val="100"/>
          <w:position w:val="0"/>
        </w:rPr>
        <w:t>其他资产置换</w:t>
      </w:r>
      <w:bookmarkEnd w:id="2019"/>
      <w:bookmarkEnd w:id="2020"/>
      <w:bookmarkEnd w:id="2022"/>
    </w:p>
    <w:p>
      <w:pPr>
        <w:pStyle w:val="Style18"/>
        <w:keepNext w:val="0"/>
        <w:keepLines w:val="0"/>
        <w:widowControl w:val="0"/>
        <w:shd w:val="clear" w:color="auto" w:fill="auto"/>
        <w:bidi w:val="0"/>
        <w:spacing w:before="0" w:after="0" w:line="41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0" w:line="410" w:lineRule="exact"/>
        <w:ind w:left="0" w:right="0" w:firstLine="0"/>
        <w:jc w:val="both"/>
      </w:pPr>
      <w:bookmarkStart w:id="2023" w:name="bookmark2023"/>
      <w:bookmarkStart w:id="2024" w:name="bookmark2024"/>
      <w:bookmarkStart w:id="2025" w:name="bookmark2025"/>
      <w:bookmarkStart w:id="2026" w:name="bookmark2026"/>
      <w:r>
        <w:rPr>
          <w:color w:val="000000"/>
          <w:spacing w:val="0"/>
          <w:w w:val="100"/>
          <w:position w:val="0"/>
        </w:rPr>
        <w:t>4</w:t>
      </w:r>
      <w:bookmarkEnd w:id="2025"/>
      <w:r>
        <w:rPr>
          <w:color w:val="000000"/>
          <w:spacing w:val="0"/>
          <w:w w:val="100"/>
          <w:position w:val="0"/>
        </w:rPr>
        <w:t>、</w:t>
        <w:tab/>
        <w:t>年金计划</w:t>
      </w:r>
      <w:bookmarkEnd w:id="2023"/>
      <w:bookmarkEnd w:id="2024"/>
      <w:bookmarkEnd w:id="2026"/>
    </w:p>
    <w:p>
      <w:pPr>
        <w:pStyle w:val="Style18"/>
        <w:keepNext w:val="0"/>
        <w:keepLines w:val="0"/>
        <w:widowControl w:val="0"/>
        <w:shd w:val="clear" w:color="auto" w:fill="auto"/>
        <w:bidi w:val="0"/>
        <w:spacing w:before="0" w:after="0" w:line="41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0" w:line="410" w:lineRule="exact"/>
        <w:ind w:left="0" w:right="0" w:firstLine="0"/>
        <w:jc w:val="both"/>
      </w:pPr>
      <w:bookmarkStart w:id="2027" w:name="bookmark2027"/>
      <w:bookmarkStart w:id="2028" w:name="bookmark2028"/>
      <w:bookmarkStart w:id="2029" w:name="bookmark2029"/>
      <w:bookmarkStart w:id="2030" w:name="bookmark2030"/>
      <w:r>
        <w:rPr>
          <w:color w:val="000000"/>
          <w:spacing w:val="0"/>
          <w:w w:val="100"/>
          <w:position w:val="0"/>
        </w:rPr>
        <w:t>5</w:t>
      </w:r>
      <w:bookmarkEnd w:id="2029"/>
      <w:r>
        <w:rPr>
          <w:color w:val="000000"/>
          <w:spacing w:val="0"/>
          <w:w w:val="100"/>
          <w:position w:val="0"/>
        </w:rPr>
        <w:t>、</w:t>
        <w:tab/>
        <w:t>终止经营</w:t>
      </w:r>
      <w:bookmarkEnd w:id="2027"/>
      <w:bookmarkEnd w:id="2028"/>
      <w:bookmarkEnd w:id="2030"/>
    </w:p>
    <w:p>
      <w:pPr>
        <w:pStyle w:val="Style18"/>
        <w:keepNext w:val="0"/>
        <w:keepLines w:val="0"/>
        <w:widowControl w:val="0"/>
        <w:shd w:val="clear" w:color="auto" w:fill="auto"/>
        <w:bidi w:val="0"/>
        <w:spacing w:before="0" w:after="0" w:line="410" w:lineRule="exact"/>
        <w:ind w:left="0" w:right="0" w:firstLine="0"/>
        <w:jc w:val="both"/>
        <w:sectPr>
          <w:headerReference w:type="default" r:id="rId17"/>
          <w:footerReference w:type="default" r:id="rId18"/>
          <w:footnotePr>
            <w:pos w:val="pageBottom"/>
            <w:numFmt w:val="decimal"/>
            <w:numRestart w:val="continuous"/>
          </w:footnotePr>
          <w:pgSz w:w="11900" w:h="16840"/>
          <w:pgMar w:top="1263" w:right="923" w:bottom="1474" w:left="94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0" w:line="413" w:lineRule="exact"/>
        <w:ind w:left="0" w:right="0" w:firstLine="1000"/>
        <w:jc w:val="both"/>
      </w:pPr>
      <w:bookmarkStart w:id="2031" w:name="bookmark2031"/>
      <w:bookmarkStart w:id="2032" w:name="bookmark2032"/>
      <w:bookmarkStart w:id="2033" w:name="bookmark2033"/>
      <w:bookmarkStart w:id="2034" w:name="bookmark2034"/>
      <w:r>
        <w:rPr>
          <w:color w:val="000000"/>
          <w:spacing w:val="0"/>
          <w:w w:val="100"/>
          <w:position w:val="0"/>
        </w:rPr>
        <w:t>6</w:t>
      </w:r>
      <w:bookmarkEnd w:id="2033"/>
      <w:r>
        <w:rPr>
          <w:color w:val="000000"/>
          <w:spacing w:val="0"/>
          <w:w w:val="100"/>
          <w:position w:val="0"/>
        </w:rPr>
        <w:t>、分部信息</w:t>
      </w:r>
      <w:bookmarkEnd w:id="2031"/>
      <w:bookmarkEnd w:id="2032"/>
      <w:bookmarkEnd w:id="2034"/>
    </w:p>
    <w:p>
      <w:pPr>
        <w:pStyle w:val="Style40"/>
        <w:keepNext/>
        <w:keepLines/>
        <w:widowControl w:val="0"/>
        <w:shd w:val="clear" w:color="auto" w:fill="auto"/>
        <w:bidi w:val="0"/>
        <w:spacing w:before="0" w:after="0" w:line="413" w:lineRule="exact"/>
        <w:ind w:left="0" w:right="0" w:firstLine="1000"/>
        <w:jc w:val="both"/>
      </w:pPr>
      <w:bookmarkStart w:id="2035" w:name="bookmark2035"/>
      <w:bookmarkStart w:id="2036" w:name="bookmark2036"/>
      <w:bookmarkStart w:id="2037" w:name="bookmark2037"/>
      <w:r>
        <w:rPr>
          <w:color w:val="000000"/>
          <w:spacing w:val="0"/>
          <w:w w:val="100"/>
          <w:position w:val="0"/>
        </w:rPr>
        <w:t>（1）报告分部的确定依据与会计政策</w:t>
      </w:r>
      <w:bookmarkEnd w:id="2035"/>
      <w:bookmarkEnd w:id="2036"/>
      <w:bookmarkEnd w:id="2037"/>
    </w:p>
    <w:p>
      <w:pPr>
        <w:pStyle w:val="Style18"/>
        <w:keepNext w:val="0"/>
        <w:keepLines w:val="0"/>
        <w:widowControl w:val="0"/>
        <w:numPr>
          <w:ilvl w:val="0"/>
          <w:numId w:val="95"/>
        </w:numPr>
        <w:shd w:val="clear" w:color="auto" w:fill="auto"/>
        <w:tabs>
          <w:tab w:pos="1812" w:val="left"/>
        </w:tabs>
        <w:bidi w:val="0"/>
        <w:spacing w:before="0" w:after="0" w:line="413" w:lineRule="exact"/>
        <w:ind w:left="1000" w:right="0" w:firstLine="420"/>
        <w:jc w:val="both"/>
      </w:pPr>
      <w:bookmarkStart w:id="2038" w:name="bookmark2038"/>
      <w:bookmarkEnd w:id="2038"/>
      <w:r>
        <w:rPr>
          <w:color w:val="000000"/>
          <w:spacing w:val="0"/>
          <w:w w:val="100"/>
          <w:position w:val="0"/>
        </w:rPr>
        <w:t>经营分部，是指企业内同时满足下列条件的组成部分：</w:t>
      </w:r>
      <w:r>
        <w:rPr>
          <w:color w:val="000000"/>
          <w:spacing w:val="0"/>
          <w:w w:val="100"/>
          <w:position w:val="0"/>
        </w:rPr>
        <w:t>（1）</w:t>
      </w:r>
      <w:r>
        <w:rPr>
          <w:color w:val="000000"/>
          <w:spacing w:val="0"/>
          <w:w w:val="100"/>
          <w:position w:val="0"/>
        </w:rPr>
        <w:t>该组成部分能够在日常活动中产生收入、 发生费用；</w:t>
      </w:r>
      <w:r>
        <w:rPr>
          <w:color w:val="000000"/>
          <w:spacing w:val="0"/>
          <w:w w:val="100"/>
          <w:position w:val="0"/>
        </w:rPr>
        <w:t>（2）</w:t>
      </w:r>
      <w:r>
        <w:rPr>
          <w:color w:val="000000"/>
          <w:spacing w:val="0"/>
          <w:w w:val="100"/>
          <w:position w:val="0"/>
        </w:rPr>
        <w:t>企业管理层能够定期评价该组成部分的经营成果，以决定向其配置资源、评价其业绩；</w:t>
      </w:r>
      <w:r>
        <w:rPr>
          <w:color w:val="000000"/>
          <w:spacing w:val="0"/>
          <w:w w:val="100"/>
          <w:position w:val="0"/>
        </w:rPr>
        <w:t xml:space="preserve">（3） </w:t>
      </w:r>
      <w:r>
        <w:rPr>
          <w:color w:val="000000"/>
          <w:spacing w:val="0"/>
          <w:w w:val="100"/>
          <w:position w:val="0"/>
        </w:rPr>
        <w:t>企业能够取得该组成部分的财务状况、经营成果和现金流量等有关会计信息。</w:t>
      </w:r>
    </w:p>
    <w:p>
      <w:pPr>
        <w:pStyle w:val="Style18"/>
        <w:keepNext w:val="0"/>
        <w:keepLines w:val="0"/>
        <w:widowControl w:val="0"/>
        <w:shd w:val="clear" w:color="auto" w:fill="auto"/>
        <w:bidi w:val="0"/>
        <w:spacing w:before="0" w:after="0" w:line="413" w:lineRule="exact"/>
        <w:ind w:left="1420" w:right="0" w:firstLine="0"/>
        <w:jc w:val="both"/>
      </w:pPr>
      <w:r>
        <w:rPr>
          <w:color w:val="000000"/>
          <w:spacing w:val="0"/>
          <w:w w:val="100"/>
          <w:position w:val="0"/>
        </w:rPr>
        <w:t>重要性标准的判断</w:t>
      </w:r>
    </w:p>
    <w:p>
      <w:pPr>
        <w:pStyle w:val="Style18"/>
        <w:keepNext w:val="0"/>
        <w:keepLines w:val="0"/>
        <w:widowControl w:val="0"/>
        <w:shd w:val="clear" w:color="auto" w:fill="auto"/>
        <w:tabs>
          <w:tab w:pos="8728" w:val="left"/>
        </w:tabs>
        <w:bidi w:val="0"/>
        <w:spacing w:before="0" w:after="0" w:line="413" w:lineRule="exact"/>
        <w:ind w:left="1000" w:right="0" w:firstLine="420"/>
        <w:jc w:val="both"/>
      </w:pPr>
      <w:r>
        <w:rPr>
          <w:color w:val="000000"/>
          <w:spacing w:val="0"/>
          <w:w w:val="100"/>
          <w:position w:val="0"/>
        </w:rPr>
        <w:t>报告分部是指符合经营分部定义，按规定应予披露的经营分部。报告分部的确定应当以经营分部为基 础，而经营分部的划分通常是以不同的风险和报酬为基础，而不论其是否重要。</w:t>
        <w:tab/>
        <w:t>存在多种产品经营或</w:t>
      </w:r>
    </w:p>
    <w:p>
      <w:pPr>
        <w:pStyle w:val="Style18"/>
        <w:keepNext w:val="0"/>
        <w:keepLines w:val="0"/>
        <w:widowControl w:val="0"/>
        <w:shd w:val="clear" w:color="auto" w:fill="auto"/>
        <w:bidi w:val="0"/>
        <w:spacing w:before="0" w:after="0" w:line="413" w:lineRule="exact"/>
        <w:ind w:left="1000" w:right="0" w:firstLine="0"/>
        <w:jc w:val="both"/>
      </w:pPr>
      <w:r>
        <w:rPr>
          <w:color w:val="000000"/>
          <w:spacing w:val="0"/>
          <w:w w:val="100"/>
          <w:position w:val="0"/>
        </w:rPr>
        <w:t>者跨多个地区经营的企业可能会拥有大量规模较小、不是很重要的经营分部，而单独披露如此之多但规模 较小的经营分部信息不仅会给财务报表使用者带来困惑，也会给财务报告编制者带来不必要的披露成本。 因此，报告分部的确定应当考虑重要性原则，通常情况下，符合重要性标准的经营分部才能确定为报告分 部。</w:t>
      </w:r>
    </w:p>
    <w:p>
      <w:pPr>
        <w:pStyle w:val="Style18"/>
        <w:keepNext w:val="0"/>
        <w:keepLines w:val="0"/>
        <w:widowControl w:val="0"/>
        <w:shd w:val="clear" w:color="auto" w:fill="auto"/>
        <w:bidi w:val="0"/>
        <w:spacing w:before="0" w:after="0" w:line="413" w:lineRule="exact"/>
        <w:ind w:left="1420" w:right="0" w:firstLine="0"/>
        <w:jc w:val="both"/>
      </w:pPr>
      <w:r>
        <w:rPr>
          <w:color w:val="000000"/>
          <w:spacing w:val="0"/>
          <w:w w:val="100"/>
          <w:position w:val="0"/>
        </w:rPr>
        <w:t>经营分部满足下列条件之一的，应当确定为报告分部：</w:t>
      </w:r>
    </w:p>
    <w:p>
      <w:pPr>
        <w:pStyle w:val="Style18"/>
        <w:keepNext w:val="0"/>
        <w:keepLines w:val="0"/>
        <w:widowControl w:val="0"/>
        <w:shd w:val="clear" w:color="auto" w:fill="auto"/>
        <w:tabs>
          <w:tab w:pos="2013" w:val="left"/>
        </w:tabs>
        <w:bidi w:val="0"/>
        <w:spacing w:before="0" w:after="0" w:line="413" w:lineRule="exact"/>
        <w:ind w:left="1000" w:right="0" w:firstLine="420"/>
        <w:jc w:val="both"/>
      </w:pPr>
      <w:bookmarkStart w:id="2039" w:name="bookmark2039"/>
      <w:r>
        <w:rPr>
          <w:color w:val="000000"/>
          <w:spacing w:val="0"/>
          <w:w w:val="100"/>
          <w:position w:val="0"/>
        </w:rPr>
        <w:t>（</w:t>
      </w:r>
      <w:bookmarkEnd w:id="2039"/>
      <w:r>
        <w:rPr>
          <w:color w:val="000000"/>
          <w:spacing w:val="0"/>
          <w:w w:val="100"/>
          <w:position w:val="0"/>
        </w:rPr>
        <w:t>1）</w:t>
        <w:tab/>
      </w:r>
      <w:r>
        <w:rPr>
          <w:color w:val="000000"/>
          <w:spacing w:val="0"/>
          <w:w w:val="100"/>
          <w:position w:val="0"/>
        </w:rPr>
        <w:t>该经营分部的分部收入占所有分部收入合计的</w:t>
      </w:r>
      <w:r>
        <w:rPr>
          <w:color w:val="000000"/>
          <w:spacing w:val="0"/>
          <w:w w:val="100"/>
          <w:position w:val="0"/>
        </w:rPr>
        <w:t>10%</w:t>
      </w:r>
      <w:r>
        <w:rPr>
          <w:color w:val="000000"/>
          <w:spacing w:val="0"/>
          <w:w w:val="100"/>
          <w:position w:val="0"/>
        </w:rPr>
        <w:t>或者以上。分部收入是指可归属于分部的对外 交易收入和对其他分部交易收入。</w:t>
      </w:r>
    </w:p>
    <w:p>
      <w:pPr>
        <w:pStyle w:val="Style18"/>
        <w:keepNext w:val="0"/>
        <w:keepLines w:val="0"/>
        <w:widowControl w:val="0"/>
        <w:shd w:val="clear" w:color="auto" w:fill="auto"/>
        <w:tabs>
          <w:tab w:pos="2008" w:val="left"/>
        </w:tabs>
        <w:bidi w:val="0"/>
        <w:spacing w:before="0" w:after="0" w:line="413" w:lineRule="exact"/>
        <w:ind w:left="1000" w:right="0" w:firstLine="420"/>
        <w:jc w:val="both"/>
      </w:pPr>
      <w:bookmarkStart w:id="2040" w:name="bookmark2040"/>
      <w:r>
        <w:rPr>
          <w:color w:val="000000"/>
          <w:spacing w:val="0"/>
          <w:w w:val="100"/>
          <w:position w:val="0"/>
        </w:rPr>
        <w:t>（</w:t>
      </w:r>
      <w:bookmarkEnd w:id="2040"/>
      <w:r>
        <w:rPr>
          <w:color w:val="000000"/>
          <w:spacing w:val="0"/>
          <w:w w:val="100"/>
          <w:position w:val="0"/>
        </w:rPr>
        <w:t>2）</w:t>
        <w:tab/>
      </w:r>
      <w:r>
        <w:rPr>
          <w:color w:val="000000"/>
          <w:spacing w:val="0"/>
          <w:w w:val="100"/>
          <w:position w:val="0"/>
        </w:rPr>
        <w:t>该分部的分部利润（亏损）的绝对额，占所有盈利分部利润合计额或者所有亏损分部亏损合计额 的绝对额两者中较大者的</w:t>
      </w:r>
      <w:r>
        <w:rPr>
          <w:color w:val="000000"/>
          <w:spacing w:val="0"/>
          <w:w w:val="100"/>
          <w:position w:val="0"/>
        </w:rPr>
        <w:t>10%</w:t>
      </w:r>
      <w:r>
        <w:rPr>
          <w:color w:val="000000"/>
          <w:spacing w:val="0"/>
          <w:w w:val="100"/>
          <w:position w:val="0"/>
        </w:rPr>
        <w:t>或者以上。</w:t>
      </w:r>
    </w:p>
    <w:p>
      <w:pPr>
        <w:pStyle w:val="Style18"/>
        <w:keepNext w:val="0"/>
        <w:keepLines w:val="0"/>
        <w:widowControl w:val="0"/>
        <w:shd w:val="clear" w:color="auto" w:fill="auto"/>
        <w:tabs>
          <w:tab w:pos="2023" w:val="left"/>
        </w:tabs>
        <w:bidi w:val="0"/>
        <w:spacing w:before="0" w:after="0" w:line="413" w:lineRule="exact"/>
        <w:ind w:left="1000" w:right="0" w:firstLine="420"/>
        <w:jc w:val="both"/>
      </w:pPr>
      <w:bookmarkStart w:id="2041" w:name="bookmark2041"/>
      <w:r>
        <w:rPr>
          <w:color w:val="000000"/>
          <w:spacing w:val="0"/>
          <w:w w:val="100"/>
          <w:position w:val="0"/>
        </w:rPr>
        <w:t>（</w:t>
      </w:r>
      <w:bookmarkEnd w:id="2041"/>
      <w:r>
        <w:rPr>
          <w:color w:val="000000"/>
          <w:spacing w:val="0"/>
          <w:w w:val="100"/>
          <w:position w:val="0"/>
        </w:rPr>
        <w:t>3）</w:t>
        <w:tab/>
      </w:r>
      <w:r>
        <w:rPr>
          <w:color w:val="000000"/>
          <w:spacing w:val="0"/>
          <w:w w:val="100"/>
          <w:position w:val="0"/>
        </w:rPr>
        <w:t>该分部的分部资产占所有分部资产合计额的</w:t>
      </w:r>
      <w:r>
        <w:rPr>
          <w:color w:val="000000"/>
          <w:spacing w:val="0"/>
          <w:w w:val="100"/>
          <w:position w:val="0"/>
        </w:rPr>
        <w:t>10%</w:t>
      </w:r>
      <w:r>
        <w:rPr>
          <w:color w:val="000000"/>
          <w:spacing w:val="0"/>
          <w:w w:val="100"/>
          <w:position w:val="0"/>
        </w:rPr>
        <w:t>或者以上。分部资产，是指经营分部日常活动中 使用的可以归属于该分部的资产，不包括递延所得税资产。</w:t>
      </w:r>
    </w:p>
    <w:p>
      <w:pPr>
        <w:pStyle w:val="Style18"/>
        <w:keepNext w:val="0"/>
        <w:keepLines w:val="0"/>
        <w:widowControl w:val="0"/>
        <w:shd w:val="clear" w:color="auto" w:fill="auto"/>
        <w:bidi w:val="0"/>
        <w:spacing w:before="0" w:after="0" w:line="411" w:lineRule="exact"/>
        <w:ind w:left="1420" w:right="0" w:firstLine="0"/>
        <w:jc w:val="both"/>
      </w:pPr>
      <w:r>
        <w:rPr>
          <w:color w:val="000000"/>
          <w:spacing w:val="0"/>
          <w:w w:val="100"/>
          <w:position w:val="0"/>
        </w:rPr>
        <w:t>低于</w:t>
      </w:r>
      <w:r>
        <w:rPr>
          <w:color w:val="000000"/>
          <w:spacing w:val="0"/>
          <w:w w:val="100"/>
          <w:position w:val="0"/>
        </w:rPr>
        <w:t>10%</w:t>
      </w:r>
      <w:r>
        <w:rPr>
          <w:color w:val="000000"/>
          <w:spacing w:val="0"/>
          <w:w w:val="100"/>
          <w:position w:val="0"/>
        </w:rPr>
        <w:t>重要性标准的选择</w:t>
      </w:r>
    </w:p>
    <w:p>
      <w:pPr>
        <w:pStyle w:val="Style18"/>
        <w:keepNext w:val="0"/>
        <w:keepLines w:val="0"/>
        <w:widowControl w:val="0"/>
        <w:shd w:val="clear" w:color="auto" w:fill="auto"/>
        <w:bidi w:val="0"/>
        <w:spacing w:before="0" w:after="0" w:line="411" w:lineRule="exact"/>
        <w:ind w:left="1420" w:right="0" w:firstLine="0"/>
        <w:jc w:val="both"/>
      </w:pPr>
      <w:r>
        <w:rPr>
          <w:color w:val="000000"/>
          <w:spacing w:val="0"/>
          <w:w w:val="100"/>
          <w:position w:val="0"/>
        </w:rPr>
        <w:t>经营分部未满足上述</w:t>
      </w:r>
      <w:r>
        <w:rPr>
          <w:color w:val="000000"/>
          <w:spacing w:val="0"/>
          <w:w w:val="100"/>
          <w:position w:val="0"/>
        </w:rPr>
        <w:t>10%</w:t>
      </w:r>
      <w:r>
        <w:rPr>
          <w:color w:val="000000"/>
          <w:spacing w:val="0"/>
          <w:w w:val="100"/>
          <w:position w:val="0"/>
        </w:rPr>
        <w:t>重要性判断标准的，可以按照下列规定进行确定报告分部：</w:t>
      </w:r>
    </w:p>
    <w:p>
      <w:pPr>
        <w:pStyle w:val="Style18"/>
        <w:keepNext w:val="0"/>
        <w:keepLines w:val="0"/>
        <w:widowControl w:val="0"/>
        <w:shd w:val="clear" w:color="auto" w:fill="auto"/>
        <w:tabs>
          <w:tab w:pos="2023" w:val="left"/>
        </w:tabs>
        <w:bidi w:val="0"/>
        <w:spacing w:before="0" w:after="0" w:line="411" w:lineRule="exact"/>
        <w:ind w:left="1000" w:right="0" w:firstLine="420"/>
        <w:jc w:val="both"/>
      </w:pPr>
      <w:bookmarkStart w:id="2042" w:name="bookmark2042"/>
      <w:r>
        <w:rPr>
          <w:color w:val="000000"/>
          <w:spacing w:val="0"/>
          <w:w w:val="100"/>
          <w:position w:val="0"/>
        </w:rPr>
        <w:t>（</w:t>
      </w:r>
      <w:bookmarkEnd w:id="2042"/>
      <w:r>
        <w:rPr>
          <w:color w:val="000000"/>
          <w:spacing w:val="0"/>
          <w:w w:val="100"/>
          <w:position w:val="0"/>
        </w:rPr>
        <w:t>1）</w:t>
        <w:tab/>
      </w:r>
      <w:r>
        <w:rPr>
          <w:color w:val="000000"/>
          <w:spacing w:val="0"/>
          <w:w w:val="100"/>
          <w:position w:val="0"/>
        </w:rPr>
        <w:t>企业管理层如果认为披露该经营分部信息对会计信息使用者有用，那么可以将其确定为报告分 部。在这种情况下，无论该分部是否满足</w:t>
      </w:r>
      <w:r>
        <w:rPr>
          <w:color w:val="000000"/>
          <w:spacing w:val="0"/>
          <w:w w:val="100"/>
          <w:position w:val="0"/>
        </w:rPr>
        <w:t>10%</w:t>
      </w:r>
      <w:r>
        <w:rPr>
          <w:color w:val="000000"/>
          <w:spacing w:val="0"/>
          <w:w w:val="100"/>
          <w:position w:val="0"/>
        </w:rPr>
        <w:t>的重要性标准，企业都可以直接将其指定为报告分部。</w:t>
      </w:r>
    </w:p>
    <w:p>
      <w:pPr>
        <w:pStyle w:val="Style18"/>
        <w:keepNext w:val="0"/>
        <w:keepLines w:val="0"/>
        <w:widowControl w:val="0"/>
        <w:shd w:val="clear" w:color="auto" w:fill="auto"/>
        <w:tabs>
          <w:tab w:pos="2023" w:val="left"/>
        </w:tabs>
        <w:bidi w:val="0"/>
        <w:spacing w:before="0" w:after="0" w:line="411" w:lineRule="exact"/>
        <w:ind w:left="1000" w:right="0" w:firstLine="420"/>
        <w:jc w:val="both"/>
      </w:pPr>
      <w:bookmarkStart w:id="2043" w:name="bookmark2043"/>
      <w:r>
        <w:rPr>
          <w:color w:val="000000"/>
          <w:spacing w:val="0"/>
          <w:w w:val="100"/>
          <w:position w:val="0"/>
        </w:rPr>
        <w:t>（</w:t>
      </w:r>
      <w:bookmarkEnd w:id="2043"/>
      <w:r>
        <w:rPr>
          <w:color w:val="000000"/>
          <w:spacing w:val="0"/>
          <w:w w:val="100"/>
          <w:position w:val="0"/>
        </w:rPr>
        <w:t>2）</w:t>
        <w:tab/>
      </w:r>
      <w:r>
        <w:rPr>
          <w:color w:val="000000"/>
          <w:spacing w:val="0"/>
          <w:w w:val="100"/>
          <w:position w:val="0"/>
        </w:rPr>
        <w:t>将该经营分部与一个或一个以上的具有相似经济特征、满足经营分部合并条件的其他经营分部 合并，作为一个报告分部。对经营分部</w:t>
      </w:r>
      <w:r>
        <w:rPr>
          <w:color w:val="000000"/>
          <w:spacing w:val="0"/>
          <w:w w:val="100"/>
          <w:position w:val="0"/>
        </w:rPr>
        <w:t>10%</w:t>
      </w:r>
      <w:r>
        <w:rPr>
          <w:color w:val="000000"/>
          <w:spacing w:val="0"/>
          <w:w w:val="100"/>
          <w:position w:val="0"/>
        </w:rPr>
        <w:t>的重要性测试可能会导致企业拥有大量未满足</w:t>
      </w:r>
      <w:r>
        <w:rPr>
          <w:color w:val="000000"/>
          <w:spacing w:val="0"/>
          <w:w w:val="100"/>
          <w:position w:val="0"/>
        </w:rPr>
        <w:t>10%</w:t>
      </w:r>
      <w:r>
        <w:rPr>
          <w:color w:val="000000"/>
          <w:spacing w:val="0"/>
          <w:w w:val="100"/>
          <w:position w:val="0"/>
        </w:rPr>
        <w:t>数量临界线的 经营分部，在这种情况下，如果企业没有直接将这些分部指定为报告分部的，可以将一个或一个以上具有 相似经济特征、满足经营分部合并条件的一个以上的经营分部合并成一个报告分部。</w:t>
      </w:r>
    </w:p>
    <w:p>
      <w:pPr>
        <w:pStyle w:val="Style18"/>
        <w:keepNext w:val="0"/>
        <w:keepLines w:val="0"/>
        <w:widowControl w:val="0"/>
        <w:shd w:val="clear" w:color="auto" w:fill="auto"/>
        <w:tabs>
          <w:tab w:pos="2023" w:val="left"/>
        </w:tabs>
        <w:bidi w:val="0"/>
        <w:spacing w:before="0" w:after="0" w:line="411" w:lineRule="exact"/>
        <w:ind w:left="1000" w:right="0" w:firstLine="420"/>
        <w:jc w:val="both"/>
      </w:pPr>
      <w:bookmarkStart w:id="2044" w:name="bookmark2044"/>
      <w:r>
        <w:rPr>
          <w:color w:val="000000"/>
          <w:spacing w:val="0"/>
          <w:w w:val="100"/>
          <w:position w:val="0"/>
        </w:rPr>
        <w:t>（</w:t>
      </w:r>
      <w:bookmarkEnd w:id="2044"/>
      <w:r>
        <w:rPr>
          <w:color w:val="000000"/>
          <w:spacing w:val="0"/>
          <w:w w:val="100"/>
          <w:position w:val="0"/>
        </w:rPr>
        <w:t>3）</w:t>
        <w:tab/>
      </w:r>
      <w:r>
        <w:rPr>
          <w:color w:val="000000"/>
          <w:spacing w:val="0"/>
          <w:w w:val="100"/>
          <w:position w:val="0"/>
        </w:rPr>
        <w:t>不将该经营分部指定为报告分部，也不将该经营分部与其他未作为报告分部的经营分部合并为 一个报告分部的，企业在披露分部信息时，应当将该经营分部的信息与其他组成部分的信息合并，作为其 他项目单独披露。</w:t>
      </w:r>
    </w:p>
    <w:p>
      <w:pPr>
        <w:pStyle w:val="Style18"/>
        <w:keepNext w:val="0"/>
        <w:keepLines w:val="0"/>
        <w:widowControl w:val="0"/>
        <w:numPr>
          <w:ilvl w:val="0"/>
          <w:numId w:val="95"/>
        </w:numPr>
        <w:shd w:val="clear" w:color="auto" w:fill="auto"/>
        <w:tabs>
          <w:tab w:pos="1814" w:val="left"/>
        </w:tabs>
        <w:bidi w:val="0"/>
        <w:spacing w:before="0" w:after="0" w:line="411" w:lineRule="exact"/>
        <w:ind w:left="1420" w:right="0" w:firstLine="0"/>
        <w:jc w:val="both"/>
      </w:pPr>
      <w:bookmarkStart w:id="2045" w:name="bookmark2045"/>
      <w:bookmarkEnd w:id="2045"/>
      <w:r>
        <w:rPr>
          <w:color w:val="000000"/>
          <w:spacing w:val="0"/>
          <w:w w:val="100"/>
          <w:position w:val="0"/>
        </w:rPr>
        <w:t>报告分部的确定</w:t>
      </w:r>
    </w:p>
    <w:p>
      <w:pPr>
        <w:pStyle w:val="Style18"/>
        <w:keepNext w:val="0"/>
        <w:keepLines w:val="0"/>
        <w:widowControl w:val="0"/>
        <w:shd w:val="clear" w:color="auto" w:fill="auto"/>
        <w:bidi w:val="0"/>
        <w:spacing w:before="0" w:after="0" w:line="411" w:lineRule="exact"/>
        <w:ind w:left="1000" w:right="0" w:firstLine="420"/>
        <w:jc w:val="both"/>
      </w:pPr>
      <w:r>
        <w:rPr>
          <w:color w:val="000000"/>
          <w:spacing w:val="0"/>
          <w:w w:val="100"/>
          <w:position w:val="0"/>
        </w:rPr>
        <w:t>根据本公司内部组织结构、管理要求、内部报告制度为依据确定将索瑞及其子公司作为一个经营分部 （简称湖北分部），除索瑞分部以外的公司作为一个经营分部（简称南京分部）。</w:t>
      </w:r>
      <w:r>
        <w:br w:type="page"/>
      </w:r>
    </w:p>
    <w:p>
      <w:pPr>
        <w:pStyle w:val="Style40"/>
        <w:keepNext/>
        <w:keepLines/>
        <w:widowControl w:val="0"/>
        <w:shd w:val="clear" w:color="auto" w:fill="auto"/>
        <w:bidi w:val="0"/>
        <w:spacing w:before="0" w:after="160" w:line="240" w:lineRule="auto"/>
        <w:ind w:left="1120" w:right="0" w:firstLine="0"/>
        <w:jc w:val="both"/>
      </w:pPr>
      <w:bookmarkStart w:id="2046" w:name="bookmark2046"/>
      <w:bookmarkStart w:id="2047" w:name="bookmark2047"/>
      <w:bookmarkStart w:id="2048" w:name="bookmark2048"/>
      <w:r>
        <w:rPr>
          <w:color w:val="000000"/>
          <w:spacing w:val="0"/>
          <w:w w:val="100"/>
          <w:position w:val="0"/>
        </w:rPr>
        <w:t>(2)报告分部的财务信息</w:t>
      </w:r>
      <w:bookmarkEnd w:id="2046"/>
      <w:bookmarkEnd w:id="2047"/>
      <w:bookmarkEnd w:id="20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湖北分部</w:t>
            </w:r>
          </w:p>
        </w:tc>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南京分部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527,073,182.05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306,683,615.84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19,458,718.72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814,298,079.17</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507,614,463.33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306,683,615.84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814,298,079.17</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分部间交易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19,458,718.72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19,458,718.72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对外交易收入占分部收 入总额百分比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-2,770,581.14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13,490,215.01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10,719,633.87</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24,025,881.84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1,921,962.54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25,947,844.38</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98,208,392.37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25,244,868.36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28,705,178.22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94,748,082.51</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13,656,176.29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469,053.43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14,125,229.72</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84,552,216.08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24,775,814.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28,705,178.22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80,622,852.79</w:t>
            </w:r>
          </w:p>
        </w:tc>
      </w:tr>
      <w:tr>
        <w:trPr>
          <w:trHeight w:val="355" w:hRule="exact"/>
        </w:trPr>
        <w:tc>
          <w:tcPr>
            <w:tcBorders>
              <w:top w:val="single" w:sz="4"/>
              <w:left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1,006,521,384.32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1,715,364,880.71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455,082,136.77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2,266,804,128.26</w:t>
            </w:r>
          </w:p>
        </w:tc>
      </w:tr>
      <w:tr>
        <w:trPr>
          <w:trHeight w:val="384" w:hRule="exact"/>
        </w:trPr>
        <w:tc>
          <w:tcPr>
            <w:tcBorders>
              <w:top w:val="single" w:sz="4"/>
              <w:left w:val="single" w:sz="4"/>
              <w:bottom w:val="single" w:sz="4"/>
            </w:tcBorders>
            <w:shd w:val="clear" w:color="auto" w:fill="E2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396,295,685.11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408,732,382.06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50,972,812.08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754,055,255.09</w:t>
            </w:r>
          </w:p>
        </w:tc>
      </w:tr>
    </w:tbl>
    <w:p>
      <w:pPr>
        <w:pStyle w:val="Style40"/>
        <w:keepNext/>
        <w:keepLines/>
        <w:widowControl w:val="0"/>
        <w:numPr>
          <w:ilvl w:val="0"/>
          <w:numId w:val="93"/>
        </w:numPr>
        <w:shd w:val="clear" w:color="auto" w:fill="auto"/>
        <w:tabs>
          <w:tab w:pos="1473" w:val="left"/>
        </w:tabs>
        <w:bidi w:val="0"/>
        <w:spacing w:before="0" w:after="0" w:line="420" w:lineRule="exact"/>
        <w:ind w:left="0" w:right="0" w:firstLine="980"/>
        <w:jc w:val="both"/>
      </w:pPr>
      <w:bookmarkStart w:id="2049" w:name="bookmark2049"/>
      <w:bookmarkStart w:id="2050" w:name="bookmark2050"/>
      <w:bookmarkStart w:id="2051" w:name="bookmark2051"/>
      <w:bookmarkStart w:id="2052" w:name="bookmark2052"/>
      <w:bookmarkEnd w:id="2051"/>
      <w:r>
        <w:rPr>
          <w:color w:val="000000"/>
          <w:spacing w:val="0"/>
          <w:w w:val="100"/>
          <w:position w:val="0"/>
        </w:rPr>
        <w:t>公司无报告分部的，或者不能披露各报告分部的资产总额和负债总额的，应说明原因</w:t>
      </w:r>
      <w:bookmarkEnd w:id="2049"/>
      <w:bookmarkEnd w:id="2050"/>
      <w:bookmarkEnd w:id="2052"/>
    </w:p>
    <w:p>
      <w:pPr>
        <w:pStyle w:val="Style18"/>
        <w:keepNext w:val="0"/>
        <w:keepLines w:val="0"/>
        <w:widowControl w:val="0"/>
        <w:shd w:val="clear" w:color="auto" w:fill="auto"/>
        <w:bidi w:val="0"/>
        <w:spacing w:before="0" w:after="0" w:line="420"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numPr>
          <w:ilvl w:val="0"/>
          <w:numId w:val="93"/>
        </w:numPr>
        <w:shd w:val="clear" w:color="auto" w:fill="auto"/>
        <w:tabs>
          <w:tab w:pos="1473" w:val="left"/>
        </w:tabs>
        <w:bidi w:val="0"/>
        <w:spacing w:before="0" w:after="0" w:line="420" w:lineRule="exact"/>
        <w:ind w:left="0" w:right="0" w:firstLine="980"/>
        <w:jc w:val="both"/>
      </w:pPr>
      <w:bookmarkStart w:id="2053" w:name="bookmark2053"/>
      <w:bookmarkStart w:id="2054" w:name="bookmark2054"/>
      <w:bookmarkEnd w:id="2053"/>
      <w:r>
        <w:rPr>
          <w:b/>
          <w:bCs/>
          <w:color w:val="000000"/>
          <w:spacing w:val="0"/>
          <w:w w:val="100"/>
          <w:position w:val="0"/>
        </w:rPr>
        <w:t>其他说明</w:t>
      </w:r>
      <w:bookmarkEnd w:id="2054"/>
    </w:p>
    <w:p>
      <w:pPr>
        <w:pStyle w:val="Style18"/>
        <w:keepNext w:val="0"/>
        <w:keepLines w:val="0"/>
        <w:widowControl w:val="0"/>
        <w:shd w:val="clear" w:color="auto" w:fill="auto"/>
        <w:bidi w:val="0"/>
        <w:spacing w:before="0" w:after="100" w:line="420"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348" w:val="left"/>
        </w:tabs>
        <w:bidi w:val="0"/>
        <w:spacing w:before="0" w:after="100" w:line="420" w:lineRule="exact"/>
        <w:ind w:left="0" w:right="0" w:firstLine="980"/>
        <w:jc w:val="both"/>
      </w:pPr>
      <w:bookmarkStart w:id="2055" w:name="bookmark2055"/>
      <w:bookmarkStart w:id="2056" w:name="bookmark2056"/>
      <w:bookmarkStart w:id="2057" w:name="bookmark2057"/>
      <w:bookmarkStart w:id="2058" w:name="bookmark2058"/>
      <w:r>
        <w:rPr>
          <w:color w:val="000000"/>
          <w:spacing w:val="0"/>
          <w:w w:val="100"/>
          <w:position w:val="0"/>
        </w:rPr>
        <w:t>7</w:t>
      </w:r>
      <w:bookmarkEnd w:id="2057"/>
      <w:r>
        <w:rPr>
          <w:color w:val="000000"/>
          <w:spacing w:val="0"/>
          <w:w w:val="100"/>
          <w:position w:val="0"/>
        </w:rPr>
        <w:t>、</w:t>
        <w:tab/>
        <w:t>其他对投资者决策有影响的重要交易和事项</w:t>
      </w:r>
      <w:bookmarkEnd w:id="2055"/>
      <w:bookmarkEnd w:id="2056"/>
      <w:bookmarkEnd w:id="2058"/>
    </w:p>
    <w:p>
      <w:pPr>
        <w:pStyle w:val="Style18"/>
        <w:keepNext w:val="0"/>
        <w:keepLines w:val="0"/>
        <w:widowControl w:val="0"/>
        <w:shd w:val="clear" w:color="auto" w:fill="auto"/>
        <w:bidi w:val="0"/>
        <w:spacing w:before="0" w:after="100" w:line="420"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1353" w:val="left"/>
        </w:tabs>
        <w:bidi w:val="0"/>
        <w:spacing w:before="0" w:after="100" w:line="420" w:lineRule="exact"/>
        <w:ind w:left="0" w:right="0" w:firstLine="980"/>
        <w:jc w:val="both"/>
      </w:pPr>
      <w:bookmarkStart w:id="2059" w:name="bookmark2059"/>
      <w:bookmarkStart w:id="2060" w:name="bookmark2060"/>
      <w:bookmarkStart w:id="2061" w:name="bookmark2061"/>
      <w:bookmarkStart w:id="2062" w:name="bookmark2062"/>
      <w:r>
        <w:rPr>
          <w:color w:val="000000"/>
          <w:spacing w:val="0"/>
          <w:w w:val="100"/>
          <w:position w:val="0"/>
        </w:rPr>
        <w:t>8</w:t>
      </w:r>
      <w:bookmarkEnd w:id="2061"/>
      <w:r>
        <w:rPr>
          <w:color w:val="000000"/>
          <w:spacing w:val="0"/>
          <w:w w:val="100"/>
          <w:position w:val="0"/>
        </w:rPr>
        <w:t>、</w:t>
        <w:tab/>
        <w:t>其他</w:t>
      </w:r>
      <w:bookmarkEnd w:id="2059"/>
      <w:bookmarkEnd w:id="2060"/>
      <w:bookmarkEnd w:id="2062"/>
    </w:p>
    <w:p>
      <w:pPr>
        <w:pStyle w:val="Style18"/>
        <w:keepNext w:val="0"/>
        <w:keepLines w:val="0"/>
        <w:widowControl w:val="0"/>
        <w:shd w:val="clear" w:color="auto" w:fill="auto"/>
        <w:bidi w:val="0"/>
        <w:spacing w:before="0" w:after="300" w:line="420" w:lineRule="exact"/>
        <w:ind w:left="980" w:right="0" w:firstLine="44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光一投资持有公司股份</w:t>
      </w:r>
      <w:r>
        <w:rPr>
          <w:color w:val="000000"/>
          <w:spacing w:val="0"/>
          <w:w w:val="100"/>
          <w:position w:val="0"/>
        </w:rPr>
        <w:t>4,260</w:t>
      </w:r>
      <w:r>
        <w:rPr>
          <w:color w:val="000000"/>
          <w:spacing w:val="0"/>
          <w:w w:val="100"/>
          <w:position w:val="0"/>
        </w:rPr>
        <w:t>万股，占公司股份总数的</w:t>
      </w:r>
      <w:r>
        <w:rPr>
          <w:color w:val="000000"/>
          <w:spacing w:val="0"/>
          <w:w w:val="100"/>
          <w:position w:val="0"/>
        </w:rPr>
        <w:t>25.64%,</w:t>
      </w:r>
      <w:r>
        <w:rPr>
          <w:color w:val="000000"/>
          <w:spacing w:val="0"/>
          <w:w w:val="100"/>
          <w:position w:val="0"/>
        </w:rPr>
        <w:t>尚处于质押状 态的股份数量累计为</w:t>
      </w:r>
      <w:r>
        <w:rPr>
          <w:color w:val="000000"/>
          <w:spacing w:val="0"/>
          <w:w w:val="100"/>
          <w:position w:val="0"/>
        </w:rPr>
        <w:t>3,492.8</w:t>
      </w:r>
      <w:r>
        <w:rPr>
          <w:color w:val="000000"/>
          <w:spacing w:val="0"/>
          <w:w w:val="100"/>
          <w:position w:val="0"/>
        </w:rPr>
        <w:t>0</w:t>
      </w:r>
      <w:r>
        <w:rPr>
          <w:color w:val="000000"/>
          <w:spacing w:val="0"/>
          <w:w w:val="100"/>
          <w:position w:val="0"/>
        </w:rPr>
        <w:t>万股，占其所持股份比例的</w:t>
      </w:r>
      <w:r>
        <w:rPr>
          <w:color w:val="000000"/>
          <w:spacing w:val="0"/>
          <w:w w:val="100"/>
          <w:position w:val="0"/>
        </w:rPr>
        <w:t>81.99%,</w:t>
      </w:r>
      <w:r>
        <w:rPr>
          <w:color w:val="000000"/>
          <w:spacing w:val="0"/>
          <w:w w:val="100"/>
          <w:position w:val="0"/>
        </w:rPr>
        <w:t>占公司股份总数的</w:t>
      </w:r>
      <w:r>
        <w:rPr>
          <w:color w:val="000000"/>
          <w:spacing w:val="0"/>
          <w:w w:val="100"/>
          <w:position w:val="0"/>
        </w:rPr>
        <w:t>21.03%；</w:t>
      </w:r>
      <w:r>
        <w:rPr>
          <w:color w:val="000000"/>
          <w:spacing w:val="0"/>
          <w:w w:val="100"/>
          <w:position w:val="0"/>
        </w:rPr>
        <w:t>尚余</w:t>
      </w:r>
      <w:r>
        <w:rPr>
          <w:color w:val="000000"/>
          <w:spacing w:val="0"/>
          <w:w w:val="100"/>
          <w:position w:val="0"/>
        </w:rPr>
        <w:t xml:space="preserve">767.20 </w:t>
      </w:r>
      <w:r>
        <w:rPr>
          <w:color w:val="000000"/>
          <w:spacing w:val="0"/>
          <w:w w:val="100"/>
          <w:position w:val="0"/>
        </w:rPr>
        <w:t>万股未质押。</w:t>
      </w:r>
    </w:p>
    <w:p>
      <w:pPr>
        <w:pStyle w:val="Style32"/>
        <w:keepNext/>
        <w:keepLines/>
        <w:widowControl w:val="0"/>
        <w:shd w:val="clear" w:color="auto" w:fill="auto"/>
        <w:bidi w:val="0"/>
        <w:spacing w:before="0" w:after="0" w:line="240" w:lineRule="auto"/>
        <w:ind w:left="0" w:right="0" w:firstLine="980"/>
        <w:jc w:val="both"/>
      </w:pPr>
      <w:bookmarkStart w:id="2063" w:name="bookmark2063"/>
      <w:bookmarkStart w:id="2064" w:name="bookmark2064"/>
      <w:bookmarkStart w:id="2065" w:name="bookmark2065"/>
      <w:r>
        <w:rPr>
          <w:color w:val="000000"/>
          <w:spacing w:val="0"/>
          <w:w w:val="100"/>
          <w:position w:val="0"/>
        </w:rPr>
        <w:t>十七、母公司财务报表主要项目注释</w:t>
      </w:r>
      <w:bookmarkEnd w:id="2063"/>
      <w:bookmarkEnd w:id="2064"/>
      <w:bookmarkEnd w:id="2065"/>
    </w:p>
    <w:p>
      <w:pPr>
        <w:pStyle w:val="Style36"/>
        <w:keepNext/>
        <w:keepLines/>
        <w:widowControl w:val="0"/>
        <w:shd w:val="clear" w:color="auto" w:fill="auto"/>
        <w:bidi w:val="0"/>
        <w:spacing w:before="0" w:after="0" w:line="420" w:lineRule="exact"/>
        <w:ind w:left="0" w:right="0" w:firstLine="980"/>
        <w:jc w:val="both"/>
      </w:pPr>
      <w:bookmarkStart w:id="2066" w:name="bookmark2066"/>
      <w:bookmarkStart w:id="2067" w:name="bookmark2067"/>
      <w:bookmarkStart w:id="2068" w:name="bookmark2068"/>
      <w:r>
        <w:rPr>
          <w:color w:val="000000"/>
          <w:spacing w:val="0"/>
          <w:w w:val="100"/>
          <w:position w:val="0"/>
        </w:rPr>
        <w:t>1、应收账款</w:t>
      </w:r>
      <w:bookmarkEnd w:id="2066"/>
      <w:bookmarkEnd w:id="2067"/>
      <w:bookmarkEnd w:id="2068"/>
    </w:p>
    <w:p>
      <w:pPr>
        <w:pStyle w:val="Style40"/>
        <w:keepNext/>
        <w:keepLines/>
        <w:widowControl w:val="0"/>
        <w:shd w:val="clear" w:color="auto" w:fill="auto"/>
        <w:bidi w:val="0"/>
        <w:spacing w:before="0" w:after="160" w:line="420" w:lineRule="exact"/>
        <w:ind w:left="0" w:right="0" w:firstLine="980"/>
        <w:jc w:val="both"/>
      </w:pPr>
      <w:bookmarkStart w:id="2069" w:name="bookmark2069"/>
      <w:bookmarkStart w:id="2070" w:name="bookmark2070"/>
      <w:bookmarkStart w:id="2071" w:name="bookmark2071"/>
      <w:r>
        <w:rPr>
          <w:color w:val="000000"/>
          <w:spacing w:val="0"/>
          <w:w w:val="100"/>
          <w:position w:val="0"/>
        </w:rPr>
        <w:t>(1)应收账款分类披露</w:t>
      </w:r>
      <w:bookmarkEnd w:id="2069"/>
      <w:bookmarkEnd w:id="2070"/>
      <w:bookmarkEnd w:id="2071"/>
    </w:p>
    <w:p>
      <w:pPr>
        <w:pStyle w:val="Style34"/>
        <w:keepNext w:val="0"/>
        <w:keepLines w:val="0"/>
        <w:widowControl w:val="0"/>
        <w:shd w:val="clear" w:color="auto" w:fill="auto"/>
        <w:bidi w:val="0"/>
        <w:spacing w:before="0" w:after="0" w:line="240" w:lineRule="auto"/>
        <w:ind w:left="9826" w:right="0" w:firstLine="0"/>
        <w:jc w:val="left"/>
      </w:pPr>
      <w:r>
        <w:rPr>
          <w:color w:val="000000"/>
          <w:spacing w:val="0"/>
          <w:w w:val="100"/>
          <w:position w:val="0"/>
        </w:rPr>
        <w:t>单位： 元</w:t>
      </w:r>
    </w:p>
    <w:tbl>
      <w:tblPr>
        <w:tblOverlap w:val="never"/>
        <w:jc w:val="center"/>
        <w:tblLayout w:type="fixed"/>
      </w:tblPr>
      <w:tblGrid>
        <w:gridCol w:w="869"/>
        <w:gridCol w:w="1416"/>
        <w:gridCol w:w="710"/>
        <w:gridCol w:w="1277"/>
        <w:gridCol w:w="566"/>
        <w:gridCol w:w="1416"/>
        <w:gridCol w:w="1421"/>
        <w:gridCol w:w="706"/>
        <w:gridCol w:w="1277"/>
        <w:gridCol w:w="566"/>
        <w:gridCol w:w="1435"/>
      </w:tblGrid>
      <w:tr>
        <w:trPr>
          <w:trHeight w:val="35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34" w:lineRule="exact"/>
              <w:ind w:left="0" w:right="0" w:firstLine="0"/>
              <w:jc w:val="both"/>
            </w:pPr>
            <w:r>
              <w:rPr>
                <w:color w:val="000000"/>
                <w:spacing w:val="0"/>
                <w:w w:val="100"/>
                <w:position w:val="0"/>
              </w:rPr>
              <w:t>按信用风 险特征组 合计提坏 账准备的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229,271,856.73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19,962,952.40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209,308,904.33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213,766,839.31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17,173,822.28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196,593,017.03</w:t>
            </w:r>
          </w:p>
        </w:tc>
      </w:tr>
    </w:tbl>
    <w:p>
      <w:pPr>
        <w:spacing w:lineRule="exact" w:line="1"/>
        <w:rPr>
          <w:sz w:val="2"/>
          <w:szCs w:val="2"/>
        </w:rPr>
      </w:pPr>
      <w:r>
        <w:br w:type="page"/>
      </w:r>
    </w:p>
    <w:tbl>
      <w:tblPr>
        <w:tblOverlap w:val="never"/>
        <w:jc w:val="center"/>
        <w:tblLayout w:type="fixed"/>
      </w:tblPr>
      <w:tblGrid>
        <w:gridCol w:w="869"/>
        <w:gridCol w:w="1416"/>
        <w:gridCol w:w="710"/>
        <w:gridCol w:w="1277"/>
        <w:gridCol w:w="566"/>
        <w:gridCol w:w="1416"/>
        <w:gridCol w:w="1421"/>
        <w:gridCol w:w="706"/>
        <w:gridCol w:w="1277"/>
        <w:gridCol w:w="566"/>
        <w:gridCol w:w="1435"/>
      </w:tblGrid>
      <w:tr>
        <w:trPr>
          <w:trHeight w:val="31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229,271,856.73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19,962,952.40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209,308,904.33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213,766,839.31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17,173,822.28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196,593,017.03</w:t>
            </w: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期末单项金额重大并单项计提坏账准备的应收账款:</w:t>
      </w:r>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组合中，按账龄分析法计提坏账准备的应收账款：</w:t>
      </w:r>
    </w:p>
    <w:p>
      <w:pPr>
        <w:pStyle w:val="Style18"/>
        <w:keepNext w:val="0"/>
        <w:keepLines w:val="0"/>
        <w:widowControl w:val="0"/>
        <w:shd w:val="clear" w:color="auto" w:fill="auto"/>
        <w:bidi w:val="0"/>
        <w:spacing w:before="0" w:after="200" w:line="240" w:lineRule="auto"/>
        <w:ind w:left="0" w:right="0" w:firstLine="98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405"/>
      </w:tblGrid>
      <w:tr>
        <w:trPr>
          <w:trHeight w:val="374"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5"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年以内分项</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156,960,086.78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4,708,802.60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156,960,086.78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4,708,802.60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48,436,718.58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4,843,671.86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17,388,778.34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5,216,633.50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6,346,273.03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5,193,844.44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81.84%</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1,712,836.44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856,418.22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986,701.24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690,690.87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3,646,735.35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3,646,735.35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229,131,856.73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19,962,952.40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w:t>
            </w: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组合中，采用余额百分比法计提坏账准备的应收账款：</w:t>
      </w:r>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组合中，采用其他方法计提坏账准备的应收账款：合并范围内应收账款</w:t>
      </w:r>
      <w:r>
        <w:rPr>
          <w:color w:val="000000"/>
          <w:spacing w:val="0"/>
          <w:w w:val="100"/>
          <w:position w:val="0"/>
        </w:rPr>
        <w:t>140,000.00</w:t>
      </w:r>
      <w:r>
        <w:rPr>
          <w:color w:val="000000"/>
          <w:spacing w:val="0"/>
          <w:w w:val="100"/>
          <w:position w:val="0"/>
        </w:rPr>
        <w:t>元不计提坏账准备</w:t>
      </w:r>
    </w:p>
    <w:p>
      <w:pPr>
        <w:pStyle w:val="Style40"/>
        <w:keepNext/>
        <w:keepLines/>
        <w:widowControl w:val="0"/>
        <w:shd w:val="clear" w:color="auto" w:fill="auto"/>
        <w:tabs>
          <w:tab w:pos="1473" w:val="left"/>
        </w:tabs>
        <w:bidi w:val="0"/>
        <w:spacing w:before="0" w:after="160" w:line="240" w:lineRule="auto"/>
        <w:ind w:left="0" w:right="0" w:firstLine="98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color w:val="000000"/>
          <w:spacing w:val="0"/>
          <w:w w:val="100"/>
          <w:position w:val="0"/>
        </w:rPr>
        <w:t>2）</w:t>
        <w:tab/>
        <w:t>本期计提、收回或转回的坏账准备情况</w:t>
      </w:r>
      <w:bookmarkEnd w:id="2072"/>
      <w:bookmarkEnd w:id="2073"/>
      <w:bookmarkEnd w:id="2075"/>
    </w:p>
    <w:p>
      <w:pPr>
        <w:pStyle w:val="Style18"/>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本期计提坏账准备金额</w:t>
      </w:r>
      <w:r>
        <w:rPr>
          <w:color w:val="000000"/>
          <w:spacing w:val="0"/>
          <w:w w:val="100"/>
          <w:position w:val="0"/>
        </w:rPr>
        <w:t>2,789,130.12</w:t>
      </w:r>
      <w:r>
        <w:rPr>
          <w:color w:val="000000"/>
          <w:spacing w:val="0"/>
          <w:w w:val="100"/>
          <w:position w:val="0"/>
        </w:rPr>
        <w:t>元；本期收回或转回坏账准备金额</w:t>
      </w:r>
      <w:r>
        <w:rPr>
          <w:color w:val="000000"/>
          <w:spacing w:val="0"/>
          <w:w w:val="100"/>
          <w:position w:val="0"/>
        </w:rPr>
        <w:t>0.00</w:t>
      </w:r>
      <w:r>
        <w:rPr>
          <w:color w:val="000000"/>
          <w:spacing w:val="0"/>
          <w:w w:val="100"/>
          <w:position w:val="0"/>
        </w:rPr>
        <w:t>元。</w:t>
      </w:r>
    </w:p>
    <w:p>
      <w:pPr>
        <w:pStyle w:val="Style40"/>
        <w:keepNext/>
        <w:keepLines/>
        <w:widowControl w:val="0"/>
        <w:shd w:val="clear" w:color="auto" w:fill="auto"/>
        <w:tabs>
          <w:tab w:pos="1473" w:val="left"/>
        </w:tabs>
        <w:bidi w:val="0"/>
        <w:spacing w:before="0" w:after="160" w:line="240" w:lineRule="auto"/>
        <w:ind w:left="0" w:right="0" w:firstLine="98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color w:val="000000"/>
          <w:spacing w:val="0"/>
          <w:w w:val="100"/>
          <w:position w:val="0"/>
        </w:rPr>
        <w:t>3）</w:t>
        <w:tab/>
        <w:t>本期实际核销的应收账款情况</w:t>
      </w:r>
      <w:bookmarkEnd w:id="2076"/>
      <w:bookmarkEnd w:id="2077"/>
      <w:bookmarkEnd w:id="2079"/>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160" w:line="240" w:lineRule="auto"/>
        <w:ind w:left="0" w:right="0" w:firstLine="980"/>
        <w:jc w:val="both"/>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color w:val="000000"/>
          <w:spacing w:val="0"/>
          <w:w w:val="100"/>
          <w:position w:val="0"/>
        </w:rPr>
        <w:t>4）</w:t>
        <w:tab/>
        <w:t>按欠款方归集的期末余额前五名的应收账款情况</w:t>
      </w:r>
      <w:bookmarkEnd w:id="2080"/>
      <w:bookmarkEnd w:id="2081"/>
      <w:bookmarkEnd w:id="2083"/>
    </w:p>
    <w:tbl>
      <w:tblPr>
        <w:tblOverlap w:val="never"/>
        <w:jc w:val="center"/>
        <w:tblLayout w:type="fixed"/>
      </w:tblPr>
      <w:tblGrid>
        <w:gridCol w:w="3144"/>
        <w:gridCol w:w="1416"/>
        <w:gridCol w:w="1843"/>
        <w:gridCol w:w="1987"/>
        <w:gridCol w:w="1291"/>
      </w:tblGrid>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占应收账款总 额比例（%）</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国网山东省电力公司物资公司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33,301,605.86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14.52%</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国网河南省电力公司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27,817,452.34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12.13%</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广东电网有限责任公司佛山供电局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13,740,593.75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5.99%</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国网江苏省电力公司物资公司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12,044,907.72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国网福建省电力有限公司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8,849,997.00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w:t>
            </w:r>
          </w:p>
        </w:tc>
      </w:tr>
      <w:tr>
        <w:trPr>
          <w:trHeight w:val="40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95,754,556.67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41.75%</w:t>
            </w:r>
          </w:p>
        </w:tc>
      </w:tr>
    </w:tbl>
    <w:p>
      <w:pPr>
        <w:spacing w:lineRule="exact" w:line="1"/>
        <w:rPr>
          <w:sz w:val="2"/>
          <w:szCs w:val="2"/>
        </w:rPr>
      </w:pPr>
      <w:r>
        <w:br w:type="page"/>
      </w:r>
    </w:p>
    <w:p>
      <w:pPr>
        <w:pStyle w:val="Style40"/>
        <w:keepNext/>
        <w:keepLines/>
        <w:widowControl w:val="0"/>
        <w:numPr>
          <w:ilvl w:val="0"/>
          <w:numId w:val="93"/>
        </w:numPr>
        <w:shd w:val="clear" w:color="auto" w:fill="auto"/>
        <w:tabs>
          <w:tab w:pos="1473" w:val="left"/>
        </w:tabs>
        <w:bidi w:val="0"/>
        <w:spacing w:before="0" w:after="180" w:line="240" w:lineRule="auto"/>
        <w:ind w:left="0" w:right="0" w:firstLine="98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因金融资产转移而终止确认的应收账款</w:t>
      </w:r>
      <w:bookmarkEnd w:id="2084"/>
      <w:bookmarkEnd w:id="2085"/>
      <w:bookmarkEnd w:id="2087"/>
    </w:p>
    <w:p>
      <w:pPr>
        <w:pStyle w:val="Style18"/>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93"/>
        </w:numPr>
        <w:shd w:val="clear" w:color="auto" w:fill="auto"/>
        <w:tabs>
          <w:tab w:pos="1473" w:val="left"/>
        </w:tabs>
        <w:bidi w:val="0"/>
        <w:spacing w:before="0" w:after="180" w:line="240" w:lineRule="auto"/>
        <w:ind w:left="0" w:right="0" w:firstLine="98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转移应收账款且继续涉入形成的资产、负债金额</w:t>
      </w:r>
      <w:bookmarkEnd w:id="2088"/>
      <w:bookmarkEnd w:id="2089"/>
      <w:bookmarkEnd w:id="2091"/>
    </w:p>
    <w:p>
      <w:pPr>
        <w:pStyle w:val="Style18"/>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180" w:line="240" w:lineRule="auto"/>
        <w:ind w:left="0" w:right="0" w:firstLine="980"/>
        <w:jc w:val="left"/>
      </w:pPr>
      <w:bookmarkStart w:id="2092" w:name="bookmark2092"/>
      <w:bookmarkStart w:id="2093" w:name="bookmark2093"/>
      <w:bookmarkStart w:id="2094" w:name="bookmark2094"/>
      <w:r>
        <w:rPr>
          <w:color w:val="000000"/>
          <w:spacing w:val="0"/>
          <w:w w:val="100"/>
          <w:position w:val="0"/>
        </w:rPr>
        <w:t>2、其他应收款</w:t>
      </w:r>
      <w:bookmarkEnd w:id="2092"/>
      <w:bookmarkEnd w:id="2093"/>
      <w:bookmarkEnd w:id="2094"/>
    </w:p>
    <w:p>
      <w:pPr>
        <w:pStyle w:val="Style40"/>
        <w:keepNext/>
        <w:keepLines/>
        <w:widowControl w:val="0"/>
        <w:shd w:val="clear" w:color="auto" w:fill="auto"/>
        <w:bidi w:val="0"/>
        <w:spacing w:before="0" w:after="180" w:line="240" w:lineRule="auto"/>
        <w:ind w:left="0" w:right="0" w:firstLine="980"/>
        <w:jc w:val="left"/>
      </w:pPr>
      <w:bookmarkStart w:id="2095" w:name="bookmark2095"/>
      <w:bookmarkStart w:id="2096" w:name="bookmark2096"/>
      <w:bookmarkStart w:id="2097" w:name="bookmark2097"/>
      <w:r>
        <w:rPr>
          <w:color w:val="000000"/>
          <w:spacing w:val="0"/>
          <w:w w:val="100"/>
          <w:position w:val="0"/>
        </w:rPr>
        <w:t>(1)其他应收款分类披露</w:t>
      </w:r>
      <w:bookmarkEnd w:id="2095"/>
      <w:bookmarkEnd w:id="2096"/>
      <w:bookmarkEnd w:id="20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1277"/>
        <w:gridCol w:w="710"/>
        <w:gridCol w:w="1272"/>
        <w:gridCol w:w="566"/>
        <w:gridCol w:w="1277"/>
        <w:gridCol w:w="1277"/>
        <w:gridCol w:w="710"/>
        <w:gridCol w:w="1272"/>
        <w:gridCol w:w="566"/>
        <w:gridCol w:w="1440"/>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26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4" w:lineRule="exact"/>
              <w:ind w:left="0" w:right="0" w:firstLine="0"/>
              <w:jc w:val="left"/>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52,383,316.08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1,369,439.88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51,013,876.20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81,881,662.52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1,276,726.40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80,604,936.12</w:t>
            </w: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52,383,316.08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1,369,439.88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51,013,876.20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81,881,662.52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1,276,726.40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80,604,936.12</w:t>
            </w:r>
          </w:p>
        </w:tc>
      </w:tr>
    </w:tbl>
    <w:p>
      <w:pPr>
        <w:pStyle w:val="Style18"/>
        <w:keepNext w:val="0"/>
        <w:keepLines w:val="0"/>
        <w:widowControl w:val="0"/>
        <w:shd w:val="clear" w:color="auto" w:fill="auto"/>
        <w:bidi w:val="0"/>
        <w:spacing w:before="0" w:after="0" w:line="408" w:lineRule="exact"/>
        <w:ind w:left="980" w:right="0" w:firstLine="2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408" w:lineRule="exact"/>
        <w:ind w:left="0" w:right="0" w:firstLine="980"/>
        <w:jc w:val="both"/>
      </w:pPr>
      <w:r>
        <w:rPr>
          <w:color w:val="000000"/>
          <w:spacing w:val="0"/>
          <w:w w:val="100"/>
          <w:position w:val="0"/>
        </w:rPr>
        <w:t>组合中，按账龄分析法计提坏账准备的其他应收款：</w:t>
      </w:r>
    </w:p>
    <w:p>
      <w:pPr>
        <w:pStyle w:val="Style18"/>
        <w:keepNext w:val="0"/>
        <w:keepLines w:val="0"/>
        <w:widowControl w:val="0"/>
        <w:shd w:val="clear" w:color="auto" w:fill="auto"/>
        <w:bidi w:val="0"/>
        <w:spacing w:before="0" w:after="180" w:line="408" w:lineRule="exact"/>
        <w:ind w:left="0" w:right="0" w:firstLine="98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15"/>
        <w:gridCol w:w="2294"/>
        <w:gridCol w:w="2390"/>
        <w:gridCol w:w="2405"/>
      </w:tblGrid>
      <w:tr>
        <w:trPr>
          <w:trHeight w:val="374"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5"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年以内分项</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4,820,190.79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144,605.72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4,820,190.79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144,605.72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1,153,398.29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115,339.83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573,898.10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172,169.43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944,548.90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937,324.90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930,100.90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930,100.90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8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7,492,036.08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1,369,439.88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18.28%</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确定该组合依据的说明：</w:t>
      </w:r>
    </w:p>
    <w:p>
      <w:pPr>
        <w:pStyle w:val="Style18"/>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组合中，采用余额百分比法计提坏账准备的其他应收款:</w:t>
      </w:r>
    </w:p>
    <w:p>
      <w:pPr>
        <w:pStyle w:val="Style18"/>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组合中，采用其他方法计提坏账准备的其他应收款：</w:t>
      </w:r>
      <w:r>
        <w:br w:type="page"/>
      </w:r>
    </w:p>
    <w:p>
      <w:pPr>
        <w:pStyle w:val="Style18"/>
        <w:keepNext w:val="0"/>
        <w:keepLines w:val="0"/>
        <w:widowControl w:val="0"/>
        <w:shd w:val="clear" w:color="auto" w:fill="auto"/>
        <w:bidi w:val="0"/>
        <w:spacing w:before="0" w:after="160" w:line="240" w:lineRule="auto"/>
        <w:ind w:left="106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427"/>
        <w:gridCol w:w="2030"/>
        <w:gridCol w:w="2035"/>
        <w:gridCol w:w="2050"/>
      </w:tblGrid>
      <w:tr>
        <w:trPr>
          <w:trHeight w:val="45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44,891,280.00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5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44,891,280.00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确定该组合依据的说明：上述组合为合并范围内关联方其他应收款，不计提坏账准备。</w:t>
      </w:r>
    </w:p>
    <w:p>
      <w:pPr>
        <w:pStyle w:val="Style40"/>
        <w:keepNext/>
        <w:keepLines/>
        <w:widowControl w:val="0"/>
        <w:shd w:val="clear" w:color="auto" w:fill="auto"/>
        <w:tabs>
          <w:tab w:pos="1473" w:val="left"/>
        </w:tabs>
        <w:bidi w:val="0"/>
        <w:spacing w:before="0" w:after="160" w:line="240" w:lineRule="auto"/>
        <w:ind w:left="0" w:right="0" w:firstLine="98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color w:val="000000"/>
          <w:spacing w:val="0"/>
          <w:w w:val="100"/>
          <w:position w:val="0"/>
        </w:rPr>
        <w:t>2）</w:t>
        <w:tab/>
        <w:t>本期计提、收回或转回的坏账准备情况</w:t>
      </w:r>
      <w:bookmarkEnd w:id="2098"/>
      <w:bookmarkEnd w:id="2099"/>
      <w:bookmarkEnd w:id="2101"/>
    </w:p>
    <w:p>
      <w:pPr>
        <w:pStyle w:val="Style18"/>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本期计提坏账准备金额</w:t>
      </w:r>
      <w:r>
        <w:rPr>
          <w:color w:val="000000"/>
          <w:spacing w:val="0"/>
          <w:w w:val="100"/>
          <w:position w:val="0"/>
        </w:rPr>
        <w:t>92,713.48</w:t>
      </w:r>
      <w:r>
        <w:rPr>
          <w:color w:val="000000"/>
          <w:spacing w:val="0"/>
          <w:w w:val="100"/>
          <w:position w:val="0"/>
        </w:rPr>
        <w:t>元；本期收回或转回坏账准备金额</w:t>
      </w:r>
      <w:r>
        <w:rPr>
          <w:color w:val="000000"/>
          <w:spacing w:val="0"/>
          <w:w w:val="100"/>
          <w:position w:val="0"/>
        </w:rPr>
        <w:t>0.00</w:t>
      </w:r>
      <w:r>
        <w:rPr>
          <w:color w:val="000000"/>
          <w:spacing w:val="0"/>
          <w:w w:val="100"/>
          <w:position w:val="0"/>
        </w:rPr>
        <w:t>元。</w:t>
      </w:r>
    </w:p>
    <w:p>
      <w:pPr>
        <w:pStyle w:val="Style40"/>
        <w:keepNext/>
        <w:keepLines/>
        <w:widowControl w:val="0"/>
        <w:shd w:val="clear" w:color="auto" w:fill="auto"/>
        <w:tabs>
          <w:tab w:pos="1473" w:val="left"/>
        </w:tabs>
        <w:bidi w:val="0"/>
        <w:spacing w:before="0" w:after="160" w:line="240" w:lineRule="auto"/>
        <w:ind w:left="0" w:right="0" w:firstLine="980"/>
        <w:jc w:val="left"/>
      </w:pPr>
      <w:bookmarkStart w:id="2102" w:name="bookmark2102"/>
      <w:bookmarkStart w:id="2103" w:name="bookmark2103"/>
      <w:bookmarkStart w:id="2104" w:name="bookmark2104"/>
      <w:bookmarkStart w:id="2105" w:name="bookmark2105"/>
      <w:r>
        <w:rPr>
          <w:color w:val="000000"/>
          <w:spacing w:val="0"/>
          <w:w w:val="100"/>
          <w:position w:val="0"/>
        </w:rPr>
        <w:t>（</w:t>
      </w:r>
      <w:bookmarkEnd w:id="2104"/>
      <w:r>
        <w:rPr>
          <w:color w:val="000000"/>
          <w:spacing w:val="0"/>
          <w:w w:val="100"/>
          <w:position w:val="0"/>
        </w:rPr>
        <w:t>3）</w:t>
        <w:tab/>
        <w:t>本期实际核销的其他应收款情况</w:t>
      </w:r>
      <w:bookmarkEnd w:id="2102"/>
      <w:bookmarkEnd w:id="2103"/>
      <w:bookmarkEnd w:id="2105"/>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160" w:line="240" w:lineRule="auto"/>
        <w:ind w:left="0" w:right="0" w:firstLine="98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color w:val="000000"/>
          <w:spacing w:val="0"/>
          <w:w w:val="100"/>
          <w:position w:val="0"/>
        </w:rPr>
        <w:t>4）</w:t>
        <w:tab/>
        <w:t>其他应收款按款项性质分类情况</w:t>
      </w:r>
      <w:bookmarkEnd w:id="2106"/>
      <w:bookmarkEnd w:id="2107"/>
      <w:bookmarkEnd w:id="210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89"/>
        <w:gridCol w:w="3101"/>
        <w:gridCol w:w="3115"/>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67,500,000.00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2,320,592.00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3,549,827.00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应收租金及保证金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1,131,500.00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2,614,701.03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2,139,015.69</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75,150.00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内部关联方往来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44,891,280.00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6,411,000.00</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1,464,243.05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1,075,169.83</w:t>
            </w:r>
          </w:p>
        </w:tc>
      </w:tr>
      <w:tr>
        <w:trPr>
          <w:trHeight w:val="35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52,383,316.08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81,881,662.52</w:t>
            </w:r>
          </w:p>
        </w:tc>
      </w:tr>
    </w:tbl>
    <w:p>
      <w:pPr>
        <w:widowControl w:val="0"/>
        <w:spacing w:after="299" w:line="1" w:lineRule="exact"/>
      </w:pPr>
    </w:p>
    <w:p>
      <w:pPr>
        <w:pStyle w:val="Style40"/>
        <w:keepNext/>
        <w:keepLines/>
        <w:widowControl w:val="0"/>
        <w:shd w:val="clear" w:color="auto" w:fill="auto"/>
        <w:bidi w:val="0"/>
        <w:spacing w:before="0" w:after="120" w:line="240" w:lineRule="auto"/>
        <w:ind w:left="1060" w:right="0" w:firstLine="0"/>
        <w:jc w:val="both"/>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color w:val="000000"/>
          <w:spacing w:val="0"/>
          <w:w w:val="100"/>
          <w:position w:val="0"/>
        </w:rPr>
        <w:t>5）按欠款方归集的期末余额前五名的其他应收款情况</w:t>
      </w:r>
      <w:bookmarkEnd w:id="2110"/>
      <w:bookmarkEnd w:id="2111"/>
      <w:bookmarkEnd w:id="2113"/>
    </w:p>
    <w:p>
      <w:pPr>
        <w:pStyle w:val="Style44"/>
        <w:keepNext w:val="0"/>
        <w:keepLines w:val="0"/>
        <w:widowControl w:val="0"/>
        <w:shd w:val="clear" w:color="auto" w:fill="auto"/>
        <w:bidi w:val="0"/>
        <w:spacing w:before="0" w:after="300" w:line="240" w:lineRule="auto"/>
        <w:ind w:left="9840" w:right="0" w:firstLine="0"/>
        <w:jc w:val="left"/>
      </w:pPr>
      <w:r>
        <w:rPr>
          <w:color w:val="000000"/>
          <w:spacing w:val="0"/>
          <w:w w:val="100"/>
          <w:position w:val="0"/>
        </w:rPr>
        <w:t>单位：元</w:t>
      </w:r>
    </w:p>
    <w:tbl>
      <w:tblPr>
        <w:tblOverlap w:val="never"/>
        <w:jc w:val="center"/>
        <w:tblLayout w:type="fixed"/>
      </w:tblPr>
      <w:tblGrid>
        <w:gridCol w:w="2717"/>
        <w:gridCol w:w="1416"/>
        <w:gridCol w:w="1560"/>
        <w:gridCol w:w="1133"/>
        <w:gridCol w:w="1560"/>
        <w:gridCol w:w="1219"/>
      </w:tblGrid>
      <w:tr>
        <w:trPr>
          <w:trHeight w:val="58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坏账准备期末 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8,891,280.00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江苏德能电力设计咨询有限公司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江苏光一贵仁股权投资基金管理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w:t>
            </w:r>
          </w:p>
        </w:tc>
      </w:tr>
      <w:tr>
        <w:trPr>
          <w:trHeight w:val="4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46,391,280.00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w:t>
            </w:r>
          </w:p>
        </w:tc>
      </w:tr>
    </w:tbl>
    <w:p>
      <w:pPr>
        <w:widowControl w:val="0"/>
        <w:spacing w:after="119" w:line="1" w:lineRule="exact"/>
      </w:pPr>
    </w:p>
    <w:p>
      <w:pPr>
        <w:pStyle w:val="Style40"/>
        <w:keepNext/>
        <w:keepLines/>
        <w:widowControl w:val="0"/>
        <w:shd w:val="clear" w:color="auto" w:fill="auto"/>
        <w:bidi w:val="0"/>
        <w:spacing w:before="0" w:after="160" w:line="240" w:lineRule="auto"/>
        <w:ind w:left="0" w:right="0" w:firstLine="980"/>
        <w:jc w:val="both"/>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color w:val="000000"/>
          <w:spacing w:val="0"/>
          <w:w w:val="100"/>
          <w:position w:val="0"/>
        </w:rPr>
        <w:t>6）涉及政府补助的应收款项</w:t>
      </w:r>
      <w:bookmarkEnd w:id="2114"/>
      <w:bookmarkEnd w:id="2115"/>
      <w:bookmarkEnd w:id="2117"/>
    </w:p>
    <w:p>
      <w:pPr>
        <w:pStyle w:val="Style18"/>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40"/>
        <w:keepNext/>
        <w:keepLines/>
        <w:widowControl w:val="0"/>
        <w:numPr>
          <w:ilvl w:val="0"/>
          <w:numId w:val="97"/>
        </w:numPr>
        <w:shd w:val="clear" w:color="auto" w:fill="auto"/>
        <w:tabs>
          <w:tab w:pos="1473" w:val="left"/>
        </w:tabs>
        <w:bidi w:val="0"/>
        <w:spacing w:before="0" w:after="180" w:line="240" w:lineRule="auto"/>
        <w:ind w:left="0" w:right="0" w:firstLine="98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因金融资产转移而终止确认的其他应收款</w:t>
      </w:r>
      <w:bookmarkEnd w:id="2118"/>
      <w:bookmarkEnd w:id="2119"/>
      <w:bookmarkEnd w:id="2121"/>
    </w:p>
    <w:p>
      <w:pPr>
        <w:pStyle w:val="Style18"/>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97"/>
        </w:numPr>
        <w:shd w:val="clear" w:color="auto" w:fill="auto"/>
        <w:tabs>
          <w:tab w:pos="1473" w:val="left"/>
        </w:tabs>
        <w:bidi w:val="0"/>
        <w:spacing w:before="0" w:after="180" w:line="240" w:lineRule="auto"/>
        <w:ind w:left="0" w:right="0" w:firstLine="98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转移其他应收款且继续涉入形成的资产、负债金额</w:t>
      </w:r>
      <w:bookmarkEnd w:id="2122"/>
      <w:bookmarkEnd w:id="2123"/>
      <w:bookmarkEnd w:id="2125"/>
    </w:p>
    <w:p>
      <w:pPr>
        <w:pStyle w:val="Style18"/>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180" w:line="240" w:lineRule="auto"/>
        <w:ind w:left="0" w:right="0" w:firstLine="980"/>
        <w:jc w:val="left"/>
      </w:pPr>
      <w:bookmarkStart w:id="2126" w:name="bookmark2126"/>
      <w:bookmarkStart w:id="2127" w:name="bookmark2127"/>
      <w:bookmarkStart w:id="2128" w:name="bookmark2128"/>
      <w:bookmarkStart w:id="2129" w:name="bookmark2129"/>
      <w:r>
        <w:rPr>
          <w:color w:val="000000"/>
          <w:spacing w:val="0"/>
          <w:w w:val="100"/>
          <w:position w:val="0"/>
        </w:rPr>
        <w:t>3</w:t>
      </w:r>
      <w:bookmarkEnd w:id="2128"/>
      <w:r>
        <w:rPr>
          <w:color w:val="000000"/>
          <w:spacing w:val="0"/>
          <w:w w:val="100"/>
          <w:position w:val="0"/>
        </w:rPr>
        <w:t>、长期股权投资</w:t>
      </w:r>
      <w:bookmarkEnd w:id="2126"/>
      <w:bookmarkEnd w:id="2127"/>
      <w:bookmarkEnd w:id="21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8"/>
        <w:gridCol w:w="1368"/>
        <w:gridCol w:w="1368"/>
        <w:gridCol w:w="1382"/>
      </w:tblGrid>
      <w:tr>
        <w:trPr>
          <w:trHeight w:val="35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800,174,357.65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8,780,209.73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791,394,147.92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809,209,976.16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809,209,976.16</w:t>
            </w:r>
          </w:p>
        </w:tc>
      </w:tr>
      <w:tr>
        <w:trPr>
          <w:trHeight w:val="5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42,365,046.86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42,365,046.86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21,953,574.83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21,953,574.83</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842,539,404.51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8,780,209.73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833,759,194.78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831,163,550.99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831,163,550.99</w:t>
            </w:r>
          </w:p>
        </w:tc>
      </w:tr>
    </w:tbl>
    <w:p>
      <w:pPr>
        <w:widowControl w:val="0"/>
        <w:spacing w:after="319" w:line="1" w:lineRule="exact"/>
      </w:pPr>
    </w:p>
    <w:p>
      <w:pPr>
        <w:pStyle w:val="Style40"/>
        <w:keepNext/>
        <w:keepLines/>
        <w:widowControl w:val="0"/>
        <w:shd w:val="clear" w:color="auto" w:fill="auto"/>
        <w:bidi w:val="0"/>
        <w:spacing w:before="0" w:after="80" w:line="240" w:lineRule="auto"/>
        <w:ind w:left="1120" w:right="0" w:firstLine="0"/>
        <w:jc w:val="left"/>
      </w:pPr>
      <w:bookmarkStart w:id="2130" w:name="bookmark2130"/>
      <w:bookmarkStart w:id="2131" w:name="bookmark2131"/>
      <w:bookmarkStart w:id="2132" w:name="bookmark2132"/>
      <w:r>
        <w:rPr>
          <w:color w:val="000000"/>
          <w:spacing w:val="0"/>
          <w:w w:val="100"/>
          <w:position w:val="0"/>
        </w:rPr>
        <w:t>(1)对子公司投资</w:t>
      </w:r>
      <w:bookmarkEnd w:id="2130"/>
      <w:bookmarkEnd w:id="2131"/>
      <w:bookmarkEnd w:id="21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334"/>
        <w:gridCol w:w="1334"/>
        <w:gridCol w:w="1334"/>
        <w:gridCol w:w="1339"/>
        <w:gridCol w:w="1387"/>
        <w:gridCol w:w="1406"/>
      </w:tblGrid>
      <w:tr>
        <w:trPr>
          <w:trHeight w:val="58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减值准备期末余 额</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江苏苏源光一科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29,638,200.00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310,319.39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29,948,519.39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湖北索瑞电气有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724,031,776.16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1,202,005.60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725,233,781.76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南京云商天下信 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52,754.30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11,492,754.30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3,828,073.75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3,828,073.75</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南京智友尚云信 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江苏光一贵仁股 权投资基金管理</w:t>
            </w:r>
          </w:p>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江苏光一德能电 气工程有限公司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4,952,135.98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4,952,135.98</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江苏德能电力设 计咨询有限公司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99,302.20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17,499,302.20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809,209,976.16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2,564,381.49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800,174,357.65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8,780,209.73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8,780,209.73</w:t>
            </w:r>
          </w:p>
        </w:tc>
      </w:tr>
    </w:tbl>
    <w:p>
      <w:pPr>
        <w:widowControl w:val="0"/>
        <w:spacing w:after="319" w:line="1" w:lineRule="exact"/>
      </w:pPr>
    </w:p>
    <w:p>
      <w:pPr>
        <w:pStyle w:val="Style40"/>
        <w:keepNext/>
        <w:keepLines/>
        <w:widowControl w:val="0"/>
        <w:shd w:val="clear" w:color="auto" w:fill="auto"/>
        <w:bidi w:val="0"/>
        <w:spacing w:before="0" w:after="320" w:line="240" w:lineRule="auto"/>
        <w:ind w:left="1120" w:right="0" w:firstLine="0"/>
        <w:jc w:val="left"/>
      </w:pPr>
      <w:bookmarkStart w:id="2133" w:name="bookmark2133"/>
      <w:bookmarkStart w:id="2134" w:name="bookmark2134"/>
      <w:bookmarkStart w:id="2135" w:name="bookmark2135"/>
      <w:r>
        <w:rPr>
          <w:color w:val="000000"/>
          <w:spacing w:val="0"/>
          <w:w w:val="100"/>
          <w:position w:val="0"/>
        </w:rPr>
        <w:t>(2)对联营、合营企业投资</w:t>
      </w:r>
      <w:bookmarkEnd w:id="2133"/>
      <w:bookmarkEnd w:id="2134"/>
      <w:bookmarkEnd w:id="21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416"/>
        <w:gridCol w:w="1421"/>
        <w:gridCol w:w="422"/>
        <w:gridCol w:w="1277"/>
        <w:gridCol w:w="710"/>
        <w:gridCol w:w="706"/>
        <w:gridCol w:w="854"/>
        <w:gridCol w:w="706"/>
        <w:gridCol w:w="283"/>
        <w:gridCol w:w="1277"/>
        <w:gridCol w:w="446"/>
      </w:tblGrid>
      <w:tr>
        <w:trPr>
          <w:trHeight w:val="35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34" w:lineRule="exact"/>
              <w:ind w:left="0" w:right="0" w:firstLine="0"/>
              <w:jc w:val="both"/>
            </w:pPr>
            <w:r>
              <w:rPr>
                <w:color w:val="000000"/>
                <w:spacing w:val="0"/>
                <w:w w:val="100"/>
                <w:position w:val="0"/>
              </w:rPr>
              <w:t>减值 准备 期末 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减少 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28"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6"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中云文化大数据科技有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11,772,335.23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-1,399,568.18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30,372,767.05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2"/>
        <w:gridCol w:w="1416"/>
        <w:gridCol w:w="1421"/>
        <w:gridCol w:w="422"/>
        <w:gridCol w:w="1277"/>
        <w:gridCol w:w="710"/>
        <w:gridCol w:w="706"/>
        <w:gridCol w:w="854"/>
        <w:gridCol w:w="706"/>
        <w:gridCol w:w="283"/>
        <w:gridCol w:w="1277"/>
        <w:gridCol w:w="446"/>
      </w:tblGrid>
      <w:tr>
        <w:trPr>
          <w:trHeight w:val="5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北京中广格兰信息科技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10,181,239.60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-1,169,046.97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9,012,192.63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广东今程光一电力科技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2,980,087.18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21,953,574.83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-2,588,527.97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42,365,046.86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21,953,574.83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-2,588,527.97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42,365,046.86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0"/>
        <w:keepNext/>
        <w:keepLines/>
        <w:widowControl w:val="0"/>
        <w:numPr>
          <w:ilvl w:val="0"/>
          <w:numId w:val="99"/>
        </w:numPr>
        <w:shd w:val="clear" w:color="auto" w:fill="auto"/>
        <w:bidi w:val="0"/>
        <w:spacing w:before="0" w:after="0" w:line="240" w:lineRule="auto"/>
        <w:ind w:left="1120" w:right="0" w:firstLine="0"/>
        <w:jc w:val="left"/>
      </w:pPr>
      <w:bookmarkStart w:id="2136" w:name="bookmark2136"/>
      <w:bookmarkStart w:id="2137" w:name="bookmark2137"/>
      <w:bookmarkStart w:id="2138" w:name="bookmark2138"/>
      <w:bookmarkStart w:id="2139" w:name="bookmark2139"/>
      <w:bookmarkEnd w:id="2138"/>
      <w:r>
        <w:rPr>
          <w:color w:val="000000"/>
          <w:spacing w:val="0"/>
          <w:w w:val="100"/>
          <w:position w:val="0"/>
        </w:rPr>
        <w:t>其他说明</w:t>
      </w:r>
      <w:bookmarkEnd w:id="2136"/>
      <w:bookmarkEnd w:id="2137"/>
      <w:bookmarkEnd w:id="2139"/>
    </w:p>
    <w:p>
      <w:pPr>
        <w:pStyle w:val="Style18"/>
        <w:keepNext w:val="0"/>
        <w:keepLines w:val="0"/>
        <w:widowControl w:val="0"/>
        <w:shd w:val="clear" w:color="auto" w:fill="auto"/>
        <w:bidi w:val="0"/>
        <w:spacing w:before="0" w:after="0" w:line="408" w:lineRule="exact"/>
        <w:ind w:left="1420" w:right="0" w:firstLine="0"/>
        <w:jc w:val="left"/>
      </w:pPr>
      <w:r>
        <w:rPr>
          <w:color w:val="000000"/>
          <w:spacing w:val="0"/>
          <w:w w:val="100"/>
          <w:position w:val="0"/>
        </w:rPr>
        <w:t>长期股权投资年末数比年初数增加</w:t>
      </w:r>
      <w:r>
        <w:rPr>
          <w:color w:val="000000"/>
          <w:spacing w:val="0"/>
          <w:w w:val="100"/>
          <w:position w:val="0"/>
        </w:rPr>
        <w:t>2,595,643.79</w:t>
      </w:r>
      <w:r>
        <w:rPr>
          <w:color w:val="000000"/>
          <w:spacing w:val="0"/>
          <w:w w:val="100"/>
          <w:position w:val="0"/>
        </w:rPr>
        <w:t>元，增加比例为</w:t>
      </w:r>
      <w:r>
        <w:rPr>
          <w:color w:val="000000"/>
          <w:spacing w:val="0"/>
          <w:w w:val="100"/>
          <w:position w:val="0"/>
        </w:rPr>
        <w:t>0.31%,</w:t>
      </w:r>
      <w:r>
        <w:rPr>
          <w:color w:val="000000"/>
          <w:spacing w:val="0"/>
          <w:w w:val="100"/>
          <w:position w:val="0"/>
        </w:rPr>
        <w:t>变动原因如下：</w:t>
      </w:r>
    </w:p>
    <w:p>
      <w:pPr>
        <w:pStyle w:val="Style18"/>
        <w:keepNext w:val="0"/>
        <w:keepLines w:val="0"/>
        <w:widowControl w:val="0"/>
        <w:numPr>
          <w:ilvl w:val="0"/>
          <w:numId w:val="101"/>
        </w:numPr>
        <w:shd w:val="clear" w:color="auto" w:fill="auto"/>
        <w:tabs>
          <w:tab w:pos="1790" w:val="left"/>
        </w:tabs>
        <w:bidi w:val="0"/>
        <w:spacing w:before="0" w:after="0" w:line="408" w:lineRule="exact"/>
        <w:ind w:left="980" w:right="0" w:firstLine="440"/>
        <w:jc w:val="both"/>
      </w:pPr>
      <w:bookmarkStart w:id="2140" w:name="bookmark2140"/>
      <w:bookmarkEnd w:id="2140"/>
      <w:r>
        <w:rPr>
          <w:color w:val="000000"/>
          <w:spacing w:val="0"/>
          <w:w w:val="100"/>
          <w:position w:val="0"/>
        </w:rPr>
        <w:t>支付中云文化大数据科技有限公司二期投资款</w:t>
      </w:r>
      <w:r>
        <w:rPr>
          <w:color w:val="000000"/>
          <w:spacing w:val="0"/>
          <w:w w:val="100"/>
          <w:position w:val="0"/>
        </w:rPr>
        <w:t>20,000,000.0</w:t>
      </w:r>
      <w:r>
        <w:rPr>
          <w:color w:val="000000"/>
          <w:spacing w:val="0"/>
          <w:w w:val="100"/>
          <w:position w:val="0"/>
        </w:rPr>
        <w:t>0</w:t>
      </w:r>
      <w:r>
        <w:rPr>
          <w:color w:val="000000"/>
          <w:spacing w:val="0"/>
          <w:w w:val="100"/>
          <w:position w:val="0"/>
        </w:rPr>
        <w:t>元；</w:t>
      </w:r>
      <w:r>
        <w:rPr>
          <w:color w:val="000000"/>
          <w:spacing w:val="0"/>
          <w:w w:val="100"/>
          <w:position w:val="0"/>
        </w:rPr>
        <w:t>2016</w:t>
      </w:r>
      <w:r>
        <w:rPr>
          <w:color w:val="000000"/>
          <w:spacing w:val="0"/>
          <w:w w:val="100"/>
          <w:position w:val="0"/>
        </w:rPr>
        <w:t>年参与发起设立广东今程光 一电力科技有限公司，支付首期投资款</w:t>
      </w:r>
      <w:r>
        <w:rPr>
          <w:color w:val="000000"/>
          <w:spacing w:val="0"/>
          <w:w w:val="100"/>
          <w:position w:val="0"/>
        </w:rPr>
        <w:t xml:space="preserve">3, </w:t>
      </w:r>
      <w:r>
        <w:rPr>
          <w:color w:val="000000"/>
          <w:spacing w:val="0"/>
          <w:w w:val="100"/>
          <w:position w:val="0"/>
        </w:rPr>
        <w:t>000,000.00</w:t>
      </w:r>
      <w:r>
        <w:rPr>
          <w:color w:val="000000"/>
          <w:spacing w:val="0"/>
          <w:w w:val="100"/>
          <w:position w:val="0"/>
        </w:rPr>
        <w:t>元；以</w:t>
      </w:r>
      <w:r>
        <w:rPr>
          <w:color w:val="000000"/>
          <w:spacing w:val="0"/>
          <w:w w:val="100"/>
          <w:position w:val="0"/>
        </w:rPr>
        <w:t>11,600,000.0</w:t>
      </w:r>
      <w:r>
        <w:rPr>
          <w:color w:val="000000"/>
          <w:spacing w:val="0"/>
          <w:w w:val="100"/>
          <w:position w:val="0"/>
        </w:rPr>
        <w:t>0</w:t>
      </w:r>
      <w:r>
        <w:rPr>
          <w:color w:val="000000"/>
          <w:spacing w:val="0"/>
          <w:w w:val="100"/>
          <w:position w:val="0"/>
        </w:rPr>
        <w:t>元的价格将江苏德能电力设计 咨询有限公司</w:t>
      </w:r>
      <w:r>
        <w:rPr>
          <w:color w:val="000000"/>
          <w:spacing w:val="0"/>
          <w:w w:val="100"/>
          <w:position w:val="0"/>
        </w:rPr>
        <w:t>40%</w:t>
      </w:r>
      <w:r>
        <w:rPr>
          <w:color w:val="000000"/>
          <w:spacing w:val="0"/>
          <w:w w:val="100"/>
          <w:position w:val="0"/>
        </w:rPr>
        <w:t>股权返售原股东；支付江苏光一贵仁股权投资基金管理有限公司二期投资款</w:t>
      </w:r>
      <w:r>
        <w:rPr>
          <w:color w:val="000000"/>
          <w:spacing w:val="0"/>
          <w:w w:val="100"/>
          <w:position w:val="0"/>
        </w:rPr>
        <w:t xml:space="preserve">900,000.00 </w:t>
      </w:r>
      <w:r>
        <w:rPr>
          <w:color w:val="000000"/>
          <w:spacing w:val="0"/>
          <w:w w:val="100"/>
          <w:position w:val="0"/>
        </w:rPr>
        <w:t>/元。</w:t>
      </w:r>
    </w:p>
    <w:p>
      <w:pPr>
        <w:pStyle w:val="Style18"/>
        <w:keepNext w:val="0"/>
        <w:keepLines w:val="0"/>
        <w:widowControl w:val="0"/>
        <w:numPr>
          <w:ilvl w:val="0"/>
          <w:numId w:val="101"/>
        </w:numPr>
        <w:shd w:val="clear" w:color="auto" w:fill="auto"/>
        <w:tabs>
          <w:tab w:pos="1794" w:val="left"/>
        </w:tabs>
        <w:bidi w:val="0"/>
        <w:spacing w:before="0" w:after="0" w:line="408" w:lineRule="exact"/>
        <w:ind w:left="980" w:right="0" w:firstLine="440"/>
        <w:jc w:val="both"/>
      </w:pPr>
      <w:bookmarkStart w:id="2141" w:name="bookmark2141"/>
      <w:bookmarkEnd w:id="2141"/>
      <w:r>
        <w:rPr>
          <w:color w:val="000000"/>
          <w:spacing w:val="0"/>
          <w:w w:val="100"/>
          <w:position w:val="0"/>
        </w:rPr>
        <w:t>对南京云商天下科技有限公司计提减值准备</w:t>
      </w:r>
      <w:r>
        <w:rPr>
          <w:color w:val="000000"/>
          <w:spacing w:val="0"/>
          <w:w w:val="100"/>
          <w:position w:val="0"/>
        </w:rPr>
        <w:t>3,828,073.75</w:t>
      </w:r>
      <w:r>
        <w:rPr>
          <w:color w:val="000000"/>
          <w:spacing w:val="0"/>
          <w:w w:val="100"/>
          <w:position w:val="0"/>
        </w:rPr>
        <w:t>元，江苏光一德能电气工程有限公司计提 减值准备</w:t>
      </w:r>
      <w:r>
        <w:rPr>
          <w:color w:val="000000"/>
          <w:spacing w:val="0"/>
          <w:w w:val="100"/>
          <w:position w:val="0"/>
        </w:rPr>
        <w:t>4,952,135.98</w:t>
      </w:r>
      <w:r>
        <w:rPr>
          <w:color w:val="000000"/>
          <w:spacing w:val="0"/>
          <w:w w:val="100"/>
          <w:position w:val="0"/>
        </w:rPr>
        <w:t>元；</w:t>
      </w:r>
    </w:p>
    <w:p>
      <w:pPr>
        <w:pStyle w:val="Style18"/>
        <w:keepNext w:val="0"/>
        <w:keepLines w:val="0"/>
        <w:widowControl w:val="0"/>
        <w:numPr>
          <w:ilvl w:val="0"/>
          <w:numId w:val="101"/>
        </w:numPr>
        <w:shd w:val="clear" w:color="auto" w:fill="auto"/>
        <w:tabs>
          <w:tab w:pos="1817" w:val="left"/>
        </w:tabs>
        <w:bidi w:val="0"/>
        <w:spacing w:before="0" w:after="120" w:line="408" w:lineRule="exact"/>
        <w:ind w:left="1420" w:right="0" w:firstLine="0"/>
        <w:jc w:val="left"/>
      </w:pPr>
      <w:bookmarkStart w:id="2142" w:name="bookmark2142"/>
      <w:bookmarkEnd w:id="2142"/>
      <w:r>
        <w:rPr>
          <w:color w:val="000000"/>
          <w:spacing w:val="0"/>
          <w:w w:val="100"/>
          <w:position w:val="0"/>
        </w:rPr>
        <w:t>限制性股份支付确认对子公司的长期股权投资</w:t>
      </w:r>
      <w:r>
        <w:rPr>
          <w:color w:val="000000"/>
          <w:spacing w:val="0"/>
          <w:w w:val="100"/>
          <w:position w:val="0"/>
        </w:rPr>
        <w:t>1,664,381.49</w:t>
      </w:r>
      <w:r>
        <w:rPr>
          <w:color w:val="000000"/>
          <w:spacing w:val="0"/>
          <w:w w:val="100"/>
          <w:position w:val="0"/>
        </w:rPr>
        <w:t>元。</w:t>
      </w:r>
    </w:p>
    <w:p>
      <w:pPr>
        <w:pStyle w:val="Style36"/>
        <w:keepNext/>
        <w:keepLines/>
        <w:widowControl w:val="0"/>
        <w:shd w:val="clear" w:color="auto" w:fill="auto"/>
        <w:bidi w:val="0"/>
        <w:spacing w:before="0" w:after="180" w:line="408" w:lineRule="exact"/>
        <w:ind w:left="0" w:right="0" w:firstLine="980"/>
        <w:jc w:val="left"/>
      </w:pPr>
      <w:bookmarkStart w:id="2143" w:name="bookmark2143"/>
      <w:bookmarkStart w:id="2144" w:name="bookmark2144"/>
      <w:bookmarkStart w:id="2145" w:name="bookmark2145"/>
      <w:bookmarkStart w:id="2146" w:name="bookmark2146"/>
      <w:r>
        <w:rPr>
          <w:color w:val="000000"/>
          <w:spacing w:val="0"/>
          <w:w w:val="100"/>
          <w:position w:val="0"/>
        </w:rPr>
        <w:t>4</w:t>
      </w:r>
      <w:bookmarkEnd w:id="2145"/>
      <w:r>
        <w:rPr>
          <w:color w:val="000000"/>
          <w:spacing w:val="0"/>
          <w:w w:val="100"/>
          <w:position w:val="0"/>
        </w:rPr>
        <w:t>、营业收入和营业成本</w:t>
      </w:r>
      <w:bookmarkEnd w:id="2143"/>
      <w:bookmarkEnd w:id="2144"/>
      <w:bookmarkEnd w:id="21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38"/>
        <w:gridCol w:w="1910"/>
        <w:gridCol w:w="1920"/>
        <w:gridCol w:w="1925"/>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217,200,674.60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180,239,009.24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153,593,164.17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126,637,993.48</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170,034.95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500,529.72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635,745.00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500,529.72</w:t>
            </w:r>
          </w:p>
        </w:tc>
      </w:tr>
      <w:tr>
        <w:trPr>
          <w:trHeight w:val="36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217,370,709.55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180,739,538.96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154,228,909.17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127,138,523.20</w:t>
            </w:r>
          </w:p>
        </w:tc>
      </w:tr>
    </w:tbl>
    <w:p>
      <w:pPr>
        <w:widowControl w:val="0"/>
        <w:spacing w:after="299" w:line="1" w:lineRule="exact"/>
      </w:pPr>
    </w:p>
    <w:p>
      <w:pPr>
        <w:pStyle w:val="Style36"/>
        <w:keepNext/>
        <w:keepLines/>
        <w:widowControl w:val="0"/>
        <w:shd w:val="clear" w:color="auto" w:fill="auto"/>
        <w:bidi w:val="0"/>
        <w:spacing w:before="0" w:after="120" w:line="240" w:lineRule="auto"/>
        <w:ind w:left="0" w:right="0" w:firstLine="980"/>
        <w:jc w:val="left"/>
      </w:pPr>
      <w:bookmarkStart w:id="2147" w:name="bookmark2147"/>
      <w:bookmarkStart w:id="2148" w:name="bookmark2148"/>
      <w:bookmarkStart w:id="2149" w:name="bookmark2149"/>
      <w:bookmarkStart w:id="2150" w:name="bookmark2150"/>
      <w:r>
        <w:rPr>
          <w:color w:val="000000"/>
          <w:spacing w:val="0"/>
          <w:w w:val="100"/>
          <w:position w:val="0"/>
        </w:rPr>
        <w:t>5</w:t>
      </w:r>
      <w:bookmarkEnd w:id="2149"/>
      <w:r>
        <w:rPr>
          <w:color w:val="000000"/>
          <w:spacing w:val="0"/>
          <w:w w:val="100"/>
          <w:position w:val="0"/>
        </w:rPr>
        <w:t>、投资收益</w:t>
      </w:r>
      <w:bookmarkEnd w:id="2147"/>
      <w:bookmarkEnd w:id="2148"/>
      <w:bookmarkEnd w:id="21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6"/>
        <w:gridCol w:w="3058"/>
        <w:gridCol w:w="3202"/>
      </w:tblGrid>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24,835,805.00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-2,588,527.97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22,247,277.03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-760,715.17</w:t>
            </w:r>
          </w:p>
        </w:tc>
      </w:tr>
    </w:tbl>
    <w:p>
      <w:pPr>
        <w:widowControl w:val="0"/>
        <w:spacing w:after="119" w:line="1" w:lineRule="exact"/>
      </w:pPr>
    </w:p>
    <w:p>
      <w:pPr>
        <w:pStyle w:val="Style36"/>
        <w:keepNext/>
        <w:keepLines/>
        <w:widowControl w:val="0"/>
        <w:shd w:val="clear" w:color="auto" w:fill="auto"/>
        <w:bidi w:val="0"/>
        <w:spacing w:before="0" w:after="180" w:line="240" w:lineRule="auto"/>
        <w:ind w:left="0" w:right="0" w:firstLine="980"/>
        <w:jc w:val="left"/>
      </w:pPr>
      <w:bookmarkStart w:id="2151" w:name="bookmark2151"/>
      <w:bookmarkStart w:id="2152" w:name="bookmark2152"/>
      <w:bookmarkStart w:id="2153" w:name="bookmark2153"/>
      <w:bookmarkStart w:id="2154" w:name="bookmark2154"/>
      <w:r>
        <w:rPr>
          <w:color w:val="000000"/>
          <w:spacing w:val="0"/>
          <w:w w:val="100"/>
          <w:position w:val="0"/>
        </w:rPr>
        <w:t>6</w:t>
      </w:r>
      <w:bookmarkEnd w:id="2153"/>
      <w:r>
        <w:rPr>
          <w:color w:val="000000"/>
          <w:spacing w:val="0"/>
          <w:w w:val="100"/>
          <w:position w:val="0"/>
        </w:rPr>
        <w:t>、其他</w:t>
      </w:r>
      <w:bookmarkEnd w:id="2151"/>
      <w:bookmarkEnd w:id="2152"/>
      <w:bookmarkEnd w:id="2154"/>
    </w:p>
    <w:p>
      <w:pPr>
        <w:pStyle w:val="Style18"/>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180" w:line="240" w:lineRule="auto"/>
        <w:ind w:left="0" w:right="0" w:firstLine="980"/>
        <w:jc w:val="left"/>
      </w:pPr>
      <w:bookmarkStart w:id="2155" w:name="bookmark2155"/>
      <w:bookmarkStart w:id="2156" w:name="bookmark2156"/>
      <w:bookmarkStart w:id="2157" w:name="bookmark2157"/>
      <w:r>
        <w:rPr>
          <w:color w:val="000000"/>
          <w:spacing w:val="0"/>
          <w:w w:val="100"/>
          <w:position w:val="0"/>
        </w:rPr>
        <w:t>十八、补充资料</w:t>
      </w:r>
      <w:bookmarkEnd w:id="2155"/>
      <w:bookmarkEnd w:id="2156"/>
      <w:bookmarkEnd w:id="2157"/>
    </w:p>
    <w:p>
      <w:pPr>
        <w:pStyle w:val="Style36"/>
        <w:keepNext/>
        <w:keepLines/>
        <w:widowControl w:val="0"/>
        <w:shd w:val="clear" w:color="auto" w:fill="auto"/>
        <w:bidi w:val="0"/>
        <w:spacing w:before="0" w:after="180" w:line="240" w:lineRule="auto"/>
        <w:ind w:left="0" w:right="0" w:firstLine="980"/>
        <w:jc w:val="left"/>
      </w:pPr>
      <w:bookmarkStart w:id="2158" w:name="bookmark2158"/>
      <w:bookmarkStart w:id="2159" w:name="bookmark2159"/>
      <w:bookmarkStart w:id="2160" w:name="bookmark2160"/>
      <w:r>
        <w:rPr>
          <w:color w:val="000000"/>
          <w:spacing w:val="0"/>
          <w:w w:val="100"/>
          <w:position w:val="0"/>
        </w:rPr>
        <w:t>1、当期非经常性损益明细表</w:t>
      </w:r>
      <w:bookmarkEnd w:id="2158"/>
      <w:bookmarkEnd w:id="2159"/>
      <w:bookmarkEnd w:id="2160"/>
    </w:p>
    <w:p>
      <w:pPr>
        <w:pStyle w:val="Style18"/>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6"/>
        <w:gridCol w:w="3058"/>
        <w:gridCol w:w="320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-112,000.85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5,827,341.68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46"/>
        <w:gridCol w:w="3058"/>
        <w:gridCol w:w="3202"/>
      </w:tblGrid>
      <w:tr>
        <w:trPr>
          <w:trHeight w:val="5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17,625,625.47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3,553,569.92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143,644.86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19,643,751.52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18"/>
        <w:keepNext w:val="0"/>
        <w:keepLines w:val="0"/>
        <w:widowControl w:val="0"/>
        <w:shd w:val="clear" w:color="auto" w:fill="auto"/>
        <w:bidi w:val="0"/>
        <w:spacing w:before="0" w:after="0" w:line="410" w:lineRule="exact"/>
        <w:ind w:left="980" w:right="0" w:firstLine="2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号一一非经常性损益》定义界定的非经常性损 益项目，以及把《公开发行证券的公司信息披露解释性公告第</w:t>
      </w:r>
      <w:r>
        <w:rPr>
          <w:color w:val="000000"/>
          <w:spacing w:val="0"/>
          <w:w w:val="100"/>
          <w:position w:val="0"/>
        </w:rPr>
        <w:t>1</w:t>
      </w:r>
      <w:r>
        <w:rPr>
          <w:color w:val="000000"/>
          <w:spacing w:val="0"/>
          <w:w w:val="100"/>
          <w:position w:val="0"/>
        </w:rPr>
        <w:t>号一一非经常性损益》中列举的非经常性 损益项目界定为经常性损益的项目，应说明原因。</w:t>
      </w:r>
    </w:p>
    <w:p>
      <w:pPr>
        <w:pStyle w:val="Style18"/>
        <w:keepNext w:val="0"/>
        <w:keepLines w:val="0"/>
        <w:widowControl w:val="0"/>
        <w:shd w:val="clear" w:color="auto" w:fill="auto"/>
        <w:bidi w:val="0"/>
        <w:spacing w:before="0" w:after="0" w:line="410"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440" w:line="410" w:lineRule="exact"/>
        <w:ind w:left="0" w:right="0" w:firstLine="980"/>
        <w:jc w:val="left"/>
      </w:pPr>
      <w:bookmarkStart w:id="2161" w:name="bookmark2161"/>
      <w:bookmarkStart w:id="2162" w:name="bookmark2162"/>
      <w:bookmarkStart w:id="2163" w:name="bookmark2163"/>
      <w:r>
        <w:rPr>
          <w:color w:val="000000"/>
          <w:spacing w:val="0"/>
          <w:w w:val="100"/>
          <w:position w:val="0"/>
        </w:rPr>
        <w:t>2、净资产收益率及每股收益</w:t>
      </w:r>
      <w:bookmarkEnd w:id="2161"/>
      <w:bookmarkEnd w:id="2162"/>
      <w:bookmarkEnd w:id="2163"/>
    </w:p>
    <w:tbl>
      <w:tblPr>
        <w:tblOverlap w:val="never"/>
        <w:jc w:val="center"/>
        <w:tblLayout w:type="fixed"/>
      </w:tblPr>
      <w:tblGrid>
        <w:gridCol w:w="2683"/>
        <w:gridCol w:w="3082"/>
        <w:gridCol w:w="1910"/>
        <w:gridCol w:w="1930"/>
      </w:tblGrid>
      <w:tr>
        <w:trPr>
          <w:trHeight w:val="34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0.3888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0.3888</w:t>
            </w:r>
          </w:p>
        </w:tc>
      </w:tr>
      <w:tr>
        <w:trPr>
          <w:trHeight w:val="59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0.2691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0.2691</w:t>
            </w:r>
          </w:p>
        </w:tc>
      </w:tr>
    </w:tbl>
    <w:p>
      <w:pPr>
        <w:pStyle w:val="Style36"/>
        <w:keepNext/>
        <w:keepLines/>
        <w:widowControl w:val="0"/>
        <w:shd w:val="clear" w:color="auto" w:fill="auto"/>
        <w:tabs>
          <w:tab w:pos="1387" w:val="left"/>
        </w:tabs>
        <w:bidi w:val="0"/>
        <w:spacing w:before="0" w:after="0" w:line="418" w:lineRule="exact"/>
        <w:ind w:left="0" w:right="0" w:firstLine="980"/>
        <w:jc w:val="left"/>
      </w:pPr>
      <w:bookmarkStart w:id="2164" w:name="bookmark2164"/>
      <w:bookmarkStart w:id="2165" w:name="bookmark2165"/>
      <w:bookmarkStart w:id="2166" w:name="bookmark2166"/>
      <w:bookmarkStart w:id="2167" w:name="bookmark2167"/>
      <w:r>
        <w:rPr>
          <w:color w:val="000000"/>
          <w:spacing w:val="0"/>
          <w:w w:val="100"/>
          <w:position w:val="0"/>
        </w:rPr>
        <w:t>3</w:t>
      </w:r>
      <w:bookmarkEnd w:id="2166"/>
      <w:r>
        <w:rPr>
          <w:color w:val="000000"/>
          <w:spacing w:val="0"/>
          <w:w w:val="100"/>
          <w:position w:val="0"/>
        </w:rPr>
        <w:t>、</w:t>
        <w:tab/>
        <w:t>境内外会计准则下会计数据差异</w:t>
      </w:r>
      <w:bookmarkEnd w:id="2164"/>
      <w:bookmarkEnd w:id="2165"/>
      <w:bookmarkEnd w:id="2167"/>
    </w:p>
    <w:p>
      <w:pPr>
        <w:pStyle w:val="Style40"/>
        <w:keepNext/>
        <w:keepLines/>
        <w:widowControl w:val="0"/>
        <w:shd w:val="clear" w:color="auto" w:fill="auto"/>
        <w:tabs>
          <w:tab w:pos="1473" w:val="left"/>
        </w:tabs>
        <w:bidi w:val="0"/>
        <w:spacing w:before="0" w:after="0" w:line="418" w:lineRule="exact"/>
        <w:ind w:left="0" w:right="0" w:firstLine="98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color w:val="000000"/>
          <w:spacing w:val="0"/>
          <w:w w:val="100"/>
          <w:position w:val="0"/>
        </w:rPr>
        <w:t>1）</w:t>
        <w:tab/>
        <w:t>同时按照国际会计准则与按中国会计准则披露的财务报告中净利润和净资产差异情况</w:t>
      </w:r>
      <w:bookmarkEnd w:id="2168"/>
      <w:bookmarkEnd w:id="2169"/>
      <w:bookmarkEnd w:id="2171"/>
    </w:p>
    <w:p>
      <w:pPr>
        <w:pStyle w:val="Style18"/>
        <w:keepNext w:val="0"/>
        <w:keepLines w:val="0"/>
        <w:widowControl w:val="0"/>
        <w:shd w:val="clear" w:color="auto" w:fill="auto"/>
        <w:bidi w:val="0"/>
        <w:spacing w:before="0" w:after="0" w:line="418"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473" w:val="left"/>
        </w:tabs>
        <w:bidi w:val="0"/>
        <w:spacing w:before="0" w:after="0" w:line="418" w:lineRule="exact"/>
        <w:ind w:left="0" w:right="0" w:firstLine="98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color w:val="000000"/>
          <w:spacing w:val="0"/>
          <w:w w:val="100"/>
          <w:position w:val="0"/>
        </w:rPr>
        <w:t>2）</w:t>
        <w:tab/>
        <w:t>同时按照境外会计准则与按中国会计准则披露的财务报告中净利润和净资产差异情况</w:t>
      </w:r>
      <w:bookmarkEnd w:id="2172"/>
      <w:bookmarkEnd w:id="2173"/>
      <w:bookmarkEnd w:id="2175"/>
    </w:p>
    <w:p>
      <w:pPr>
        <w:pStyle w:val="Style18"/>
        <w:keepNext w:val="0"/>
        <w:keepLines w:val="0"/>
        <w:widowControl w:val="0"/>
        <w:shd w:val="clear" w:color="auto" w:fill="auto"/>
        <w:bidi w:val="0"/>
        <w:spacing w:before="0" w:after="0" w:line="418"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564" w:val="left"/>
        </w:tabs>
        <w:bidi w:val="0"/>
        <w:spacing w:before="0" w:after="0" w:line="418" w:lineRule="exact"/>
        <w:ind w:left="980" w:right="0" w:firstLine="2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color w:val="000000"/>
          <w:spacing w:val="0"/>
          <w:w w:val="100"/>
          <w:position w:val="0"/>
        </w:rPr>
        <w:t>3）</w:t>
        <w:tab/>
        <w:t>境内外会计准则下会计数据差异原因说明，对巳经境外审计机构审计的数据进行差异调节的，应注 明该境外机构的名称</w:t>
      </w:r>
      <w:bookmarkEnd w:id="2176"/>
      <w:bookmarkEnd w:id="2177"/>
      <w:bookmarkEnd w:id="2179"/>
    </w:p>
    <w:p>
      <w:pPr>
        <w:pStyle w:val="Style36"/>
        <w:keepNext/>
        <w:keepLines/>
        <w:widowControl w:val="0"/>
        <w:shd w:val="clear" w:color="auto" w:fill="auto"/>
        <w:tabs>
          <w:tab w:pos="1387" w:val="left"/>
        </w:tabs>
        <w:bidi w:val="0"/>
        <w:spacing w:before="0" w:after="0" w:line="418" w:lineRule="exact"/>
        <w:ind w:left="980" w:right="0" w:firstLine="20"/>
        <w:jc w:val="left"/>
      </w:pPr>
      <w:bookmarkStart w:id="2180" w:name="bookmark2180"/>
      <w:bookmarkStart w:id="2181" w:name="bookmark2181"/>
      <w:bookmarkStart w:id="2182" w:name="bookmark2182"/>
      <w:bookmarkStart w:id="2183" w:name="bookmark2183"/>
      <w:r>
        <w:rPr>
          <w:color w:val="000000"/>
          <w:spacing w:val="0"/>
          <w:w w:val="100"/>
          <w:position w:val="0"/>
        </w:rPr>
        <w:t>4</w:t>
      </w:r>
      <w:bookmarkEnd w:id="2182"/>
      <w:r>
        <w:rPr>
          <w:color w:val="000000"/>
          <w:spacing w:val="0"/>
          <w:w w:val="100"/>
          <w:position w:val="0"/>
        </w:rPr>
        <w:t>、</w:t>
        <w:tab/>
        <w:t>其他</w:t>
      </w:r>
      <w:bookmarkEnd w:id="2180"/>
      <w:bookmarkEnd w:id="2181"/>
      <w:bookmarkEnd w:id="2183"/>
    </w:p>
    <w:p>
      <w:pPr>
        <w:pStyle w:val="Style18"/>
        <w:keepNext w:val="0"/>
        <w:keepLines w:val="0"/>
        <w:widowControl w:val="0"/>
        <w:shd w:val="clear" w:color="auto" w:fill="auto"/>
        <w:bidi w:val="0"/>
        <w:spacing w:before="0" w:after="0" w:line="418" w:lineRule="exact"/>
        <w:ind w:left="0" w:right="0" w:firstLine="980"/>
        <w:jc w:val="left"/>
        <w:sectPr>
          <w:footnotePr>
            <w:pos w:val="pageBottom"/>
            <w:numFmt w:val="decimal"/>
            <w:numRestart w:val="continuous"/>
          </w:footnotePr>
          <w:pgSz w:w="11900" w:h="16840"/>
          <w:pgMar w:top="1441" w:right="171" w:bottom="1518" w:left="7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780" w:line="240" w:lineRule="auto"/>
        <w:ind w:left="0" w:right="0" w:firstLine="0"/>
        <w:jc w:val="center"/>
      </w:pPr>
      <w:bookmarkStart w:id="2184" w:name="bookmark2184"/>
      <w:bookmarkStart w:id="2185" w:name="bookmark2185"/>
      <w:bookmarkStart w:id="2186" w:name="bookmark2186"/>
      <w:r>
        <w:rPr>
          <w:color w:val="000000"/>
          <w:spacing w:val="0"/>
          <w:w w:val="100"/>
          <w:position w:val="0"/>
        </w:rPr>
        <w:t>第十二节备查文件目录</w:t>
      </w:r>
      <w:bookmarkEnd w:id="2184"/>
      <w:bookmarkEnd w:id="2185"/>
      <w:bookmarkEnd w:id="2186"/>
    </w:p>
    <w:p>
      <w:pPr>
        <w:pStyle w:val="Style56"/>
        <w:keepNext w:val="0"/>
        <w:keepLines w:val="0"/>
        <w:widowControl w:val="0"/>
        <w:shd w:val="clear" w:color="auto" w:fill="auto"/>
        <w:tabs>
          <w:tab w:pos="1932" w:val="left"/>
        </w:tabs>
        <w:bidi w:val="0"/>
        <w:spacing w:before="0" w:after="0"/>
        <w:ind w:right="0" w:firstLine="0"/>
        <w:jc w:val="left"/>
      </w:pPr>
      <w:bookmarkStart w:id="2187" w:name="bookmark2187"/>
      <w:bookmarkStart w:id="2188" w:name="bookmark2188"/>
      <w:r>
        <w:rPr>
          <w:color w:val="000000"/>
          <w:spacing w:val="0"/>
          <w:w w:val="100"/>
          <w:position w:val="0"/>
          <w:sz w:val="24"/>
          <w:szCs w:val="24"/>
        </w:rPr>
        <w:t>一</w:t>
      </w:r>
      <w:bookmarkEnd w:id="2188"/>
      <w:r>
        <w:rPr>
          <w:color w:val="000000"/>
          <w:spacing w:val="0"/>
          <w:w w:val="100"/>
          <w:position w:val="0"/>
          <w:sz w:val="24"/>
          <w:szCs w:val="24"/>
        </w:rPr>
        <w:t>、</w:t>
        <w:tab/>
        <w:t>载有公司负责人、主管会计工作负责人、会计机构负责人签名并盖章的财务报表。</w:t>
      </w:r>
      <w:bookmarkEnd w:id="2187"/>
    </w:p>
    <w:p>
      <w:pPr>
        <w:pStyle w:val="Style56"/>
        <w:keepNext w:val="0"/>
        <w:keepLines w:val="0"/>
        <w:widowControl w:val="0"/>
        <w:shd w:val="clear" w:color="auto" w:fill="auto"/>
        <w:tabs>
          <w:tab w:pos="1932" w:val="left"/>
        </w:tabs>
        <w:bidi w:val="0"/>
        <w:spacing w:before="0" w:after="0"/>
        <w:ind w:right="0" w:firstLine="0"/>
        <w:jc w:val="left"/>
      </w:pPr>
      <w:bookmarkStart w:id="2189" w:name="bookmark2189"/>
      <w:r>
        <w:rPr>
          <w:color w:val="000000"/>
          <w:spacing w:val="0"/>
          <w:w w:val="100"/>
          <w:position w:val="0"/>
          <w:sz w:val="24"/>
          <w:szCs w:val="24"/>
        </w:rPr>
        <w:t>二</w:t>
      </w:r>
      <w:bookmarkEnd w:id="2189"/>
      <w:r>
        <w:rPr>
          <w:color w:val="000000"/>
          <w:spacing w:val="0"/>
          <w:w w:val="100"/>
          <w:position w:val="0"/>
          <w:sz w:val="24"/>
          <w:szCs w:val="24"/>
        </w:rPr>
        <w:t>、</w:t>
        <w:tab/>
        <w:t>载有会计师事务所盖章、注册会计师签名并盖章的审计报告原件。</w:t>
      </w:r>
    </w:p>
    <w:p>
      <w:pPr>
        <w:pStyle w:val="Style56"/>
        <w:keepNext w:val="0"/>
        <w:keepLines w:val="0"/>
        <w:widowControl w:val="0"/>
        <w:shd w:val="clear" w:color="auto" w:fill="auto"/>
        <w:tabs>
          <w:tab w:pos="1944" w:val="left"/>
        </w:tabs>
        <w:bidi w:val="0"/>
        <w:spacing w:before="0" w:after="1120"/>
        <w:ind w:left="1000" w:right="0" w:firstLine="420"/>
        <w:jc w:val="left"/>
      </w:pPr>
      <w:bookmarkStart w:id="2190" w:name="bookmark2190"/>
      <w:r>
        <w:rPr>
          <w:color w:val="000000"/>
          <w:spacing w:val="0"/>
          <w:w w:val="100"/>
          <w:position w:val="0"/>
          <w:sz w:val="24"/>
          <w:szCs w:val="24"/>
        </w:rPr>
        <w:t>三</w:t>
      </w:r>
      <w:bookmarkEnd w:id="2190"/>
      <w:r>
        <w:rPr>
          <w:color w:val="000000"/>
          <w:spacing w:val="0"/>
          <w:w w:val="100"/>
          <w:position w:val="0"/>
          <w:sz w:val="24"/>
          <w:szCs w:val="24"/>
        </w:rPr>
        <w:t>、</w:t>
        <w:tab/>
        <w:t>报告期内在中国证监会指定信息披露网站上披露的所有公司文件的正本及公告的原 稿。</w:t>
      </w:r>
    </w:p>
    <w:p>
      <w:pPr>
        <w:pStyle w:val="Style56"/>
        <w:keepNext w:val="0"/>
        <w:keepLines w:val="0"/>
        <w:widowControl w:val="0"/>
        <w:shd w:val="clear" w:color="auto" w:fill="auto"/>
        <w:bidi w:val="0"/>
        <w:spacing w:before="0" w:after="180" w:line="240" w:lineRule="auto"/>
        <w:ind w:left="8240" w:right="0" w:firstLine="0"/>
        <w:jc w:val="left"/>
      </w:pPr>
      <w:r>
        <w:rPr>
          <w:color w:val="000000"/>
          <w:spacing w:val="0"/>
          <w:w w:val="100"/>
          <w:position w:val="0"/>
          <w:sz w:val="24"/>
          <w:szCs w:val="24"/>
        </w:rPr>
        <w:t>光一科技股份有限公司</w:t>
      </w:r>
    </w:p>
    <w:p>
      <w:pPr>
        <w:pStyle w:val="Style56"/>
        <w:keepNext w:val="0"/>
        <w:keepLines w:val="0"/>
        <w:widowControl w:val="0"/>
        <w:shd w:val="clear" w:color="auto" w:fill="auto"/>
        <w:bidi w:val="0"/>
        <w:spacing w:before="0" w:after="180" w:line="240" w:lineRule="auto"/>
        <w:ind w:left="8600" w:right="0" w:firstLine="0"/>
        <w:jc w:val="left"/>
      </w:pPr>
      <w:r>
        <w:rPr>
          <w:color w:val="000000"/>
          <w:spacing w:val="0"/>
          <w:w w:val="100"/>
          <w:position w:val="0"/>
          <w:sz w:val="24"/>
          <w:szCs w:val="24"/>
        </w:rPr>
        <w:t>董事长：龙昌明</w:t>
      </w:r>
    </w:p>
    <w:p>
      <w:pPr>
        <w:pStyle w:val="Style56"/>
        <w:keepNext w:val="0"/>
        <w:keepLines w:val="0"/>
        <w:widowControl w:val="0"/>
        <w:shd w:val="clear" w:color="auto" w:fill="auto"/>
        <w:bidi w:val="0"/>
        <w:spacing w:before="0" w:after="480" w:line="240" w:lineRule="auto"/>
        <w:ind w:left="0" w:right="1220" w:firstLine="0"/>
        <w:jc w:val="right"/>
      </w:pPr>
      <w:r>
        <w:rPr>
          <w:color w:val="000000"/>
          <w:spacing w:val="0"/>
          <w:w w:val="100"/>
          <w:position w:val="0"/>
          <w:sz w:val="22"/>
          <w:szCs w:val="22"/>
        </w:rPr>
        <w:t>2017</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rPr>
        <w:t>12</w:t>
      </w:r>
      <w:r>
        <w:rPr>
          <w:color w:val="000000"/>
          <w:spacing w:val="0"/>
          <w:w w:val="100"/>
          <w:position w:val="0"/>
          <w:sz w:val="24"/>
          <w:szCs w:val="24"/>
        </w:rPr>
        <w:t>日</w:t>
      </w:r>
    </w:p>
    <w:sectPr>
      <w:footnotePr>
        <w:pos w:val="pageBottom"/>
        <w:numFmt w:val="decimal"/>
        <w:numRestart w:val="continuous"/>
      </w:footnotePr>
      <w:pgSz w:w="11900" w:h="16840"/>
      <w:pgMar w:top="1734" w:right="258" w:bottom="1734" w:left="12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6765290</wp:posOffset>
              </wp:positionH>
              <wp:positionV relativeFrom="page">
                <wp:posOffset>9949180</wp:posOffset>
              </wp:positionV>
              <wp:extent cx="100330" cy="76200"/>
              <wp:wrapNone/>
              <wp:docPr id="4" name="Shape 4"/>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2.70000000000005pt;margin-top:783.39999999999998pt;width:7.9000000000000004pt;height:6.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6790690</wp:posOffset>
              </wp:positionH>
              <wp:positionV relativeFrom="page">
                <wp:posOffset>10174605</wp:posOffset>
              </wp:positionV>
              <wp:extent cx="33655" cy="79375"/>
              <wp:wrapNone/>
              <wp:docPr id="9" name="Shape 9"/>
              <a:graphic xmlns:a="http://schemas.openxmlformats.org/drawingml/2006/main">
                <a:graphicData uri="http://schemas.microsoft.com/office/word/2010/wordprocessingShape">
                  <wps:wsp>
                    <wps:cNvSpPr txBox="1"/>
                    <wps:spPr>
                      <a:xfrm>
                        <a:ext cx="336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4A4A4A"/>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0000000000005pt;margin-top:801.14999999999998pt;width:2.64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4A4A4A"/>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9671685</wp:posOffset>
              </wp:positionH>
              <wp:positionV relativeFrom="page">
                <wp:posOffset>6842125</wp:posOffset>
              </wp:positionV>
              <wp:extent cx="100330" cy="76200"/>
              <wp:wrapNone/>
              <wp:docPr id="23" name="Shape 2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761.55000000000007pt;margin-top:538.75pt;width:7.9000000000000004pt;height:6.pt;z-index:-1887440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6687820</wp:posOffset>
              </wp:positionH>
              <wp:positionV relativeFrom="page">
                <wp:posOffset>9949180</wp:posOffset>
              </wp:positionV>
              <wp:extent cx="155575" cy="76200"/>
              <wp:wrapNone/>
              <wp:docPr id="28" name="Shape 28"/>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26.60000000000002pt;margin-top:783.39999999999998pt;width:12.25pt;height:6.pt;z-index:-1887440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9620250</wp:posOffset>
              </wp:positionH>
              <wp:positionV relativeFrom="page">
                <wp:posOffset>6816090</wp:posOffset>
              </wp:positionV>
              <wp:extent cx="149225" cy="76200"/>
              <wp:wrapNone/>
              <wp:docPr id="33" name="Shape 33"/>
              <a:graphic xmlns:a="http://schemas.openxmlformats.org/drawingml/2006/main">
                <a:graphicData uri="http://schemas.microsoft.com/office/word/2010/wordprocessingShape">
                  <wps:wsp>
                    <wps:cNvSpPr txBox="1"/>
                    <wps:spPr>
                      <a:xfrm>
                        <a:ext cx="149225" cy="762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757.5pt;margin-top:536.70000000000005pt;width:11.75pt;height:6.pt;z-index:-1887440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6687820</wp:posOffset>
              </wp:positionH>
              <wp:positionV relativeFrom="page">
                <wp:posOffset>9949180</wp:posOffset>
              </wp:positionV>
              <wp:extent cx="155575" cy="76200"/>
              <wp:wrapNone/>
              <wp:docPr id="38" name="Shape 38"/>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6.60000000000002pt;margin-top:783.39999999999998pt;width:12.25pt;height:6.pt;z-index:-1887440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4650105</wp:posOffset>
              </wp:positionH>
              <wp:positionV relativeFrom="page">
                <wp:posOffset>534035</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6.15000000000003pt;margin-top:42.050000000000004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4614545</wp:posOffset>
              </wp:positionH>
              <wp:positionV relativeFrom="page">
                <wp:posOffset>534035</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3.35000000000002pt;margin-top:42.050000000000004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678815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3.4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7556500</wp:posOffset>
              </wp:positionH>
              <wp:positionV relativeFrom="page">
                <wp:posOffset>554355</wp:posOffset>
              </wp:positionV>
              <wp:extent cx="2218690" cy="106680"/>
              <wp:wrapNone/>
              <wp:docPr id="20" name="Shape 2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6" type="#_x0000_t202" style="position:absolute;margin-left:595.pt;margin-top:43.649999999999999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22" name="Shape 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4595495</wp:posOffset>
              </wp:positionH>
              <wp:positionV relativeFrom="page">
                <wp:posOffset>561340</wp:posOffset>
              </wp:positionV>
              <wp:extent cx="2218690" cy="106680"/>
              <wp:wrapNone/>
              <wp:docPr id="25" name="Shape 2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361.85000000000002pt;margin-top:44.200000000000003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707390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7556500</wp:posOffset>
              </wp:positionH>
              <wp:positionV relativeFrom="page">
                <wp:posOffset>558165</wp:posOffset>
              </wp:positionV>
              <wp:extent cx="2218690" cy="106680"/>
              <wp:wrapNone/>
              <wp:docPr id="30" name="Shape 3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6" type="#_x0000_t202" style="position:absolute;margin-left:595.pt;margin-top:43.950000000000003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32" name="Shape 3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4595495</wp:posOffset>
              </wp:positionH>
              <wp:positionV relativeFrom="page">
                <wp:posOffset>561340</wp:posOffset>
              </wp:positionV>
              <wp:extent cx="2218690" cy="106680"/>
              <wp:wrapNone/>
              <wp:docPr id="35" name="Shape 3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361.85000000000002pt;margin-top:44.200000000000003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r>
                      <w:rPr>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707390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Times New Roman" w:eastAsia="Times New Roman" w:hAnsi="Times New Roman" w:cs="Times New Roman"/>
      <w:b w:val="0"/>
      <w:bCs w:val="0"/>
      <w:i/>
      <w:iCs/>
      <w:smallCaps w:val="0"/>
      <w:strike w:val="0"/>
      <w:color w:val="1F1F8A"/>
      <w:sz w:val="92"/>
      <w:szCs w:val="9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2)_"/>
    <w:basedOn w:val="DefaultParagraphFont"/>
    <w:link w:val="Style10"/>
    <w:rPr>
      <w:rFonts w:ascii="SimSun" w:eastAsia="SimSun" w:hAnsi="SimSun" w:cs="SimSun"/>
      <w:b/>
      <w:bCs/>
      <w:i w:val="0"/>
      <w:iCs w:val="0"/>
      <w:smallCaps w:val="0"/>
      <w:strike w:val="0"/>
      <w:sz w:val="38"/>
      <w:szCs w:val="38"/>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iCs/>
      <w:smallCaps w:val="0"/>
      <w:strike w:val="0"/>
      <w:sz w:val="36"/>
      <w:szCs w:val="36"/>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28">
    <w:name w:val="正文文本 (5)_"/>
    <w:basedOn w:val="DefaultParagraphFont"/>
    <w:link w:val="Style27"/>
    <w:rPr>
      <w:rFonts w:ascii="SimSun" w:eastAsia="SimSun" w:hAnsi="SimSun" w:cs="SimSun"/>
      <w:b/>
      <w:bCs/>
      <w:i w:val="0"/>
      <w:iCs w:val="0"/>
      <w:smallCaps w:val="0"/>
      <w:strike w:val="0"/>
      <w:sz w:val="32"/>
      <w:szCs w:val="32"/>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2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8)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49">
    <w:name w:val="页眉或页脚_"/>
    <w:basedOn w:val="DefaultParagraphFont"/>
    <w:link w:val="Style48"/>
    <w:rPr>
      <w:rFonts w:ascii="SimSun" w:eastAsia="SimSun" w:hAnsi="SimSun" w:cs="SimSun"/>
      <w:b w:val="0"/>
      <w:bCs w:val="0"/>
      <w:i w:val="0"/>
      <w:iCs w:val="0"/>
      <w:smallCaps w:val="0"/>
      <w:strike w:val="0"/>
      <w:sz w:val="17"/>
      <w:szCs w:val="17"/>
      <w:u w:val="none"/>
      <w:shd w:val="clear" w:color="auto" w:fill="auto"/>
    </w:rPr>
  </w:style>
  <w:style w:type="character" w:customStyle="1" w:styleId="CharStyle57">
    <w:name w:val="正文文本 (9)_"/>
    <w:basedOn w:val="DefaultParagraphFont"/>
    <w:link w:val="Style56"/>
    <w:rPr>
      <w:rFonts w:ascii="SimSun" w:eastAsia="SimSun" w:hAnsi="SimSun" w:cs="SimSun"/>
      <w:b w:val="0"/>
      <w:bCs w:val="0"/>
      <w:i w:val="0"/>
      <w:iCs w:val="0"/>
      <w:smallCaps w:val="0"/>
      <w:strike w:val="0"/>
      <w:u w:val="none"/>
      <w:shd w:val="clear" w:color="auto" w:fill="auto"/>
    </w:rPr>
  </w:style>
  <w:style w:type="paragraph" w:customStyle="1" w:styleId="Style2">
    <w:name w:val="正文文本 (3)"/>
    <w:basedOn w:val="Normal"/>
    <w:link w:val="CharStyle3"/>
    <w:pPr>
      <w:widowControl w:val="0"/>
      <w:shd w:val="clear" w:color="auto" w:fill="auto"/>
      <w:spacing w:before="920" w:after="220"/>
      <w:jc w:val="center"/>
    </w:pPr>
    <w:rPr>
      <w:rFonts w:ascii="Times New Roman" w:eastAsia="Times New Roman" w:hAnsi="Times New Roman" w:cs="Times New Roman"/>
      <w:b w:val="0"/>
      <w:bCs w:val="0"/>
      <w:i/>
      <w:iCs/>
      <w:smallCaps w:val="0"/>
      <w:strike w:val="0"/>
      <w:color w:val="1F1F8A"/>
      <w:sz w:val="92"/>
      <w:szCs w:val="9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2)"/>
    <w:basedOn w:val="Normal"/>
    <w:link w:val="CharStyle11"/>
    <w:pPr>
      <w:widowControl w:val="0"/>
      <w:shd w:val="clear" w:color="auto" w:fill="auto"/>
      <w:spacing w:before="300" w:after="600"/>
      <w:jc w:val="center"/>
    </w:pPr>
    <w:rPr>
      <w:rFonts w:ascii="SimSun" w:eastAsia="SimSun" w:hAnsi="SimSun" w:cs="SimSun"/>
      <w:b/>
      <w:bCs/>
      <w:i w:val="0"/>
      <w:iCs w:val="0"/>
      <w:smallCaps w:val="0"/>
      <w:strike w:val="0"/>
      <w:sz w:val="38"/>
      <w:szCs w:val="38"/>
      <w:u w:val="none"/>
      <w:shd w:val="clear" w:color="auto" w:fill="auto"/>
    </w:rPr>
  </w:style>
  <w:style w:type="paragraph" w:customStyle="1" w:styleId="Style13">
    <w:name w:val="正文文本 (4)"/>
    <w:basedOn w:val="Normal"/>
    <w:link w:val="CharStyle14"/>
    <w:pPr>
      <w:widowControl w:val="0"/>
      <w:shd w:val="clear" w:color="auto" w:fill="auto"/>
      <w:spacing w:after="600"/>
      <w:jc w:val="center"/>
    </w:pPr>
    <w:rPr>
      <w:rFonts w:ascii="Times New Roman" w:eastAsia="Times New Roman" w:hAnsi="Times New Roman" w:cs="Times New Roman"/>
      <w:b/>
      <w:bCs/>
      <w:i/>
      <w:iCs/>
      <w:smallCaps w:val="0"/>
      <w:strike w:val="0"/>
      <w:sz w:val="36"/>
      <w:szCs w:val="36"/>
      <w:u w:val="none"/>
      <w:shd w:val="clear" w:color="auto" w:fill="auto"/>
    </w:rPr>
  </w:style>
  <w:style w:type="paragraph" w:customStyle="1" w:styleId="Style16">
    <w:name w:val="标题 #1"/>
    <w:basedOn w:val="Normal"/>
    <w:link w:val="CharStyle17"/>
    <w:pPr>
      <w:widowControl w:val="0"/>
      <w:shd w:val="clear" w:color="auto" w:fill="auto"/>
      <w:spacing w:before="300" w:after="49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w:basedOn w:val="Normal"/>
    <w:link w:val="CharStyle19"/>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460"/>
    </w:pPr>
    <w:rPr>
      <w:rFonts w:ascii="SimSun" w:eastAsia="SimSun" w:hAnsi="SimSun" w:cs="SimSun"/>
      <w:b w:val="0"/>
      <w:bCs w:val="0"/>
      <w:i w:val="0"/>
      <w:iCs w:val="0"/>
      <w:smallCaps w:val="0"/>
      <w:strike w:val="0"/>
      <w:u w:val="none"/>
      <w:shd w:val="clear" w:color="auto" w:fill="auto"/>
    </w:rPr>
  </w:style>
  <w:style w:type="paragraph" w:customStyle="1" w:styleId="Style27">
    <w:name w:val="正文文本 (5)"/>
    <w:basedOn w:val="Normal"/>
    <w:link w:val="CharStyle28"/>
    <w:pPr>
      <w:widowControl w:val="0"/>
      <w:shd w:val="clear" w:color="auto" w:fill="auto"/>
      <w:spacing w:after="5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9">
    <w:name w:val="其他"/>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2"/>
    <w:basedOn w:val="Normal"/>
    <w:link w:val="CharStyle33"/>
    <w:pPr>
      <w:widowControl w:val="0"/>
      <w:shd w:val="clear" w:color="auto" w:fill="auto"/>
      <w:spacing w:after="10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4">
    <w:name w:val="表格标题"/>
    <w:basedOn w:val="Normal"/>
    <w:link w:val="CharStyle35"/>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200"/>
      <w:ind w:firstLine="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line="473"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8)"/>
    <w:basedOn w:val="Normal"/>
    <w:link w:val="CharStyle45"/>
    <w:pPr>
      <w:widowControl w:val="0"/>
      <w:shd w:val="clear" w:color="auto" w:fill="auto"/>
      <w:spacing w:after="130"/>
    </w:pPr>
    <w:rPr>
      <w:rFonts w:ascii="SimSun" w:eastAsia="SimSun" w:hAnsi="SimSun" w:cs="SimSun"/>
      <w:b w:val="0"/>
      <w:bCs w:val="0"/>
      <w:i w:val="0"/>
      <w:iCs w:val="0"/>
      <w:smallCaps w:val="0"/>
      <w:strike w:val="0"/>
      <w:sz w:val="17"/>
      <w:szCs w:val="17"/>
      <w:u w:val="none"/>
      <w:shd w:val="clear" w:color="auto" w:fill="auto"/>
    </w:rPr>
  </w:style>
  <w:style w:type="paragraph" w:customStyle="1" w:styleId="Style48">
    <w:name w:val="页眉或页脚"/>
    <w:basedOn w:val="Normal"/>
    <w:link w:val="CharStyle4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6">
    <w:name w:val="正文文本 (9)"/>
    <w:basedOn w:val="Normal"/>
    <w:link w:val="CharStyle57"/>
    <w:pPr>
      <w:widowControl w:val="0"/>
      <w:shd w:val="clear" w:color="auto" w:fill="auto"/>
      <w:spacing w:after="330" w:line="475" w:lineRule="exact"/>
      <w:ind w:left="142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光一科技股份有限公司2016年年度报告全文</dc:title>
  <dc:subject/>
  <dc:creator>光一科技股份有限公司</dc:creator>
  <cp:keywords/>
</cp:coreProperties>
</file>