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1180" w:after="600" w:line="240" w:lineRule="auto"/>
        <w:ind w:left="3860" w:right="0" w:firstLine="0"/>
        <w:jc w:val="left"/>
        <w:rPr>
          <w:sz w:val="104"/>
          <w:szCs w:val="104"/>
        </w:rPr>
      </w:pPr>
      <w:r>
        <w:rPr>
          <w:rFonts w:ascii="Times New Roman" w:eastAsia="Times New Roman" w:hAnsi="Times New Roman" w:cs="Times New Roman"/>
          <w:i/>
          <w:iCs/>
          <w:color w:val="23238C"/>
          <w:spacing w:val="0"/>
          <w:w w:val="100"/>
          <w:position w:val="0"/>
          <w:sz w:val="104"/>
          <w:szCs w:val="104"/>
        </w:rPr>
        <w:t>EleFirst</w:t>
      </w:r>
    </w:p>
    <w:p>
      <w:pPr>
        <w:pStyle w:val="Style2"/>
        <w:keepNext w:val="0"/>
        <w:keepLines w:val="0"/>
        <w:widowControl w:val="0"/>
        <w:shd w:val="clear" w:color="auto" w:fill="auto"/>
        <w:bidi w:val="0"/>
        <w:spacing w:before="0" w:after="920" w:line="240" w:lineRule="auto"/>
        <w:ind w:left="0" w:right="0" w:firstLine="0"/>
        <w:jc w:val="center"/>
        <w:rPr>
          <w:sz w:val="38"/>
          <w:szCs w:val="38"/>
        </w:rPr>
      </w:pPr>
      <w:r>
        <w:rPr>
          <w:b/>
          <w:bCs/>
          <w:color w:val="000000"/>
          <w:spacing w:val="0"/>
          <w:w w:val="100"/>
          <w:position w:val="0"/>
          <w:sz w:val="38"/>
          <w:szCs w:val="38"/>
        </w:rPr>
        <w:t>光一科技股份有限公司</w:t>
      </w:r>
    </w:p>
    <w:p>
      <w:pPr>
        <w:pStyle w:val="Style2"/>
        <w:keepNext w:val="0"/>
        <w:keepLines w:val="0"/>
        <w:widowControl w:val="0"/>
        <w:shd w:val="clear" w:color="auto" w:fill="auto"/>
        <w:bidi w:val="0"/>
        <w:spacing w:before="0" w:after="7100" w:line="240" w:lineRule="auto"/>
        <w:ind w:left="0" w:right="0" w:firstLine="0"/>
        <w:jc w:val="center"/>
        <w:rPr>
          <w:sz w:val="38"/>
          <w:szCs w:val="38"/>
        </w:rPr>
      </w:pPr>
      <w:r>
        <w:rPr>
          <w:b/>
          <w:bCs/>
          <w:i/>
          <w:iCs/>
          <w:color w:val="000000"/>
          <w:spacing w:val="0"/>
          <w:w w:val="100"/>
          <w:position w:val="0"/>
          <w:sz w:val="38"/>
          <w:szCs w:val="38"/>
        </w:rPr>
        <w:t>2020</w:t>
      </w:r>
      <w:r>
        <w:rPr>
          <w:b/>
          <w:bCs/>
          <w:color w:val="000000"/>
          <w:spacing w:val="0"/>
          <w:w w:val="100"/>
          <w:position w:val="0"/>
          <w:sz w:val="38"/>
          <w:szCs w:val="38"/>
        </w:rPr>
        <w:t>年年度报告</w:t>
      </w:r>
    </w:p>
    <w:p>
      <w:pPr>
        <w:pStyle w:val="Style2"/>
        <w:keepNext w:val="0"/>
        <w:keepLines w:val="0"/>
        <w:widowControl w:val="0"/>
        <w:shd w:val="clear" w:color="auto" w:fill="auto"/>
        <w:bidi w:val="0"/>
        <w:spacing w:before="0" w:after="0" w:line="240" w:lineRule="auto"/>
        <w:ind w:left="0" w:right="0" w:firstLine="0"/>
        <w:jc w:val="center"/>
        <w:rPr>
          <w:sz w:val="38"/>
          <w:szCs w:val="38"/>
        </w:rPr>
      </w:pPr>
      <w:r>
        <w:rPr>
          <w:rFonts w:ascii="Times New Roman" w:eastAsia="Times New Roman" w:hAnsi="Times New Roman" w:cs="Times New Roman"/>
          <w:b/>
          <w:bCs/>
          <w:i/>
          <w:iCs/>
          <w:color w:val="000000"/>
          <w:spacing w:val="0"/>
          <w:w w:val="100"/>
          <w:position w:val="0"/>
          <w:sz w:val="36"/>
          <w:szCs w:val="36"/>
        </w:rPr>
        <w:t>2021</w:t>
      </w:r>
      <w:r>
        <w:rPr>
          <w:b/>
          <w:bCs/>
          <w:color w:val="000000"/>
          <w:spacing w:val="0"/>
          <w:w w:val="100"/>
          <w:position w:val="0"/>
          <w:sz w:val="38"/>
          <w:szCs w:val="38"/>
        </w:rPr>
        <w:t>年</w:t>
      </w:r>
      <w:r>
        <w:rPr>
          <w:rFonts w:ascii="Times New Roman" w:eastAsia="Times New Roman" w:hAnsi="Times New Roman" w:cs="Times New Roman"/>
          <w:b/>
          <w:bCs/>
          <w:i/>
          <w:iCs/>
          <w:color w:val="000000"/>
          <w:spacing w:val="0"/>
          <w:w w:val="100"/>
          <w:position w:val="0"/>
          <w:sz w:val="36"/>
          <w:szCs w:val="36"/>
        </w:rPr>
        <w:t>04</w:t>
      </w:r>
      <w:r>
        <w:rPr>
          <w:b/>
          <w:bCs/>
          <w:color w:val="000000"/>
          <w:spacing w:val="0"/>
          <w:w w:val="100"/>
          <w:position w:val="0"/>
          <w:sz w:val="38"/>
          <w:szCs w:val="38"/>
        </w:rPr>
        <w:t>月</w:t>
      </w:r>
    </w:p>
    <w:p>
      <w:pPr>
        <w:pStyle w:val="Style14"/>
        <w:keepNext/>
        <w:keepLines/>
        <w:widowControl w:val="0"/>
        <w:shd w:val="clear" w:color="auto" w:fill="auto"/>
        <w:bidi w:val="0"/>
        <w:spacing w:before="0" w:after="640" w:line="240" w:lineRule="auto"/>
        <w:ind w:left="0" w:right="0" w:firstLine="0"/>
        <w:jc w:val="center"/>
        <w:rPr>
          <w:sz w:val="36"/>
          <w:szCs w:val="36"/>
        </w:rPr>
      </w:pPr>
      <w:bookmarkStart w:id="0" w:name="bookmark0"/>
      <w:bookmarkStart w:id="1" w:name="bookmark1"/>
      <w:bookmarkStart w:id="2" w:name="bookmark2"/>
      <w:r>
        <w:rPr>
          <w:color w:val="000000"/>
          <w:spacing w:val="0"/>
          <w:w w:val="100"/>
          <w:position w:val="0"/>
          <w:sz w:val="36"/>
          <w:szCs w:val="36"/>
        </w:rPr>
        <w:t>目录</w:t>
      </w:r>
      <w:bookmarkEnd w:id="0"/>
      <w:bookmarkEnd w:id="1"/>
      <w:bookmarkEnd w:id="2"/>
    </w:p>
    <w:p>
      <w:pPr>
        <w:pStyle w:val="Style17"/>
        <w:keepNext w:val="0"/>
        <w:keepLines w:val="0"/>
        <w:widowControl w:val="0"/>
        <w:shd w:val="clear" w:color="auto" w:fill="auto"/>
        <w:tabs>
          <w:tab w:leader="dot" w:pos="9609" w:val="right"/>
        </w:tabs>
        <w:bidi w:val="0"/>
        <w:spacing w:before="0" w:line="240" w:lineRule="auto"/>
        <w:ind w:left="0" w:right="0" w:firstLine="0"/>
        <w:jc w:val="left"/>
        <w:rPr>
          <w:sz w:val="22"/>
          <w:szCs w:val="22"/>
        </w:rPr>
      </w:pPr>
      <w:r>
        <w:fldChar w:fldCharType="begin"/>
        <w:instrText xml:space="preserve"> TOC \o "1-5" \h \z </w:instrText>
        <w:fldChar w:fldCharType="separate"/>
      </w:r>
      <w:hyperlink w:anchor="bookmark4"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color w:val="000000"/>
            <w:spacing w:val="0"/>
            <w:w w:val="100"/>
            <w:position w:val="0"/>
            <w:sz w:val="22"/>
            <w:szCs w:val="22"/>
          </w:rPr>
          <w:t>3</w:t>
        </w:r>
      </w:hyperlink>
    </w:p>
    <w:p>
      <w:pPr>
        <w:pStyle w:val="Style17"/>
        <w:keepNext w:val="0"/>
        <w:keepLines w:val="0"/>
        <w:widowControl w:val="0"/>
        <w:shd w:val="clear" w:color="auto" w:fill="auto"/>
        <w:tabs>
          <w:tab w:leader="dot" w:pos="9609" w:val="right"/>
        </w:tabs>
        <w:bidi w:val="0"/>
        <w:spacing w:before="0" w:line="240" w:lineRule="auto"/>
        <w:ind w:left="0" w:right="0" w:firstLine="0"/>
        <w:jc w:val="left"/>
        <w:rPr>
          <w:sz w:val="22"/>
          <w:szCs w:val="22"/>
        </w:rPr>
      </w:pPr>
      <w:hyperlink w:anchor="bookmark19"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color w:val="000000"/>
            <w:spacing w:val="0"/>
            <w:w w:val="100"/>
            <w:position w:val="0"/>
            <w:sz w:val="22"/>
            <w:szCs w:val="22"/>
          </w:rPr>
          <w:t>6</w:t>
        </w:r>
      </w:hyperlink>
    </w:p>
    <w:p>
      <w:pPr>
        <w:pStyle w:val="Style17"/>
        <w:keepNext w:val="0"/>
        <w:keepLines w:val="0"/>
        <w:widowControl w:val="0"/>
        <w:shd w:val="clear" w:color="auto" w:fill="auto"/>
        <w:tabs>
          <w:tab w:leader="dot" w:pos="9609" w:val="right"/>
        </w:tabs>
        <w:bidi w:val="0"/>
        <w:spacing w:before="0" w:line="240" w:lineRule="auto"/>
        <w:ind w:left="0" w:right="0" w:firstLine="0"/>
        <w:jc w:val="left"/>
        <w:rPr>
          <w:sz w:val="22"/>
          <w:szCs w:val="22"/>
        </w:rPr>
      </w:pPr>
      <w:hyperlink w:anchor="bookmark66" w:tooltip="Current Document">
        <w:r>
          <w:rPr>
            <w:color w:val="000000"/>
            <w:spacing w:val="0"/>
            <w:w w:val="100"/>
            <w:position w:val="0"/>
            <w:sz w:val="24"/>
            <w:szCs w:val="24"/>
          </w:rPr>
          <w:t>第三节公司业务概要</w:t>
        </w:r>
        <w:r>
          <w:rPr>
            <w:color w:val="000000"/>
            <w:spacing w:val="0"/>
            <w:w w:val="100"/>
            <w:position w:val="0"/>
            <w:sz w:val="24"/>
            <w:szCs w:val="24"/>
          </w:rPr>
          <w:tab/>
        </w:r>
        <w:r>
          <w:rPr>
            <w:color w:val="000000"/>
            <w:spacing w:val="0"/>
            <w:w w:val="100"/>
            <w:position w:val="0"/>
            <w:sz w:val="22"/>
            <w:szCs w:val="22"/>
          </w:rPr>
          <w:t>10</w:t>
        </w:r>
      </w:hyperlink>
    </w:p>
    <w:p>
      <w:pPr>
        <w:pStyle w:val="Style17"/>
        <w:keepNext w:val="0"/>
        <w:keepLines w:val="0"/>
        <w:widowControl w:val="0"/>
        <w:shd w:val="clear" w:color="auto" w:fill="auto"/>
        <w:tabs>
          <w:tab w:leader="dot" w:pos="9609" w:val="right"/>
        </w:tabs>
        <w:bidi w:val="0"/>
        <w:spacing w:before="0" w:line="240" w:lineRule="auto"/>
        <w:ind w:left="0" w:right="0" w:firstLine="0"/>
        <w:jc w:val="left"/>
        <w:rPr>
          <w:sz w:val="22"/>
          <w:szCs w:val="22"/>
        </w:rPr>
      </w:pPr>
      <w:hyperlink w:anchor="bookmark121"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color w:val="000000"/>
            <w:spacing w:val="0"/>
            <w:w w:val="100"/>
            <w:position w:val="0"/>
            <w:sz w:val="22"/>
            <w:szCs w:val="22"/>
          </w:rPr>
          <w:t>17</w:t>
        </w:r>
      </w:hyperlink>
    </w:p>
    <w:p>
      <w:pPr>
        <w:pStyle w:val="Style17"/>
        <w:keepNext w:val="0"/>
        <w:keepLines w:val="0"/>
        <w:widowControl w:val="0"/>
        <w:shd w:val="clear" w:color="auto" w:fill="auto"/>
        <w:tabs>
          <w:tab w:leader="dot" w:pos="9609" w:val="right"/>
        </w:tabs>
        <w:bidi w:val="0"/>
        <w:spacing w:before="0" w:line="240" w:lineRule="auto"/>
        <w:ind w:left="0" w:right="0" w:firstLine="0"/>
        <w:jc w:val="left"/>
        <w:rPr>
          <w:sz w:val="22"/>
          <w:szCs w:val="22"/>
        </w:rPr>
      </w:pPr>
      <w:hyperlink w:anchor="bookmark294" w:tooltip="Current Document">
        <w:r>
          <w:rPr>
            <w:color w:val="000000"/>
            <w:spacing w:val="0"/>
            <w:w w:val="100"/>
            <w:position w:val="0"/>
            <w:sz w:val="24"/>
            <w:szCs w:val="24"/>
          </w:rPr>
          <w:t>第五节重要事项</w:t>
        </w:r>
        <w:r>
          <w:rPr>
            <w:color w:val="000000"/>
            <w:spacing w:val="0"/>
            <w:w w:val="100"/>
            <w:position w:val="0"/>
            <w:sz w:val="24"/>
            <w:szCs w:val="24"/>
          </w:rPr>
          <w:tab/>
        </w:r>
        <w:r>
          <w:rPr>
            <w:color w:val="000000"/>
            <w:spacing w:val="0"/>
            <w:w w:val="100"/>
            <w:position w:val="0"/>
            <w:sz w:val="22"/>
            <w:szCs w:val="22"/>
          </w:rPr>
          <w:t>38</w:t>
        </w:r>
      </w:hyperlink>
    </w:p>
    <w:p>
      <w:pPr>
        <w:pStyle w:val="Style17"/>
        <w:keepNext w:val="0"/>
        <w:keepLines w:val="0"/>
        <w:widowControl w:val="0"/>
        <w:shd w:val="clear" w:color="auto" w:fill="auto"/>
        <w:tabs>
          <w:tab w:leader="dot" w:pos="9609" w:val="right"/>
        </w:tabs>
        <w:bidi w:val="0"/>
        <w:spacing w:before="0" w:line="240" w:lineRule="auto"/>
        <w:ind w:left="0" w:right="0" w:firstLine="0"/>
        <w:jc w:val="left"/>
        <w:rPr>
          <w:sz w:val="22"/>
          <w:szCs w:val="22"/>
        </w:rPr>
      </w:pPr>
      <w:hyperlink w:anchor="bookmark481"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color w:val="000000"/>
            <w:spacing w:val="0"/>
            <w:w w:val="100"/>
            <w:position w:val="0"/>
            <w:sz w:val="22"/>
            <w:szCs w:val="22"/>
          </w:rPr>
          <w:t>59</w:t>
        </w:r>
      </w:hyperlink>
    </w:p>
    <w:p>
      <w:pPr>
        <w:pStyle w:val="Style17"/>
        <w:keepNext w:val="0"/>
        <w:keepLines w:val="0"/>
        <w:widowControl w:val="0"/>
        <w:shd w:val="clear" w:color="auto" w:fill="auto"/>
        <w:tabs>
          <w:tab w:leader="dot" w:pos="9609" w:val="right"/>
        </w:tabs>
        <w:bidi w:val="0"/>
        <w:spacing w:before="0" w:line="240" w:lineRule="auto"/>
        <w:ind w:left="0" w:right="0" w:firstLine="0"/>
        <w:jc w:val="left"/>
        <w:rPr>
          <w:sz w:val="22"/>
          <w:szCs w:val="22"/>
        </w:rPr>
      </w:pPr>
      <w:hyperlink w:anchor="bookmark537" w:tooltip="Current Document">
        <w:r>
          <w:rPr>
            <w:color w:val="000000"/>
            <w:spacing w:val="0"/>
            <w:w w:val="100"/>
            <w:position w:val="0"/>
            <w:sz w:val="24"/>
            <w:szCs w:val="24"/>
          </w:rPr>
          <w:t>第七节优先股相关情况</w:t>
        </w:r>
        <w:r>
          <w:rPr>
            <w:color w:val="000000"/>
            <w:spacing w:val="0"/>
            <w:w w:val="100"/>
            <w:position w:val="0"/>
            <w:sz w:val="24"/>
            <w:szCs w:val="24"/>
          </w:rPr>
          <w:tab/>
        </w:r>
        <w:r>
          <w:rPr>
            <w:color w:val="000000"/>
            <w:spacing w:val="0"/>
            <w:w w:val="100"/>
            <w:position w:val="0"/>
            <w:sz w:val="22"/>
            <w:szCs w:val="22"/>
          </w:rPr>
          <w:t>65</w:t>
        </w:r>
      </w:hyperlink>
    </w:p>
    <w:p>
      <w:pPr>
        <w:pStyle w:val="Style17"/>
        <w:keepNext w:val="0"/>
        <w:keepLines w:val="0"/>
        <w:widowControl w:val="0"/>
        <w:shd w:val="clear" w:color="auto" w:fill="auto"/>
        <w:tabs>
          <w:tab w:leader="dot" w:pos="9609" w:val="right"/>
        </w:tabs>
        <w:bidi w:val="0"/>
        <w:spacing w:before="0" w:line="240" w:lineRule="auto"/>
        <w:ind w:left="0" w:right="0" w:firstLine="0"/>
        <w:jc w:val="left"/>
        <w:rPr>
          <w:sz w:val="22"/>
          <w:szCs w:val="22"/>
        </w:rPr>
      </w:pPr>
      <w:hyperlink w:anchor="bookmark541" w:tooltip="Current Document">
        <w:r>
          <w:rPr>
            <w:color w:val="000000"/>
            <w:spacing w:val="0"/>
            <w:w w:val="100"/>
            <w:position w:val="0"/>
            <w:sz w:val="24"/>
            <w:szCs w:val="24"/>
          </w:rPr>
          <w:t>第八节可转换公司债券相关情况</w:t>
        </w:r>
        <w:r>
          <w:rPr>
            <w:color w:val="000000"/>
            <w:spacing w:val="0"/>
            <w:w w:val="100"/>
            <w:position w:val="0"/>
            <w:sz w:val="24"/>
            <w:szCs w:val="24"/>
          </w:rPr>
          <w:tab/>
        </w:r>
        <w:r>
          <w:rPr>
            <w:color w:val="000000"/>
            <w:spacing w:val="0"/>
            <w:w w:val="100"/>
            <w:position w:val="0"/>
            <w:sz w:val="22"/>
            <w:szCs w:val="22"/>
          </w:rPr>
          <w:t>66</w:t>
        </w:r>
      </w:hyperlink>
    </w:p>
    <w:p>
      <w:pPr>
        <w:pStyle w:val="Style17"/>
        <w:keepNext w:val="0"/>
        <w:keepLines w:val="0"/>
        <w:widowControl w:val="0"/>
        <w:shd w:val="clear" w:color="auto" w:fill="auto"/>
        <w:tabs>
          <w:tab w:leader="dot" w:pos="9609" w:val="right"/>
        </w:tabs>
        <w:bidi w:val="0"/>
        <w:spacing w:before="0" w:line="240" w:lineRule="auto"/>
        <w:ind w:left="0" w:right="0" w:firstLine="0"/>
        <w:jc w:val="left"/>
        <w:rPr>
          <w:sz w:val="22"/>
          <w:szCs w:val="22"/>
        </w:rPr>
      </w:pPr>
      <w:hyperlink w:anchor="bookmark545"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color w:val="000000"/>
            <w:spacing w:val="0"/>
            <w:w w:val="100"/>
            <w:position w:val="0"/>
            <w:sz w:val="22"/>
            <w:szCs w:val="22"/>
          </w:rPr>
          <w:t>67</w:t>
        </w:r>
      </w:hyperlink>
    </w:p>
    <w:p>
      <w:pPr>
        <w:pStyle w:val="Style17"/>
        <w:keepNext w:val="0"/>
        <w:keepLines w:val="0"/>
        <w:widowControl w:val="0"/>
        <w:shd w:val="clear" w:color="auto" w:fill="auto"/>
        <w:tabs>
          <w:tab w:leader="dot" w:pos="9609" w:val="right"/>
        </w:tabs>
        <w:bidi w:val="0"/>
        <w:spacing w:before="0" w:line="240" w:lineRule="auto"/>
        <w:ind w:left="0" w:right="0" w:firstLine="0"/>
        <w:jc w:val="left"/>
        <w:rPr>
          <w:sz w:val="22"/>
          <w:szCs w:val="22"/>
        </w:rPr>
      </w:pPr>
      <w:hyperlink w:anchor="bookmark600" w:tooltip="Current Document">
        <w:r>
          <w:rPr>
            <w:color w:val="000000"/>
            <w:spacing w:val="0"/>
            <w:w w:val="100"/>
            <w:position w:val="0"/>
            <w:sz w:val="24"/>
            <w:szCs w:val="24"/>
          </w:rPr>
          <w:t>第十节公司治理</w:t>
        </w:r>
        <w:r>
          <w:rPr>
            <w:color w:val="000000"/>
            <w:spacing w:val="0"/>
            <w:w w:val="100"/>
            <w:position w:val="0"/>
            <w:sz w:val="24"/>
            <w:szCs w:val="24"/>
          </w:rPr>
          <w:tab/>
        </w:r>
        <w:r>
          <w:rPr>
            <w:color w:val="000000"/>
            <w:spacing w:val="0"/>
            <w:w w:val="100"/>
            <w:position w:val="0"/>
            <w:sz w:val="22"/>
            <w:szCs w:val="22"/>
          </w:rPr>
          <w:t>75</w:t>
        </w:r>
      </w:hyperlink>
    </w:p>
    <w:p>
      <w:pPr>
        <w:pStyle w:val="Style17"/>
        <w:keepNext w:val="0"/>
        <w:keepLines w:val="0"/>
        <w:widowControl w:val="0"/>
        <w:shd w:val="clear" w:color="auto" w:fill="auto"/>
        <w:tabs>
          <w:tab w:leader="dot" w:pos="9609" w:val="right"/>
        </w:tabs>
        <w:bidi w:val="0"/>
        <w:spacing w:before="0" w:line="240" w:lineRule="auto"/>
        <w:ind w:left="0" w:right="0" w:firstLine="0"/>
        <w:jc w:val="left"/>
        <w:rPr>
          <w:sz w:val="22"/>
          <w:szCs w:val="22"/>
        </w:rPr>
      </w:pPr>
      <w:hyperlink w:anchor="bookmark679" w:tooltip="Current Document">
        <w:r>
          <w:rPr>
            <w:color w:val="000000"/>
            <w:spacing w:val="0"/>
            <w:w w:val="100"/>
            <w:position w:val="0"/>
            <w:sz w:val="24"/>
            <w:szCs w:val="24"/>
          </w:rPr>
          <w:t>第十一节公司债券相关情况</w:t>
        </w:r>
        <w:r>
          <w:rPr>
            <w:color w:val="000000"/>
            <w:spacing w:val="0"/>
            <w:w w:val="100"/>
            <w:position w:val="0"/>
            <w:sz w:val="24"/>
            <w:szCs w:val="24"/>
          </w:rPr>
          <w:tab/>
        </w:r>
        <w:r>
          <w:rPr>
            <w:color w:val="000000"/>
            <w:spacing w:val="0"/>
            <w:w w:val="100"/>
            <w:position w:val="0"/>
            <w:sz w:val="22"/>
            <w:szCs w:val="22"/>
          </w:rPr>
          <w:t>81</w:t>
        </w:r>
      </w:hyperlink>
    </w:p>
    <w:p>
      <w:pPr>
        <w:pStyle w:val="Style17"/>
        <w:keepNext w:val="0"/>
        <w:keepLines w:val="0"/>
        <w:widowControl w:val="0"/>
        <w:shd w:val="clear" w:color="auto" w:fill="auto"/>
        <w:tabs>
          <w:tab w:leader="dot" w:pos="9609" w:val="right"/>
        </w:tabs>
        <w:bidi w:val="0"/>
        <w:spacing w:before="0" w:line="240" w:lineRule="auto"/>
        <w:ind w:left="0" w:right="0" w:firstLine="0"/>
        <w:jc w:val="left"/>
        <w:rPr>
          <w:sz w:val="22"/>
          <w:szCs w:val="22"/>
        </w:rPr>
      </w:pPr>
      <w:hyperlink w:anchor="bookmark683" w:tooltip="Current Document">
        <w:r>
          <w:rPr>
            <w:color w:val="000000"/>
            <w:spacing w:val="0"/>
            <w:w w:val="100"/>
            <w:position w:val="0"/>
            <w:sz w:val="24"/>
            <w:szCs w:val="24"/>
          </w:rPr>
          <w:t>第十二节财务报告</w:t>
        </w:r>
        <w:r>
          <w:rPr>
            <w:color w:val="000000"/>
            <w:spacing w:val="0"/>
            <w:w w:val="100"/>
            <w:position w:val="0"/>
            <w:sz w:val="24"/>
            <w:szCs w:val="24"/>
          </w:rPr>
          <w:tab/>
        </w:r>
        <w:r>
          <w:rPr>
            <w:color w:val="000000"/>
            <w:spacing w:val="0"/>
            <w:w w:val="100"/>
            <w:position w:val="0"/>
            <w:sz w:val="22"/>
            <w:szCs w:val="22"/>
          </w:rPr>
          <w:t>82</w:t>
        </w:r>
      </w:hyperlink>
    </w:p>
    <w:p>
      <w:pPr>
        <w:pStyle w:val="Style17"/>
        <w:keepNext w:val="0"/>
        <w:keepLines w:val="0"/>
        <w:widowControl w:val="0"/>
        <w:shd w:val="clear" w:color="auto" w:fill="auto"/>
        <w:tabs>
          <w:tab w:leader="dot" w:pos="9609" w:val="right"/>
        </w:tabs>
        <w:bidi w:val="0"/>
        <w:spacing w:before="0" w:line="240" w:lineRule="auto"/>
        <w:ind w:left="0" w:right="0" w:firstLine="0"/>
        <w:jc w:val="left"/>
        <w:rPr>
          <w:sz w:val="22"/>
          <w:szCs w:val="22"/>
        </w:rPr>
        <w:sectPr>
          <w:headerReference w:type="default" r:id="rId5"/>
          <w:footerReference w:type="default" r:id="rId6"/>
          <w:footnotePr>
            <w:pos w:val="pageBottom"/>
            <w:numFmt w:val="decimal"/>
            <w:numRestart w:val="continuous"/>
          </w:footnotePr>
          <w:pgSz w:w="11900" w:h="16840"/>
          <w:pgMar w:top="1623" w:right="1117" w:bottom="2852" w:left="1112" w:header="0" w:footer="3" w:gutter="0"/>
          <w:pgNumType w:start="1"/>
          <w:cols w:space="720"/>
          <w:noEndnote/>
          <w:rtlGutter w:val="0"/>
          <w:docGrid w:linePitch="360"/>
        </w:sectPr>
      </w:pPr>
      <w:hyperlink w:anchor="bookmark2255" w:tooltip="Current Document">
        <w:r>
          <w:rPr>
            <w:color w:val="000000"/>
            <w:spacing w:val="0"/>
            <w:w w:val="100"/>
            <w:position w:val="0"/>
            <w:sz w:val="24"/>
            <w:szCs w:val="24"/>
          </w:rPr>
          <w:t>第十三节 备查文件目录</w:t>
        </w:r>
        <w:r>
          <w:rPr>
            <w:color w:val="000000"/>
            <w:spacing w:val="0"/>
            <w:w w:val="100"/>
            <w:position w:val="0"/>
            <w:sz w:val="24"/>
            <w:szCs w:val="24"/>
          </w:rPr>
          <w:tab/>
        </w:r>
        <w:r>
          <w:rPr>
            <w:color w:val="000000"/>
            <w:spacing w:val="0"/>
            <w:w w:val="100"/>
            <w:position w:val="0"/>
            <w:sz w:val="22"/>
            <w:szCs w:val="22"/>
          </w:rPr>
          <w:t>222</w:t>
        </w:r>
      </w:hyperlink>
      <w:r>
        <w:fldChar w:fldCharType="end"/>
      </w:r>
    </w:p>
    <w:p>
      <w:pPr>
        <w:pStyle w:val="Style14"/>
        <w:keepNext/>
        <w:keepLines/>
        <w:widowControl w:val="0"/>
        <w:shd w:val="clear" w:color="auto" w:fill="auto"/>
        <w:bidi w:val="0"/>
        <w:spacing w:before="640" w:after="420" w:line="240" w:lineRule="auto"/>
        <w:ind w:left="0" w:right="0" w:firstLine="0"/>
        <w:jc w:val="center"/>
      </w:pPr>
      <w:bookmarkStart w:id="3" w:name="bookmark3"/>
      <w:bookmarkStart w:id="4" w:name="bookmark4"/>
      <w:bookmarkStart w:id="5" w:name="bookmark5"/>
      <w:r>
        <w:rPr>
          <w:color w:val="000000"/>
          <w:spacing w:val="0"/>
          <w:w w:val="100"/>
          <w:position w:val="0"/>
        </w:rPr>
        <w:t>第一节重要提示、目录和释义</w:t>
      </w:r>
      <w:bookmarkEnd w:id="3"/>
      <w:bookmarkEnd w:id="4"/>
      <w:bookmarkEnd w:id="5"/>
    </w:p>
    <w:p>
      <w:pPr>
        <w:pStyle w:val="Style2"/>
        <w:keepNext w:val="0"/>
        <w:keepLines w:val="0"/>
        <w:widowControl w:val="0"/>
        <w:shd w:val="clear" w:color="auto" w:fill="auto"/>
        <w:bidi w:val="0"/>
        <w:spacing w:before="0" w:after="0" w:line="468" w:lineRule="exact"/>
        <w:ind w:left="0" w:right="0" w:firstLine="440"/>
        <w:jc w:val="both"/>
        <w:rPr>
          <w:sz w:val="24"/>
          <w:szCs w:val="24"/>
        </w:rPr>
      </w:pPr>
      <w:bookmarkStart w:id="6" w:name="bookmark6"/>
      <w:r>
        <w:rPr>
          <w:b/>
          <w:bCs/>
          <w:color w:val="000000"/>
          <w:spacing w:val="0"/>
          <w:w w:val="100"/>
          <w:position w:val="0"/>
          <w:sz w:val="24"/>
          <w:szCs w:val="24"/>
        </w:rPr>
        <w:t>公司董事会、监事会及董事、监事、高级管理人员保证年度报告内容的真实、准确、完 整，不存在虚假记载、误导性陈述或重大遗漏，并承担个别和连带的法律责任。</w:t>
      </w:r>
      <w:bookmarkEnd w:id="6"/>
    </w:p>
    <w:p>
      <w:pPr>
        <w:pStyle w:val="Style2"/>
        <w:keepNext w:val="0"/>
        <w:keepLines w:val="0"/>
        <w:widowControl w:val="0"/>
        <w:shd w:val="clear" w:color="auto" w:fill="auto"/>
        <w:bidi w:val="0"/>
        <w:spacing w:before="0" w:after="0" w:line="468" w:lineRule="exact"/>
        <w:ind w:left="0" w:right="0" w:firstLine="440"/>
        <w:jc w:val="both"/>
        <w:rPr>
          <w:sz w:val="24"/>
          <w:szCs w:val="24"/>
        </w:rPr>
      </w:pPr>
      <w:r>
        <w:rPr>
          <w:b/>
          <w:bCs/>
          <w:color w:val="000000"/>
          <w:spacing w:val="0"/>
          <w:w w:val="100"/>
          <w:position w:val="0"/>
          <w:sz w:val="24"/>
          <w:szCs w:val="24"/>
        </w:rPr>
        <w:t>公司负责人龙昌明先生、主管会计工作负责人及会计机构负责人佟岩先生声明：保证年 度报告中财务报告的真实、准确、完整。</w:t>
      </w:r>
    </w:p>
    <w:p>
      <w:pPr>
        <w:pStyle w:val="Style2"/>
        <w:keepNext w:val="0"/>
        <w:keepLines w:val="0"/>
        <w:widowControl w:val="0"/>
        <w:shd w:val="clear" w:color="auto" w:fill="auto"/>
        <w:bidi w:val="0"/>
        <w:spacing w:before="0" w:after="0" w:line="468" w:lineRule="exact"/>
        <w:ind w:left="0" w:right="0" w:firstLine="440"/>
        <w:jc w:val="both"/>
        <w:rPr>
          <w:sz w:val="24"/>
          <w:szCs w:val="24"/>
        </w:rPr>
      </w:pPr>
      <w:r>
        <w:rPr>
          <w:b/>
          <w:bCs/>
          <w:color w:val="000000"/>
          <w:spacing w:val="0"/>
          <w:w w:val="100"/>
          <w:position w:val="0"/>
          <w:sz w:val="24"/>
          <w:szCs w:val="24"/>
        </w:rPr>
        <w:t>所有董事均已出席了审议本报告的董事会会议。</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众华会计师事务所（特殊普通合伙）为本公司出具了保留意见，本公司董事会、监事会对相关事项己 有详细说明，请投资者注意阅读。</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报告期内，公司实现营业收入</w:t>
      </w:r>
      <w:r>
        <w:rPr>
          <w:color w:val="000000"/>
          <w:spacing w:val="0"/>
          <w:w w:val="100"/>
          <w:position w:val="0"/>
        </w:rPr>
        <w:t>39,301.75</w:t>
      </w:r>
      <w:r>
        <w:rPr>
          <w:color w:val="000000"/>
          <w:spacing w:val="0"/>
          <w:w w:val="100"/>
          <w:position w:val="0"/>
        </w:rPr>
        <w:t>万元，比上年同期减少</w:t>
      </w:r>
      <w:r>
        <w:rPr>
          <w:color w:val="000000"/>
          <w:spacing w:val="0"/>
          <w:w w:val="100"/>
          <w:position w:val="0"/>
        </w:rPr>
        <w:t>3.93%</w:t>
      </w:r>
      <w:r>
        <w:rPr>
          <w:color w:val="000000"/>
          <w:spacing w:val="0"/>
          <w:w w:val="100"/>
          <w:position w:val="0"/>
        </w:rPr>
        <w:t>，归属于上市公司股东的净利 润</w:t>
      </w:r>
      <w:r>
        <w:rPr>
          <w:color w:val="000000"/>
          <w:spacing w:val="0"/>
          <w:w w:val="100"/>
          <w:position w:val="0"/>
        </w:rPr>
        <w:t>-9,799.02</w:t>
      </w:r>
      <w:r>
        <w:rPr>
          <w:color w:val="000000"/>
          <w:spacing w:val="0"/>
          <w:w w:val="100"/>
          <w:position w:val="0"/>
        </w:rPr>
        <w:t>万元，比上年同期减少</w:t>
      </w:r>
      <w:r>
        <w:rPr>
          <w:color w:val="000000"/>
          <w:spacing w:val="0"/>
          <w:w w:val="100"/>
          <w:position w:val="0"/>
        </w:rPr>
        <w:t>488.94%</w:t>
      </w:r>
      <w:r>
        <w:rPr>
          <w:color w:val="000000"/>
          <w:spacing w:val="0"/>
          <w:w w:val="100"/>
          <w:position w:val="0"/>
        </w:rPr>
        <w:t>。公司营业收入下降和利润亏损的原因：</w:t>
      </w:r>
    </w:p>
    <w:p>
      <w:pPr>
        <w:pStyle w:val="Style21"/>
        <w:keepNext w:val="0"/>
        <w:keepLines w:val="0"/>
        <w:widowControl w:val="0"/>
        <w:shd w:val="clear" w:color="auto" w:fill="auto"/>
        <w:tabs>
          <w:tab w:pos="790" w:val="left"/>
        </w:tabs>
        <w:bidi w:val="0"/>
        <w:spacing w:before="0" w:after="0" w:line="468" w:lineRule="exact"/>
        <w:ind w:left="0" w:right="0" w:firstLine="440"/>
        <w:jc w:val="both"/>
      </w:pPr>
      <w:bookmarkStart w:id="7" w:name="bookmark7"/>
      <w:r>
        <w:rPr>
          <w:color w:val="000000"/>
          <w:spacing w:val="0"/>
          <w:w w:val="100"/>
          <w:position w:val="0"/>
        </w:rPr>
        <w:t>1</w:t>
      </w:r>
      <w:bookmarkEnd w:id="7"/>
      <w:r>
        <w:rPr>
          <w:color w:val="000000"/>
          <w:spacing w:val="0"/>
          <w:w w:val="100"/>
          <w:position w:val="0"/>
        </w:rPr>
        <w:t>、</w:t>
        <w:tab/>
        <w:t>由于疫情的影响，部分省市供应链中断，同时针对部分地区电力公司的运维、安装服务直到</w:t>
      </w:r>
      <w:r>
        <w:rPr>
          <w:color w:val="000000"/>
          <w:spacing w:val="0"/>
          <w:w w:val="100"/>
          <w:position w:val="0"/>
        </w:rPr>
        <w:t>6</w:t>
      </w:r>
      <w:r>
        <w:rPr>
          <w:color w:val="000000"/>
          <w:spacing w:val="0"/>
          <w:w w:val="100"/>
          <w:position w:val="0"/>
        </w:rPr>
        <w:t>月 份才能进场，降低了当年的销售收入；</w:t>
      </w:r>
    </w:p>
    <w:p>
      <w:pPr>
        <w:pStyle w:val="Style21"/>
        <w:keepNext w:val="0"/>
        <w:keepLines w:val="0"/>
        <w:widowControl w:val="0"/>
        <w:shd w:val="clear" w:color="auto" w:fill="auto"/>
        <w:tabs>
          <w:tab w:pos="808" w:val="left"/>
        </w:tabs>
        <w:bidi w:val="0"/>
        <w:spacing w:before="0" w:after="0" w:line="468" w:lineRule="exact"/>
        <w:ind w:left="0" w:right="0" w:firstLine="440"/>
        <w:jc w:val="both"/>
      </w:pPr>
      <w:bookmarkStart w:id="8" w:name="bookmark8"/>
      <w:r>
        <w:rPr>
          <w:color w:val="000000"/>
          <w:spacing w:val="0"/>
          <w:w w:val="100"/>
          <w:position w:val="0"/>
        </w:rPr>
        <w:t>2</w:t>
      </w:r>
      <w:bookmarkEnd w:id="8"/>
      <w:r>
        <w:rPr>
          <w:color w:val="000000"/>
          <w:spacing w:val="0"/>
          <w:w w:val="100"/>
          <w:position w:val="0"/>
        </w:rPr>
        <w:t>、</w:t>
        <w:tab/>
        <w:t>产品结构变化，低毛利产品比重提高，拉低综合毛利贡献水平；</w:t>
      </w:r>
    </w:p>
    <w:p>
      <w:pPr>
        <w:pStyle w:val="Style21"/>
        <w:keepNext w:val="0"/>
        <w:keepLines w:val="0"/>
        <w:widowControl w:val="0"/>
        <w:shd w:val="clear" w:color="auto" w:fill="auto"/>
        <w:tabs>
          <w:tab w:pos="808" w:val="left"/>
        </w:tabs>
        <w:bidi w:val="0"/>
        <w:spacing w:before="0" w:after="0" w:line="468" w:lineRule="exact"/>
        <w:ind w:left="0" w:right="0" w:firstLine="440"/>
        <w:jc w:val="both"/>
      </w:pPr>
      <w:bookmarkStart w:id="9" w:name="bookmark9"/>
      <w:r>
        <w:rPr>
          <w:color w:val="000000"/>
          <w:spacing w:val="0"/>
          <w:w w:val="100"/>
          <w:position w:val="0"/>
        </w:rPr>
        <w:t>3</w:t>
      </w:r>
      <w:bookmarkEnd w:id="9"/>
      <w:r>
        <w:rPr>
          <w:color w:val="000000"/>
          <w:spacing w:val="0"/>
          <w:w w:val="100"/>
          <w:position w:val="0"/>
        </w:rPr>
        <w:t>、</w:t>
        <w:tab/>
      </w:r>
      <w:r>
        <w:rPr>
          <w:color w:val="000000"/>
          <w:spacing w:val="0"/>
          <w:w w:val="100"/>
          <w:position w:val="0"/>
        </w:rPr>
        <w:t>PCB</w:t>
      </w:r>
      <w:r>
        <w:rPr>
          <w:color w:val="000000"/>
          <w:spacing w:val="0"/>
          <w:w w:val="100"/>
          <w:position w:val="0"/>
        </w:rPr>
        <w:t>等原材料价格上涨，导致产品成本上升、毛利率降低；</w:t>
      </w:r>
    </w:p>
    <w:p>
      <w:pPr>
        <w:pStyle w:val="Style21"/>
        <w:keepNext w:val="0"/>
        <w:keepLines w:val="0"/>
        <w:widowControl w:val="0"/>
        <w:shd w:val="clear" w:color="auto" w:fill="auto"/>
        <w:tabs>
          <w:tab w:pos="808" w:val="left"/>
        </w:tabs>
        <w:bidi w:val="0"/>
        <w:spacing w:before="0" w:after="0" w:line="468" w:lineRule="exact"/>
        <w:ind w:left="0" w:right="0" w:firstLine="440"/>
        <w:jc w:val="both"/>
      </w:pPr>
      <w:bookmarkStart w:id="10" w:name="bookmark10"/>
      <w:r>
        <w:rPr>
          <w:color w:val="000000"/>
          <w:spacing w:val="0"/>
          <w:w w:val="100"/>
          <w:position w:val="0"/>
        </w:rPr>
        <w:t>4</w:t>
      </w:r>
      <w:bookmarkEnd w:id="10"/>
      <w:r>
        <w:rPr>
          <w:color w:val="000000"/>
          <w:spacing w:val="0"/>
          <w:w w:val="100"/>
          <w:position w:val="0"/>
        </w:rPr>
        <w:t>、</w:t>
        <w:tab/>
        <w:t>新产品包括融合终端等的开发，前期研发投入较大，业绩将会在以后年度产生；</w:t>
      </w:r>
    </w:p>
    <w:p>
      <w:pPr>
        <w:pStyle w:val="Style21"/>
        <w:keepNext w:val="0"/>
        <w:keepLines w:val="0"/>
        <w:widowControl w:val="0"/>
        <w:shd w:val="clear" w:color="auto" w:fill="auto"/>
        <w:tabs>
          <w:tab w:pos="808" w:val="left"/>
        </w:tabs>
        <w:bidi w:val="0"/>
        <w:spacing w:before="0" w:after="0" w:line="468" w:lineRule="exact"/>
        <w:ind w:left="0" w:right="0" w:firstLine="440"/>
        <w:jc w:val="both"/>
      </w:pPr>
      <w:bookmarkStart w:id="11" w:name="bookmark11"/>
      <w:r>
        <w:rPr>
          <w:color w:val="000000"/>
          <w:spacing w:val="0"/>
          <w:w w:val="100"/>
          <w:position w:val="0"/>
        </w:rPr>
        <w:t>5</w:t>
      </w:r>
      <w:bookmarkEnd w:id="11"/>
      <w:r>
        <w:rPr>
          <w:color w:val="000000"/>
          <w:spacing w:val="0"/>
          <w:w w:val="100"/>
          <w:position w:val="0"/>
        </w:rPr>
        <w:t>、</w:t>
        <w:tab/>
        <w:t>云服务类参股公司业绩表现不佳，但业务布局实现良好落地，并获得战略投资人认可；</w:t>
      </w:r>
    </w:p>
    <w:p>
      <w:pPr>
        <w:pStyle w:val="Style21"/>
        <w:keepNext w:val="0"/>
        <w:keepLines w:val="0"/>
        <w:widowControl w:val="0"/>
        <w:shd w:val="clear" w:color="auto" w:fill="auto"/>
        <w:tabs>
          <w:tab w:pos="808" w:val="left"/>
        </w:tabs>
        <w:bidi w:val="0"/>
        <w:spacing w:before="0" w:after="0" w:line="468" w:lineRule="exact"/>
        <w:ind w:left="0" w:right="0" w:firstLine="440"/>
        <w:jc w:val="both"/>
      </w:pPr>
      <w:bookmarkStart w:id="12" w:name="bookmark12"/>
      <w:r>
        <w:rPr>
          <w:color w:val="000000"/>
          <w:spacing w:val="0"/>
          <w:w w:val="100"/>
          <w:position w:val="0"/>
        </w:rPr>
        <w:t>6</w:t>
      </w:r>
      <w:bookmarkEnd w:id="12"/>
      <w:r>
        <w:rPr>
          <w:color w:val="000000"/>
          <w:spacing w:val="0"/>
          <w:w w:val="100"/>
          <w:position w:val="0"/>
        </w:rPr>
        <w:t>、</w:t>
        <w:tab/>
        <w:t>财务成本负担较重；</w:t>
      </w:r>
    </w:p>
    <w:p>
      <w:pPr>
        <w:pStyle w:val="Style21"/>
        <w:keepNext w:val="0"/>
        <w:keepLines w:val="0"/>
        <w:widowControl w:val="0"/>
        <w:shd w:val="clear" w:color="auto" w:fill="auto"/>
        <w:tabs>
          <w:tab w:pos="808" w:val="left"/>
        </w:tabs>
        <w:bidi w:val="0"/>
        <w:spacing w:before="0" w:after="0" w:line="468" w:lineRule="exact"/>
        <w:ind w:left="0" w:right="0" w:firstLine="440"/>
        <w:jc w:val="both"/>
      </w:pPr>
      <w:bookmarkStart w:id="13" w:name="bookmark13"/>
      <w:r>
        <w:rPr>
          <w:color w:val="000000"/>
          <w:spacing w:val="0"/>
          <w:w w:val="100"/>
          <w:position w:val="0"/>
        </w:rPr>
        <w:t>7</w:t>
      </w:r>
      <w:bookmarkEnd w:id="13"/>
      <w:r>
        <w:rPr>
          <w:color w:val="000000"/>
          <w:spacing w:val="0"/>
          <w:w w:val="100"/>
          <w:position w:val="0"/>
        </w:rPr>
        <w:t>、</w:t>
        <w:tab/>
        <w:t>龙源案件潜在诉讼风险计提预计负债。</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报告期内，公司主要业务及核心竞争力未发生重大不利变化，所处行业依然具有长期可持续发展的基 础和潜力。</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本报告涉及未来计划及经营目标等前瞻性陈述，不构成公司对投资者的实质承诺，投资者及相关人士 均应当对此保持足够的风险认识，并且应当理解计划、预测与承诺之间的差异。公司业务经营受各种风险 因素影响，公司在本年度报告第四节“经营情况讨论与分析”之“公司未来发展的展望”部分就此做了专 门说明，敬请广大投资者注意。</w:t>
      </w:r>
    </w:p>
    <w:p>
      <w:pPr>
        <w:pStyle w:val="Style21"/>
        <w:keepNext w:val="0"/>
        <w:keepLines w:val="0"/>
        <w:widowControl w:val="0"/>
        <w:shd w:val="clear" w:color="auto" w:fill="auto"/>
        <w:bidi w:val="0"/>
        <w:spacing w:before="0" w:after="0" w:line="468" w:lineRule="exact"/>
        <w:ind w:left="0" w:right="0" w:firstLine="440"/>
        <w:jc w:val="both"/>
      </w:pPr>
      <w:bookmarkStart w:id="14" w:name="bookmark14"/>
      <w:r>
        <w:rPr>
          <w:color w:val="000000"/>
          <w:spacing w:val="0"/>
          <w:w w:val="100"/>
          <w:position w:val="0"/>
        </w:rPr>
        <w:t>1</w:t>
      </w:r>
      <w:bookmarkEnd w:id="14"/>
      <w:r>
        <w:rPr>
          <w:color w:val="000000"/>
          <w:spacing w:val="0"/>
          <w:w w:val="100"/>
          <w:position w:val="0"/>
        </w:rPr>
        <w:t xml:space="preserve">、投资项目未达预期的风险随着公司版权云整体战略的推进，公司通过直接、间接投资完成了与数 字版权服务相关的产业布局。但互联网红利逐渐消失暴露了个别标的公司人才储备、进度把控、市场开发、 资源整合方面存在的问题，经营业绩等未达预期的风险。整体版权云项目尚处于投资期，未能贡献规模利 </w:t>
      </w:r>
      <w:r>
        <w:rPr>
          <w:color w:val="000000"/>
          <w:spacing w:val="0"/>
          <w:w w:val="100"/>
          <w:position w:val="0"/>
        </w:rPr>
        <w:t>润。</w:t>
      </w:r>
    </w:p>
    <w:p>
      <w:pPr>
        <w:pStyle w:val="Style21"/>
        <w:keepNext w:val="0"/>
        <w:keepLines w:val="0"/>
        <w:widowControl w:val="0"/>
        <w:shd w:val="clear" w:color="auto" w:fill="auto"/>
        <w:bidi w:val="0"/>
        <w:spacing w:before="0" w:after="0" w:line="471" w:lineRule="exact"/>
        <w:ind w:left="0" w:right="0" w:firstLine="280"/>
        <w:jc w:val="both"/>
      </w:pPr>
      <w:bookmarkStart w:id="15" w:name="bookmark15"/>
      <w:r>
        <w:rPr>
          <w:color w:val="000000"/>
          <w:spacing w:val="0"/>
          <w:w w:val="100"/>
          <w:position w:val="0"/>
        </w:rPr>
        <w:t>2</w:t>
      </w:r>
      <w:bookmarkEnd w:id="15"/>
      <w:r>
        <w:rPr>
          <w:color w:val="000000"/>
          <w:spacing w:val="0"/>
          <w:w w:val="100"/>
          <w:position w:val="0"/>
        </w:rPr>
        <w:t>、市场风险公司电力业务受细分行业发展规划和国家电网投资周期影响，近年来招标规模呈下降趋 势，行业竞争更加激烈，针对市场风险，公司将从以下方面采取措施：</w:t>
      </w:r>
      <w:r>
        <w:rPr>
          <w:color w:val="000000"/>
          <w:spacing w:val="0"/>
          <w:w w:val="100"/>
          <w:position w:val="0"/>
        </w:rPr>
        <w:t>（1）</w:t>
      </w:r>
      <w:r>
        <w:rPr>
          <w:color w:val="000000"/>
          <w:spacing w:val="0"/>
          <w:w w:val="100"/>
          <w:position w:val="0"/>
        </w:rPr>
        <w:t>加大新技术、新产品投资开 发力度，为泛在电力物联网业务发展做技术储备；</w:t>
      </w:r>
      <w:r>
        <w:rPr>
          <w:color w:val="000000"/>
          <w:spacing w:val="0"/>
          <w:w w:val="100"/>
          <w:position w:val="0"/>
        </w:rPr>
        <w:t>（2）</w:t>
      </w:r>
      <w:r>
        <w:rPr>
          <w:color w:val="000000"/>
          <w:spacing w:val="0"/>
          <w:w w:val="100"/>
          <w:position w:val="0"/>
        </w:rPr>
        <w:t>调整业务结构，积极开发传统产品新的应用市场， 同时在配电网的综合信息及状态采集与应用、新的通讯技术在信息用采设备方面的应用、工程项目设计施 工、配电网的能源区域管理与互动等方面加强投入。</w:t>
      </w:r>
    </w:p>
    <w:p>
      <w:pPr>
        <w:pStyle w:val="Style21"/>
        <w:keepNext w:val="0"/>
        <w:keepLines w:val="0"/>
        <w:widowControl w:val="0"/>
        <w:shd w:val="clear" w:color="auto" w:fill="auto"/>
        <w:tabs>
          <w:tab w:pos="742" w:val="left"/>
        </w:tabs>
        <w:bidi w:val="0"/>
        <w:spacing w:before="0" w:after="0" w:line="471" w:lineRule="exact"/>
        <w:ind w:left="0" w:right="0" w:firstLine="460"/>
        <w:jc w:val="both"/>
      </w:pPr>
      <w:bookmarkStart w:id="16" w:name="bookmark16"/>
      <w:r>
        <w:rPr>
          <w:color w:val="000000"/>
          <w:spacing w:val="0"/>
          <w:w w:val="100"/>
          <w:position w:val="0"/>
        </w:rPr>
        <w:t>3</w:t>
      </w:r>
      <w:bookmarkEnd w:id="16"/>
      <w:r>
        <w:rPr>
          <w:color w:val="000000"/>
          <w:spacing w:val="0"/>
          <w:w w:val="100"/>
          <w:position w:val="0"/>
        </w:rPr>
        <w:t>、</w:t>
        <w:tab/>
        <w:t>管理风险对于公司的投资项目和子公司的管理方面，可能出现的管理风险，公司将从以下几方 面采取相应措施：</w:t>
      </w:r>
      <w:r>
        <w:rPr>
          <w:color w:val="000000"/>
          <w:spacing w:val="0"/>
          <w:w w:val="100"/>
          <w:position w:val="0"/>
        </w:rPr>
        <w:t>（1）</w:t>
      </w:r>
      <w:r>
        <w:rPr>
          <w:color w:val="000000"/>
          <w:spacing w:val="0"/>
          <w:w w:val="100"/>
          <w:position w:val="0"/>
        </w:rPr>
        <w:t>加强内部控制，严格遵守上市企业规范运作指引的相关要求，完善法人治理结构, 规范公司运作体系，强化各项决策的科学性，促进公司机制的创新和管理升级；</w:t>
      </w:r>
      <w:r>
        <w:rPr>
          <w:color w:val="000000"/>
          <w:spacing w:val="0"/>
          <w:w w:val="100"/>
          <w:position w:val="0"/>
        </w:rPr>
        <w:t>（2）</w:t>
      </w:r>
      <w:r>
        <w:rPr>
          <w:color w:val="000000"/>
          <w:spacing w:val="0"/>
          <w:w w:val="100"/>
          <w:position w:val="0"/>
        </w:rPr>
        <w:t>加强分、子公司日 常管理，以业务拓展为导向、以资源整合为核心，减少管理层级，降低管理风险，提升协同价值；</w:t>
      </w:r>
      <w:r>
        <w:rPr>
          <w:color w:val="000000"/>
          <w:spacing w:val="0"/>
          <w:w w:val="100"/>
          <w:position w:val="0"/>
        </w:rPr>
        <w:t xml:space="preserve">（3） </w:t>
      </w:r>
      <w:r>
        <w:rPr>
          <w:color w:val="000000"/>
          <w:spacing w:val="0"/>
          <w:w w:val="100"/>
          <w:position w:val="0"/>
        </w:rPr>
        <w:t>规范投后管理，对所投资企业从行业发展跟踪、董事会决策与执行，定期与日常报告等多维度参与重大事 项管理，督促所属企业规范运作，科学决策。</w:t>
      </w:r>
    </w:p>
    <w:p>
      <w:pPr>
        <w:pStyle w:val="Style21"/>
        <w:keepNext w:val="0"/>
        <w:keepLines w:val="0"/>
        <w:widowControl w:val="0"/>
        <w:shd w:val="clear" w:color="auto" w:fill="auto"/>
        <w:tabs>
          <w:tab w:pos="742" w:val="left"/>
        </w:tabs>
        <w:bidi w:val="0"/>
        <w:spacing w:before="0" w:after="680" w:line="480" w:lineRule="exact"/>
        <w:ind w:left="0" w:right="0" w:firstLine="460"/>
        <w:jc w:val="both"/>
      </w:pPr>
      <w:bookmarkStart w:id="17" w:name="bookmark17"/>
      <w:r>
        <w:rPr>
          <w:color w:val="000000"/>
          <w:spacing w:val="0"/>
          <w:w w:val="100"/>
          <w:position w:val="0"/>
        </w:rPr>
        <w:t>4</w:t>
      </w:r>
      <w:bookmarkEnd w:id="17"/>
      <w:r>
        <w:rPr>
          <w:color w:val="000000"/>
          <w:spacing w:val="0"/>
          <w:w w:val="100"/>
          <w:position w:val="0"/>
        </w:rPr>
        <w:t>、</w:t>
        <w:tab/>
        <w:t>控股股东、实际控制人债务问题引发被动减持风险长期以来，公司控股股东、实际控制人持有股 票高质押、逾期未能回购引发的被动减持影响公司相关信息披露的及时、准确、完整。报告期内，债务问 题没有得到有效解决，存在被动减持、司法拍卖的风险。</w:t>
      </w:r>
    </w:p>
    <w:p>
      <w:pPr>
        <w:pStyle w:val="Style2"/>
        <w:keepNext w:val="0"/>
        <w:keepLines w:val="0"/>
        <w:widowControl w:val="0"/>
        <w:shd w:val="clear" w:color="auto" w:fill="auto"/>
        <w:bidi w:val="0"/>
        <w:spacing w:before="0" w:after="0" w:line="240" w:lineRule="auto"/>
        <w:ind w:left="0" w:right="0" w:firstLine="440"/>
        <w:jc w:val="both"/>
        <w:rPr>
          <w:sz w:val="24"/>
          <w:szCs w:val="24"/>
        </w:rPr>
      </w:pPr>
      <w:r>
        <w:rPr>
          <w:b/>
          <w:bCs/>
          <w:color w:val="000000"/>
          <w:spacing w:val="0"/>
          <w:w w:val="100"/>
          <w:position w:val="0"/>
          <w:sz w:val="24"/>
          <w:szCs w:val="24"/>
        </w:rPr>
        <w:t>公司计划不派发现金红利，不送红股，不以公积金转增股本。</w:t>
      </w:r>
      <w:r>
        <w:br w:type="page"/>
      </w:r>
    </w:p>
    <w:p>
      <w:pPr>
        <w:pStyle w:val="Style2"/>
        <w:keepNext w:val="0"/>
        <w:keepLines w:val="0"/>
        <w:widowControl w:val="0"/>
        <w:shd w:val="clear" w:color="auto" w:fill="auto"/>
        <w:bidi w:val="0"/>
        <w:spacing w:before="0" w:after="780" w:line="240" w:lineRule="auto"/>
        <w:ind w:left="0" w:right="0" w:firstLine="0"/>
        <w:jc w:val="center"/>
        <w:rPr>
          <w:sz w:val="36"/>
          <w:szCs w:val="36"/>
        </w:rPr>
      </w:pPr>
      <w:r>
        <w:rPr>
          <w:b/>
          <w:bCs/>
          <w:color w:val="000000"/>
          <w:spacing w:val="0"/>
          <w:w w:val="100"/>
          <w:position w:val="0"/>
          <w:sz w:val="36"/>
          <w:szCs w:val="36"/>
        </w:rPr>
        <w:t>释义</w:t>
      </w:r>
    </w:p>
    <w:tbl>
      <w:tblPr>
        <w:tblOverlap w:val="never"/>
        <w:jc w:val="center"/>
        <w:tblLayout w:type="fixed"/>
      </w:tblPr>
      <w:tblGrid>
        <w:gridCol w:w="3192"/>
        <w:gridCol w:w="749"/>
        <w:gridCol w:w="5664"/>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光一科技/公司/本公司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光一科技股份有限公司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光一投资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江苏光一投资管理有限责任公司、本公司控股股东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苏源光一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江苏苏源光一科技有限公司、本公司全资子公司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智友尚云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南京智友尚云信息技术有限公司、本公司全资子公司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光一贵仁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江苏光一贵仁股权投资基金管理有限公司、本公司控股子公司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索瑞电气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湖北索瑞电气有限公司、本公司全资子公司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德能工程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江苏光一德能电气工程有限公司、本公司全资子公司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云商天下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南京云商天下信息技术有限公司、本公司控股子公司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中云文化大数据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中云文化大数据科技有限公司、本公司参股公司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中广格兰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北京中广格兰信息科技有限公司、本公司参股公司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其厚电气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江苏其厚智能电气设备有限公司、本公司参股公司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光一文投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南京光一文化产业投资发展合伙企业（有限合伙）、本公司投资平台</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CCDI</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中国文化（出版广电）大数据产业项目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版权云项目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国家数字音像传播服务平台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元/万元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人民币元/万元</w:t>
            </w:r>
          </w:p>
        </w:tc>
      </w:tr>
    </w:tbl>
    <w:p>
      <w:pPr>
        <w:sectPr>
          <w:footnotePr>
            <w:pos w:val="pageBottom"/>
            <w:numFmt w:val="decimal"/>
            <w:numRestart w:val="continuous"/>
          </w:footnotePr>
          <w:pgSz w:w="11900" w:h="16840"/>
          <w:pgMar w:top="1330" w:right="1032" w:bottom="1896" w:left="1080" w:header="0" w:footer="3" w:gutter="0"/>
          <w:cols w:space="720"/>
          <w:noEndnote/>
          <w:rtlGutter w:val="0"/>
          <w:docGrid w:linePitch="360"/>
        </w:sectPr>
      </w:pPr>
    </w:p>
    <w:p>
      <w:pPr>
        <w:pStyle w:val="Style14"/>
        <w:keepNext/>
        <w:keepLines/>
        <w:widowControl w:val="0"/>
        <w:shd w:val="clear" w:color="auto" w:fill="auto"/>
        <w:bidi w:val="0"/>
        <w:spacing w:before="600" w:after="540" w:line="240" w:lineRule="auto"/>
        <w:ind w:left="0" w:right="0" w:firstLine="0"/>
        <w:jc w:val="center"/>
      </w:pPr>
      <w:bookmarkStart w:id="18" w:name="bookmark18"/>
      <w:bookmarkStart w:id="19" w:name="bookmark19"/>
      <w:bookmarkStart w:id="20" w:name="bookmark20"/>
      <w:r>
        <w:rPr>
          <w:color w:val="000000"/>
          <w:spacing w:val="0"/>
          <w:w w:val="100"/>
          <w:position w:val="0"/>
        </w:rPr>
        <w:t>第二节公司简介和主要财务指标</w:t>
      </w:r>
      <w:bookmarkEnd w:id="18"/>
      <w:bookmarkEnd w:id="19"/>
      <w:bookmarkEnd w:id="20"/>
    </w:p>
    <w:p>
      <w:pPr>
        <w:pStyle w:val="Style26"/>
        <w:keepNext/>
        <w:keepLines/>
        <w:widowControl w:val="0"/>
        <w:shd w:val="clear" w:color="auto" w:fill="auto"/>
        <w:bidi w:val="0"/>
        <w:spacing w:before="0" w:after="300" w:line="240" w:lineRule="auto"/>
        <w:ind w:left="0" w:right="0" w:firstLine="240"/>
        <w:jc w:val="left"/>
      </w:pPr>
      <w:bookmarkStart w:id="21" w:name="bookmark21"/>
      <w:bookmarkStart w:id="22" w:name="bookmark22"/>
      <w:bookmarkStart w:id="23" w:name="bookmark23"/>
      <w:bookmarkStart w:id="24" w:name="bookmark24"/>
      <w:r>
        <w:rPr>
          <w:color w:val="000000"/>
          <w:spacing w:val="0"/>
          <w:w w:val="100"/>
          <w:position w:val="0"/>
          <w:sz w:val="24"/>
          <w:szCs w:val="24"/>
        </w:rPr>
        <w:t>、公司信息</w:t>
      </w:r>
      <w:bookmarkEnd w:id="22"/>
      <w:bookmarkEnd w:id="23"/>
      <w:bookmarkEnd w:id="24"/>
      <w:bookmarkEnd w:id="21"/>
    </w:p>
    <w:tbl>
      <w:tblPr>
        <w:tblOverlap w:val="never"/>
        <w:jc w:val="center"/>
        <w:tblLayout w:type="fixed"/>
      </w:tblPr>
      <w:tblGrid>
        <w:gridCol w:w="2299"/>
        <w:gridCol w:w="2952"/>
        <w:gridCol w:w="2155"/>
        <w:gridCol w:w="2198"/>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光一科技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300356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光一科技股份有限公司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光一科技</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龙昌明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南京市江宁区将军大道</w:t>
            </w:r>
            <w:r>
              <w:rPr>
                <w:color w:val="000000"/>
                <w:spacing w:val="0"/>
                <w:w w:val="100"/>
                <w:position w:val="0"/>
                <w:sz w:val="18"/>
                <w:szCs w:val="18"/>
              </w:rPr>
              <w:t>128</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211106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南京市江宁区将军大道</w:t>
            </w:r>
            <w:r>
              <w:rPr>
                <w:color w:val="000000"/>
                <w:spacing w:val="0"/>
                <w:w w:val="100"/>
                <w:position w:val="0"/>
                <w:sz w:val="18"/>
                <w:szCs w:val="18"/>
              </w:rPr>
              <w:t>128</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211106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"http://www.elefirst.com" </w:instrText>
            </w:r>
            <w:r>
              <w:fldChar w:fldCharType="separate"/>
            </w:r>
            <w:r>
              <w:rPr>
                <w:color w:val="000000"/>
                <w:spacing w:val="0"/>
                <w:w w:val="100"/>
                <w:position w:val="0"/>
                <w:sz w:val="18"/>
                <w:szCs w:val="18"/>
              </w:rPr>
              <w:t>http://www.elefirst.com</w:t>
            </w:r>
            <w:r>
              <w:fldChar w:fldCharType="end"/>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"mailto:gykj300356@163.com" </w:instrText>
            </w:r>
            <w:r>
              <w:fldChar w:fldCharType="separate"/>
            </w:r>
            <w:r>
              <w:rPr>
                <w:color w:val="000000"/>
                <w:spacing w:val="0"/>
                <w:w w:val="100"/>
                <w:position w:val="0"/>
                <w:sz w:val="18"/>
                <w:szCs w:val="18"/>
              </w:rPr>
              <w:t>gykj300356@163.com</w:t>
            </w:r>
            <w:r>
              <w:fldChar w:fldCharType="end"/>
            </w:r>
          </w:p>
        </w:tc>
      </w:tr>
    </w:tbl>
    <w:p>
      <w:pPr>
        <w:widowControl w:val="0"/>
        <w:spacing w:after="299" w:line="1" w:lineRule="exact"/>
      </w:pPr>
    </w:p>
    <w:p>
      <w:pPr>
        <w:pStyle w:val="Style26"/>
        <w:keepNext/>
        <w:keepLines/>
        <w:widowControl w:val="0"/>
        <w:shd w:val="clear" w:color="auto" w:fill="auto"/>
        <w:bidi w:val="0"/>
        <w:spacing w:before="0" w:after="30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sz w:val="24"/>
          <w:szCs w:val="24"/>
        </w:rPr>
        <w:t>二</w:t>
      </w:r>
      <w:bookmarkEnd w:id="27"/>
      <w:r>
        <w:rPr>
          <w:color w:val="000000"/>
          <w:spacing w:val="0"/>
          <w:w w:val="100"/>
          <w:position w:val="0"/>
          <w:sz w:val="24"/>
          <w:szCs w:val="24"/>
        </w:rPr>
        <w:t>、联系人和联系方式</w:t>
      </w:r>
      <w:bookmarkEnd w:id="25"/>
      <w:bookmarkEnd w:id="26"/>
      <w:bookmarkEnd w:id="28"/>
    </w:p>
    <w:tbl>
      <w:tblPr>
        <w:tblOverlap w:val="never"/>
        <w:jc w:val="center"/>
        <w:tblLayout w:type="fixed"/>
      </w:tblPr>
      <w:tblGrid>
        <w:gridCol w:w="3202"/>
        <w:gridCol w:w="3192"/>
        <w:gridCol w:w="3211"/>
      </w:tblGrid>
      <w:tr>
        <w:trPr>
          <w:trHeight w:val="42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戴晓东</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南京市江宁区将军大道</w:t>
            </w:r>
            <w:r>
              <w:rPr>
                <w:color w:val="000000"/>
                <w:spacing w:val="0"/>
                <w:w w:val="100"/>
                <w:position w:val="0"/>
                <w:sz w:val="18"/>
                <w:szCs w:val="18"/>
              </w:rPr>
              <w:t>128</w:t>
            </w:r>
            <w:r>
              <w:rPr>
                <w:color w:val="000000"/>
                <w:spacing w:val="0"/>
                <w:w w:val="100"/>
                <w:position w:val="0"/>
              </w:rPr>
              <w:t>号</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025-68531928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025-68531868</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"mailto:gykj300356@163.com" </w:instrText>
            </w:r>
            <w:r>
              <w:fldChar w:fldCharType="separate"/>
            </w:r>
            <w:r>
              <w:rPr>
                <w:color w:val="000000"/>
                <w:spacing w:val="0"/>
                <w:w w:val="100"/>
                <w:position w:val="0"/>
                <w:sz w:val="18"/>
                <w:szCs w:val="18"/>
              </w:rPr>
              <w:t>gykj300356@163.com</w:t>
            </w:r>
            <w:r>
              <w:fldChar w:fldCharType="end"/>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6"/>
        <w:keepNext/>
        <w:keepLines/>
        <w:widowControl w:val="0"/>
        <w:shd w:val="clear" w:color="auto" w:fill="auto"/>
        <w:bidi w:val="0"/>
        <w:spacing w:before="0" w:after="30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sz w:val="24"/>
          <w:szCs w:val="24"/>
        </w:rPr>
        <w:t>三</w:t>
      </w:r>
      <w:bookmarkEnd w:id="31"/>
      <w:r>
        <w:rPr>
          <w:color w:val="000000"/>
          <w:spacing w:val="0"/>
          <w:w w:val="100"/>
          <w:position w:val="0"/>
          <w:sz w:val="24"/>
          <w:szCs w:val="24"/>
        </w:rPr>
        <w:t>、信息披露及备置地点</w:t>
      </w:r>
      <w:bookmarkEnd w:id="29"/>
      <w:bookmarkEnd w:id="30"/>
      <w:bookmarkEnd w:id="32"/>
    </w:p>
    <w:tbl>
      <w:tblPr>
        <w:tblOverlap w:val="never"/>
        <w:jc w:val="center"/>
        <w:tblLayout w:type="fixed"/>
      </w:tblPr>
      <w:tblGrid>
        <w:gridCol w:w="4008"/>
        <w:gridCol w:w="5592"/>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中国证券报、证券时报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"http://www.cninfo.com.cn" </w:instrText>
            </w:r>
            <w:r>
              <w:fldChar w:fldCharType="separate"/>
            </w:r>
            <w:r>
              <w:rPr>
                <w:color w:val="000000"/>
                <w:spacing w:val="0"/>
                <w:w w:val="100"/>
                <w:position w:val="0"/>
                <w:sz w:val="18"/>
                <w:szCs w:val="18"/>
              </w:rPr>
              <w:t>http://www.cninfo.com.cn</w:t>
            </w:r>
            <w:r>
              <w:fldChar w:fldCharType="end"/>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公司董事会办公室、深圳证券交易所</w:t>
            </w:r>
          </w:p>
        </w:tc>
      </w:tr>
    </w:tbl>
    <w:p>
      <w:pPr>
        <w:widowControl w:val="0"/>
        <w:spacing w:after="99" w:line="1" w:lineRule="exact"/>
      </w:pPr>
    </w:p>
    <w:p>
      <w:pPr>
        <w:pStyle w:val="Style26"/>
        <w:keepNext/>
        <w:keepLines/>
        <w:widowControl w:val="0"/>
        <w:shd w:val="clear" w:color="auto" w:fill="auto"/>
        <w:bidi w:val="0"/>
        <w:spacing w:before="0" w:after="200" w:line="240" w:lineRule="auto"/>
        <w:ind w:left="0" w:right="0" w:firstLine="0"/>
        <w:jc w:val="left"/>
      </w:pPr>
      <w:bookmarkStart w:id="33" w:name="bookmark33"/>
      <w:bookmarkStart w:id="34" w:name="bookmark34"/>
      <w:bookmarkStart w:id="35" w:name="bookmark35"/>
      <w:bookmarkStart w:id="36" w:name="bookmark36"/>
      <w:r>
        <w:rPr>
          <w:color w:val="000000"/>
          <w:spacing w:val="0"/>
          <w:w w:val="100"/>
          <w:position w:val="0"/>
          <w:sz w:val="24"/>
          <w:szCs w:val="24"/>
        </w:rPr>
        <w:t>四</w:t>
      </w:r>
      <w:bookmarkEnd w:id="35"/>
      <w:r>
        <w:rPr>
          <w:color w:val="000000"/>
          <w:spacing w:val="0"/>
          <w:w w:val="100"/>
          <w:position w:val="0"/>
          <w:sz w:val="24"/>
          <w:szCs w:val="24"/>
        </w:rPr>
        <w:t>、其他有关资料</w:t>
      </w:r>
      <w:bookmarkEnd w:id="33"/>
      <w:bookmarkEnd w:id="34"/>
      <w:bookmarkEnd w:id="36"/>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78"/>
        <w:gridCol w:w="6922"/>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众华会计师事务所（特殊普通合伙）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上海市中山南路</w:t>
            </w:r>
            <w:r>
              <w:rPr>
                <w:color w:val="000000"/>
                <w:spacing w:val="0"/>
                <w:w w:val="100"/>
                <w:position w:val="0"/>
                <w:sz w:val="18"/>
                <w:szCs w:val="18"/>
              </w:rPr>
              <w:t>100</w:t>
            </w:r>
            <w:r>
              <w:rPr>
                <w:color w:val="000000"/>
                <w:spacing w:val="0"/>
                <w:w w:val="100"/>
                <w:position w:val="0"/>
              </w:rPr>
              <w:t>号金外滩国际广场</w:t>
            </w:r>
            <w:r>
              <w:rPr>
                <w:color w:val="000000"/>
                <w:spacing w:val="0"/>
                <w:w w:val="100"/>
                <w:position w:val="0"/>
                <w:sz w:val="18"/>
                <w:szCs w:val="18"/>
              </w:rPr>
              <w:t>6</w:t>
            </w:r>
            <w:r>
              <w:rPr>
                <w:color w:val="000000"/>
                <w:spacing w:val="0"/>
                <w:w w:val="100"/>
                <w:position w:val="0"/>
              </w:rPr>
              <w:t>楼</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刘磊、陈斯奇</w:t>
            </w:r>
          </w:p>
        </w:tc>
      </w:tr>
    </w:tbl>
    <w:p>
      <w:pPr>
        <w:pStyle w:val="Style21"/>
        <w:keepNext w:val="0"/>
        <w:keepLines w:val="0"/>
        <w:widowControl w:val="0"/>
        <w:shd w:val="clear" w:color="auto" w:fill="auto"/>
        <w:bidi w:val="0"/>
        <w:spacing w:before="0" w:after="220" w:line="240" w:lineRule="auto"/>
        <w:ind w:left="0" w:right="0" w:firstLine="0"/>
        <w:jc w:val="both"/>
      </w:pPr>
      <w:r>
        <w:rPr>
          <w:color w:val="000000"/>
          <w:spacing w:val="0"/>
          <w:w w:val="100"/>
          <w:position w:val="0"/>
        </w:rPr>
        <w:t>公司聘请的报告期内履行持续督导职责的保荐机构</w:t>
      </w:r>
    </w:p>
    <w:p>
      <w:pPr>
        <w:pStyle w:val="Style21"/>
        <w:keepNext w:val="0"/>
        <w:keepLines w:val="0"/>
        <w:widowControl w:val="0"/>
        <w:shd w:val="clear" w:color="auto" w:fill="auto"/>
        <w:bidi w:val="0"/>
        <w:spacing w:before="0" w:after="22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220" w:line="240" w:lineRule="auto"/>
        <w:ind w:left="0" w:right="0" w:firstLine="0"/>
        <w:jc w:val="both"/>
      </w:pPr>
      <w:r>
        <w:rPr>
          <w:color w:val="000000"/>
          <w:spacing w:val="0"/>
          <w:w w:val="100"/>
          <w:position w:val="0"/>
        </w:rPr>
        <w:t>公司聘请的报告期内履行持续督导职责的财务顾问</w:t>
      </w:r>
    </w:p>
    <w:p>
      <w:pPr>
        <w:pStyle w:val="Style21"/>
        <w:keepNext w:val="0"/>
        <w:keepLines w:val="0"/>
        <w:widowControl w:val="0"/>
        <w:shd w:val="clear" w:color="auto" w:fill="auto"/>
        <w:bidi w:val="0"/>
        <w:spacing w:before="0" w:after="4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440" w:line="240" w:lineRule="auto"/>
        <w:ind w:left="0" w:right="0" w:firstLine="0"/>
        <w:jc w:val="both"/>
      </w:pPr>
      <w:bookmarkStart w:id="37" w:name="bookmark37"/>
      <w:bookmarkStart w:id="38" w:name="bookmark38"/>
      <w:bookmarkStart w:id="39" w:name="bookmark39"/>
      <w:bookmarkStart w:id="40" w:name="bookmark40"/>
      <w:r>
        <w:rPr>
          <w:color w:val="000000"/>
          <w:spacing w:val="0"/>
          <w:w w:val="100"/>
          <w:position w:val="0"/>
          <w:sz w:val="24"/>
          <w:szCs w:val="24"/>
        </w:rPr>
        <w:t>五</w:t>
      </w:r>
      <w:bookmarkEnd w:id="39"/>
      <w:r>
        <w:rPr>
          <w:color w:val="000000"/>
          <w:spacing w:val="0"/>
          <w:w w:val="100"/>
          <w:position w:val="0"/>
          <w:sz w:val="24"/>
          <w:szCs w:val="24"/>
        </w:rPr>
        <w:t>、主要会计数据和财务指标</w:t>
      </w:r>
      <w:bookmarkEnd w:id="37"/>
      <w:bookmarkEnd w:id="38"/>
      <w:bookmarkEnd w:id="40"/>
    </w:p>
    <w:p>
      <w:pPr>
        <w:pStyle w:val="Style21"/>
        <w:keepNext w:val="0"/>
        <w:keepLines w:val="0"/>
        <w:widowControl w:val="0"/>
        <w:shd w:val="clear" w:color="auto" w:fill="auto"/>
        <w:bidi w:val="0"/>
        <w:spacing w:before="0" w:after="220" w:line="240" w:lineRule="auto"/>
        <w:ind w:left="0" w:right="0" w:firstLine="0"/>
        <w:jc w:val="both"/>
      </w:pPr>
      <w:r>
        <w:rPr>
          <w:color w:val="000000"/>
          <w:spacing w:val="0"/>
          <w:w w:val="100"/>
          <w:position w:val="0"/>
        </w:rPr>
        <w:t>公司是否需追溯调整或重述以前年度会计数据</w:t>
      </w:r>
    </w:p>
    <w:p>
      <w:pPr>
        <w:pStyle w:val="Style21"/>
        <w:keepNext w:val="0"/>
        <w:keepLines w:val="0"/>
        <w:widowControl w:val="0"/>
        <w:shd w:val="clear" w:color="auto" w:fill="auto"/>
        <w:bidi w:val="0"/>
        <w:spacing w:before="0" w:after="220" w:line="240" w:lineRule="auto"/>
        <w:ind w:left="0" w:right="0" w:firstLine="0"/>
        <w:jc w:val="both"/>
      </w:pPr>
      <w:r>
        <w:rPr>
          <w:color w:val="000000"/>
          <w:spacing w:val="0"/>
          <w:w w:val="100"/>
          <w:position w:val="0"/>
        </w:rPr>
        <w:t>□</w:t>
      </w:r>
      <w:r>
        <w:rPr>
          <w:color w:val="000000"/>
          <w:spacing w:val="0"/>
          <w:w w:val="100"/>
          <w:position w:val="0"/>
        </w:rPr>
        <w:t xml:space="preserve">是 </w:t>
      </w:r>
      <w:r>
        <w:rPr>
          <w:color w:val="000000"/>
          <w:spacing w:val="0"/>
          <w:w w:val="100"/>
          <w:position w:val="0"/>
        </w:rPr>
        <w:t xml:space="preserve">V </w:t>
      </w:r>
      <w:r>
        <w:rPr>
          <w:color w:val="000000"/>
          <w:spacing w:val="0"/>
          <w:w w:val="100"/>
          <w:position w:val="0"/>
        </w:rPr>
        <w:t>否</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1872"/>
        <w:gridCol w:w="1738"/>
        <w:gridCol w:w="1838"/>
        <w:gridCol w:w="1656"/>
      </w:tblGrid>
      <w:tr>
        <w:trPr>
          <w:trHeight w:val="42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 xml:space="preserve">2018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393,017,483.18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409,098,683.66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435,931,413.33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归属于上市公司股东的净利 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-97,990,174.43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25,194,200.65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-488. </w:t>
            </w:r>
            <w:r>
              <w:rPr>
                <w:color w:val="000000"/>
                <w:spacing w:val="0"/>
                <w:w w:val="100"/>
                <w:position w:val="0"/>
                <w:sz w:val="18"/>
                <w:szCs w:val="18"/>
              </w:rPr>
              <w:t>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23,403,488.93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归属于上市公司股东的扣除 非经常性损益的净利润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-91,420,274.32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777,892.03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-11,852.31%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-13,013,192.91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34,122,824.57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216,278,235.93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42,841,247.74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-0.2402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-488. </w:t>
            </w:r>
            <w:r>
              <w:rPr>
                <w:color w:val="000000"/>
                <w:spacing w:val="0"/>
                <w:w w:val="100"/>
                <w:position w:val="0"/>
                <w:sz w:val="18"/>
                <w:szCs w:val="18"/>
              </w:rPr>
              <w:t>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0.0574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-0.2402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-488. </w:t>
            </w:r>
            <w:r>
              <w:rPr>
                <w:color w:val="000000"/>
                <w:spacing w:val="0"/>
                <w:w w:val="100"/>
                <w:position w:val="0"/>
                <w:sz w:val="18"/>
                <w:szCs w:val="18"/>
              </w:rPr>
              <w:t>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0.0574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下降</w:t>
            </w:r>
            <w:r>
              <w:rPr>
                <w:color w:val="000000"/>
                <w:spacing w:val="0"/>
                <w:w w:val="100"/>
                <w:position w:val="0"/>
                <w:sz w:val="18"/>
                <w:szCs w:val="18"/>
              </w:rPr>
              <w:t>11.88</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2019</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2018</w:t>
            </w:r>
            <w:r>
              <w:rPr>
                <w:color w:val="000000"/>
                <w:spacing w:val="0"/>
                <w:w w:val="100"/>
                <w:position w:val="0"/>
              </w:rPr>
              <w:t>年末</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1,870,002,034.71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1,756,075,503.39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1,823,788,194.7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7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归属于上市公司股东的净资 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980,809,103.38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1,078,497,175.47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rPr>
                <w:sz w:val="18"/>
                <w:szCs w:val="18"/>
              </w:rPr>
            </w:pPr>
            <w:r>
              <w:rPr>
                <w:color w:val="000000"/>
                <w:spacing w:val="0"/>
                <w:w w:val="100"/>
                <w:position w:val="0"/>
                <w:sz w:val="18"/>
                <w:szCs w:val="18"/>
              </w:rPr>
              <w:t>1,053,187,340.1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r>
    </w:tbl>
    <w:p>
      <w:pPr>
        <w:pStyle w:val="Style21"/>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公司最近三个会计年度扣除非经常性损益前后净利润孰低者均为负值，且最近一年审计报告显示公司 持续经营能力存在不确定性</w:t>
      </w:r>
    </w:p>
    <w:p>
      <w:pPr>
        <w:pStyle w:val="Style21"/>
        <w:keepNext w:val="0"/>
        <w:keepLines w:val="0"/>
        <w:widowControl w:val="0"/>
        <w:shd w:val="clear" w:color="auto" w:fill="auto"/>
        <w:bidi w:val="0"/>
        <w:spacing w:before="0" w:after="0" w:line="470" w:lineRule="exact"/>
        <w:ind w:left="0" w:right="0" w:firstLine="0"/>
        <w:jc w:val="both"/>
      </w:pPr>
      <w:r>
        <w:rPr>
          <w:color w:val="000000"/>
          <w:spacing w:val="0"/>
          <w:w w:val="100"/>
          <w:position w:val="0"/>
          <w:shd w:val="clear" w:color="auto" w:fill="FFFFFF"/>
        </w:rPr>
        <w:t xml:space="preserve">□ 是 </w:t>
      </w:r>
      <w:r>
        <w:rPr>
          <w:color w:val="000000"/>
          <w:spacing w:val="0"/>
          <w:w w:val="100"/>
          <w:position w:val="0"/>
          <w:shd w:val="clear" w:color="auto" w:fill="FFFFFF"/>
        </w:rPr>
        <w:t xml:space="preserve">V </w:t>
      </w:r>
      <w:r>
        <w:rPr>
          <w:color w:val="000000"/>
          <w:spacing w:val="0"/>
          <w:w w:val="100"/>
          <w:position w:val="0"/>
          <w:shd w:val="clear" w:color="auto" w:fill="FFFFFF"/>
        </w:rPr>
        <w:t>否</w:t>
      </w:r>
    </w:p>
    <w:p>
      <w:pPr>
        <w:pStyle w:val="Style21"/>
        <w:keepNext w:val="0"/>
        <w:keepLines w:val="0"/>
        <w:widowControl w:val="0"/>
        <w:shd w:val="clear" w:color="auto" w:fill="auto"/>
        <w:bidi w:val="0"/>
        <w:spacing w:before="0" w:after="0" w:line="470" w:lineRule="exact"/>
        <w:ind w:left="0" w:right="0" w:firstLine="0"/>
        <w:jc w:val="both"/>
      </w:pPr>
      <w:r>
        <w:rPr>
          <w:color w:val="000000"/>
          <w:spacing w:val="0"/>
          <w:w w:val="100"/>
          <w:position w:val="0"/>
        </w:rPr>
        <w:t>扣除非经常损益前后的净利润孰低者为负值</w:t>
      </w:r>
    </w:p>
    <w:p>
      <w:pPr>
        <w:pStyle w:val="Style21"/>
        <w:keepNext w:val="0"/>
        <w:keepLines w:val="0"/>
        <w:widowControl w:val="0"/>
        <w:shd w:val="clear" w:color="auto" w:fill="auto"/>
        <w:bidi w:val="0"/>
        <w:spacing w:before="0" w:after="220" w:line="470" w:lineRule="exact"/>
        <w:ind w:left="0" w:right="0" w:firstLine="0"/>
        <w:jc w:val="both"/>
      </w:pPr>
      <w:r>
        <w:rPr>
          <w:color w:val="000000"/>
          <w:spacing w:val="0"/>
          <w:w w:val="100"/>
          <w:position w:val="0"/>
        </w:rPr>
        <w:t xml:space="preserve">V </w:t>
      </w:r>
      <w:r>
        <w:rPr>
          <w:color w:val="000000"/>
          <w:spacing w:val="0"/>
          <w:w w:val="100"/>
          <w:position w:val="0"/>
        </w:rPr>
        <w:t>是</w:t>
      </w:r>
      <w:r>
        <w:rPr>
          <w:color w:val="000000"/>
          <w:spacing w:val="0"/>
          <w:w w:val="100"/>
          <w:position w:val="0"/>
        </w:rPr>
        <w:t>□</w:t>
      </w:r>
      <w:r>
        <w:rPr>
          <w:color w:val="000000"/>
          <w:spacing w:val="0"/>
          <w:w w:val="100"/>
          <w:position w:val="0"/>
        </w:rPr>
        <w:t>否</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395"/>
        <w:gridCol w:w="2390"/>
        <w:gridCol w:w="2410"/>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393,017,483.18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409,098,683.66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405"/>
        <w:gridCol w:w="2395"/>
        <w:gridCol w:w="2390"/>
        <w:gridCol w:w="2410"/>
      </w:tblGrid>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9,116,049.27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8,298,720.18</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383,901,433.91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400,799,963.48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21"/>
        <w:keepNext w:val="0"/>
        <w:keepLines w:val="0"/>
        <w:widowControl w:val="0"/>
        <w:shd w:val="clear" w:color="auto" w:fill="auto"/>
        <w:bidi w:val="0"/>
        <w:spacing w:before="0" w:after="60" w:line="240" w:lineRule="auto"/>
        <w:ind w:left="0" w:right="0" w:firstLine="440"/>
        <w:jc w:val="left"/>
      </w:pPr>
      <w:r>
        <w:rPr>
          <w:color w:val="000000"/>
          <w:spacing w:val="0"/>
          <w:w w:val="100"/>
          <w:position w:val="0"/>
        </w:rPr>
        <w:t>截止披露前一交易日的公司总股本:</w:t>
      </w:r>
    </w:p>
    <w:tbl>
      <w:tblPr>
        <w:tblOverlap w:val="never"/>
        <w:jc w:val="center"/>
        <w:tblLayout w:type="fixed"/>
      </w:tblPr>
      <w:tblGrid>
        <w:gridCol w:w="4536"/>
        <w:gridCol w:w="5064"/>
      </w:tblGrid>
      <w:tr>
        <w:trPr>
          <w:trHeight w:val="45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截止披露前一交易日的公司总股本（股）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407,904,620</w:t>
            </w:r>
          </w:p>
        </w:tc>
      </w:tr>
    </w:tbl>
    <w:p>
      <w:pPr>
        <w:widowControl w:val="0"/>
        <w:spacing w:after="119" w:line="1" w:lineRule="exact"/>
      </w:pPr>
    </w:p>
    <w:p>
      <w:pPr>
        <w:pStyle w:val="Style21"/>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公司报告期末至年度报告披露日股本是否因发行新股、增发、配股、股权激励行权、回购等原因发生</w:t>
      </w:r>
    </w:p>
    <w:p>
      <w:pPr>
        <w:pStyle w:val="Style21"/>
        <w:keepNext w:val="0"/>
        <w:keepLines w:val="0"/>
        <w:widowControl w:val="0"/>
        <w:shd w:val="clear" w:color="auto" w:fill="auto"/>
        <w:bidi w:val="0"/>
        <w:spacing w:before="0" w:after="580" w:line="240" w:lineRule="auto"/>
        <w:ind w:left="0" w:right="0" w:firstLine="0"/>
        <w:jc w:val="both"/>
      </w:pPr>
      <w:r>
        <w:rPr>
          <w:color w:val="000000"/>
          <w:spacing w:val="0"/>
          <w:w w:val="100"/>
          <w:position w:val="0"/>
        </w:rPr>
        <w:t>变化且影响所有者权益金额</w:t>
      </w:r>
    </w:p>
    <w:tbl>
      <w:tblPr>
        <w:tblOverlap w:val="never"/>
        <w:jc w:val="center"/>
        <w:tblLayout w:type="fixed"/>
      </w:tblPr>
      <w:tblGrid>
        <w:gridCol w:w="4536"/>
        <w:gridCol w:w="5064"/>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支付的优先股股利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用最新股本计算的全面摊薄每股收益（元/股）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-0.2402</w:t>
            </w:r>
          </w:p>
        </w:tc>
      </w:tr>
    </w:tbl>
    <w:p>
      <w:pPr>
        <w:widowControl w:val="0"/>
        <w:spacing w:after="299" w:line="1" w:lineRule="exact"/>
      </w:pPr>
    </w:p>
    <w:p>
      <w:pPr>
        <w:pStyle w:val="Style26"/>
        <w:keepNext/>
        <w:keepLines/>
        <w:widowControl w:val="0"/>
        <w:shd w:val="clear" w:color="auto" w:fill="auto"/>
        <w:bidi w:val="0"/>
        <w:spacing w:before="0" w:after="360" w:line="240" w:lineRule="auto"/>
        <w:ind w:left="0" w:right="0" w:firstLine="0"/>
        <w:jc w:val="both"/>
      </w:pPr>
      <w:bookmarkStart w:id="41" w:name="bookmark41"/>
      <w:bookmarkStart w:id="42" w:name="bookmark42"/>
      <w:bookmarkStart w:id="43" w:name="bookmark43"/>
      <w:bookmarkStart w:id="44" w:name="bookmark44"/>
      <w:r>
        <w:rPr>
          <w:color w:val="000000"/>
          <w:spacing w:val="0"/>
          <w:w w:val="100"/>
          <w:position w:val="0"/>
          <w:sz w:val="24"/>
          <w:szCs w:val="24"/>
        </w:rPr>
        <w:t>六</w:t>
      </w:r>
      <w:bookmarkEnd w:id="43"/>
      <w:r>
        <w:rPr>
          <w:color w:val="000000"/>
          <w:spacing w:val="0"/>
          <w:w w:val="100"/>
          <w:position w:val="0"/>
          <w:sz w:val="24"/>
          <w:szCs w:val="24"/>
        </w:rPr>
        <w:t>、分季度主要财务指标</w:t>
      </w:r>
      <w:bookmarkEnd w:id="41"/>
      <w:bookmarkEnd w:id="42"/>
      <w:bookmarkEnd w:id="4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35"/>
        <w:gridCol w:w="1742"/>
        <w:gridCol w:w="1738"/>
        <w:gridCol w:w="1738"/>
        <w:gridCol w:w="1752"/>
      </w:tblGrid>
      <w:tr>
        <w:trPr>
          <w:trHeight w:val="42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50,756,565.58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69,785,571.74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77,687,736.59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194,787,609.27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-23,701,537.63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-24,663,710.34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1,843,634.89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-51,468,561.35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归属于上市公司股东的扣除非</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-24,469,664.13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-26,177,649.52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1,742,528.36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-42,515,489.03</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-19,175,914.56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-74,878,318.73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34,822,962.83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93,354,095.03</w:t>
            </w:r>
          </w:p>
        </w:tc>
      </w:tr>
    </w:tbl>
    <w:p>
      <w:pPr>
        <w:widowControl w:val="0"/>
        <w:spacing w:after="119" w:line="1" w:lineRule="exact"/>
      </w:pPr>
    </w:p>
    <w:p>
      <w:pPr>
        <w:pStyle w:val="Style21"/>
        <w:keepNext w:val="0"/>
        <w:keepLines w:val="0"/>
        <w:widowControl w:val="0"/>
        <w:shd w:val="clear" w:color="auto" w:fill="auto"/>
        <w:bidi w:val="0"/>
        <w:spacing w:before="0" w:after="22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1"/>
        <w:keepNext w:val="0"/>
        <w:keepLines w:val="0"/>
        <w:widowControl w:val="0"/>
        <w:shd w:val="clear" w:color="auto" w:fill="auto"/>
        <w:bidi w:val="0"/>
        <w:spacing w:before="0" w:after="420" w:line="240" w:lineRule="auto"/>
        <w:ind w:left="0" w:right="0" w:firstLine="0"/>
        <w:jc w:val="both"/>
      </w:pPr>
      <w:r>
        <w:rPr>
          <w:color w:val="000000"/>
          <w:spacing w:val="0"/>
          <w:w w:val="100"/>
          <w:position w:val="0"/>
        </w:rPr>
        <w:t>口 是"否</w:t>
      </w:r>
    </w:p>
    <w:p>
      <w:pPr>
        <w:pStyle w:val="Style26"/>
        <w:keepNext/>
        <w:keepLines/>
        <w:widowControl w:val="0"/>
        <w:shd w:val="clear" w:color="auto" w:fill="auto"/>
        <w:bidi w:val="0"/>
        <w:spacing w:before="0" w:after="420" w:line="240" w:lineRule="auto"/>
        <w:ind w:left="0" w:right="0" w:firstLine="0"/>
        <w:jc w:val="both"/>
      </w:pPr>
      <w:bookmarkStart w:id="45" w:name="bookmark45"/>
      <w:bookmarkStart w:id="46" w:name="bookmark46"/>
      <w:bookmarkStart w:id="47" w:name="bookmark47"/>
      <w:bookmarkStart w:id="48" w:name="bookmark48"/>
      <w:r>
        <w:rPr>
          <w:color w:val="000000"/>
          <w:spacing w:val="0"/>
          <w:w w:val="100"/>
          <w:position w:val="0"/>
          <w:sz w:val="24"/>
          <w:szCs w:val="24"/>
        </w:rPr>
        <w:t>七</w:t>
      </w:r>
      <w:bookmarkEnd w:id="47"/>
      <w:r>
        <w:rPr>
          <w:color w:val="000000"/>
          <w:spacing w:val="0"/>
          <w:w w:val="100"/>
          <w:position w:val="0"/>
          <w:sz w:val="24"/>
          <w:szCs w:val="24"/>
        </w:rPr>
        <w:t>、境内外会计准则下会计数据差异</w:t>
      </w:r>
      <w:bookmarkEnd w:id="45"/>
      <w:bookmarkEnd w:id="46"/>
      <w:bookmarkEnd w:id="48"/>
    </w:p>
    <w:p>
      <w:pPr>
        <w:pStyle w:val="Style32"/>
        <w:keepNext/>
        <w:keepLines/>
        <w:widowControl w:val="0"/>
        <w:shd w:val="clear" w:color="auto" w:fill="auto"/>
        <w:tabs>
          <w:tab w:pos="358" w:val="left"/>
        </w:tabs>
        <w:bidi w:val="0"/>
        <w:spacing w:before="0" w:line="240" w:lineRule="auto"/>
        <w:ind w:left="0" w:right="0" w:firstLine="0"/>
        <w:jc w:val="both"/>
      </w:pPr>
      <w:bookmarkStart w:id="49" w:name="bookmark49"/>
      <w:bookmarkStart w:id="50" w:name="bookmark50"/>
      <w:bookmarkStart w:id="51" w:name="bookmark51"/>
      <w:bookmarkStart w:id="52" w:name="bookmark52"/>
      <w:r>
        <w:rPr>
          <w:color w:val="000000"/>
          <w:spacing w:val="0"/>
          <w:w w:val="100"/>
          <w:position w:val="0"/>
        </w:rPr>
        <w:t>1</w:t>
      </w:r>
      <w:bookmarkEnd w:id="51"/>
      <w:r>
        <w:rPr>
          <w:color w:val="000000"/>
          <w:spacing w:val="0"/>
          <w:w w:val="100"/>
          <w:position w:val="0"/>
        </w:rPr>
        <w:t>、</w:t>
        <w:tab/>
        <w:t>同时按照国际会计准则与按照中国会计准则披露的财务报告中净利润和净资产差异情况</w:t>
      </w:r>
      <w:bookmarkEnd w:id="49"/>
      <w:bookmarkEnd w:id="50"/>
      <w:bookmarkEnd w:id="52"/>
    </w:p>
    <w:p>
      <w:pPr>
        <w:pStyle w:val="Style21"/>
        <w:keepNext w:val="0"/>
        <w:keepLines w:val="0"/>
        <w:widowControl w:val="0"/>
        <w:shd w:val="clear" w:color="auto" w:fill="auto"/>
        <w:bidi w:val="0"/>
        <w:spacing w:before="0" w:after="22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22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2"/>
        <w:keepNext/>
        <w:keepLines/>
        <w:widowControl w:val="0"/>
        <w:shd w:val="clear" w:color="auto" w:fill="auto"/>
        <w:tabs>
          <w:tab w:pos="373" w:val="left"/>
        </w:tabs>
        <w:bidi w:val="0"/>
        <w:spacing w:before="0" w:line="240" w:lineRule="auto"/>
        <w:ind w:left="0" w:right="0" w:firstLine="0"/>
        <w:jc w:val="both"/>
      </w:pPr>
      <w:bookmarkStart w:id="53" w:name="bookmark53"/>
      <w:bookmarkStart w:id="54" w:name="bookmark54"/>
      <w:bookmarkStart w:id="55" w:name="bookmark55"/>
      <w:bookmarkStart w:id="56" w:name="bookmark56"/>
      <w:r>
        <w:rPr>
          <w:color w:val="000000"/>
          <w:spacing w:val="0"/>
          <w:w w:val="100"/>
          <w:position w:val="0"/>
        </w:rPr>
        <w:t>2</w:t>
      </w:r>
      <w:bookmarkEnd w:id="55"/>
      <w:r>
        <w:rPr>
          <w:color w:val="000000"/>
          <w:spacing w:val="0"/>
          <w:w w:val="100"/>
          <w:position w:val="0"/>
        </w:rPr>
        <w:t>、</w:t>
        <w:tab/>
        <w:t>同时按照境外会计准则与按照中国会计准则披露的财务报告中净利润和净资产差异情况</w:t>
      </w:r>
      <w:bookmarkEnd w:id="53"/>
      <w:bookmarkEnd w:id="54"/>
      <w:bookmarkEnd w:id="56"/>
    </w:p>
    <w:p>
      <w:pPr>
        <w:pStyle w:val="Style21"/>
        <w:keepNext w:val="0"/>
        <w:keepLines w:val="0"/>
        <w:widowControl w:val="0"/>
        <w:shd w:val="clear" w:color="auto" w:fill="auto"/>
        <w:bidi w:val="0"/>
        <w:spacing w:before="0" w:after="22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22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32"/>
        <w:keepNext/>
        <w:keepLines/>
        <w:widowControl w:val="0"/>
        <w:shd w:val="clear" w:color="auto" w:fill="auto"/>
        <w:tabs>
          <w:tab w:pos="373" w:val="left"/>
        </w:tabs>
        <w:bidi w:val="0"/>
        <w:spacing w:before="0" w:line="240" w:lineRule="auto"/>
        <w:ind w:left="0" w:right="0" w:firstLine="0"/>
        <w:jc w:val="both"/>
      </w:pPr>
      <w:bookmarkStart w:id="57" w:name="bookmark57"/>
      <w:bookmarkStart w:id="58" w:name="bookmark58"/>
      <w:bookmarkStart w:id="59" w:name="bookmark59"/>
      <w:bookmarkStart w:id="60" w:name="bookmark60"/>
      <w:r>
        <w:rPr>
          <w:color w:val="000000"/>
          <w:spacing w:val="0"/>
          <w:w w:val="100"/>
          <w:position w:val="0"/>
        </w:rPr>
        <w:t>3</w:t>
      </w:r>
      <w:bookmarkEnd w:id="59"/>
      <w:r>
        <w:rPr>
          <w:color w:val="000000"/>
          <w:spacing w:val="0"/>
          <w:w w:val="100"/>
          <w:position w:val="0"/>
        </w:rPr>
        <w:t>、</w:t>
        <w:tab/>
        <w:t>境内外会计准则下会计数据差异原因说明</w:t>
      </w:r>
      <w:bookmarkEnd w:id="57"/>
      <w:bookmarkEnd w:id="58"/>
      <w:bookmarkEnd w:id="60"/>
    </w:p>
    <w:p>
      <w:pPr>
        <w:pStyle w:val="Style21"/>
        <w:keepNext w:val="0"/>
        <w:keepLines w:val="0"/>
        <w:widowControl w:val="0"/>
        <w:shd w:val="clear" w:color="auto" w:fill="auto"/>
        <w:bidi w:val="0"/>
        <w:spacing w:before="0" w:after="22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r>
        <w:br w:type="page"/>
      </w:r>
    </w:p>
    <w:p>
      <w:pPr>
        <w:pStyle w:val="Style26"/>
        <w:keepNext/>
        <w:keepLines/>
        <w:widowControl w:val="0"/>
        <w:shd w:val="clear" w:color="auto" w:fill="auto"/>
        <w:bidi w:val="0"/>
        <w:spacing w:before="0" w:after="420" w:line="240" w:lineRule="auto"/>
        <w:ind w:left="0" w:right="0" w:firstLine="0"/>
        <w:jc w:val="both"/>
      </w:pPr>
      <w:bookmarkStart w:id="61" w:name="bookmark61"/>
      <w:bookmarkStart w:id="62" w:name="bookmark62"/>
      <w:bookmarkStart w:id="63" w:name="bookmark63"/>
      <w:bookmarkStart w:id="64" w:name="bookmark64"/>
      <w:r>
        <w:rPr>
          <w:color w:val="000000"/>
          <w:spacing w:val="0"/>
          <w:w w:val="100"/>
          <w:position w:val="0"/>
          <w:sz w:val="24"/>
          <w:szCs w:val="24"/>
        </w:rPr>
        <w:t>八</w:t>
      </w:r>
      <w:bookmarkEnd w:id="63"/>
      <w:r>
        <w:rPr>
          <w:color w:val="000000"/>
          <w:spacing w:val="0"/>
          <w:w w:val="100"/>
          <w:position w:val="0"/>
          <w:sz w:val="24"/>
          <w:szCs w:val="24"/>
        </w:rPr>
        <w:t>、非经常性损益项目及金额</w:t>
      </w:r>
      <w:bookmarkEnd w:id="61"/>
      <w:bookmarkEnd w:id="62"/>
      <w:bookmarkEnd w:id="64"/>
    </w:p>
    <w:p>
      <w:pPr>
        <w:pStyle w:val="Style21"/>
        <w:keepNext w:val="0"/>
        <w:keepLines w:val="0"/>
        <w:widowControl w:val="0"/>
        <w:shd w:val="clear" w:color="auto" w:fill="auto"/>
        <w:bidi w:val="0"/>
        <w:spacing w:before="0" w:after="200" w:line="240" w:lineRule="auto"/>
        <w:ind w:left="0" w:right="0" w:firstLine="0"/>
        <w:jc w:val="both"/>
      </w:pPr>
      <w:r>
        <w:rPr>
          <w:color w:val="000000"/>
          <w:spacing w:val="0"/>
          <w:w w:val="100"/>
          <w:position w:val="0"/>
        </w:rPr>
        <w:t>V</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12"/>
        <w:gridCol w:w="1517"/>
        <w:gridCol w:w="1522"/>
        <w:gridCol w:w="1522"/>
        <w:gridCol w:w="1728"/>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2019</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 减值准备的冲销部分）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134,448.62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9,825,478.79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33,522,824.24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越权审批或无正式批准文件的税收返 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计入当期损益的政府补助（与企业业务 密切相关，按照国家统一标准定额或定 量享受的政府补助除外）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5,115,690.73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9,278,467.14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8,205,180.57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计入当期损益的对非金融企业收取的资 金占用费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9,836,711.96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590,416.67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6,261,026.79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与公司正常经营业务无关的或有事项产 生的损益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-25,462,900.00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除同公司正常经营业务相关的有效套期 保值业务外，持有交易性金融资产、衍 生金融资产、交易性金融负债、衍生金 融负债产生的公允价值变动损益，以及 处置交易性金融资产、衍生金融资产、 交易性金融负债、衍生金融负债和其他 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6,533,762.91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-141,093.96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-1,215,819.89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87,843.03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2,228,826.34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115,276.88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5,283,536.75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84,957.91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480,720.12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115,629.25</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-6,569,900.11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24,416,308.62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36,416,681.84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w:t>
            </w:r>
          </w:p>
        </w:tc>
      </w:tr>
    </w:tbl>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对公司根据《公开发行证券的公司信息披露解释性公告第</w:t>
      </w:r>
      <w:r>
        <w:rPr>
          <w:color w:val="000000"/>
          <w:spacing w:val="0"/>
          <w:w w:val="100"/>
          <w:position w:val="0"/>
        </w:rPr>
        <w:t>1</w:t>
      </w:r>
      <w:r>
        <w:rPr>
          <w:color w:val="000000"/>
          <w:spacing w:val="0"/>
          <w:w w:val="100"/>
          <w:position w:val="0"/>
        </w:rPr>
        <w:t>号一一非经常性损益》定义界定的非经常 性损益项目，以及把《公开发行证券的公司信息披露解释性公告第</w:t>
      </w:r>
      <w:r>
        <w:rPr>
          <w:color w:val="000000"/>
          <w:spacing w:val="0"/>
          <w:w w:val="100"/>
          <w:position w:val="0"/>
        </w:rPr>
        <w:t>1</w:t>
      </w:r>
      <w:r>
        <w:rPr>
          <w:color w:val="000000"/>
          <w:spacing w:val="0"/>
          <w:w w:val="100"/>
          <w:position w:val="0"/>
        </w:rPr>
        <w:t>号一一非经常性损益》中列举的非经 常性损益项目界定为经常性损益的项目，应说明原因</w:t>
      </w:r>
    </w:p>
    <w:p>
      <w:pPr>
        <w:pStyle w:val="Style21"/>
        <w:keepNext w:val="0"/>
        <w:keepLines w:val="0"/>
        <w:widowControl w:val="0"/>
        <w:shd w:val="clear" w:color="auto" w:fill="auto"/>
        <w:bidi w:val="0"/>
        <w:spacing w:before="0" w:after="0" w:line="470"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200" w:line="470" w:lineRule="exact"/>
        <w:ind w:left="0" w:right="0" w:firstLine="0"/>
        <w:jc w:val="left"/>
      </w:pPr>
      <w:r>
        <w:rPr>
          <w:color w:val="000000"/>
          <w:spacing w:val="0"/>
          <w:w w:val="100"/>
          <w:position w:val="0"/>
        </w:rPr>
        <w:t>公司报告期不存在非经常性损益项目。</w:t>
      </w:r>
    </w:p>
    <w:p>
      <w:pPr>
        <w:pStyle w:val="Style14"/>
        <w:keepNext/>
        <w:keepLines/>
        <w:widowControl w:val="0"/>
        <w:shd w:val="clear" w:color="auto" w:fill="auto"/>
        <w:bidi w:val="0"/>
        <w:spacing w:before="0" w:line="240" w:lineRule="auto"/>
        <w:ind w:left="0" w:right="0" w:firstLine="0"/>
        <w:jc w:val="center"/>
      </w:pPr>
      <w:bookmarkStart w:id="65" w:name="bookmark65"/>
      <w:bookmarkStart w:id="66" w:name="bookmark66"/>
      <w:bookmarkStart w:id="67" w:name="bookmark67"/>
      <w:r>
        <w:rPr>
          <w:color w:val="000000"/>
          <w:spacing w:val="0"/>
          <w:w w:val="100"/>
          <w:position w:val="0"/>
        </w:rPr>
        <w:t>第三节公司业务概要</w:t>
      </w:r>
      <w:bookmarkEnd w:id="65"/>
      <w:bookmarkEnd w:id="66"/>
      <w:bookmarkEnd w:id="67"/>
    </w:p>
    <w:p>
      <w:pPr>
        <w:pStyle w:val="Style26"/>
        <w:keepNext/>
        <w:keepLines/>
        <w:widowControl w:val="0"/>
        <w:shd w:val="clear" w:color="auto" w:fill="auto"/>
        <w:bidi w:val="0"/>
        <w:spacing w:before="0" w:after="200" w:line="240" w:lineRule="auto"/>
        <w:ind w:left="0" w:right="0" w:firstLine="0"/>
        <w:jc w:val="left"/>
      </w:pPr>
      <w:bookmarkStart w:id="68" w:name="bookmark68"/>
      <w:bookmarkStart w:id="69" w:name="bookmark69"/>
      <w:bookmarkStart w:id="70" w:name="bookmark70"/>
      <w:bookmarkStart w:id="71" w:name="bookmark71"/>
      <w:bookmarkStart w:id="72" w:name="bookmark72"/>
      <w:r>
        <w:rPr>
          <w:color w:val="000000"/>
          <w:spacing w:val="0"/>
          <w:w w:val="100"/>
          <w:position w:val="0"/>
          <w:sz w:val="24"/>
          <w:szCs w:val="24"/>
        </w:rPr>
        <w:t>一</w:t>
      </w:r>
      <w:bookmarkEnd w:id="71"/>
      <w:r>
        <w:rPr>
          <w:color w:val="000000"/>
          <w:spacing w:val="0"/>
          <w:w w:val="100"/>
          <w:position w:val="0"/>
          <w:sz w:val="24"/>
          <w:szCs w:val="24"/>
        </w:rPr>
        <w:t>、报告期内公司从事的主要业务</w:t>
      </w:r>
      <w:bookmarkEnd w:id="69"/>
      <w:bookmarkEnd w:id="70"/>
      <w:bookmarkEnd w:id="72"/>
      <w:bookmarkEnd w:id="68"/>
    </w:p>
    <w:p>
      <w:pPr>
        <w:pStyle w:val="Style21"/>
        <w:keepNext w:val="0"/>
        <w:keepLines w:val="0"/>
        <w:widowControl w:val="0"/>
        <w:shd w:val="clear" w:color="auto" w:fill="auto"/>
        <w:bidi w:val="0"/>
        <w:spacing w:before="0" w:after="0" w:line="470" w:lineRule="exact"/>
        <w:ind w:left="0" w:right="0" w:firstLine="440"/>
        <w:jc w:val="both"/>
      </w:pPr>
      <w:bookmarkStart w:id="73" w:name="bookmark73"/>
      <w:r>
        <w:rPr>
          <w:color w:val="000000"/>
          <w:spacing w:val="0"/>
          <w:w w:val="100"/>
          <w:position w:val="0"/>
        </w:rPr>
        <w:t>（</w:t>
      </w:r>
      <w:bookmarkEnd w:id="73"/>
      <w:r>
        <w:rPr>
          <w:color w:val="000000"/>
          <w:spacing w:val="0"/>
          <w:w w:val="100"/>
          <w:position w:val="0"/>
        </w:rPr>
        <w:t>一）主要业务</w:t>
      </w:r>
    </w:p>
    <w:p>
      <w:pPr>
        <w:pStyle w:val="Style21"/>
        <w:keepNext w:val="0"/>
        <w:keepLines w:val="0"/>
        <w:widowControl w:val="0"/>
        <w:shd w:val="clear" w:color="auto" w:fill="auto"/>
        <w:bidi w:val="0"/>
        <w:spacing w:before="0" w:after="0" w:line="470" w:lineRule="exact"/>
        <w:ind w:left="0" w:right="0" w:firstLine="440"/>
        <w:jc w:val="left"/>
      </w:pPr>
      <w:r>
        <w:rPr>
          <w:color w:val="000000"/>
          <w:spacing w:val="0"/>
          <w:w w:val="100"/>
          <w:position w:val="0"/>
        </w:rPr>
        <w:t xml:space="preserve">报告期内，公司继续推进“ </w:t>
      </w:r>
      <w:r>
        <w:rPr>
          <w:color w:val="000000"/>
          <w:spacing w:val="0"/>
          <w:w w:val="100"/>
          <w:position w:val="0"/>
        </w:rPr>
        <w:t>1+3”</w:t>
      </w:r>
      <w:r>
        <w:rPr>
          <w:color w:val="000000"/>
          <w:spacing w:val="0"/>
          <w:w w:val="100"/>
          <w:position w:val="0"/>
        </w:rPr>
        <w:t>发展战略，确立了以智能电网、能源互联网为产业基础，向版权云、 健康管理等互联网更纵深领域拓展的产业布局。目前，数字版权相关业务在合并报表范围内尚未形成规模 收益，电力业务仍为公司的主要业务。</w:t>
      </w:r>
    </w:p>
    <w:p>
      <w:pPr>
        <w:pStyle w:val="Style21"/>
        <w:keepNext w:val="0"/>
        <w:keepLines w:val="0"/>
        <w:widowControl w:val="0"/>
        <w:shd w:val="clear" w:color="auto" w:fill="auto"/>
        <w:bidi w:val="0"/>
        <w:spacing w:before="0" w:after="0" w:line="470" w:lineRule="exact"/>
        <w:ind w:left="0" w:right="0" w:firstLine="440"/>
        <w:jc w:val="both"/>
      </w:pPr>
      <w:bookmarkStart w:id="74" w:name="bookmark74"/>
      <w:r>
        <w:rPr>
          <w:color w:val="000000"/>
          <w:spacing w:val="0"/>
          <w:w w:val="100"/>
          <w:position w:val="0"/>
        </w:rPr>
        <w:t>1</w:t>
      </w:r>
      <w:bookmarkEnd w:id="74"/>
      <w:r>
        <w:rPr>
          <w:color w:val="000000"/>
          <w:spacing w:val="0"/>
          <w:w w:val="100"/>
          <w:position w:val="0"/>
        </w:rPr>
        <w:t>、电力业务</w:t>
      </w:r>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公司电力业务经过多年的发展，已形成覆盖智能用电产品、智能配电产品、高低压电力成套设备、综 合能源管理系统及服务、电力工程施工及运维等电力完整产业链产品及服务。公司产品和服务充分运用物 联网、边缘计算、传感、通讯、计量、大数据、云计算等先进技术，为电力行业用户提供基于物联网架构 的电力信息智能采集整体解决方案、智能配用电自动化整体解决方案、综合能源管理整体解决方案、智能 微电网整体解决方案和电力工程的建设、智能电网的运行维护等信息化、全方位的产品、方案体系。</w:t>
      </w:r>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公司电力业务产品主要有以下五类：</w:t>
      </w:r>
    </w:p>
    <w:p>
      <w:pPr>
        <w:pStyle w:val="Style21"/>
        <w:keepNext w:val="0"/>
        <w:keepLines w:val="0"/>
        <w:widowControl w:val="0"/>
        <w:shd w:val="clear" w:color="auto" w:fill="auto"/>
        <w:tabs>
          <w:tab w:pos="928" w:val="left"/>
        </w:tabs>
        <w:bidi w:val="0"/>
        <w:spacing w:before="0" w:after="0" w:line="470" w:lineRule="exact"/>
        <w:ind w:left="0" w:right="0" w:firstLine="440"/>
        <w:jc w:val="both"/>
      </w:pPr>
      <w:bookmarkStart w:id="75" w:name="bookmark75"/>
      <w:r>
        <w:rPr>
          <w:color w:val="000000"/>
          <w:spacing w:val="0"/>
          <w:w w:val="100"/>
          <w:position w:val="0"/>
        </w:rPr>
        <w:t>（</w:t>
      </w:r>
      <w:bookmarkEnd w:id="75"/>
      <w:r>
        <w:rPr>
          <w:color w:val="000000"/>
          <w:spacing w:val="0"/>
          <w:w w:val="100"/>
          <w:position w:val="0"/>
        </w:rPr>
        <w:t>1）</w:t>
        <w:tab/>
      </w:r>
      <w:r>
        <w:rPr>
          <w:color w:val="000000"/>
          <w:spacing w:val="0"/>
          <w:w w:val="100"/>
          <w:position w:val="0"/>
        </w:rPr>
        <w:t>智能用电产品</w:t>
      </w:r>
    </w:p>
    <w:p>
      <w:pPr>
        <w:pStyle w:val="Style21"/>
        <w:keepNext w:val="0"/>
        <w:keepLines w:val="0"/>
        <w:widowControl w:val="0"/>
        <w:shd w:val="clear" w:color="auto" w:fill="auto"/>
        <w:bidi w:val="0"/>
        <w:spacing w:before="0" w:after="0" w:line="470" w:lineRule="exact"/>
        <w:ind w:left="0" w:right="0" w:firstLine="440"/>
        <w:jc w:val="left"/>
      </w:pPr>
      <w:r>
        <w:rPr>
          <w:color w:val="000000"/>
          <w:spacing w:val="0"/>
          <w:w w:val="100"/>
          <w:position w:val="0"/>
        </w:rPr>
        <w:t>能源控制器、集中器、采集器、专变采集终端、智能断路器、电能计量箱、智能物联锁具等。</w:t>
      </w:r>
    </w:p>
    <w:p>
      <w:pPr>
        <w:pStyle w:val="Style21"/>
        <w:keepNext w:val="0"/>
        <w:keepLines w:val="0"/>
        <w:widowControl w:val="0"/>
        <w:shd w:val="clear" w:color="auto" w:fill="auto"/>
        <w:tabs>
          <w:tab w:pos="928" w:val="left"/>
        </w:tabs>
        <w:bidi w:val="0"/>
        <w:spacing w:before="0" w:after="0" w:line="480" w:lineRule="exact"/>
        <w:ind w:left="0" w:right="0" w:firstLine="440"/>
        <w:jc w:val="both"/>
      </w:pPr>
      <w:bookmarkStart w:id="76" w:name="bookmark76"/>
      <w:r>
        <w:rPr>
          <w:color w:val="000000"/>
          <w:spacing w:val="0"/>
          <w:w w:val="100"/>
          <w:position w:val="0"/>
        </w:rPr>
        <w:t>（</w:t>
      </w:r>
      <w:bookmarkEnd w:id="76"/>
      <w:r>
        <w:rPr>
          <w:color w:val="000000"/>
          <w:spacing w:val="0"/>
          <w:w w:val="100"/>
          <w:position w:val="0"/>
        </w:rPr>
        <w:t>2）</w:t>
        <w:tab/>
      </w:r>
      <w:r>
        <w:rPr>
          <w:color w:val="000000"/>
          <w:spacing w:val="0"/>
          <w:w w:val="100"/>
          <w:position w:val="0"/>
        </w:rPr>
        <w:t>智能配电产品</w:t>
      </w:r>
    </w:p>
    <w:p>
      <w:pPr>
        <w:pStyle w:val="Style21"/>
        <w:keepNext w:val="0"/>
        <w:keepLines w:val="0"/>
        <w:widowControl w:val="0"/>
        <w:shd w:val="clear" w:color="auto" w:fill="auto"/>
        <w:bidi w:val="0"/>
        <w:spacing w:before="0" w:after="0" w:line="480" w:lineRule="exact"/>
        <w:ind w:left="0" w:right="0" w:firstLine="440"/>
        <w:jc w:val="both"/>
      </w:pPr>
      <w:r>
        <w:rPr>
          <w:color w:val="000000"/>
          <w:spacing w:val="0"/>
          <w:w w:val="100"/>
          <w:position w:val="0"/>
        </w:rPr>
        <w:t>台区智能融合终端、</w:t>
      </w:r>
      <w:r>
        <w:rPr>
          <w:color w:val="000000"/>
          <w:spacing w:val="0"/>
          <w:w w:val="100"/>
          <w:position w:val="0"/>
        </w:rPr>
        <w:t>10k</w:t>
      </w:r>
      <w:r>
        <w:rPr>
          <w:color w:val="000000"/>
          <w:spacing w:val="0"/>
          <w:w w:val="100"/>
          <w:position w:val="0"/>
        </w:rPr>
        <w:t>V</w:t>
      </w:r>
      <w:r>
        <w:rPr>
          <w:color w:val="000000"/>
          <w:spacing w:val="0"/>
          <w:w w:val="100"/>
          <w:position w:val="0"/>
        </w:rPr>
        <w:t>故障指示器、智能配变终端、电能计量箱装置</w:t>
      </w:r>
      <w:r>
        <w:rPr>
          <w:color w:val="666666"/>
          <w:spacing w:val="0"/>
          <w:w w:val="100"/>
          <w:position w:val="0"/>
        </w:rPr>
        <w:t>、</w:t>
      </w:r>
      <w:r>
        <w:rPr>
          <w:color w:val="000000"/>
          <w:spacing w:val="0"/>
          <w:w w:val="100"/>
          <w:position w:val="0"/>
        </w:rPr>
        <w:t>高低压成套设备、智能一体 化柱上变压器台等。</w:t>
      </w:r>
    </w:p>
    <w:p>
      <w:pPr>
        <w:pStyle w:val="Style21"/>
        <w:keepNext w:val="0"/>
        <w:keepLines w:val="0"/>
        <w:widowControl w:val="0"/>
        <w:shd w:val="clear" w:color="auto" w:fill="auto"/>
        <w:tabs>
          <w:tab w:pos="928" w:val="left"/>
        </w:tabs>
        <w:bidi w:val="0"/>
        <w:spacing w:before="0" w:after="0" w:line="470" w:lineRule="exact"/>
        <w:ind w:left="0" w:right="0" w:firstLine="440"/>
        <w:jc w:val="both"/>
      </w:pPr>
      <w:bookmarkStart w:id="77" w:name="bookmark77"/>
      <w:r>
        <w:rPr>
          <w:color w:val="000000"/>
          <w:spacing w:val="0"/>
          <w:w w:val="100"/>
          <w:position w:val="0"/>
        </w:rPr>
        <w:t>（</w:t>
      </w:r>
      <w:bookmarkEnd w:id="77"/>
      <w:r>
        <w:rPr>
          <w:color w:val="000000"/>
          <w:spacing w:val="0"/>
          <w:w w:val="100"/>
          <w:position w:val="0"/>
        </w:rPr>
        <w:t>3）</w:t>
        <w:tab/>
      </w:r>
      <w:r>
        <w:rPr>
          <w:color w:val="000000"/>
          <w:spacing w:val="0"/>
          <w:w w:val="100"/>
          <w:position w:val="0"/>
        </w:rPr>
        <w:t>智慧能源产品</w:t>
      </w:r>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能效监测终端、能源管理终端、电量采集终端、水气表采集终端等。</w:t>
      </w:r>
    </w:p>
    <w:p>
      <w:pPr>
        <w:pStyle w:val="Style21"/>
        <w:keepNext w:val="0"/>
        <w:keepLines w:val="0"/>
        <w:widowControl w:val="0"/>
        <w:shd w:val="clear" w:color="auto" w:fill="auto"/>
        <w:tabs>
          <w:tab w:pos="928" w:val="left"/>
        </w:tabs>
        <w:bidi w:val="0"/>
        <w:spacing w:before="0" w:after="0" w:line="470" w:lineRule="exact"/>
        <w:ind w:left="0" w:right="0" w:firstLine="440"/>
        <w:jc w:val="both"/>
      </w:pPr>
      <w:bookmarkStart w:id="78" w:name="bookmark78"/>
      <w:r>
        <w:rPr>
          <w:color w:val="000000"/>
          <w:spacing w:val="0"/>
          <w:w w:val="100"/>
          <w:position w:val="0"/>
        </w:rPr>
        <w:t>（</w:t>
      </w:r>
      <w:bookmarkEnd w:id="78"/>
      <w:r>
        <w:rPr>
          <w:color w:val="000000"/>
          <w:spacing w:val="0"/>
          <w:w w:val="100"/>
          <w:position w:val="0"/>
        </w:rPr>
        <w:t>4）</w:t>
        <w:tab/>
      </w:r>
      <w:r>
        <w:rPr>
          <w:color w:val="000000"/>
          <w:spacing w:val="0"/>
          <w:w w:val="100"/>
          <w:position w:val="0"/>
        </w:rPr>
        <w:t>智能系统产品</w:t>
      </w:r>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指从系统软件到终端的完整解决方案，应用于输电、配电、用电、微电网领域，包括线路视频图像监 管系统、线损分析管理系统、校企能源管理系统、配电房监控管理系统等。</w:t>
      </w:r>
    </w:p>
    <w:p>
      <w:pPr>
        <w:pStyle w:val="Style21"/>
        <w:keepNext w:val="0"/>
        <w:keepLines w:val="0"/>
        <w:widowControl w:val="0"/>
        <w:shd w:val="clear" w:color="auto" w:fill="auto"/>
        <w:tabs>
          <w:tab w:pos="928" w:val="left"/>
        </w:tabs>
        <w:bidi w:val="0"/>
        <w:spacing w:before="0" w:after="0" w:line="470" w:lineRule="exact"/>
        <w:ind w:left="0" w:right="0" w:firstLine="440"/>
        <w:jc w:val="both"/>
      </w:pPr>
      <w:bookmarkStart w:id="79" w:name="bookmark79"/>
      <w:r>
        <w:rPr>
          <w:color w:val="000000"/>
          <w:spacing w:val="0"/>
          <w:w w:val="100"/>
          <w:position w:val="0"/>
        </w:rPr>
        <w:t>（</w:t>
      </w:r>
      <w:bookmarkEnd w:id="79"/>
      <w:r>
        <w:rPr>
          <w:color w:val="000000"/>
          <w:spacing w:val="0"/>
          <w:w w:val="100"/>
          <w:position w:val="0"/>
        </w:rPr>
        <w:t>5）</w:t>
        <w:tab/>
      </w:r>
      <w:r>
        <w:rPr>
          <w:color w:val="000000"/>
          <w:spacing w:val="0"/>
          <w:w w:val="100"/>
          <w:position w:val="0"/>
        </w:rPr>
        <w:t>授权代理产品</w:t>
      </w:r>
    </w:p>
    <w:p>
      <w:pPr>
        <w:pStyle w:val="Style21"/>
        <w:keepNext w:val="0"/>
        <w:keepLines w:val="0"/>
        <w:widowControl w:val="0"/>
        <w:shd w:val="clear" w:color="auto" w:fill="auto"/>
        <w:bidi w:val="0"/>
        <w:spacing w:before="0" w:after="0" w:line="470" w:lineRule="exact"/>
        <w:ind w:left="0" w:right="0" w:firstLine="440"/>
        <w:jc w:val="left"/>
      </w:pPr>
      <w:r>
        <w:rPr>
          <w:color w:val="000000"/>
          <w:spacing w:val="0"/>
          <w:w w:val="100"/>
          <w:position w:val="0"/>
        </w:rPr>
        <w:t>HPLC</w:t>
      </w:r>
      <w:r>
        <w:rPr>
          <w:color w:val="000000"/>
          <w:spacing w:val="0"/>
          <w:w w:val="100"/>
          <w:position w:val="0"/>
        </w:rPr>
        <w:t>通讯单元模块、空气能热泵机组、智能电表、三相负荷不平衡调节装置等</w:t>
      </w:r>
    </w:p>
    <w:p>
      <w:pPr>
        <w:pStyle w:val="Style21"/>
        <w:keepNext w:val="0"/>
        <w:keepLines w:val="0"/>
        <w:widowControl w:val="0"/>
        <w:shd w:val="clear" w:color="auto" w:fill="auto"/>
        <w:tabs>
          <w:tab w:pos="928" w:val="left"/>
        </w:tabs>
        <w:bidi w:val="0"/>
        <w:spacing w:before="0" w:after="0" w:line="470" w:lineRule="exact"/>
        <w:ind w:left="0" w:right="0" w:firstLine="440"/>
        <w:jc w:val="both"/>
      </w:pPr>
      <w:bookmarkStart w:id="80" w:name="bookmark80"/>
      <w:r>
        <w:rPr>
          <w:color w:val="000000"/>
          <w:spacing w:val="0"/>
          <w:w w:val="100"/>
          <w:position w:val="0"/>
        </w:rPr>
        <w:t>（</w:t>
      </w:r>
      <w:bookmarkEnd w:id="80"/>
      <w:r>
        <w:rPr>
          <w:color w:val="000000"/>
          <w:spacing w:val="0"/>
          <w:w w:val="100"/>
          <w:position w:val="0"/>
        </w:rPr>
        <w:t>6）</w:t>
        <w:tab/>
      </w:r>
      <w:r>
        <w:rPr>
          <w:color w:val="000000"/>
          <w:spacing w:val="0"/>
          <w:w w:val="100"/>
          <w:position w:val="0"/>
        </w:rPr>
        <w:t>工程施工运维</w:t>
      </w:r>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居配工程施工、</w:t>
      </w:r>
      <w:r>
        <w:rPr>
          <w:color w:val="000000"/>
          <w:spacing w:val="0"/>
          <w:w w:val="100"/>
          <w:position w:val="0"/>
        </w:rPr>
        <w:t>10kV</w:t>
      </w:r>
      <w:r>
        <w:rPr>
          <w:color w:val="000000"/>
          <w:spacing w:val="0"/>
          <w:w w:val="100"/>
          <w:position w:val="0"/>
        </w:rPr>
        <w:t xml:space="preserve">及以下线路工程施工、空气源热泵采暖工程施工、配网自动化运维、用采系统运 </w:t>
      </w:r>
      <w:r>
        <w:rPr>
          <w:color w:val="000000"/>
          <w:spacing w:val="0"/>
          <w:w w:val="100"/>
          <w:position w:val="0"/>
        </w:rPr>
        <w:t>维、配电房监测等。</w:t>
      </w:r>
    </w:p>
    <w:p>
      <w:pPr>
        <w:pStyle w:val="Style21"/>
        <w:keepNext w:val="0"/>
        <w:keepLines w:val="0"/>
        <w:widowControl w:val="0"/>
        <w:shd w:val="clear" w:color="auto" w:fill="auto"/>
        <w:bidi w:val="0"/>
        <w:spacing w:before="0" w:after="0" w:line="470" w:lineRule="exact"/>
        <w:ind w:left="0" w:right="0" w:firstLine="440"/>
        <w:jc w:val="both"/>
      </w:pPr>
      <w:bookmarkStart w:id="81" w:name="bookmark81"/>
      <w:r>
        <w:rPr>
          <w:color w:val="000000"/>
          <w:spacing w:val="0"/>
          <w:w w:val="100"/>
          <w:position w:val="0"/>
        </w:rPr>
        <w:t>2</w:t>
      </w:r>
      <w:bookmarkEnd w:id="81"/>
      <w:r>
        <w:rPr>
          <w:color w:val="000000"/>
          <w:spacing w:val="0"/>
          <w:w w:val="100"/>
          <w:position w:val="0"/>
        </w:rPr>
        <w:t>、版权云业务</w:t>
      </w:r>
    </w:p>
    <w:p>
      <w:pPr>
        <w:pStyle w:val="Style21"/>
        <w:keepNext w:val="0"/>
        <w:keepLines w:val="0"/>
        <w:widowControl w:val="0"/>
        <w:shd w:val="clear" w:color="auto" w:fill="auto"/>
        <w:bidi w:val="0"/>
        <w:spacing w:before="0" w:after="160" w:line="470" w:lineRule="exact"/>
        <w:ind w:left="0" w:right="0" w:firstLine="440"/>
        <w:jc w:val="both"/>
      </w:pPr>
      <w:r>
        <w:rPr>
          <w:color w:val="000000"/>
          <w:spacing w:val="0"/>
          <w:w w:val="100"/>
          <w:position w:val="0"/>
        </w:rPr>
        <w:t>公司版权云业务以</w:t>
      </w:r>
      <w:r>
        <w:rPr>
          <w:color w:val="000000"/>
          <w:spacing w:val="0"/>
          <w:w w:val="100"/>
          <w:position w:val="0"/>
        </w:rPr>
        <w:t>CCDI</w:t>
      </w:r>
      <w:r>
        <w:rPr>
          <w:color w:val="000000"/>
          <w:spacing w:val="0"/>
          <w:w w:val="100"/>
          <w:position w:val="0"/>
        </w:rPr>
        <w:t>国家数字音像传播服务平台（即版权云项目）为依托，以互联网内容安全为目 标，以全网监测能力建设为核心，以第三方内容合规风控服务、版权交易服务和移动内容大数据服务为商 业模式，通过直接投资和产业基金间接投资的方式，即以上市公司光一科技及子公司光一贵仁、控股股东 光一投资和产业基金为平台的三位一体投资模式，对互联网内容传播生态产业链的关键环节进行布局和资 源整合。</w:t>
      </w:r>
    </w:p>
    <w:p>
      <w:pPr>
        <w:pStyle w:val="Style21"/>
        <w:keepNext w:val="0"/>
        <w:keepLines w:val="0"/>
        <w:widowControl w:val="0"/>
        <w:shd w:val="clear" w:color="auto" w:fill="auto"/>
        <w:bidi w:val="0"/>
        <w:spacing w:before="0" w:after="160" w:line="240" w:lineRule="auto"/>
        <w:ind w:left="0" w:right="0" w:firstLine="440"/>
        <w:jc w:val="both"/>
      </w:pPr>
      <w:bookmarkStart w:id="82" w:name="bookmark82"/>
      <w:r>
        <w:rPr>
          <w:color w:val="000000"/>
          <w:spacing w:val="0"/>
          <w:w w:val="100"/>
          <w:position w:val="0"/>
        </w:rPr>
        <w:t>（</w:t>
      </w:r>
      <w:bookmarkEnd w:id="82"/>
      <w:r>
        <w:rPr>
          <w:color w:val="000000"/>
          <w:spacing w:val="0"/>
          <w:w w:val="100"/>
          <w:position w:val="0"/>
        </w:rPr>
        <w:t>二）经营模式</w:t>
      </w:r>
    </w:p>
    <w:p>
      <w:pPr>
        <w:pStyle w:val="Style21"/>
        <w:keepNext w:val="0"/>
        <w:keepLines w:val="0"/>
        <w:widowControl w:val="0"/>
        <w:shd w:val="clear" w:color="auto" w:fill="auto"/>
        <w:bidi w:val="0"/>
        <w:spacing w:before="0" w:after="0" w:line="240" w:lineRule="auto"/>
        <w:ind w:left="0" w:right="0" w:firstLine="540"/>
        <w:jc w:val="both"/>
      </w:pPr>
      <w:bookmarkStart w:id="83" w:name="bookmark83"/>
      <w:r>
        <w:rPr>
          <w:color w:val="000000"/>
          <w:spacing w:val="0"/>
          <w:w w:val="100"/>
          <w:position w:val="0"/>
        </w:rPr>
        <w:t>1</w:t>
      </w:r>
      <w:bookmarkEnd w:id="83"/>
      <w:r>
        <w:rPr>
          <w:color w:val="000000"/>
          <w:spacing w:val="0"/>
          <w:w w:val="100"/>
          <w:position w:val="0"/>
        </w:rPr>
        <w:t>、电力业务</w:t>
      </w:r>
    </w:p>
    <w:p>
      <w:pPr>
        <w:pStyle w:val="Style21"/>
        <w:keepNext w:val="0"/>
        <w:keepLines w:val="0"/>
        <w:widowControl w:val="0"/>
        <w:shd w:val="clear" w:color="auto" w:fill="auto"/>
        <w:tabs>
          <w:tab w:pos="894" w:val="left"/>
        </w:tabs>
        <w:bidi w:val="0"/>
        <w:spacing w:before="0" w:after="0" w:line="469" w:lineRule="exact"/>
        <w:ind w:left="0" w:right="0" w:firstLine="440"/>
        <w:jc w:val="both"/>
      </w:pPr>
      <w:bookmarkStart w:id="84" w:name="bookmark84"/>
      <w:r>
        <w:rPr>
          <w:color w:val="000000"/>
          <w:spacing w:val="0"/>
          <w:w w:val="100"/>
          <w:position w:val="0"/>
        </w:rPr>
        <w:t>（</w:t>
      </w:r>
      <w:bookmarkEnd w:id="84"/>
      <w:r>
        <w:rPr>
          <w:color w:val="000000"/>
          <w:spacing w:val="0"/>
          <w:w w:val="100"/>
          <w:position w:val="0"/>
        </w:rPr>
        <w:t>1）</w:t>
        <w:tab/>
      </w:r>
      <w:r>
        <w:rPr>
          <w:color w:val="000000"/>
          <w:spacing w:val="0"/>
          <w:w w:val="100"/>
          <w:position w:val="0"/>
        </w:rPr>
        <w:t>销售模式</w:t>
      </w:r>
    </w:p>
    <w:p>
      <w:pPr>
        <w:pStyle w:val="Style21"/>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公司经过</w:t>
      </w:r>
      <w:r>
        <w:rPr>
          <w:color w:val="000000"/>
          <w:spacing w:val="0"/>
          <w:w w:val="100"/>
          <w:position w:val="0"/>
        </w:rPr>
        <w:t>20</w:t>
      </w:r>
      <w:r>
        <w:rPr>
          <w:color w:val="000000"/>
          <w:spacing w:val="0"/>
          <w:w w:val="100"/>
          <w:position w:val="0"/>
        </w:rPr>
        <w:t>年的发展，已建立了全国的营销平台，通过全国</w:t>
      </w:r>
      <w:r>
        <w:rPr>
          <w:color w:val="000000"/>
          <w:spacing w:val="0"/>
          <w:w w:val="100"/>
          <w:position w:val="0"/>
        </w:rPr>
        <w:t>16</w:t>
      </w:r>
      <w:r>
        <w:rPr>
          <w:color w:val="000000"/>
          <w:spacing w:val="0"/>
          <w:w w:val="100"/>
          <w:position w:val="0"/>
        </w:rPr>
        <w:t>个网省办事处，广泛建立与电力客户的 合作关系，提升了区域营销优势。产品销售模式主要通过国家电网和南方电网及各地方电力公司集中招投 标方式销售，为电力客户提供产品、履约服务和技术支持，其次是通过公司营销人员和代理商参加各网省 地市的自主采购招标进行销售。工程销售模式以工程施工业务为主，通过电力公司、政府公共平台及用户 招投标获取订单，实施完成后，甲方单位确认审计后实现销售。系统集成类的销售模式以能效监测系统或 区域能源管理为主，采取整体打包服务的方式，提供实施方案，方案经确认且实施完成后实现销售。</w:t>
      </w:r>
    </w:p>
    <w:p>
      <w:pPr>
        <w:pStyle w:val="Style21"/>
        <w:keepNext w:val="0"/>
        <w:keepLines w:val="0"/>
        <w:widowControl w:val="0"/>
        <w:shd w:val="clear" w:color="auto" w:fill="auto"/>
        <w:tabs>
          <w:tab w:pos="894" w:val="left"/>
        </w:tabs>
        <w:bidi w:val="0"/>
        <w:spacing w:before="0" w:after="0" w:line="468" w:lineRule="exact"/>
        <w:ind w:left="0" w:right="0" w:firstLine="440"/>
        <w:jc w:val="both"/>
      </w:pPr>
      <w:bookmarkStart w:id="85" w:name="bookmark85"/>
      <w:r>
        <w:rPr>
          <w:color w:val="000000"/>
          <w:spacing w:val="0"/>
          <w:w w:val="100"/>
          <w:position w:val="0"/>
        </w:rPr>
        <w:t>（</w:t>
      </w:r>
      <w:bookmarkEnd w:id="85"/>
      <w:r>
        <w:rPr>
          <w:color w:val="000000"/>
          <w:spacing w:val="0"/>
          <w:w w:val="100"/>
          <w:position w:val="0"/>
        </w:rPr>
        <w:t>2）</w:t>
        <w:tab/>
      </w:r>
      <w:r>
        <w:rPr>
          <w:color w:val="000000"/>
          <w:spacing w:val="0"/>
          <w:w w:val="100"/>
          <w:position w:val="0"/>
        </w:rPr>
        <w:t>研发模式</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公司以客户需求为导向，紧跟国内电力市场变化趋势，按照集成产品开发模式、依托产品生命周期管 理开展研发项目管理活动，提早布局基于智慧电网架构的智能配用电整体解决方案。通过测试驱动开发模 式，建立了快速响应的自动化测试与验收体系，大幅度提高了研发的测试效率与测试质量；推行柔性需求 管理模式，实现“基础应用一一客户需求一一，快速响应一一全面测试一一现场维护”的研发管理体系，确 保端到端按需交付质量；通过研发生产一体化设计方式，打破了研发与生产的边界，大幅度缩短了产品可 生产性磨合周期。</w:t>
      </w:r>
    </w:p>
    <w:p>
      <w:pPr>
        <w:pStyle w:val="Style21"/>
        <w:keepNext w:val="0"/>
        <w:keepLines w:val="0"/>
        <w:widowControl w:val="0"/>
        <w:shd w:val="clear" w:color="auto" w:fill="auto"/>
        <w:tabs>
          <w:tab w:pos="894" w:val="left"/>
        </w:tabs>
        <w:bidi w:val="0"/>
        <w:spacing w:before="0" w:after="0" w:line="468" w:lineRule="exact"/>
        <w:ind w:left="0" w:right="0" w:firstLine="440"/>
        <w:jc w:val="both"/>
      </w:pPr>
      <w:bookmarkStart w:id="86" w:name="bookmark86"/>
      <w:r>
        <w:rPr>
          <w:color w:val="000000"/>
          <w:spacing w:val="0"/>
          <w:w w:val="100"/>
          <w:position w:val="0"/>
        </w:rPr>
        <w:t>（</w:t>
      </w:r>
      <w:bookmarkEnd w:id="86"/>
      <w:r>
        <w:rPr>
          <w:color w:val="000000"/>
          <w:spacing w:val="0"/>
          <w:w w:val="100"/>
          <w:position w:val="0"/>
        </w:rPr>
        <w:t>3）</w:t>
        <w:tab/>
      </w:r>
      <w:r>
        <w:rPr>
          <w:color w:val="000000"/>
          <w:spacing w:val="0"/>
          <w:w w:val="100"/>
          <w:position w:val="0"/>
        </w:rPr>
        <w:t>生产模式</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公司主要采用“以销定产”的管理模式，通过智能制造技术和柔性生产模式，缩短产品生产周期，提 高生产效率，满足客户定制化产品需求。公司通过集成</w:t>
      </w:r>
      <w:r>
        <w:rPr>
          <w:color w:val="000000"/>
          <w:spacing w:val="0"/>
          <w:w w:val="100"/>
          <w:position w:val="0"/>
        </w:rPr>
        <w:t>ERP</w:t>
      </w:r>
      <w:r>
        <w:rPr>
          <w:color w:val="000000"/>
          <w:spacing w:val="0"/>
          <w:w w:val="100"/>
          <w:position w:val="0"/>
        </w:rPr>
        <w:t>、</w:t>
      </w:r>
      <w:r>
        <w:rPr>
          <w:color w:val="000000"/>
          <w:spacing w:val="0"/>
          <w:w w:val="100"/>
          <w:position w:val="0"/>
        </w:rPr>
        <w:t>MES</w:t>
      </w:r>
      <w:r>
        <w:rPr>
          <w:color w:val="000000"/>
          <w:spacing w:val="0"/>
          <w:w w:val="100"/>
          <w:position w:val="0"/>
        </w:rPr>
        <w:t>、</w:t>
      </w:r>
      <w:r>
        <w:rPr>
          <w:color w:val="000000"/>
          <w:spacing w:val="0"/>
          <w:w w:val="100"/>
          <w:position w:val="0"/>
        </w:rPr>
        <w:t>SCM</w:t>
      </w:r>
      <w:r>
        <w:rPr>
          <w:color w:val="000000"/>
          <w:spacing w:val="0"/>
          <w:w w:val="100"/>
          <w:position w:val="0"/>
        </w:rPr>
        <w:t>等系统，实现智能制造的生产模式, 支撑公司全国工厂的生产、交付、数据分析、持续改善和及时报告。</w:t>
      </w:r>
    </w:p>
    <w:p>
      <w:pPr>
        <w:pStyle w:val="Style21"/>
        <w:keepNext w:val="0"/>
        <w:keepLines w:val="0"/>
        <w:widowControl w:val="0"/>
        <w:shd w:val="clear" w:color="auto" w:fill="auto"/>
        <w:tabs>
          <w:tab w:pos="894" w:val="left"/>
        </w:tabs>
        <w:bidi w:val="0"/>
        <w:spacing w:before="0" w:after="0" w:line="468" w:lineRule="exact"/>
        <w:ind w:left="0" w:right="0" w:firstLine="440"/>
        <w:jc w:val="both"/>
      </w:pPr>
      <w:bookmarkStart w:id="87" w:name="bookmark87"/>
      <w:r>
        <w:rPr>
          <w:color w:val="000000"/>
          <w:spacing w:val="0"/>
          <w:w w:val="100"/>
          <w:position w:val="0"/>
        </w:rPr>
        <w:t>（</w:t>
      </w:r>
      <w:bookmarkEnd w:id="87"/>
      <w:r>
        <w:rPr>
          <w:color w:val="000000"/>
          <w:spacing w:val="0"/>
          <w:w w:val="100"/>
          <w:position w:val="0"/>
        </w:rPr>
        <w:t>4）</w:t>
        <w:tab/>
      </w:r>
      <w:r>
        <w:rPr>
          <w:color w:val="000000"/>
          <w:spacing w:val="0"/>
          <w:w w:val="100"/>
          <w:position w:val="0"/>
        </w:rPr>
        <w:t>采购模式</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公司已逐步建立起供应链平台，通过实行“集中竞标、集中下单，分批交付”的集中采购管控模式及 合格供应商管理机制，实现采购的成本、质量和交付优势。公司通过供应商管理系统、合同管理系统等进 </w:t>
      </w:r>
      <w:r>
        <w:rPr>
          <w:color w:val="000000"/>
          <w:spacing w:val="0"/>
          <w:w w:val="100"/>
          <w:position w:val="0"/>
        </w:rPr>
        <w:t>行数据交互，实现采购管理系统化，极大地提高了采购管理效率，减少各节点上的库存周期和库存资金占 用，缩短交货周期，快速响应市场需求。</w:t>
      </w:r>
    </w:p>
    <w:p>
      <w:pPr>
        <w:pStyle w:val="Style21"/>
        <w:keepNext w:val="0"/>
        <w:keepLines w:val="0"/>
        <w:widowControl w:val="0"/>
        <w:shd w:val="clear" w:color="auto" w:fill="auto"/>
        <w:bidi w:val="0"/>
        <w:spacing w:before="0" w:after="0" w:line="470" w:lineRule="exact"/>
        <w:ind w:left="0" w:right="0" w:firstLine="440"/>
        <w:jc w:val="both"/>
      </w:pPr>
      <w:bookmarkStart w:id="88" w:name="bookmark88"/>
      <w:r>
        <w:rPr>
          <w:color w:val="000000"/>
          <w:spacing w:val="0"/>
          <w:w w:val="100"/>
          <w:position w:val="0"/>
        </w:rPr>
        <w:t>2</w:t>
      </w:r>
      <w:bookmarkEnd w:id="88"/>
      <w:r>
        <w:rPr>
          <w:color w:val="000000"/>
          <w:spacing w:val="0"/>
          <w:w w:val="100"/>
          <w:position w:val="0"/>
        </w:rPr>
        <w:t>、版权云业务</w:t>
      </w:r>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目前，公司版权云业务主要通过中云文化大数据科技有限公司（简称“中云文化大数据”）、北京海 誉动想科技股份有限公司（简称“海誉动想”）、成都嗨翻屋科技有限公司（以下简称“嗨翻屋科技”） 等运营主体，包括互联网数字版权确权、维权、交易、分发、第三方互联网内容监测风控服务等业务。</w:t>
      </w:r>
    </w:p>
    <w:p>
      <w:pPr>
        <w:pStyle w:val="Style21"/>
        <w:keepNext w:val="0"/>
        <w:keepLines w:val="0"/>
        <w:widowControl w:val="0"/>
        <w:shd w:val="clear" w:color="auto" w:fill="auto"/>
        <w:bidi w:val="0"/>
        <w:spacing w:before="0" w:after="0" w:line="470" w:lineRule="exact"/>
        <w:ind w:left="0" w:right="0" w:firstLine="220"/>
        <w:jc w:val="both"/>
      </w:pPr>
      <w:bookmarkStart w:id="89" w:name="bookmark89"/>
      <w:r>
        <w:rPr>
          <w:color w:val="000000"/>
          <w:spacing w:val="0"/>
          <w:w w:val="100"/>
          <w:position w:val="0"/>
        </w:rPr>
        <w:t>（</w:t>
      </w:r>
      <w:bookmarkEnd w:id="89"/>
      <w:r>
        <w:rPr>
          <w:color w:val="000000"/>
          <w:spacing w:val="0"/>
          <w:w w:val="100"/>
          <w:position w:val="0"/>
        </w:rPr>
        <w:t>三）报告期业绩驱动因素</w:t>
      </w:r>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报告期内，公司积极应对新冠疫情的不利影响，在巩固电力业务已有市场地位的同时，一方面积极应 对市场环境变化给公司带来的挑战，电力业务受疫情和行业周期性影响，整体中标量减少。</w:t>
      </w:r>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2020</w:t>
      </w:r>
      <w:r>
        <w:rPr>
          <w:color w:val="000000"/>
          <w:spacing w:val="0"/>
          <w:w w:val="100"/>
          <w:position w:val="0"/>
        </w:rPr>
        <w:t>年，国网设备部重点工作中提出加快融合终端的应用落地，据统计，</w:t>
      </w:r>
      <w:r>
        <w:rPr>
          <w:color w:val="000000"/>
          <w:spacing w:val="0"/>
          <w:w w:val="100"/>
          <w:position w:val="0"/>
        </w:rPr>
        <w:t>2020</w:t>
      </w:r>
      <w:r>
        <w:rPr>
          <w:color w:val="000000"/>
          <w:spacing w:val="0"/>
          <w:w w:val="100"/>
          <w:position w:val="0"/>
        </w:rPr>
        <w:t>年实施了</w:t>
      </w:r>
      <w:r>
        <w:rPr>
          <w:color w:val="000000"/>
          <w:spacing w:val="0"/>
          <w:w w:val="100"/>
          <w:position w:val="0"/>
        </w:rPr>
        <w:t>40</w:t>
      </w:r>
      <w:r>
        <w:rPr>
          <w:color w:val="000000"/>
          <w:spacing w:val="0"/>
          <w:w w:val="100"/>
          <w:position w:val="0"/>
        </w:rPr>
        <w:t>多万个台区， 资金约</w:t>
      </w:r>
      <w:r>
        <w:rPr>
          <w:color w:val="000000"/>
          <w:spacing w:val="0"/>
          <w:w w:val="100"/>
          <w:position w:val="0"/>
        </w:rPr>
        <w:t>30</w:t>
      </w:r>
      <w:r>
        <w:rPr>
          <w:color w:val="000000"/>
          <w:spacing w:val="0"/>
          <w:w w:val="100"/>
          <w:position w:val="0"/>
        </w:rPr>
        <w:t>亿元。</w:t>
      </w:r>
      <w:r>
        <w:rPr>
          <w:color w:val="000000"/>
          <w:spacing w:val="0"/>
          <w:w w:val="100"/>
          <w:position w:val="0"/>
        </w:rPr>
        <w:t>2021</w:t>
      </w:r>
      <w:r>
        <w:rPr>
          <w:color w:val="000000"/>
          <w:spacing w:val="0"/>
          <w:w w:val="100"/>
          <w:position w:val="0"/>
        </w:rPr>
        <w:t>年计划实施不低于</w:t>
      </w:r>
      <w:r>
        <w:rPr>
          <w:color w:val="000000"/>
          <w:spacing w:val="0"/>
          <w:w w:val="100"/>
          <w:position w:val="0"/>
        </w:rPr>
        <w:t>50</w:t>
      </w:r>
      <w:r>
        <w:rPr>
          <w:color w:val="000000"/>
          <w:spacing w:val="0"/>
          <w:w w:val="100"/>
          <w:position w:val="0"/>
        </w:rPr>
        <w:t>万个台区，资金约</w:t>
      </w:r>
      <w:r>
        <w:rPr>
          <w:color w:val="000000"/>
          <w:spacing w:val="0"/>
          <w:w w:val="100"/>
          <w:position w:val="0"/>
        </w:rPr>
        <w:t>40</w:t>
      </w:r>
      <w:r>
        <w:rPr>
          <w:color w:val="000000"/>
          <w:spacing w:val="0"/>
          <w:w w:val="100"/>
          <w:position w:val="0"/>
        </w:rPr>
        <w:t>亿元。国网营销部大力推动用电采集设备通 信模式窄带载波方案向</w:t>
      </w:r>
      <w:r>
        <w:rPr>
          <w:color w:val="000000"/>
          <w:spacing w:val="0"/>
          <w:w w:val="100"/>
          <w:position w:val="0"/>
        </w:rPr>
        <w:t>HPLC</w:t>
      </w:r>
      <w:r>
        <w:rPr>
          <w:color w:val="000000"/>
          <w:spacing w:val="0"/>
          <w:w w:val="100"/>
          <w:position w:val="0"/>
        </w:rPr>
        <w:t>载波方案的更换，</w:t>
      </w:r>
      <w:r>
        <w:rPr>
          <w:color w:val="000000"/>
          <w:spacing w:val="0"/>
          <w:w w:val="100"/>
          <w:position w:val="0"/>
        </w:rPr>
        <w:t>HPLC</w:t>
      </w:r>
      <w:r>
        <w:rPr>
          <w:color w:val="000000"/>
          <w:spacing w:val="0"/>
          <w:w w:val="100"/>
          <w:position w:val="0"/>
        </w:rPr>
        <w:t>载波模块近几年招标量较大，</w:t>
      </w:r>
      <w:r>
        <w:rPr>
          <w:color w:val="000000"/>
          <w:spacing w:val="0"/>
          <w:w w:val="100"/>
          <w:position w:val="0"/>
        </w:rPr>
        <w:t>2018</w:t>
      </w:r>
      <w:r>
        <w:rPr>
          <w:color w:val="000000"/>
          <w:spacing w:val="0"/>
          <w:w w:val="100"/>
          <w:position w:val="0"/>
        </w:rPr>
        <w:t>年和</w:t>
      </w:r>
      <w:r>
        <w:rPr>
          <w:color w:val="000000"/>
          <w:spacing w:val="0"/>
          <w:w w:val="100"/>
          <w:position w:val="0"/>
        </w:rPr>
        <w:t>2019</w:t>
      </w:r>
      <w:r>
        <w:rPr>
          <w:color w:val="000000"/>
          <w:spacing w:val="0"/>
          <w:w w:val="100"/>
          <w:position w:val="0"/>
        </w:rPr>
        <w:t>年</w:t>
      </w:r>
      <w:r>
        <w:rPr>
          <w:color w:val="000000"/>
          <w:spacing w:val="0"/>
          <w:w w:val="100"/>
          <w:position w:val="0"/>
        </w:rPr>
        <w:t>HPLC</w:t>
      </w:r>
      <w:r>
        <w:rPr>
          <w:color w:val="000000"/>
          <w:spacing w:val="0"/>
          <w:w w:val="100"/>
          <w:position w:val="0"/>
        </w:rPr>
        <w:t>通信 单元共招标</w:t>
      </w:r>
      <w:r>
        <w:rPr>
          <w:color w:val="000000"/>
          <w:spacing w:val="0"/>
          <w:w w:val="100"/>
          <w:position w:val="0"/>
        </w:rPr>
        <w:t>1</w:t>
      </w:r>
      <w:r>
        <w:rPr>
          <w:color w:val="000000"/>
          <w:spacing w:val="0"/>
          <w:w w:val="100"/>
          <w:position w:val="0"/>
        </w:rPr>
        <w:t>.4</w:t>
      </w:r>
      <w:r>
        <w:rPr>
          <w:color w:val="000000"/>
          <w:spacing w:val="0"/>
          <w:w w:val="100"/>
          <w:position w:val="0"/>
        </w:rPr>
        <w:t>亿只，金额达</w:t>
      </w:r>
      <w:r>
        <w:rPr>
          <w:color w:val="000000"/>
          <w:spacing w:val="0"/>
          <w:w w:val="100"/>
          <w:position w:val="0"/>
        </w:rPr>
        <w:t>90</w:t>
      </w:r>
      <w:r>
        <w:rPr>
          <w:color w:val="000000"/>
          <w:spacing w:val="0"/>
          <w:w w:val="100"/>
          <w:position w:val="0"/>
        </w:rPr>
        <w:t>亿元。</w:t>
      </w:r>
      <w:r>
        <w:rPr>
          <w:color w:val="000000"/>
          <w:spacing w:val="0"/>
          <w:w w:val="100"/>
          <w:position w:val="0"/>
        </w:rPr>
        <w:t>2020</w:t>
      </w:r>
      <w:r>
        <w:rPr>
          <w:color w:val="000000"/>
          <w:spacing w:val="0"/>
          <w:w w:val="100"/>
          <w:position w:val="0"/>
        </w:rPr>
        <w:t>年全年招了</w:t>
      </w:r>
      <w:r>
        <w:rPr>
          <w:color w:val="000000"/>
          <w:spacing w:val="0"/>
          <w:w w:val="100"/>
          <w:position w:val="0"/>
        </w:rPr>
        <w:t>HPLC</w:t>
      </w:r>
      <w:r>
        <w:rPr>
          <w:color w:val="000000"/>
          <w:spacing w:val="0"/>
          <w:w w:val="100"/>
          <w:position w:val="0"/>
        </w:rPr>
        <w:t>通信单元</w:t>
      </w:r>
      <w:r>
        <w:rPr>
          <w:color w:val="000000"/>
          <w:spacing w:val="0"/>
          <w:w w:val="100"/>
          <w:position w:val="0"/>
        </w:rPr>
        <w:t>1</w:t>
      </w:r>
      <w:r>
        <w:rPr>
          <w:color w:val="000000"/>
          <w:spacing w:val="0"/>
          <w:w w:val="100"/>
          <w:position w:val="0"/>
        </w:rPr>
        <w:t>.01</w:t>
      </w:r>
      <w:r>
        <w:rPr>
          <w:color w:val="000000"/>
          <w:spacing w:val="0"/>
          <w:w w:val="100"/>
          <w:position w:val="0"/>
        </w:rPr>
        <w:t>亿只，招标金额达到</w:t>
      </w:r>
      <w:r>
        <w:rPr>
          <w:color w:val="000000"/>
          <w:spacing w:val="0"/>
          <w:w w:val="100"/>
          <w:position w:val="0"/>
        </w:rPr>
        <w:t>58</w:t>
      </w:r>
      <w:r>
        <w:rPr>
          <w:color w:val="000000"/>
          <w:spacing w:val="0"/>
          <w:w w:val="100"/>
          <w:position w:val="0"/>
        </w:rPr>
        <w:t>亿。国网 用电信息采集招标金额较</w:t>
      </w:r>
      <w:r>
        <w:rPr>
          <w:color w:val="000000"/>
          <w:spacing w:val="0"/>
          <w:w w:val="100"/>
          <w:position w:val="0"/>
        </w:rPr>
        <w:t>2019</w:t>
      </w:r>
      <w:r>
        <w:rPr>
          <w:color w:val="000000"/>
          <w:spacing w:val="0"/>
          <w:w w:val="100"/>
          <w:position w:val="0"/>
        </w:rPr>
        <w:t>年有所减少。</w:t>
      </w:r>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报告期内，从国内两大电网公司的战略规划来看，构建能源互联网，依托于电力物联网和大数据实现 数字化转型，成为了殊途同归的战略方向。国家电网公司</w:t>
      </w:r>
      <w:r>
        <w:rPr>
          <w:color w:val="000000"/>
          <w:spacing w:val="0"/>
          <w:w w:val="100"/>
          <w:position w:val="0"/>
        </w:rPr>
        <w:t>2020</w:t>
      </w:r>
      <w:r>
        <w:rPr>
          <w:color w:val="000000"/>
          <w:spacing w:val="0"/>
          <w:w w:val="100"/>
          <w:position w:val="0"/>
        </w:rPr>
        <w:t>年提出了最新的公司战略目标：“建设具有 中国特色国际领先的能源互联网企业”，计划在</w:t>
      </w:r>
      <w:r>
        <w:rPr>
          <w:color w:val="000000"/>
          <w:spacing w:val="0"/>
          <w:w w:val="100"/>
          <w:position w:val="0"/>
        </w:rPr>
        <w:t>2020</w:t>
      </w:r>
      <w:r>
        <w:rPr>
          <w:color w:val="000000"/>
          <w:spacing w:val="0"/>
          <w:w w:val="100"/>
          <w:position w:val="0"/>
        </w:rPr>
        <w:t>年至</w:t>
      </w:r>
      <w:r>
        <w:rPr>
          <w:color w:val="000000"/>
          <w:spacing w:val="0"/>
          <w:w w:val="100"/>
          <w:position w:val="0"/>
        </w:rPr>
        <w:t>2025</w:t>
      </w:r>
      <w:r>
        <w:rPr>
          <w:color w:val="000000"/>
          <w:spacing w:val="0"/>
          <w:w w:val="100"/>
          <w:position w:val="0"/>
        </w:rPr>
        <w:t>年，基本建成具有中国特色国际领先的能源 互联网企业，部分领域、关键环节和主要指标达到国际领先，中国特色优势鲜明，电网智能化数字化水平 显著提升，能源互联网功能形态作用彰显。南方电网公司也明确提出，</w:t>
      </w:r>
      <w:r>
        <w:rPr>
          <w:color w:val="000000"/>
          <w:spacing w:val="0"/>
          <w:w w:val="100"/>
          <w:position w:val="0"/>
        </w:rPr>
        <w:t>2020</w:t>
      </w:r>
      <w:r>
        <w:rPr>
          <w:color w:val="000000"/>
          <w:spacing w:val="0"/>
          <w:w w:val="100"/>
          <w:position w:val="0"/>
        </w:rPr>
        <w:t>年全面建成基于南网云的新一 代数字化基础平台和广泛的互联网应用，基本具备支撑公司开展智能电网运营、能源价值链整合和能源生 态服务的能力，初步建成数字南网，</w:t>
      </w:r>
      <w:r>
        <w:rPr>
          <w:color w:val="000000"/>
          <w:spacing w:val="0"/>
          <w:w w:val="100"/>
          <w:position w:val="0"/>
        </w:rPr>
        <w:t>2025</w:t>
      </w:r>
      <w:r>
        <w:rPr>
          <w:color w:val="000000"/>
          <w:spacing w:val="0"/>
          <w:w w:val="100"/>
          <w:position w:val="0"/>
        </w:rPr>
        <w:t>年基本实现数字南网。</w:t>
      </w:r>
      <w:r>
        <w:rPr>
          <w:color w:val="000000"/>
          <w:spacing w:val="0"/>
          <w:w w:val="100"/>
          <w:position w:val="0"/>
        </w:rPr>
        <w:t>2020</w:t>
      </w:r>
      <w:r>
        <w:rPr>
          <w:color w:val="000000"/>
          <w:spacing w:val="0"/>
          <w:w w:val="100"/>
          <w:position w:val="0"/>
        </w:rPr>
        <w:t>年，国家决策层明确提出要加快推进 新型基础设施建设，特别是特高压、</w:t>
      </w:r>
      <w:r>
        <w:rPr>
          <w:color w:val="000000"/>
          <w:spacing w:val="0"/>
          <w:w w:val="100"/>
          <w:position w:val="0"/>
        </w:rPr>
        <w:t>5G</w:t>
      </w:r>
      <w:r>
        <w:rPr>
          <w:color w:val="000000"/>
          <w:spacing w:val="0"/>
          <w:w w:val="100"/>
          <w:position w:val="0"/>
        </w:rPr>
        <w:t>、</w:t>
      </w:r>
      <w:r>
        <w:rPr>
          <w:color w:val="000000"/>
          <w:spacing w:val="0"/>
          <w:w w:val="100"/>
          <w:position w:val="0"/>
        </w:rPr>
        <w:t>工业互联网等七大重点领域。因此结合两大电网公司的数字转型， “新基建”中电力能源领域的建设项目将大力推动能源互联网及电力物联网的建设落地。</w:t>
      </w:r>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公司用电信息采集终端及系统解决方案、面向电力物联网的台区智能融合终端、能源控制器、面向</w:t>
      </w:r>
      <w:r>
        <w:rPr>
          <w:color w:val="000000"/>
          <w:spacing w:val="0"/>
          <w:w w:val="100"/>
          <w:position w:val="0"/>
        </w:rPr>
        <w:t xml:space="preserve">5G </w:t>
      </w:r>
      <w:r>
        <w:rPr>
          <w:color w:val="000000"/>
          <w:spacing w:val="0"/>
          <w:w w:val="100"/>
          <w:position w:val="0"/>
        </w:rPr>
        <w:t>基站能效管理的智慧开关等作为电网数字化转型、电力物联网建设和节能降耗的重要支撑产品，对于电网 实现全景感知、智慧物联、友好互动、能源低碳环保等具有重要支撑作用。</w:t>
      </w:r>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2020</w:t>
      </w:r>
      <w:r>
        <w:rPr>
          <w:color w:val="000000"/>
          <w:spacing w:val="0"/>
          <w:w w:val="100"/>
          <w:position w:val="0"/>
        </w:rPr>
        <w:t xml:space="preserve">年公司在巩固现有电力业务的基础上，持续加强研发投入，加大新产品开发力度。在技术研发方 面，公司全力开展台区智能融合终端的产品研发，并首批获得国网电科院的型式试验报告和中国电力科学 院专项检测报告，公司还自主研发智能融合终端的全系列生产测调试装置及系统，包括融合终端的线路单 板测试装置、全自动功能测试台体及系统、全自动出厂检测装置及系统等，为产品大批量生产奠定了坚实 </w:t>
      </w:r>
      <w:r>
        <w:rPr>
          <w:color w:val="000000"/>
          <w:spacing w:val="0"/>
          <w:w w:val="100"/>
          <w:position w:val="0"/>
        </w:rPr>
        <w:t>的基础。</w:t>
      </w:r>
      <w:r>
        <w:rPr>
          <w:color w:val="000000"/>
          <w:spacing w:val="0"/>
          <w:w w:val="100"/>
          <w:position w:val="0"/>
        </w:rPr>
        <w:t>2020</w:t>
      </w:r>
      <w:r>
        <w:rPr>
          <w:color w:val="000000"/>
          <w:spacing w:val="0"/>
          <w:w w:val="100"/>
          <w:position w:val="0"/>
        </w:rPr>
        <w:t>年公司的台区智能融合终端已获得订单，并实现大批量产品的生产和交付，为</w:t>
      </w:r>
      <w:r>
        <w:rPr>
          <w:color w:val="000000"/>
          <w:spacing w:val="0"/>
          <w:w w:val="100"/>
          <w:position w:val="0"/>
        </w:rPr>
        <w:t>2021</w:t>
      </w:r>
      <w:r>
        <w:rPr>
          <w:color w:val="000000"/>
          <w:spacing w:val="0"/>
          <w:w w:val="100"/>
          <w:position w:val="0"/>
        </w:rPr>
        <w:t>年进一步 拓宽市场打下了良好的技术基础。</w:t>
      </w:r>
    </w:p>
    <w:p>
      <w:pPr>
        <w:pStyle w:val="Style21"/>
        <w:keepNext w:val="0"/>
        <w:keepLines w:val="0"/>
        <w:widowControl w:val="0"/>
        <w:shd w:val="clear" w:color="auto" w:fill="auto"/>
        <w:bidi w:val="0"/>
        <w:spacing w:before="0" w:after="0" w:line="475" w:lineRule="exact"/>
        <w:ind w:left="0" w:right="0" w:firstLine="440"/>
        <w:jc w:val="both"/>
      </w:pPr>
      <w:r>
        <w:rPr>
          <w:color w:val="000000"/>
          <w:spacing w:val="0"/>
          <w:w w:val="100"/>
          <w:position w:val="0"/>
        </w:rPr>
        <w:t>能源控制器（模组化终端）作为新一代用电信息采集系统的关键核心产品，公司在</w:t>
      </w:r>
      <w:r>
        <w:rPr>
          <w:color w:val="000000"/>
          <w:spacing w:val="0"/>
          <w:w w:val="100"/>
          <w:position w:val="0"/>
        </w:rPr>
        <w:t>2020</w:t>
      </w:r>
      <w:r>
        <w:rPr>
          <w:color w:val="000000"/>
          <w:spacing w:val="0"/>
          <w:w w:val="100"/>
          <w:position w:val="0"/>
        </w:rPr>
        <w:t>年投入大量研 发人员，进行技术攻关，目前样机制作和产品研发已完成，正在中国电力科学院进行试验检测。同时，公 司自主研发相关生产装备和系统，并开展产品试生产，实现产品交付。</w:t>
      </w:r>
    </w:p>
    <w:p>
      <w:pPr>
        <w:pStyle w:val="Style21"/>
        <w:keepNext w:val="0"/>
        <w:keepLines w:val="0"/>
        <w:widowControl w:val="0"/>
        <w:shd w:val="clear" w:color="auto" w:fill="auto"/>
        <w:bidi w:val="0"/>
        <w:spacing w:before="0" w:after="0" w:line="475" w:lineRule="exact"/>
        <w:ind w:left="0" w:right="0" w:firstLine="440"/>
        <w:jc w:val="both"/>
      </w:pPr>
      <w:r>
        <w:rPr>
          <w:color w:val="000000"/>
          <w:spacing w:val="0"/>
          <w:w w:val="100"/>
          <w:position w:val="0"/>
        </w:rPr>
        <w:t>2020</w:t>
      </w:r>
      <w:r>
        <w:rPr>
          <w:color w:val="000000"/>
          <w:spacing w:val="0"/>
          <w:w w:val="100"/>
          <w:position w:val="0"/>
        </w:rPr>
        <w:t>年公司已初步完成运营商</w:t>
      </w:r>
      <w:r>
        <w:rPr>
          <w:color w:val="000000"/>
          <w:spacing w:val="0"/>
          <w:w w:val="100"/>
          <w:position w:val="0"/>
        </w:rPr>
        <w:t>5G</w:t>
      </w:r>
      <w:r>
        <w:rPr>
          <w:color w:val="000000"/>
          <w:spacing w:val="0"/>
          <w:w w:val="100"/>
          <w:position w:val="0"/>
        </w:rPr>
        <w:t>基站智慧节能云平台开发，并完成多型号智能小型断路器的开发，其 中智能小型断路器（智慧开关）完成技术方案设计、产品研发、样机制作、</w:t>
      </w:r>
      <w:r>
        <w:rPr>
          <w:color w:val="000000"/>
          <w:spacing w:val="0"/>
          <w:w w:val="100"/>
          <w:position w:val="0"/>
        </w:rPr>
        <w:t>3C</w:t>
      </w:r>
      <w:r>
        <w:rPr>
          <w:color w:val="000000"/>
          <w:spacing w:val="0"/>
          <w:w w:val="100"/>
          <w:position w:val="0"/>
        </w:rPr>
        <w:t>检测和认证，并已开展现场 试点等工作。</w:t>
      </w:r>
    </w:p>
    <w:p>
      <w:pPr>
        <w:pStyle w:val="Style21"/>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报告期内，公司数字版权相关业务在合并报表范围内未形成规模收益。</w:t>
      </w:r>
    </w:p>
    <w:p>
      <w:pPr>
        <w:pStyle w:val="Style21"/>
        <w:keepNext w:val="0"/>
        <w:keepLines w:val="0"/>
        <w:widowControl w:val="0"/>
        <w:shd w:val="clear" w:color="auto" w:fill="auto"/>
        <w:bidi w:val="0"/>
        <w:spacing w:before="0" w:after="0" w:line="475" w:lineRule="exact"/>
        <w:ind w:left="0" w:right="0" w:firstLine="220"/>
        <w:jc w:val="both"/>
      </w:pPr>
      <w:bookmarkStart w:id="90" w:name="bookmark90"/>
      <w:r>
        <w:rPr>
          <w:color w:val="000000"/>
          <w:spacing w:val="0"/>
          <w:w w:val="100"/>
          <w:position w:val="0"/>
        </w:rPr>
        <w:t>（</w:t>
      </w:r>
      <w:bookmarkEnd w:id="90"/>
      <w:r>
        <w:rPr>
          <w:color w:val="000000"/>
          <w:spacing w:val="0"/>
          <w:w w:val="100"/>
          <w:position w:val="0"/>
        </w:rPr>
        <w:t>四）公司所处行业的发展趋势及公司所在的地位</w:t>
      </w:r>
    </w:p>
    <w:p>
      <w:pPr>
        <w:pStyle w:val="Style21"/>
        <w:keepNext w:val="0"/>
        <w:keepLines w:val="0"/>
        <w:widowControl w:val="0"/>
        <w:shd w:val="clear" w:color="auto" w:fill="auto"/>
        <w:bidi w:val="0"/>
        <w:spacing w:before="0" w:after="120" w:line="475" w:lineRule="exact"/>
        <w:ind w:left="0" w:right="0" w:firstLine="440"/>
        <w:jc w:val="both"/>
      </w:pPr>
      <w:bookmarkStart w:id="91" w:name="bookmark91"/>
      <w:r>
        <w:rPr>
          <w:color w:val="000000"/>
          <w:spacing w:val="0"/>
          <w:w w:val="100"/>
          <w:position w:val="0"/>
        </w:rPr>
        <w:t>1</w:t>
      </w:r>
      <w:bookmarkEnd w:id="91"/>
      <w:r>
        <w:rPr>
          <w:color w:val="000000"/>
          <w:spacing w:val="0"/>
          <w:w w:val="100"/>
          <w:position w:val="0"/>
        </w:rPr>
        <w:t>、电力业务</w:t>
      </w:r>
    </w:p>
    <w:p>
      <w:pPr>
        <w:pStyle w:val="Style21"/>
        <w:keepNext w:val="0"/>
        <w:keepLines w:val="0"/>
        <w:widowControl w:val="0"/>
        <w:shd w:val="clear" w:color="auto" w:fill="auto"/>
        <w:bidi w:val="0"/>
        <w:spacing w:before="0" w:after="280" w:line="240" w:lineRule="auto"/>
        <w:ind w:left="0" w:right="0" w:firstLine="0"/>
        <w:jc w:val="center"/>
      </w:pPr>
      <w:r>
        <w:rPr>
          <w:b/>
          <w:bCs/>
          <w:color w:val="000000"/>
          <w:spacing w:val="0"/>
          <w:w w:val="100"/>
          <w:position w:val="0"/>
        </w:rPr>
        <w:t>2012-2020</w:t>
      </w:r>
      <w:r>
        <w:rPr>
          <w:b/>
          <w:bCs/>
          <w:color w:val="000000"/>
          <w:spacing w:val="0"/>
          <w:w w:val="100"/>
          <w:position w:val="0"/>
        </w:rPr>
        <w:t>年国家电网用电信息采集设备及电能表招标情况</w:t>
      </w:r>
    </w:p>
    <w:p>
      <w:pPr>
        <w:pStyle w:val="Style2"/>
        <w:keepNext w:val="0"/>
        <w:keepLines w:val="0"/>
        <w:widowControl w:val="0"/>
        <w:shd w:val="clear" w:color="auto" w:fill="auto"/>
        <w:bidi w:val="0"/>
        <w:spacing w:before="0" w:after="120" w:line="240" w:lineRule="auto"/>
        <w:ind w:left="3160" w:right="0" w:firstLine="0"/>
        <w:jc w:val="left"/>
        <w:rPr>
          <w:sz w:val="22"/>
          <w:szCs w:val="22"/>
        </w:rPr>
      </w:pPr>
      <w:r>
        <w:rPr>
          <w:rFonts w:ascii="Times New Roman" w:eastAsia="Times New Roman" w:hAnsi="Times New Roman" w:cs="Times New Roman"/>
          <w:b/>
          <w:bCs/>
          <w:color w:val="666666"/>
          <w:spacing w:val="0"/>
          <w:w w:val="100"/>
          <w:position w:val="0"/>
          <w:sz w:val="22"/>
          <w:szCs w:val="22"/>
        </w:rPr>
        <w:t>2012-2020</w:t>
      </w:r>
      <w:r>
        <w:rPr>
          <w:rFonts w:ascii="SimHei" w:eastAsia="SimHei" w:hAnsi="SimHei" w:cs="SimHei"/>
          <w:color w:val="666666"/>
          <w:spacing w:val="0"/>
          <w:w w:val="100"/>
          <w:position w:val="0"/>
          <w:sz w:val="22"/>
          <w:szCs w:val="22"/>
        </w:rPr>
        <w:t>用电信息采集设备招标金额对比（亿元）</w:t>
      </w:r>
    </w:p>
    <w:p>
      <w:pPr>
        <w:widowControl w:val="0"/>
        <w:jc w:val="center"/>
        <w:rPr>
          <w:sz w:val="2"/>
          <w:szCs w:val="2"/>
        </w:rPr>
      </w:pPr>
      <w:r>
        <w:drawing>
          <wp:inline>
            <wp:extent cx="4919345" cy="2785745"/>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stretch/>
                  </pic:blipFill>
                  <pic:spPr>
                    <a:xfrm>
                      <a:ext cx="4919345" cy="2785745"/>
                    </a:xfrm>
                    <a:prstGeom prst="rect"/>
                  </pic:spPr>
                </pic:pic>
              </a:graphicData>
            </a:graphic>
          </wp:inline>
        </w:drawing>
      </w:r>
    </w:p>
    <w:p>
      <w:pPr>
        <w:widowControl w:val="0"/>
        <w:spacing w:after="339" w:line="1" w:lineRule="exact"/>
      </w:pP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数据来源：根据国家电网公司历年招标数据统计</w:t>
      </w:r>
    </w:p>
    <w:p>
      <w:pPr>
        <w:pStyle w:val="Style21"/>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近期，习近平总书记提出</w:t>
      </w:r>
      <w:r>
        <w:rPr>
          <w:color w:val="000000"/>
          <w:spacing w:val="0"/>
          <w:w w:val="100"/>
          <w:position w:val="0"/>
        </w:rPr>
        <w:t>"</w:t>
      </w:r>
      <w:r>
        <w:rPr>
          <w:color w:val="000000"/>
          <w:spacing w:val="0"/>
          <w:w w:val="100"/>
          <w:position w:val="0"/>
        </w:rPr>
        <w:t>碳达峰、碳中和</w:t>
      </w:r>
      <w:r>
        <w:rPr>
          <w:color w:val="000000"/>
          <w:spacing w:val="0"/>
          <w:w w:val="100"/>
          <w:position w:val="0"/>
        </w:rPr>
        <w:t>”</w:t>
      </w:r>
      <w:r>
        <w:rPr>
          <w:color w:val="000000"/>
          <w:spacing w:val="0"/>
          <w:w w:val="100"/>
          <w:position w:val="0"/>
        </w:rPr>
        <w:t>目标，国家电网公司率先发布《国家电网公司</w:t>
      </w:r>
      <w:r>
        <w:rPr>
          <w:color w:val="000000"/>
          <w:spacing w:val="0"/>
          <w:w w:val="100"/>
          <w:position w:val="0"/>
        </w:rPr>
        <w:t>"</w:t>
      </w:r>
      <w:r>
        <w:rPr>
          <w:color w:val="000000"/>
          <w:spacing w:val="0"/>
          <w:w w:val="100"/>
          <w:position w:val="0"/>
        </w:rPr>
        <w:t>碳达峰、 碳中和”行动方案》，这是我国持续推进能源转型，加快能源高质量发展的重大举措。</w:t>
      </w:r>
      <w:r>
        <w:rPr>
          <w:color w:val="000000"/>
          <w:spacing w:val="0"/>
          <w:w w:val="100"/>
          <w:position w:val="0"/>
        </w:rPr>
        <w:t>2020</w:t>
      </w:r>
      <w:r>
        <w:rPr>
          <w:color w:val="000000"/>
          <w:spacing w:val="0"/>
          <w:w w:val="100"/>
          <w:position w:val="0"/>
        </w:rPr>
        <w:t>年，国家电网 提出“建设具有中国特色国际领先的能源互联网企业”，南方电网明确提出“数字南网”建设。国家决策 层明确提出要加快推进新型基础设施建设，特别是特高压、</w:t>
      </w:r>
      <w:r>
        <w:rPr>
          <w:color w:val="000000"/>
          <w:spacing w:val="0"/>
          <w:w w:val="100"/>
          <w:position w:val="0"/>
        </w:rPr>
        <w:t>5G</w:t>
      </w:r>
      <w:r>
        <w:rPr>
          <w:color w:val="000000"/>
          <w:spacing w:val="0"/>
          <w:w w:val="100"/>
          <w:position w:val="0"/>
        </w:rPr>
        <w:t>、</w:t>
      </w:r>
      <w:r>
        <w:rPr>
          <w:color w:val="000000"/>
          <w:spacing w:val="0"/>
          <w:w w:val="100"/>
          <w:position w:val="0"/>
        </w:rPr>
        <w:t>工业互联网等七大重点领域。因此结合两 大电网公司的数字转型，“新基建”中电力能源领域的建设项目将大力推动能源互联网及电力物联网的建 设落地。</w:t>
      </w:r>
    </w:p>
    <w:p>
      <w:pPr>
        <w:pStyle w:val="Style21"/>
        <w:keepNext w:val="0"/>
        <w:keepLines w:val="0"/>
        <w:widowControl w:val="0"/>
        <w:shd w:val="clear" w:color="auto" w:fill="auto"/>
        <w:bidi w:val="0"/>
        <w:spacing w:before="0" w:after="0" w:line="469" w:lineRule="exact"/>
        <w:ind w:left="0" w:right="0" w:firstLine="540"/>
        <w:jc w:val="left"/>
      </w:pPr>
      <w:r>
        <w:rPr>
          <w:color w:val="000000"/>
          <w:spacing w:val="0"/>
          <w:w w:val="100"/>
          <w:position w:val="0"/>
        </w:rPr>
        <w:t>光一科技深耕电力业务二十余年，专注于信息采集技术和全面解决方案的研究与运用，重点打造以 信息采集及处理为核心、综合能源管理为价值的能源互联网+业务板块相对完整的产业链。公司将以电网 数字化建设为契机，以软件开发和软硬件相结合的感知层应用设备为主要产品，持续推进台区智能融合终 端、能源控制器、智能断路器、智能物联锁具的研发和市场应用，并以此为基础平台，布局完善工程维护 专业运维、综合能源管理服务等衍生业务。</w:t>
      </w:r>
    </w:p>
    <w:p>
      <w:pPr>
        <w:pStyle w:val="Style21"/>
        <w:keepNext w:val="0"/>
        <w:keepLines w:val="0"/>
        <w:widowControl w:val="0"/>
        <w:shd w:val="clear" w:color="auto" w:fill="auto"/>
        <w:bidi w:val="0"/>
        <w:spacing w:before="0" w:after="0" w:line="469" w:lineRule="exact"/>
        <w:ind w:left="0" w:right="0" w:firstLine="440"/>
        <w:jc w:val="both"/>
      </w:pPr>
      <w:bookmarkStart w:id="92" w:name="bookmark92"/>
      <w:r>
        <w:rPr>
          <w:color w:val="000000"/>
          <w:spacing w:val="0"/>
          <w:w w:val="100"/>
          <w:position w:val="0"/>
        </w:rPr>
        <w:t>2</w:t>
      </w:r>
      <w:bookmarkEnd w:id="92"/>
      <w:r>
        <w:rPr>
          <w:color w:val="000000"/>
          <w:spacing w:val="0"/>
          <w:w w:val="100"/>
          <w:position w:val="0"/>
        </w:rPr>
        <w:t>、版权云业务</w:t>
      </w:r>
    </w:p>
    <w:p>
      <w:pPr>
        <w:pStyle w:val="Style21"/>
        <w:keepNext w:val="0"/>
        <w:keepLines w:val="0"/>
        <w:widowControl w:val="0"/>
        <w:shd w:val="clear" w:color="auto" w:fill="auto"/>
        <w:tabs>
          <w:tab w:pos="904" w:val="left"/>
        </w:tabs>
        <w:bidi w:val="0"/>
        <w:spacing w:before="0" w:after="0" w:line="469" w:lineRule="exact"/>
        <w:ind w:left="0" w:right="0" w:firstLine="440"/>
        <w:jc w:val="both"/>
      </w:pPr>
      <w:bookmarkStart w:id="93" w:name="bookmark93"/>
      <w:r>
        <w:rPr>
          <w:color w:val="000000"/>
          <w:spacing w:val="0"/>
          <w:w w:val="100"/>
          <w:position w:val="0"/>
        </w:rPr>
        <w:t>（</w:t>
      </w:r>
      <w:bookmarkEnd w:id="93"/>
      <w:r>
        <w:rPr>
          <w:color w:val="000000"/>
          <w:spacing w:val="0"/>
          <w:w w:val="100"/>
          <w:position w:val="0"/>
        </w:rPr>
        <w:t>1）</w:t>
        <w:tab/>
      </w:r>
      <w:r>
        <w:rPr>
          <w:color w:val="000000"/>
          <w:spacing w:val="0"/>
          <w:w w:val="100"/>
          <w:position w:val="0"/>
        </w:rPr>
        <w:t>海誉动想：</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2020</w:t>
      </w:r>
      <w:r>
        <w:rPr>
          <w:color w:val="000000"/>
          <w:spacing w:val="0"/>
          <w:w w:val="100"/>
          <w:position w:val="0"/>
        </w:rPr>
        <w:t>年是云游戏发展的元年，随着</w:t>
      </w:r>
      <w:r>
        <w:rPr>
          <w:color w:val="000000"/>
          <w:spacing w:val="0"/>
          <w:w w:val="100"/>
          <w:position w:val="0"/>
        </w:rPr>
        <w:t>5G</w:t>
      </w:r>
      <w:r>
        <w:rPr>
          <w:color w:val="000000"/>
          <w:spacing w:val="0"/>
          <w:w w:val="100"/>
          <w:position w:val="0"/>
        </w:rPr>
        <w:t xml:space="preserve">的不断普及，内容的不断丰富，基于云游戏玩法的不断创新，商 业模式也渐渐清晰，云游戏的用户已经达到了 </w:t>
      </w:r>
      <w:r>
        <w:rPr>
          <w:color w:val="000000"/>
          <w:spacing w:val="0"/>
          <w:w w:val="100"/>
          <w:position w:val="0"/>
        </w:rPr>
        <w:t>1.63</w:t>
      </w:r>
      <w:r>
        <w:rPr>
          <w:color w:val="000000"/>
          <w:spacing w:val="0"/>
          <w:w w:val="100"/>
          <w:position w:val="0"/>
        </w:rPr>
        <w:t>亿，一个千亿市场正在逐步形成，腾讯、网易、阿里、 百度等大型互联网公司纷纷入局。</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根据工信部</w:t>
      </w:r>
      <w:r>
        <w:rPr>
          <w:color w:val="000000"/>
          <w:spacing w:val="0"/>
          <w:w w:val="100"/>
          <w:position w:val="0"/>
        </w:rPr>
        <w:t>5G</w:t>
      </w:r>
      <w:r>
        <w:rPr>
          <w:color w:val="000000"/>
          <w:spacing w:val="0"/>
          <w:w w:val="100"/>
          <w:position w:val="0"/>
        </w:rPr>
        <w:t>云游戏联盟统计，到</w:t>
      </w:r>
      <w:r>
        <w:rPr>
          <w:color w:val="000000"/>
          <w:spacing w:val="0"/>
          <w:w w:val="100"/>
          <w:position w:val="0"/>
        </w:rPr>
        <w:t>2025</w:t>
      </w:r>
      <w:r>
        <w:rPr>
          <w:color w:val="000000"/>
          <w:spacing w:val="0"/>
          <w:w w:val="100"/>
          <w:position w:val="0"/>
        </w:rPr>
        <w:t>年，云游戏的市场规模即会超过千亿，用户覆盖超过</w:t>
      </w:r>
      <w:r>
        <w:rPr>
          <w:color w:val="000000"/>
          <w:spacing w:val="0"/>
          <w:w w:val="100"/>
          <w:position w:val="0"/>
        </w:rPr>
        <w:t>8</w:t>
      </w:r>
      <w:r>
        <w:rPr>
          <w:color w:val="000000"/>
          <w:spacing w:val="0"/>
          <w:w w:val="100"/>
          <w:position w:val="0"/>
        </w:rPr>
        <w:t>亿人群。</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海誉动想从</w:t>
      </w:r>
      <w:r>
        <w:rPr>
          <w:color w:val="000000"/>
          <w:spacing w:val="0"/>
          <w:w w:val="100"/>
          <w:position w:val="0"/>
        </w:rPr>
        <w:t>2016</w:t>
      </w:r>
      <w:r>
        <w:rPr>
          <w:color w:val="000000"/>
          <w:spacing w:val="0"/>
          <w:w w:val="100"/>
          <w:position w:val="0"/>
        </w:rPr>
        <w:t>年开始布局云游戏业务，从</w:t>
      </w:r>
      <w:r>
        <w:rPr>
          <w:color w:val="000000"/>
          <w:spacing w:val="0"/>
          <w:w w:val="100"/>
          <w:position w:val="0"/>
        </w:rPr>
        <w:t>saas</w:t>
      </w:r>
      <w:r>
        <w:rPr>
          <w:color w:val="000000"/>
          <w:spacing w:val="0"/>
          <w:w w:val="100"/>
          <w:position w:val="0"/>
        </w:rPr>
        <w:t>层切入，通过</w:t>
      </w:r>
      <w:r>
        <w:rPr>
          <w:color w:val="000000"/>
          <w:spacing w:val="0"/>
          <w:w w:val="100"/>
          <w:position w:val="0"/>
        </w:rPr>
        <w:t>“arm+</w:t>
      </w:r>
      <w:r>
        <w:rPr>
          <w:color w:val="000000"/>
          <w:spacing w:val="0"/>
          <w:w w:val="100"/>
          <w:position w:val="0"/>
        </w:rPr>
        <w:t>移动端”的全栈解决方案服务成 熟的下沉时称，截止</w:t>
      </w:r>
      <w:r>
        <w:rPr>
          <w:color w:val="000000"/>
          <w:spacing w:val="0"/>
          <w:w w:val="100"/>
          <w:position w:val="0"/>
        </w:rPr>
        <w:t>2019</w:t>
      </w:r>
      <w:r>
        <w:rPr>
          <w:color w:val="000000"/>
          <w:spacing w:val="0"/>
          <w:w w:val="100"/>
          <w:position w:val="0"/>
        </w:rPr>
        <w:t>年已经成为全球手游云游戏平台的佼佼者。</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通过</w:t>
      </w:r>
      <w:r>
        <w:rPr>
          <w:color w:val="000000"/>
          <w:spacing w:val="0"/>
          <w:w w:val="100"/>
          <w:position w:val="0"/>
        </w:rPr>
        <w:t>2020</w:t>
      </w:r>
      <w:r>
        <w:rPr>
          <w:color w:val="000000"/>
          <w:spacing w:val="0"/>
          <w:w w:val="100"/>
          <w:position w:val="0"/>
        </w:rPr>
        <w:t>年的一年的发展，目前海誉已经成为服务客户数量最多，客户种类覆盖最完整的云游戏服务 提供商之一，通过高性能，成熟服务，低成本的方式服务现有的大型的流量平台、广告平台、游戏开发商 和服务商以及直播等新的内容承载平台。截止</w:t>
      </w:r>
      <w:r>
        <w:rPr>
          <w:color w:val="000000"/>
          <w:spacing w:val="0"/>
          <w:w w:val="100"/>
          <w:position w:val="0"/>
        </w:rPr>
        <w:t>2020</w:t>
      </w:r>
      <w:r>
        <w:rPr>
          <w:color w:val="000000"/>
          <w:spacing w:val="0"/>
          <w:w w:val="100"/>
          <w:position w:val="0"/>
        </w:rPr>
        <w:t>年</w:t>
      </w:r>
      <w:r>
        <w:rPr>
          <w:color w:val="000000"/>
          <w:spacing w:val="0"/>
          <w:w w:val="100"/>
          <w:position w:val="0"/>
        </w:rPr>
        <w:t>10</w:t>
      </w:r>
      <w:r>
        <w:rPr>
          <w:color w:val="000000"/>
          <w:spacing w:val="0"/>
          <w:w w:val="100"/>
          <w:position w:val="0"/>
        </w:rPr>
        <w:t>月，团队已超过</w:t>
      </w:r>
      <w:r>
        <w:rPr>
          <w:color w:val="000000"/>
          <w:spacing w:val="0"/>
          <w:w w:val="100"/>
          <w:position w:val="0"/>
        </w:rPr>
        <w:t>200</w:t>
      </w:r>
      <w:r>
        <w:rPr>
          <w:color w:val="000000"/>
          <w:spacing w:val="0"/>
          <w:w w:val="100"/>
          <w:position w:val="0"/>
        </w:rPr>
        <w:t>人，物理部署的服务器规模超 过</w:t>
      </w:r>
      <w:r>
        <w:rPr>
          <w:color w:val="000000"/>
          <w:spacing w:val="0"/>
          <w:w w:val="100"/>
          <w:position w:val="0"/>
        </w:rPr>
        <w:t>8500</w:t>
      </w:r>
      <w:r>
        <w:rPr>
          <w:color w:val="000000"/>
          <w:spacing w:val="0"/>
          <w:w w:val="100"/>
          <w:position w:val="0"/>
        </w:rPr>
        <w:t>太，分布式节点超过</w:t>
      </w:r>
      <w:r>
        <w:rPr>
          <w:color w:val="000000"/>
          <w:spacing w:val="0"/>
          <w:w w:val="100"/>
          <w:position w:val="0"/>
        </w:rPr>
        <w:t>30</w:t>
      </w:r>
      <w:r>
        <w:rPr>
          <w:color w:val="000000"/>
          <w:spacing w:val="0"/>
          <w:w w:val="100"/>
          <w:position w:val="0"/>
        </w:rPr>
        <w:t>个。随着能力的不断增加，客户的不断累积，市场不断的成熟，公司将在</w:t>
      </w:r>
      <w:r>
        <w:rPr>
          <w:color w:val="000000"/>
          <w:spacing w:val="0"/>
          <w:w w:val="100"/>
          <w:position w:val="0"/>
        </w:rPr>
        <w:t xml:space="preserve">2021 </w:t>
      </w:r>
      <w:r>
        <w:rPr>
          <w:color w:val="000000"/>
          <w:spacing w:val="0"/>
          <w:w w:val="100"/>
          <w:position w:val="0"/>
        </w:rPr>
        <w:t>年更快速稳健的发展。</w:t>
      </w:r>
    </w:p>
    <w:p>
      <w:pPr>
        <w:pStyle w:val="Style21"/>
        <w:keepNext w:val="0"/>
        <w:keepLines w:val="0"/>
        <w:widowControl w:val="0"/>
        <w:shd w:val="clear" w:color="auto" w:fill="auto"/>
        <w:tabs>
          <w:tab w:pos="904" w:val="left"/>
        </w:tabs>
        <w:bidi w:val="0"/>
        <w:spacing w:before="0" w:after="0" w:line="469" w:lineRule="exact"/>
        <w:ind w:left="0" w:right="0" w:firstLine="440"/>
        <w:jc w:val="both"/>
      </w:pPr>
      <w:bookmarkStart w:id="94" w:name="bookmark94"/>
      <w:r>
        <w:rPr>
          <w:color w:val="000000"/>
          <w:spacing w:val="0"/>
          <w:w w:val="100"/>
          <w:position w:val="0"/>
        </w:rPr>
        <w:t>（</w:t>
      </w:r>
      <w:bookmarkEnd w:id="94"/>
      <w:r>
        <w:rPr>
          <w:color w:val="000000"/>
          <w:spacing w:val="0"/>
          <w:w w:val="100"/>
          <w:position w:val="0"/>
        </w:rPr>
        <w:t>2）</w:t>
        <w:tab/>
      </w:r>
      <w:r>
        <w:rPr>
          <w:color w:val="000000"/>
          <w:spacing w:val="0"/>
          <w:w w:val="100"/>
          <w:position w:val="0"/>
        </w:rPr>
        <w:t>嗨翻屋科技</w:t>
      </w:r>
    </w:p>
    <w:p>
      <w:pPr>
        <w:pStyle w:val="Style21"/>
        <w:keepNext w:val="0"/>
        <w:keepLines w:val="0"/>
        <w:widowControl w:val="0"/>
        <w:shd w:val="clear" w:color="auto" w:fill="auto"/>
        <w:bidi w:val="0"/>
        <w:spacing w:before="0" w:after="0" w:line="469" w:lineRule="exact"/>
        <w:ind w:left="0" w:right="0" w:firstLine="540"/>
        <w:jc w:val="both"/>
      </w:pPr>
      <w:r>
        <w:rPr>
          <w:color w:val="000000"/>
          <w:spacing w:val="0"/>
          <w:w w:val="100"/>
          <w:position w:val="0"/>
        </w:rPr>
        <w:t>随着内容视频化的发展，音乐的使用场景越来越丰富，视频背后的</w:t>
      </w:r>
      <w:r>
        <w:rPr>
          <w:color w:val="000000"/>
          <w:spacing w:val="0"/>
          <w:w w:val="100"/>
          <w:position w:val="0"/>
        </w:rPr>
        <w:t xml:space="preserve">BGM </w:t>
      </w:r>
      <w:r>
        <w:rPr>
          <w:color w:val="000000"/>
          <w:spacing w:val="0"/>
          <w:w w:val="100"/>
          <w:position w:val="0"/>
        </w:rPr>
        <w:t>；直播场景的</w:t>
      </w:r>
      <w:r>
        <w:rPr>
          <w:color w:val="000000"/>
          <w:spacing w:val="0"/>
          <w:w w:val="100"/>
          <w:position w:val="0"/>
        </w:rPr>
        <w:t>K</w:t>
      </w:r>
      <w:r>
        <w:rPr>
          <w:color w:val="000000"/>
          <w:spacing w:val="0"/>
          <w:w w:val="100"/>
          <w:position w:val="0"/>
        </w:rPr>
        <w:t>歌，播歌；各 类应用的音乐使用都需要一个更方便获取音乐的版权，更容易使用音乐的文件的服务提供商，嗨翻屋目前 的商用音乐授权平台、音乐开放平台，人民动听的厂牌有效的满足了市场的需求，并且会产生更长远效益 和影响力。</w:t>
      </w:r>
    </w:p>
    <w:p>
      <w:pPr>
        <w:pStyle w:val="Style21"/>
        <w:keepNext w:val="0"/>
        <w:keepLines w:val="0"/>
        <w:widowControl w:val="0"/>
        <w:shd w:val="clear" w:color="auto" w:fill="auto"/>
        <w:tabs>
          <w:tab w:pos="909" w:val="left"/>
        </w:tabs>
        <w:bidi w:val="0"/>
        <w:spacing w:before="0" w:after="0" w:line="469" w:lineRule="exact"/>
        <w:ind w:left="440" w:right="0" w:firstLine="100"/>
        <w:jc w:val="both"/>
      </w:pPr>
      <w:bookmarkStart w:id="95" w:name="bookmark95"/>
      <w:r>
        <w:rPr>
          <w:color w:val="000000"/>
          <w:spacing w:val="0"/>
          <w:w w:val="100"/>
          <w:position w:val="0"/>
        </w:rPr>
        <w:t>1</w:t>
      </w:r>
      <w:bookmarkEnd w:id="95"/>
      <w:r>
        <w:rPr>
          <w:color w:val="000000"/>
          <w:spacing w:val="0"/>
          <w:w w:val="100"/>
          <w:position w:val="0"/>
        </w:rPr>
        <w:t>）</w:t>
        <w:tab/>
      </w:r>
      <w:r>
        <w:rPr>
          <w:color w:val="000000"/>
          <w:spacing w:val="0"/>
          <w:w w:val="100"/>
          <w:position w:val="0"/>
        </w:rPr>
        <w:t>商用音乐授权平台：在曲多多之外，我们对市场低价有了一个新的打法，推出了“一元音乐”， 通过大品牌的授权（索尼和环球）和有</w:t>
      </w:r>
      <w:r>
        <w:rPr>
          <w:color w:val="000000"/>
          <w:spacing w:val="0"/>
          <w:w w:val="100"/>
          <w:position w:val="0"/>
        </w:rPr>
        <w:t>AI</w:t>
      </w:r>
      <w:r>
        <w:rPr>
          <w:color w:val="000000"/>
          <w:spacing w:val="0"/>
          <w:w w:val="100"/>
          <w:position w:val="0"/>
        </w:rPr>
        <w:t>音乐的赋能，创造了承载了不同的战略定位的产品。</w:t>
      </w:r>
    </w:p>
    <w:p>
      <w:pPr>
        <w:pStyle w:val="Style21"/>
        <w:keepNext w:val="0"/>
        <w:keepLines w:val="0"/>
        <w:widowControl w:val="0"/>
        <w:shd w:val="clear" w:color="auto" w:fill="auto"/>
        <w:tabs>
          <w:tab w:pos="872" w:val="left"/>
        </w:tabs>
        <w:bidi w:val="0"/>
        <w:spacing w:before="0" w:after="0" w:line="469" w:lineRule="exact"/>
        <w:ind w:left="0" w:right="0" w:firstLine="540"/>
        <w:jc w:val="both"/>
      </w:pPr>
      <w:bookmarkStart w:id="96" w:name="bookmark96"/>
      <w:r>
        <w:rPr>
          <w:color w:val="000000"/>
          <w:spacing w:val="0"/>
          <w:w w:val="100"/>
          <w:position w:val="0"/>
        </w:rPr>
        <w:t>2</w:t>
      </w:r>
      <w:bookmarkEnd w:id="96"/>
      <w:r>
        <w:rPr>
          <w:color w:val="000000"/>
          <w:spacing w:val="0"/>
          <w:w w:val="100"/>
          <w:position w:val="0"/>
        </w:rPr>
        <w:t>）</w:t>
        <w:tab/>
      </w:r>
      <w:r>
        <w:rPr>
          <w:color w:val="000000"/>
          <w:spacing w:val="0"/>
          <w:w w:val="100"/>
          <w:position w:val="0"/>
        </w:rPr>
        <w:t>公司在</w:t>
      </w:r>
      <w:r>
        <w:rPr>
          <w:color w:val="000000"/>
          <w:spacing w:val="0"/>
          <w:w w:val="100"/>
          <w:position w:val="0"/>
        </w:rPr>
        <w:t>Q3</w:t>
      </w:r>
      <w:r>
        <w:rPr>
          <w:color w:val="000000"/>
          <w:spacing w:val="0"/>
          <w:w w:val="100"/>
          <w:position w:val="0"/>
        </w:rPr>
        <w:t xml:space="preserve">推出了 </w:t>
      </w:r>
      <w:r>
        <w:rPr>
          <w:color w:val="000000"/>
          <w:spacing w:val="0"/>
          <w:w w:val="100"/>
          <w:position w:val="0"/>
        </w:rPr>
        <w:t>“HIFIVE</w:t>
      </w:r>
      <w:r>
        <w:rPr>
          <w:color w:val="000000"/>
          <w:spacing w:val="0"/>
          <w:w w:val="100"/>
          <w:position w:val="0"/>
        </w:rPr>
        <w:t>音乐开放平台</w:t>
      </w:r>
      <w:r>
        <w:rPr>
          <w:color w:val="000000"/>
          <w:spacing w:val="0"/>
          <w:w w:val="100"/>
          <w:position w:val="0"/>
        </w:rPr>
        <w:t>“，</w:t>
      </w:r>
      <w:r>
        <w:rPr>
          <w:color w:val="000000"/>
          <w:spacing w:val="0"/>
          <w:w w:val="100"/>
          <w:position w:val="0"/>
        </w:rPr>
        <w:t>面向所有音视频、智能硬件等，并且我们顺利的签下 了快手</w:t>
      </w:r>
      <w:r>
        <w:rPr>
          <w:color w:val="000000"/>
          <w:spacing w:val="0"/>
          <w:w w:val="100"/>
          <w:position w:val="0"/>
        </w:rPr>
        <w:t>、“</w:t>
      </w:r>
      <w:r>
        <w:rPr>
          <w:color w:val="000000"/>
          <w:spacing w:val="0"/>
          <w:w w:val="100"/>
          <w:position w:val="0"/>
        </w:rPr>
        <w:t xml:space="preserve">Blued </w:t>
      </w:r>
      <w:r>
        <w:rPr>
          <w:color w:val="000000"/>
          <w:spacing w:val="0"/>
          <w:w w:val="100"/>
          <w:position w:val="0"/>
        </w:rPr>
        <w:t xml:space="preserve">"以及” </w:t>
      </w:r>
      <w:r>
        <w:rPr>
          <w:color w:val="000000"/>
          <w:spacing w:val="0"/>
          <w:w w:val="100"/>
          <w:position w:val="0"/>
        </w:rPr>
        <w:t xml:space="preserve">Blued </w:t>
      </w:r>
      <w:r>
        <w:rPr>
          <w:color w:val="000000"/>
          <w:spacing w:val="0"/>
          <w:w w:val="100"/>
          <w:position w:val="0"/>
        </w:rPr>
        <w:t>"的同门公司”翻咖“，在</w:t>
      </w:r>
      <w:r>
        <w:rPr>
          <w:color w:val="000000"/>
          <w:spacing w:val="0"/>
          <w:w w:val="100"/>
          <w:position w:val="0"/>
        </w:rPr>
        <w:t>2021</w:t>
      </w:r>
      <w:r>
        <w:rPr>
          <w:color w:val="000000"/>
          <w:spacing w:val="0"/>
          <w:w w:val="100"/>
          <w:position w:val="0"/>
        </w:rPr>
        <w:t>年还会有更多好消息公布；</w:t>
      </w:r>
    </w:p>
    <w:p>
      <w:pPr>
        <w:pStyle w:val="Style21"/>
        <w:keepNext w:val="0"/>
        <w:keepLines w:val="0"/>
        <w:widowControl w:val="0"/>
        <w:shd w:val="clear" w:color="auto" w:fill="auto"/>
        <w:bidi w:val="0"/>
        <w:spacing w:before="0" w:after="240" w:line="469" w:lineRule="exact"/>
        <w:ind w:left="0" w:right="0" w:firstLine="440"/>
        <w:jc w:val="both"/>
      </w:pPr>
      <w:bookmarkStart w:id="97" w:name="bookmark97"/>
      <w:r>
        <w:rPr>
          <w:color w:val="000000"/>
          <w:spacing w:val="0"/>
          <w:w w:val="100"/>
          <w:position w:val="0"/>
        </w:rPr>
        <w:t>3</w:t>
      </w:r>
      <w:bookmarkEnd w:id="97"/>
      <w:r>
        <w:rPr>
          <w:color w:val="000000"/>
          <w:spacing w:val="0"/>
          <w:w w:val="100"/>
          <w:position w:val="0"/>
        </w:rPr>
        <w:t>）</w:t>
      </w:r>
      <w:r>
        <w:rPr>
          <w:color w:val="000000"/>
          <w:spacing w:val="0"/>
          <w:w w:val="100"/>
          <w:position w:val="0"/>
        </w:rPr>
        <w:t xml:space="preserve">公司和人民日报共同推出了”人民动听“，公播音乐产品上到了所有”人民日报电子阅读栏”， </w:t>
      </w:r>
      <w:r>
        <w:rPr>
          <w:color w:val="000000"/>
          <w:spacing w:val="0"/>
          <w:w w:val="100"/>
          <w:position w:val="0"/>
        </w:rPr>
        <w:t>在服贸会上和直播协会、版权局、华纳、索尼等共同召开版权讨论论坛，推进直播平台的版权正版化，正</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在不断的发酵；</w:t>
      </w:r>
    </w:p>
    <w:p>
      <w:pPr>
        <w:pStyle w:val="Style21"/>
        <w:keepNext w:val="0"/>
        <w:keepLines w:val="0"/>
        <w:widowControl w:val="0"/>
        <w:shd w:val="clear" w:color="auto" w:fill="auto"/>
        <w:bidi w:val="0"/>
        <w:spacing w:before="0" w:after="0" w:line="475" w:lineRule="exact"/>
        <w:ind w:left="0" w:right="0" w:firstLine="440"/>
        <w:jc w:val="both"/>
      </w:pPr>
      <w:bookmarkStart w:id="98" w:name="bookmark98"/>
      <w:r>
        <w:rPr>
          <w:color w:val="000000"/>
          <w:spacing w:val="0"/>
          <w:w w:val="100"/>
          <w:position w:val="0"/>
        </w:rPr>
        <w:t>4</w:t>
      </w:r>
      <w:bookmarkEnd w:id="98"/>
      <w:r>
        <w:rPr>
          <w:color w:val="000000"/>
          <w:spacing w:val="0"/>
          <w:w w:val="100"/>
          <w:position w:val="0"/>
        </w:rPr>
        <w:t>）</w:t>
      </w:r>
      <w:r>
        <w:rPr>
          <w:color w:val="000000"/>
          <w:spacing w:val="0"/>
          <w:w w:val="100"/>
          <w:position w:val="0"/>
        </w:rPr>
        <w:t>音乐数据监测服务从</w:t>
      </w:r>
      <w:r>
        <w:rPr>
          <w:color w:val="000000"/>
          <w:spacing w:val="0"/>
          <w:w w:val="100"/>
          <w:position w:val="0"/>
        </w:rPr>
        <w:t>Q4</w:t>
      </w:r>
      <w:r>
        <w:rPr>
          <w:color w:val="000000"/>
          <w:spacing w:val="0"/>
          <w:w w:val="100"/>
          <w:position w:val="0"/>
        </w:rPr>
        <w:t>开始正式对外提供服务，助力签约更多的版权方以及签约更多客户，和累 积行业大数据；</w:t>
      </w:r>
    </w:p>
    <w:p>
      <w:pPr>
        <w:pStyle w:val="Style21"/>
        <w:keepNext w:val="0"/>
        <w:keepLines w:val="0"/>
        <w:widowControl w:val="0"/>
        <w:shd w:val="clear" w:color="auto" w:fill="auto"/>
        <w:tabs>
          <w:tab w:pos="910" w:val="left"/>
        </w:tabs>
        <w:bidi w:val="0"/>
        <w:spacing w:before="0" w:after="0" w:line="475" w:lineRule="exact"/>
        <w:ind w:left="0" w:right="0" w:firstLine="540"/>
        <w:jc w:val="both"/>
      </w:pPr>
      <w:bookmarkStart w:id="99" w:name="bookmark99"/>
      <w:r>
        <w:rPr>
          <w:color w:val="000000"/>
          <w:spacing w:val="0"/>
          <w:w w:val="100"/>
          <w:position w:val="0"/>
        </w:rPr>
        <w:t>5</w:t>
      </w:r>
      <w:bookmarkEnd w:id="99"/>
      <w:r>
        <w:rPr>
          <w:color w:val="000000"/>
          <w:spacing w:val="0"/>
          <w:w w:val="100"/>
          <w:position w:val="0"/>
        </w:rPr>
        <w:t>）</w:t>
        <w:tab/>
      </w:r>
      <w:r>
        <w:rPr>
          <w:color w:val="000000"/>
          <w:spacing w:val="0"/>
          <w:w w:val="100"/>
          <w:position w:val="0"/>
        </w:rPr>
        <w:t>版权方上公司新增了环球制作音乐的合作，同时有越来越多的知名音乐人加入</w:t>
      </w:r>
      <w:r>
        <w:rPr>
          <w:color w:val="000000"/>
          <w:spacing w:val="0"/>
          <w:w w:val="100"/>
          <w:position w:val="0"/>
        </w:rPr>
        <w:t>HIFIVE</w:t>
      </w:r>
      <w:r>
        <w:rPr>
          <w:color w:val="000000"/>
          <w:spacing w:val="0"/>
          <w:w w:val="100"/>
          <w:position w:val="0"/>
        </w:rPr>
        <w:t>大家庭，比 如“水木年华”，比如陈鸿宇和他的厂牌“众乐记”；</w:t>
      </w:r>
    </w:p>
    <w:p>
      <w:pPr>
        <w:pStyle w:val="Style21"/>
        <w:keepNext w:val="0"/>
        <w:keepLines w:val="0"/>
        <w:widowControl w:val="0"/>
        <w:shd w:val="clear" w:color="auto" w:fill="auto"/>
        <w:tabs>
          <w:tab w:pos="927" w:val="left"/>
        </w:tabs>
        <w:bidi w:val="0"/>
        <w:spacing w:before="0" w:after="0" w:line="475" w:lineRule="exact"/>
        <w:ind w:left="0" w:right="0" w:firstLine="540"/>
        <w:jc w:val="both"/>
      </w:pPr>
      <w:bookmarkStart w:id="100" w:name="bookmark100"/>
      <w:r>
        <w:rPr>
          <w:color w:val="000000"/>
          <w:spacing w:val="0"/>
          <w:w w:val="100"/>
          <w:position w:val="0"/>
        </w:rPr>
        <w:t>6</w:t>
      </w:r>
      <w:bookmarkEnd w:id="100"/>
      <w:r>
        <w:rPr>
          <w:color w:val="000000"/>
          <w:spacing w:val="0"/>
          <w:w w:val="100"/>
          <w:position w:val="0"/>
        </w:rPr>
        <w:t>）</w:t>
        <w:tab/>
      </w:r>
      <w:r>
        <w:rPr>
          <w:color w:val="000000"/>
          <w:spacing w:val="0"/>
          <w:w w:val="100"/>
          <w:position w:val="0"/>
        </w:rPr>
        <w:t>AI</w:t>
      </w:r>
      <w:r>
        <w:rPr>
          <w:color w:val="000000"/>
          <w:spacing w:val="0"/>
          <w:w w:val="100"/>
          <w:position w:val="0"/>
        </w:rPr>
        <w:t>音乐团队小嗨进入到</w:t>
      </w:r>
      <w:r>
        <w:rPr>
          <w:color w:val="000000"/>
          <w:spacing w:val="0"/>
          <w:w w:val="100"/>
          <w:position w:val="0"/>
        </w:rPr>
        <w:t>2.0</w:t>
      </w:r>
      <w:r>
        <w:rPr>
          <w:color w:val="000000"/>
          <w:spacing w:val="0"/>
          <w:w w:val="100"/>
          <w:position w:val="0"/>
        </w:rPr>
        <w:t>阶段，并且有越来越多合作方主动找来探讨；</w:t>
      </w:r>
    </w:p>
    <w:p>
      <w:pPr>
        <w:pStyle w:val="Style21"/>
        <w:keepNext w:val="0"/>
        <w:keepLines w:val="0"/>
        <w:widowControl w:val="0"/>
        <w:shd w:val="clear" w:color="auto" w:fill="auto"/>
        <w:bidi w:val="0"/>
        <w:spacing w:before="0" w:after="420" w:line="475" w:lineRule="exact"/>
        <w:ind w:left="0" w:right="0" w:firstLine="440"/>
        <w:jc w:val="both"/>
      </w:pPr>
      <w:r>
        <w:rPr>
          <w:color w:val="000000"/>
          <w:spacing w:val="0"/>
          <w:w w:val="100"/>
          <w:position w:val="0"/>
        </w:rPr>
        <w:t>随着技术不断的沉淀成熟、版权不断的丰富、服务模式不断的简洁化、市场需求日益的旺盛，公司将 进一步发展，有效支撑光一科技“版权云”项目的发展。</w:t>
      </w:r>
    </w:p>
    <w:p>
      <w:pPr>
        <w:pStyle w:val="Style26"/>
        <w:keepNext/>
        <w:keepLines/>
        <w:widowControl w:val="0"/>
        <w:shd w:val="clear" w:color="auto" w:fill="auto"/>
        <w:bidi w:val="0"/>
        <w:spacing w:before="0" w:after="120" w:line="240" w:lineRule="auto"/>
        <w:ind w:left="0" w:right="0" w:firstLine="0"/>
        <w:jc w:val="left"/>
      </w:pPr>
      <w:bookmarkStart w:id="101" w:name="bookmark101"/>
      <w:bookmarkStart w:id="102" w:name="bookmark102"/>
      <w:bookmarkStart w:id="103" w:name="bookmark103"/>
      <w:bookmarkStart w:id="104" w:name="bookmark104"/>
      <w:r>
        <w:rPr>
          <w:color w:val="000000"/>
          <w:spacing w:val="0"/>
          <w:w w:val="100"/>
          <w:position w:val="0"/>
          <w:sz w:val="24"/>
          <w:szCs w:val="24"/>
        </w:rPr>
        <w:t>二</w:t>
      </w:r>
      <w:bookmarkEnd w:id="103"/>
      <w:r>
        <w:rPr>
          <w:color w:val="000000"/>
          <w:spacing w:val="0"/>
          <w:w w:val="100"/>
          <w:position w:val="0"/>
          <w:sz w:val="24"/>
          <w:szCs w:val="24"/>
        </w:rPr>
        <w:t>、主要资产重大变化情况</w:t>
      </w:r>
      <w:bookmarkEnd w:id="101"/>
      <w:bookmarkEnd w:id="102"/>
      <w:bookmarkEnd w:id="104"/>
    </w:p>
    <w:p>
      <w:pPr>
        <w:pStyle w:val="Style32"/>
        <w:keepNext/>
        <w:keepLines/>
        <w:widowControl w:val="0"/>
        <w:shd w:val="clear" w:color="auto" w:fill="auto"/>
        <w:bidi w:val="0"/>
        <w:spacing w:before="0" w:after="320" w:line="475" w:lineRule="exact"/>
        <w:ind w:left="0" w:right="0" w:firstLine="0"/>
        <w:jc w:val="left"/>
      </w:pPr>
      <w:bookmarkStart w:id="105" w:name="bookmark105"/>
      <w:bookmarkStart w:id="106" w:name="bookmark106"/>
      <w:bookmarkStart w:id="107" w:name="bookmark107"/>
      <w:bookmarkStart w:id="108" w:name="bookmark108"/>
      <w:r>
        <w:rPr>
          <w:color w:val="000000"/>
          <w:spacing w:val="0"/>
          <w:w w:val="100"/>
          <w:position w:val="0"/>
        </w:rPr>
        <w:t>1</w:t>
      </w:r>
      <w:bookmarkEnd w:id="107"/>
      <w:r>
        <w:rPr>
          <w:color w:val="000000"/>
          <w:spacing w:val="0"/>
          <w:w w:val="100"/>
          <w:position w:val="0"/>
        </w:rPr>
        <w:t>、主要资产重大变化情况</w:t>
      </w:r>
      <w:bookmarkEnd w:id="105"/>
      <w:bookmarkEnd w:id="106"/>
      <w:bookmarkEnd w:id="108"/>
    </w:p>
    <w:tbl>
      <w:tblPr>
        <w:tblOverlap w:val="never"/>
        <w:jc w:val="center"/>
        <w:tblLayout w:type="fixed"/>
      </w:tblPr>
      <w:tblGrid>
        <w:gridCol w:w="3067"/>
        <w:gridCol w:w="6533"/>
      </w:tblGrid>
      <w:tr>
        <w:trPr>
          <w:trHeight w:val="7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固定资产较期初增加</w:t>
            </w:r>
            <w:r>
              <w:rPr>
                <w:color w:val="000000"/>
                <w:spacing w:val="0"/>
                <w:w w:val="100"/>
                <w:position w:val="0"/>
                <w:sz w:val="18"/>
                <w:szCs w:val="18"/>
              </w:rPr>
              <w:t>18.31%，</w:t>
            </w:r>
            <w:r>
              <w:rPr>
                <w:color w:val="000000"/>
                <w:spacing w:val="0"/>
                <w:w w:val="100"/>
                <w:position w:val="0"/>
              </w:rPr>
              <w:t>主要是报告期在建工程转固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在建工程较期初减少</w:t>
            </w:r>
            <w:r>
              <w:rPr>
                <w:color w:val="000000"/>
                <w:spacing w:val="0"/>
                <w:w w:val="100"/>
                <w:position w:val="0"/>
                <w:sz w:val="18"/>
                <w:szCs w:val="18"/>
              </w:rPr>
              <w:t>74.42%,</w:t>
            </w:r>
            <w:r>
              <w:rPr>
                <w:color w:val="000000"/>
                <w:spacing w:val="0"/>
                <w:w w:val="100"/>
                <w:position w:val="0"/>
              </w:rPr>
              <w:t>主要是报告期生产厂房（三）、武汉睿博工程转固</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投资性房地产较期初增加</w:t>
            </w:r>
            <w:r>
              <w:rPr>
                <w:color w:val="000000"/>
                <w:spacing w:val="0"/>
                <w:w w:val="100"/>
                <w:position w:val="0"/>
                <w:sz w:val="18"/>
                <w:szCs w:val="18"/>
              </w:rPr>
              <w:t>143.60%，</w:t>
            </w:r>
            <w:r>
              <w:rPr>
                <w:color w:val="000000"/>
                <w:spacing w:val="0"/>
                <w:w w:val="100"/>
                <w:position w:val="0"/>
              </w:rPr>
              <w:t>主要是报告期内公司房产对外出租增加，由 固定资产转入</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预付账款较期初增加</w:t>
            </w:r>
            <w:r>
              <w:rPr>
                <w:color w:val="000000"/>
                <w:spacing w:val="0"/>
                <w:w w:val="100"/>
                <w:position w:val="0"/>
                <w:sz w:val="18"/>
                <w:szCs w:val="18"/>
              </w:rPr>
              <w:t>133.56%，</w:t>
            </w:r>
            <w:r>
              <w:rPr>
                <w:color w:val="000000"/>
                <w:spacing w:val="0"/>
                <w:w w:val="100"/>
                <w:position w:val="0"/>
              </w:rPr>
              <w:t>主要是报告期应对原材料涨价产生预付货款增加</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其他应收款较期初增加</w:t>
            </w:r>
            <w:r>
              <w:rPr>
                <w:color w:val="000000"/>
                <w:spacing w:val="0"/>
                <w:w w:val="100"/>
                <w:position w:val="0"/>
                <w:sz w:val="18"/>
                <w:szCs w:val="18"/>
              </w:rPr>
              <w:t>177.34%</w:t>
            </w:r>
            <w:r>
              <w:rPr>
                <w:color w:val="000000"/>
                <w:spacing w:val="0"/>
                <w:w w:val="100"/>
                <w:position w:val="0"/>
              </w:rPr>
              <w:t>，主要是业务备用金及关联往来增加</w:t>
            </w:r>
          </w:p>
        </w:tc>
      </w:tr>
    </w:tbl>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109" w:name="bookmark109"/>
      <w:r>
        <w:rPr>
          <w:b/>
          <w:bCs/>
          <w:color w:val="000000"/>
          <w:spacing w:val="0"/>
          <w:w w:val="100"/>
          <w:position w:val="0"/>
          <w:sz w:val="20"/>
          <w:szCs w:val="20"/>
        </w:rPr>
        <w:t>2、主要境外资产情况</w:t>
      </w:r>
      <w:bookmarkEnd w:id="109"/>
    </w:p>
    <w:p>
      <w:pPr>
        <w:pStyle w:val="Style21"/>
        <w:keepNext w:val="0"/>
        <w:keepLines w:val="0"/>
        <w:widowControl w:val="0"/>
        <w:shd w:val="clear" w:color="auto" w:fill="auto"/>
        <w:bidi w:val="0"/>
        <w:spacing w:before="0" w:after="0" w:line="468"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0" w:line="468" w:lineRule="exact"/>
        <w:ind w:left="0" w:right="0" w:firstLine="0"/>
        <w:jc w:val="left"/>
      </w:pPr>
      <w:bookmarkStart w:id="110" w:name="bookmark110"/>
      <w:bookmarkStart w:id="111" w:name="bookmark111"/>
      <w:bookmarkStart w:id="112" w:name="bookmark112"/>
      <w:bookmarkStart w:id="113" w:name="bookmark113"/>
      <w:r>
        <w:rPr>
          <w:color w:val="000000"/>
          <w:spacing w:val="0"/>
          <w:w w:val="100"/>
          <w:position w:val="0"/>
          <w:sz w:val="24"/>
          <w:szCs w:val="24"/>
        </w:rPr>
        <w:t>三</w:t>
      </w:r>
      <w:bookmarkEnd w:id="112"/>
      <w:r>
        <w:rPr>
          <w:color w:val="000000"/>
          <w:spacing w:val="0"/>
          <w:w w:val="100"/>
          <w:position w:val="0"/>
          <w:sz w:val="24"/>
          <w:szCs w:val="24"/>
        </w:rPr>
        <w:t>、核心竞争力分析</w:t>
      </w:r>
      <w:bookmarkEnd w:id="110"/>
      <w:bookmarkEnd w:id="111"/>
      <w:bookmarkEnd w:id="113"/>
    </w:p>
    <w:p>
      <w:pPr>
        <w:pStyle w:val="Style21"/>
        <w:keepNext w:val="0"/>
        <w:keepLines w:val="0"/>
        <w:widowControl w:val="0"/>
        <w:shd w:val="clear" w:color="auto" w:fill="auto"/>
        <w:bidi w:val="0"/>
        <w:spacing w:before="0" w:after="0" w:line="468" w:lineRule="exact"/>
        <w:ind w:left="0" w:right="0" w:firstLine="440"/>
        <w:jc w:val="both"/>
      </w:pPr>
      <w:bookmarkStart w:id="114" w:name="bookmark114"/>
      <w:r>
        <w:rPr>
          <w:color w:val="000000"/>
          <w:spacing w:val="0"/>
          <w:w w:val="100"/>
          <w:position w:val="0"/>
        </w:rPr>
        <w:t>（</w:t>
      </w:r>
      <w:bookmarkEnd w:id="114"/>
      <w:r>
        <w:rPr>
          <w:color w:val="000000"/>
          <w:spacing w:val="0"/>
          <w:w w:val="100"/>
          <w:position w:val="0"/>
        </w:rPr>
        <w:t>一）电力业务</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公司是国内用电信息采集系统最早的发起者和领导者，参与了多项国家和行业标准的制定，拥有相关 产品的全部知识产权。公司在电力业务领域积累了深厚的技术基础、良好的产品口碑和品牌效应，公司提 升技术力量开发新产品的同时，为新一轮业务发展提前做技术储备和业务布局，在配电网的综合信息及状 态采集与应用、新的通讯技术在信息采集方面的应用、配电网的能源区域管理与互动等方面持续加强投入。 目前，公司具备终端制造、工程服务等多维度市场，可以为客户提供多元化电力业务服务，公司将充分利 用电力产业链优势，以数据采集与处理为核心、综合能源管理为价值形成自己核心竞争力。</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报告期内，公司紧紧抓住国内两大电网公司的战略规划，大力开展台区智能融合终端、能源控制器、 </w:t>
      </w:r>
      <w:r>
        <w:rPr>
          <w:color w:val="000000"/>
          <w:spacing w:val="0"/>
          <w:w w:val="100"/>
          <w:position w:val="0"/>
        </w:rPr>
        <w:t>运营商</w:t>
      </w:r>
      <w:r>
        <w:rPr>
          <w:color w:val="000000"/>
          <w:spacing w:val="0"/>
          <w:w w:val="100"/>
          <w:position w:val="0"/>
        </w:rPr>
        <w:t>5G</w:t>
      </w:r>
      <w:r>
        <w:rPr>
          <w:color w:val="000000"/>
          <w:spacing w:val="0"/>
          <w:w w:val="100"/>
          <w:position w:val="0"/>
        </w:rPr>
        <w:t>基站智慧节能解决方案的开发，为公司电力板块的战略发展提供技术支撑。</w:t>
      </w:r>
    </w:p>
    <w:p>
      <w:pPr>
        <w:pStyle w:val="Style21"/>
        <w:keepNext w:val="0"/>
        <w:keepLines w:val="0"/>
        <w:widowControl w:val="0"/>
        <w:shd w:val="clear" w:color="auto" w:fill="auto"/>
        <w:tabs>
          <w:tab w:pos="758" w:val="left"/>
        </w:tabs>
        <w:bidi w:val="0"/>
        <w:spacing w:before="0" w:after="0" w:line="470" w:lineRule="exact"/>
        <w:ind w:left="0" w:right="0" w:firstLine="440"/>
        <w:jc w:val="left"/>
      </w:pPr>
      <w:bookmarkStart w:id="115" w:name="bookmark115"/>
      <w:r>
        <w:rPr>
          <w:color w:val="000000"/>
          <w:spacing w:val="0"/>
          <w:w w:val="100"/>
          <w:position w:val="0"/>
        </w:rPr>
        <w:t>1</w:t>
      </w:r>
      <w:bookmarkEnd w:id="115"/>
      <w:r>
        <w:rPr>
          <w:color w:val="000000"/>
          <w:spacing w:val="0"/>
          <w:w w:val="100"/>
          <w:position w:val="0"/>
        </w:rPr>
        <w:t>、</w:t>
        <w:tab/>
        <w:t>台区智能融合终端</w:t>
      </w:r>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台区智能融合终端是配电物联网边缘计算的核心设备，可以有效提供就地或就近智能决策、服务的功 能。根据国家电网公司设备部要求，将以台区智能终端为核心，构建基于配电物联网的中低压一体化配电 监测管控体系。</w:t>
      </w:r>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报告期内，公司全力开展台区智能融合终端的产品研发，首批获得国网电科院的型式试验报告，顺利 通过了中国电科院台区智能终端专业委托和业务功能安全验证全项检测，为公司的相关产品在配电物联网 规模化应用打下坚实基础。</w:t>
      </w:r>
      <w:r>
        <w:rPr>
          <w:color w:val="000000"/>
          <w:spacing w:val="0"/>
          <w:w w:val="100"/>
          <w:position w:val="0"/>
        </w:rPr>
        <w:t>2020</w:t>
      </w:r>
      <w:r>
        <w:rPr>
          <w:color w:val="000000"/>
          <w:spacing w:val="0"/>
          <w:w w:val="100"/>
          <w:position w:val="0"/>
        </w:rPr>
        <w:t>年，公司还自主研发台区智能融合终端的全系列生产测调试装置及系统， 包括融合终端的线路单板测试装置、全自动功能测试台体及系统、全自动出厂检测装置及系统等，为产品 大批量生产奠定了坚实的基础。</w:t>
      </w:r>
      <w:r>
        <w:rPr>
          <w:color w:val="000000"/>
          <w:spacing w:val="0"/>
          <w:w w:val="100"/>
          <w:position w:val="0"/>
        </w:rPr>
        <w:t>2020</w:t>
      </w:r>
      <w:r>
        <w:rPr>
          <w:color w:val="000000"/>
          <w:spacing w:val="0"/>
          <w:w w:val="100"/>
          <w:position w:val="0"/>
        </w:rPr>
        <w:t>年公司的台区智能融合终端已获得订单并交付，实现产品销售，为</w:t>
      </w:r>
      <w:r>
        <w:rPr>
          <w:color w:val="000000"/>
          <w:spacing w:val="0"/>
          <w:w w:val="100"/>
          <w:position w:val="0"/>
        </w:rPr>
        <w:t xml:space="preserve">2021 </w:t>
      </w:r>
      <w:r>
        <w:rPr>
          <w:color w:val="000000"/>
          <w:spacing w:val="0"/>
          <w:w w:val="100"/>
          <w:position w:val="0"/>
        </w:rPr>
        <w:t>年进一步拓宽市场打下了良好的技术基础。</w:t>
      </w:r>
    </w:p>
    <w:p>
      <w:pPr>
        <w:pStyle w:val="Style21"/>
        <w:keepNext w:val="0"/>
        <w:keepLines w:val="0"/>
        <w:widowControl w:val="0"/>
        <w:shd w:val="clear" w:color="auto" w:fill="auto"/>
        <w:tabs>
          <w:tab w:pos="758" w:val="left"/>
        </w:tabs>
        <w:bidi w:val="0"/>
        <w:spacing w:before="0" w:after="0" w:line="470" w:lineRule="exact"/>
        <w:ind w:left="0" w:right="0" w:firstLine="440"/>
        <w:jc w:val="both"/>
      </w:pPr>
      <w:bookmarkStart w:id="116" w:name="bookmark116"/>
      <w:r>
        <w:rPr>
          <w:color w:val="000000"/>
          <w:spacing w:val="0"/>
          <w:w w:val="100"/>
          <w:position w:val="0"/>
        </w:rPr>
        <w:t>2</w:t>
      </w:r>
      <w:bookmarkEnd w:id="116"/>
      <w:r>
        <w:rPr>
          <w:color w:val="000000"/>
          <w:spacing w:val="0"/>
          <w:w w:val="100"/>
          <w:position w:val="0"/>
        </w:rPr>
        <w:t>、</w:t>
        <w:tab/>
        <w:t>能源控制器</w:t>
      </w:r>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能源控制器（模组化终端）作为新一代用电信息采集系统的关键核心产品，在电力信息采集系统具有 普遍应用。其技术特色是可灵活配置多种功能模块，满足传统用电信息采集、公共事业数据采集、分布式 电源接入与监控、充电桩数据采集、需求侧数据采集、企业能效监测、智能家居应用等业务需求，并依托 智慧物联体系“云管边端”架构，具备信息采集、物联代理及边缘计算功能，支撑营销、配电及新兴业务， 满足高性能并发、大容量存储、多采集对象需求，集配电台区供用电信息采集、各采集终端或电能表数据 收集、设备状态监测及通讯组网、就地化分析决策、协同计算等功能。</w:t>
      </w:r>
    </w:p>
    <w:p>
      <w:pPr>
        <w:pStyle w:val="Style21"/>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公司作为业界率先启动能源控制器研发的公司之一。在</w:t>
      </w:r>
      <w:r>
        <w:rPr>
          <w:color w:val="000000"/>
          <w:spacing w:val="0"/>
          <w:w w:val="100"/>
          <w:position w:val="0"/>
        </w:rPr>
        <w:t>2016</w:t>
      </w:r>
      <w:r>
        <w:rPr>
          <w:color w:val="000000"/>
          <w:spacing w:val="0"/>
          <w:w w:val="100"/>
          <w:position w:val="0"/>
        </w:rPr>
        <w:t>年，即采用基于自主核心控制板的模组化 终端（能源控制器）产品研发工作，</w:t>
      </w:r>
      <w:r>
        <w:rPr>
          <w:color w:val="000000"/>
          <w:spacing w:val="0"/>
          <w:w w:val="100"/>
          <w:position w:val="0"/>
        </w:rPr>
        <w:t>2020</w:t>
      </w:r>
      <w:r>
        <w:rPr>
          <w:color w:val="000000"/>
          <w:spacing w:val="0"/>
          <w:w w:val="100"/>
          <w:position w:val="0"/>
        </w:rPr>
        <w:t>年，按照国家电网部署，采用基于“国网芯”核心控制板开发新 标准的能源控制器产品。针对新技术规范，公司在</w:t>
      </w:r>
      <w:r>
        <w:rPr>
          <w:color w:val="000000"/>
          <w:spacing w:val="0"/>
          <w:w w:val="100"/>
          <w:position w:val="0"/>
        </w:rPr>
        <w:t>2020</w:t>
      </w:r>
      <w:r>
        <w:rPr>
          <w:color w:val="000000"/>
          <w:spacing w:val="0"/>
          <w:w w:val="100"/>
          <w:position w:val="0"/>
        </w:rPr>
        <w:t>年投入大量研发人员，进行技术攻关，目前样机制 作和产品研发已完成，正在中国电力科学院进行试验检测。同时，公司自主研发了相关生产装备和系统， 并开展产品试生产。目前，公司能源控制器已在江苏、重庆等多个省份展开试点应用。下一步，公司将加 大创新力度，持续研发智慧电网“微应用”及能源控制器系列配套产品，倾力打造精品台区智能一体化解 决方案，实现能源科学管理，驱动企业快速发展，为国家电网公司建设具有中国特色国际领先的能源互联 网企业贡献力量。</w:t>
      </w:r>
    </w:p>
    <w:p>
      <w:pPr>
        <w:pStyle w:val="Style21"/>
        <w:keepNext w:val="0"/>
        <w:keepLines w:val="0"/>
        <w:widowControl w:val="0"/>
        <w:shd w:val="clear" w:color="auto" w:fill="auto"/>
        <w:tabs>
          <w:tab w:pos="758" w:val="left"/>
        </w:tabs>
        <w:bidi w:val="0"/>
        <w:spacing w:before="0" w:after="0" w:line="471" w:lineRule="exact"/>
        <w:ind w:left="0" w:right="0" w:firstLine="440"/>
        <w:jc w:val="both"/>
      </w:pPr>
      <w:bookmarkStart w:id="117" w:name="bookmark117"/>
      <w:r>
        <w:rPr>
          <w:color w:val="000000"/>
          <w:spacing w:val="0"/>
          <w:w w:val="100"/>
          <w:position w:val="0"/>
        </w:rPr>
        <w:t>3</w:t>
      </w:r>
      <w:bookmarkEnd w:id="117"/>
      <w:r>
        <w:rPr>
          <w:color w:val="000000"/>
          <w:spacing w:val="0"/>
          <w:w w:val="100"/>
          <w:position w:val="0"/>
        </w:rPr>
        <w:t>、</w:t>
        <w:tab/>
        <w:t>运营商</w:t>
      </w:r>
      <w:r>
        <w:rPr>
          <w:color w:val="000000"/>
          <w:spacing w:val="0"/>
          <w:w w:val="100"/>
          <w:position w:val="0"/>
        </w:rPr>
        <w:t>5G</w:t>
      </w:r>
      <w:r>
        <w:rPr>
          <w:color w:val="000000"/>
          <w:spacing w:val="0"/>
          <w:w w:val="100"/>
          <w:position w:val="0"/>
        </w:rPr>
        <w:t>基站智慧节能解决方案</w:t>
      </w:r>
    </w:p>
    <w:p>
      <w:pPr>
        <w:pStyle w:val="Style21"/>
        <w:keepNext w:val="0"/>
        <w:keepLines w:val="0"/>
        <w:widowControl w:val="0"/>
        <w:shd w:val="clear" w:color="auto" w:fill="auto"/>
        <w:bidi w:val="0"/>
        <w:spacing w:before="0" w:after="0" w:line="471" w:lineRule="exact"/>
        <w:ind w:left="0" w:right="0" w:firstLine="440"/>
        <w:jc w:val="both"/>
      </w:pPr>
      <w:r>
        <w:rPr>
          <w:color w:val="000000"/>
          <w:spacing w:val="0"/>
          <w:w w:val="100"/>
          <w:position w:val="0"/>
        </w:rPr>
        <w:t>随着中国</w:t>
      </w:r>
      <w:r>
        <w:rPr>
          <w:color w:val="000000"/>
          <w:spacing w:val="0"/>
          <w:w w:val="100"/>
          <w:position w:val="0"/>
        </w:rPr>
        <w:t>5G</w:t>
      </w:r>
      <w:r>
        <w:rPr>
          <w:color w:val="000000"/>
          <w:spacing w:val="0"/>
          <w:w w:val="100"/>
          <w:position w:val="0"/>
        </w:rPr>
        <w:t>产业的不断推进，移动通信基站成倍增长，数据显示</w:t>
      </w:r>
      <w:r>
        <w:rPr>
          <w:color w:val="000000"/>
          <w:spacing w:val="0"/>
          <w:w w:val="100"/>
          <w:position w:val="0"/>
        </w:rPr>
        <w:t>5G</w:t>
      </w:r>
      <w:r>
        <w:rPr>
          <w:color w:val="000000"/>
          <w:spacing w:val="0"/>
          <w:w w:val="100"/>
          <w:position w:val="0"/>
        </w:rPr>
        <w:t>基站的能耗是</w:t>
      </w:r>
      <w:r>
        <w:rPr>
          <w:color w:val="000000"/>
          <w:spacing w:val="0"/>
          <w:w w:val="100"/>
          <w:position w:val="0"/>
        </w:rPr>
        <w:t>4G</w:t>
      </w:r>
      <w:r>
        <w:rPr>
          <w:color w:val="000000"/>
          <w:spacing w:val="0"/>
          <w:w w:val="100"/>
          <w:position w:val="0"/>
        </w:rPr>
        <w:t>的</w:t>
      </w:r>
      <w:r>
        <w:rPr>
          <w:color w:val="000000"/>
          <w:spacing w:val="0"/>
          <w:w w:val="100"/>
          <w:position w:val="0"/>
        </w:rPr>
        <w:t>3</w:t>
      </w:r>
      <w:r>
        <w:rPr>
          <w:color w:val="000000"/>
          <w:spacing w:val="0"/>
          <w:w w:val="100"/>
          <w:position w:val="0"/>
        </w:rPr>
        <w:t>倍多，其用电 量和用电成本的迅速飙升已不容忽视。因此通信基站是节能的关键，但目前基站用电管理缺乏有效手段， 针对以上现状，公司</w:t>
      </w:r>
      <w:r>
        <w:rPr>
          <w:color w:val="000000"/>
          <w:spacing w:val="0"/>
          <w:w w:val="100"/>
          <w:position w:val="0"/>
        </w:rPr>
        <w:t>2020</w:t>
      </w:r>
      <w:r>
        <w:rPr>
          <w:color w:val="000000"/>
          <w:spacing w:val="0"/>
          <w:w w:val="100"/>
          <w:position w:val="0"/>
        </w:rPr>
        <w:t>年重点开展通信基站综合能耗管理解决方案的技术研发。</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2020</w:t>
      </w:r>
      <w:r>
        <w:rPr>
          <w:color w:val="000000"/>
          <w:spacing w:val="0"/>
          <w:w w:val="100"/>
          <w:position w:val="0"/>
        </w:rPr>
        <w:t>年已初步完成运营商</w:t>
      </w:r>
      <w:r>
        <w:rPr>
          <w:color w:val="000000"/>
          <w:spacing w:val="0"/>
          <w:w w:val="100"/>
          <w:position w:val="0"/>
        </w:rPr>
        <w:t>5G</w:t>
      </w:r>
      <w:r>
        <w:rPr>
          <w:color w:val="000000"/>
          <w:spacing w:val="0"/>
          <w:w w:val="100"/>
          <w:position w:val="0"/>
        </w:rPr>
        <w:t>基站智慧节能云平台开发，并完成多型号智能小型断路器）的开发，并通 过</w:t>
      </w:r>
      <w:r>
        <w:rPr>
          <w:color w:val="000000"/>
          <w:spacing w:val="0"/>
          <w:w w:val="100"/>
          <w:position w:val="0"/>
        </w:rPr>
        <w:t>3C</w:t>
      </w:r>
      <w:r>
        <w:rPr>
          <w:color w:val="000000"/>
          <w:spacing w:val="0"/>
          <w:w w:val="100"/>
          <w:position w:val="0"/>
        </w:rPr>
        <w:t>检测和认证，已开展现场试点等工作。</w:t>
      </w:r>
    </w:p>
    <w:p>
      <w:pPr>
        <w:pStyle w:val="Style21"/>
        <w:keepNext w:val="0"/>
        <w:keepLines w:val="0"/>
        <w:widowControl w:val="0"/>
        <w:shd w:val="clear" w:color="auto" w:fill="auto"/>
        <w:tabs>
          <w:tab w:pos="1025" w:val="left"/>
        </w:tabs>
        <w:bidi w:val="0"/>
        <w:spacing w:before="0" w:after="0" w:line="469" w:lineRule="exact"/>
        <w:ind w:left="0" w:right="0" w:firstLine="440"/>
        <w:jc w:val="both"/>
      </w:pPr>
      <w:bookmarkStart w:id="118" w:name="bookmark118"/>
      <w:r>
        <w:rPr>
          <w:color w:val="000000"/>
          <w:spacing w:val="0"/>
          <w:w w:val="100"/>
          <w:position w:val="0"/>
        </w:rPr>
        <w:t>（</w:t>
      </w:r>
      <w:bookmarkEnd w:id="118"/>
      <w:r>
        <w:rPr>
          <w:color w:val="000000"/>
          <w:spacing w:val="0"/>
          <w:w w:val="100"/>
          <w:position w:val="0"/>
        </w:rPr>
        <w:t>二）</w:t>
        <w:tab/>
        <w:t>版权云业务</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《国家</w:t>
      </w:r>
      <w:r>
        <w:rPr>
          <w:rFonts w:ascii="Times New Roman" w:eastAsia="Times New Roman" w:hAnsi="Times New Roman" w:cs="Times New Roman"/>
          <w:color w:val="000000"/>
          <w:spacing w:val="0"/>
          <w:w w:val="100"/>
          <w:position w:val="0"/>
        </w:rPr>
        <w:t>“</w:t>
      </w:r>
      <w:r>
        <w:rPr>
          <w:color w:val="000000"/>
          <w:spacing w:val="0"/>
          <w:w w:val="100"/>
          <w:position w:val="0"/>
        </w:rPr>
        <w:t>十三五</w:t>
      </w:r>
      <w:r>
        <w:rPr>
          <w:rFonts w:ascii="Times New Roman" w:eastAsia="Times New Roman" w:hAnsi="Times New Roman" w:cs="Times New Roman"/>
          <w:color w:val="000000"/>
          <w:spacing w:val="0"/>
          <w:w w:val="100"/>
          <w:position w:val="0"/>
        </w:rPr>
        <w:t>''</w:t>
      </w:r>
      <w:r>
        <w:rPr>
          <w:color w:val="000000"/>
          <w:spacing w:val="0"/>
          <w:w w:val="100"/>
          <w:position w:val="0"/>
        </w:rPr>
        <w:t>时期文化发展改革规划纲要》在互联网+行动中提出创新网络文化产品和服务，引导支 持网络文化产业基地建设，建设中国文化（出版广电）大数据产业平台</w:t>
      </w:r>
      <w:r>
        <w:rPr>
          <w:color w:val="000000"/>
          <w:spacing w:val="0"/>
          <w:w w:val="100"/>
          <w:position w:val="0"/>
        </w:rPr>
        <w:t>（CCDI）</w:t>
      </w:r>
      <w:r>
        <w:rPr>
          <w:color w:val="000000"/>
          <w:spacing w:val="0"/>
          <w:w w:val="100"/>
          <w:position w:val="0"/>
        </w:rPr>
        <w:t>，</w:t>
      </w:r>
      <w:r>
        <w:rPr>
          <w:color w:val="000000"/>
          <w:spacing w:val="0"/>
          <w:w w:val="100"/>
          <w:position w:val="0"/>
        </w:rPr>
        <w:t>在国家战略高度上明确 了版权云项目的定位。同时，版权云项目也是国家新闻出版广电总局和贵州省人民政府联合推动的项目， 在政策、资源、行业规则制定等方面具有天然优势。公司作为版权云项目的主要发起方和基石推动者，可 以依靠贵州文交所的牌照优势、国内领先文化交易团队的运营优势以及国内最领先编目团队的内容分拆技 术优势，通过资源整合形成光一科技在数字版权内容风控、交易分发环节先行先试的市场优势。</w:t>
      </w:r>
    </w:p>
    <w:p>
      <w:pPr>
        <w:pStyle w:val="Style21"/>
        <w:keepNext w:val="0"/>
        <w:keepLines w:val="0"/>
        <w:widowControl w:val="0"/>
        <w:shd w:val="clear" w:color="auto" w:fill="auto"/>
        <w:tabs>
          <w:tab w:pos="1025" w:val="left"/>
        </w:tabs>
        <w:bidi w:val="0"/>
        <w:spacing w:before="0" w:after="0" w:line="469" w:lineRule="exact"/>
        <w:ind w:left="0" w:right="0" w:firstLine="440"/>
        <w:jc w:val="both"/>
      </w:pPr>
      <w:bookmarkStart w:id="119" w:name="bookmark119"/>
      <w:r>
        <w:rPr>
          <w:color w:val="000000"/>
          <w:spacing w:val="0"/>
          <w:w w:val="100"/>
          <w:position w:val="0"/>
        </w:rPr>
        <w:t>（</w:t>
      </w:r>
      <w:bookmarkEnd w:id="119"/>
      <w:r>
        <w:rPr>
          <w:color w:val="000000"/>
          <w:spacing w:val="0"/>
          <w:w w:val="100"/>
          <w:position w:val="0"/>
        </w:rPr>
        <w:t>三）</w:t>
        <w:tab/>
        <w:t>健康信息服务业务</w:t>
      </w:r>
    </w:p>
    <w:p>
      <w:pPr>
        <w:pStyle w:val="Style21"/>
        <w:keepNext w:val="0"/>
        <w:keepLines w:val="0"/>
        <w:widowControl w:val="0"/>
        <w:shd w:val="clear" w:color="auto" w:fill="auto"/>
        <w:bidi w:val="0"/>
        <w:spacing w:before="0" w:after="6160" w:line="469" w:lineRule="exact"/>
        <w:ind w:left="0" w:right="0" w:firstLine="440"/>
        <w:jc w:val="both"/>
      </w:pPr>
      <w:r>
        <w:rPr>
          <w:color w:val="000000"/>
          <w:spacing w:val="0"/>
          <w:w w:val="100"/>
          <w:position w:val="0"/>
        </w:rPr>
        <w:t>公司继续以南京医科大学转化医学研究院医工融合平台为抓手，深入推进三甲医院与基层医疗机构的 数据资源共享和业务协同，健全基于互联网+的诊疗信息系统，延伸放大三甲医院的服务能力，有针对性 地促进</w:t>
      </w:r>
      <w:r>
        <w:rPr>
          <w:rFonts w:ascii="Times New Roman" w:eastAsia="Times New Roman" w:hAnsi="Times New Roman" w:cs="Times New Roman"/>
          <w:color w:val="000000"/>
          <w:spacing w:val="0"/>
          <w:w w:val="100"/>
          <w:position w:val="0"/>
        </w:rPr>
        <w:t>“</w:t>
      </w:r>
      <w:r>
        <w:rPr>
          <w:color w:val="000000"/>
          <w:spacing w:val="0"/>
          <w:w w:val="100"/>
          <w:position w:val="0"/>
        </w:rPr>
        <w:t>重心下移、资源下沉创建</w:t>
      </w:r>
      <w:r>
        <w:rPr>
          <w:rFonts w:ascii="Times New Roman" w:eastAsia="Times New Roman" w:hAnsi="Times New Roman" w:cs="Times New Roman"/>
          <w:color w:val="000000"/>
          <w:spacing w:val="0"/>
          <w:w w:val="100"/>
          <w:position w:val="0"/>
        </w:rPr>
        <w:t>“</w:t>
      </w:r>
      <w:r>
        <w:rPr>
          <w:color w:val="000000"/>
          <w:spacing w:val="0"/>
          <w:w w:val="100"/>
          <w:position w:val="0"/>
        </w:rPr>
        <w:t>紧密型医联体</w:t>
      </w:r>
      <w:r>
        <w:rPr>
          <w:rFonts w:ascii="Times New Roman" w:eastAsia="Times New Roman" w:hAnsi="Times New Roman" w:cs="Times New Roman"/>
          <w:color w:val="000000"/>
          <w:spacing w:val="0"/>
          <w:w w:val="100"/>
          <w:position w:val="0"/>
        </w:rPr>
        <w:t>''</w:t>
      </w:r>
      <w:r>
        <w:rPr>
          <w:color w:val="000000"/>
          <w:spacing w:val="0"/>
          <w:w w:val="100"/>
          <w:position w:val="0"/>
        </w:rPr>
        <w:t>的模式。逐步建立起妇幼保健服务优质资源共享体系， 向母婴市场参与者提供数据技术服务，实现业务增值升级。</w:t>
      </w:r>
    </w:p>
    <w:p>
      <w:pPr>
        <w:pStyle w:val="Style14"/>
        <w:keepNext/>
        <w:keepLines/>
        <w:widowControl w:val="0"/>
        <w:shd w:val="clear" w:color="auto" w:fill="auto"/>
        <w:bidi w:val="0"/>
        <w:spacing w:before="0" w:after="240" w:line="240" w:lineRule="auto"/>
        <w:ind w:left="0" w:right="0" w:firstLine="0"/>
        <w:jc w:val="center"/>
      </w:pPr>
      <w:bookmarkStart w:id="120" w:name="bookmark120"/>
      <w:bookmarkStart w:id="121" w:name="bookmark121"/>
      <w:bookmarkStart w:id="122" w:name="bookmark122"/>
      <w:r>
        <w:rPr>
          <w:color w:val="000000"/>
          <w:spacing w:val="0"/>
          <w:w w:val="100"/>
          <w:position w:val="0"/>
        </w:rPr>
        <w:t>第四节经营情况讨论与分析</w:t>
      </w:r>
      <w:bookmarkEnd w:id="120"/>
      <w:bookmarkEnd w:id="121"/>
      <w:bookmarkEnd w:id="122"/>
    </w:p>
    <w:p>
      <w:pPr>
        <w:pStyle w:val="Style26"/>
        <w:keepNext/>
        <w:keepLines/>
        <w:widowControl w:val="0"/>
        <w:shd w:val="clear" w:color="auto" w:fill="auto"/>
        <w:bidi w:val="0"/>
        <w:spacing w:before="0" w:after="240" w:line="240" w:lineRule="auto"/>
        <w:ind w:left="0" w:right="0" w:firstLine="440"/>
        <w:jc w:val="both"/>
        <w:rPr>
          <w:sz w:val="20"/>
          <w:szCs w:val="20"/>
        </w:rPr>
      </w:pPr>
      <w:bookmarkStart w:id="123" w:name="bookmark123"/>
      <w:bookmarkStart w:id="124" w:name="bookmark124"/>
      <w:bookmarkStart w:id="125" w:name="bookmark125"/>
      <w:bookmarkStart w:id="126" w:name="bookmark126"/>
      <w:bookmarkStart w:id="127" w:name="bookmark127"/>
      <w:r>
        <w:rPr>
          <w:b w:val="0"/>
          <w:bCs w:val="0"/>
          <w:color w:val="000000"/>
          <w:spacing w:val="0"/>
          <w:w w:val="100"/>
          <w:position w:val="0"/>
          <w:sz w:val="20"/>
          <w:szCs w:val="20"/>
        </w:rPr>
        <w:t>一</w:t>
      </w:r>
      <w:bookmarkEnd w:id="126"/>
      <w:r>
        <w:rPr>
          <w:b w:val="0"/>
          <w:bCs w:val="0"/>
          <w:color w:val="000000"/>
          <w:spacing w:val="0"/>
          <w:w w:val="100"/>
          <w:position w:val="0"/>
          <w:sz w:val="20"/>
          <w:szCs w:val="20"/>
        </w:rPr>
        <w:t>、概述</w:t>
      </w:r>
      <w:bookmarkEnd w:id="124"/>
      <w:bookmarkEnd w:id="125"/>
      <w:bookmarkEnd w:id="127"/>
      <w:bookmarkEnd w:id="123"/>
    </w:p>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2020</w:t>
      </w:r>
      <w:r>
        <w:rPr>
          <w:color w:val="000000"/>
          <w:spacing w:val="0"/>
          <w:w w:val="100"/>
          <w:position w:val="0"/>
        </w:rPr>
        <w:t xml:space="preserve">年公司“以追求企业可持续发展”为最高经营指导思想，树立以客户需求为出发点，按照既定的 </w:t>
      </w:r>
      <w:r>
        <w:rPr>
          <w:color w:val="000000"/>
          <w:spacing w:val="0"/>
          <w:w w:val="100"/>
          <w:position w:val="0"/>
        </w:rPr>
        <w:t>战略发展规划，在管理思路、公司资源、管理手段之间形成一种良性的互动和合力。在全力做好疫情防控 的同时，努力克服疫情影响。报告期内，公司实现营业收入</w:t>
      </w:r>
      <w:r>
        <w:rPr>
          <w:color w:val="000000"/>
          <w:spacing w:val="0"/>
          <w:w w:val="100"/>
          <w:position w:val="0"/>
        </w:rPr>
        <w:t>39,301.75</w:t>
      </w:r>
      <w:r>
        <w:rPr>
          <w:color w:val="000000"/>
          <w:spacing w:val="0"/>
          <w:w w:val="100"/>
          <w:position w:val="0"/>
        </w:rPr>
        <w:t>万元，比上年同期减少</w:t>
      </w:r>
      <w:r>
        <w:rPr>
          <w:color w:val="000000"/>
          <w:spacing w:val="0"/>
          <w:w w:val="100"/>
          <w:position w:val="0"/>
        </w:rPr>
        <w:t>3.93%，</w:t>
      </w:r>
      <w:r>
        <w:rPr>
          <w:color w:val="000000"/>
          <w:spacing w:val="0"/>
          <w:w w:val="100"/>
          <w:position w:val="0"/>
        </w:rPr>
        <w:t>归属 于上市公司股东的净利润</w:t>
      </w:r>
      <w:r>
        <w:rPr>
          <w:color w:val="000000"/>
          <w:spacing w:val="0"/>
          <w:w w:val="100"/>
          <w:position w:val="0"/>
        </w:rPr>
        <w:t>-9,799.0</w:t>
      </w:r>
      <w:r>
        <w:rPr>
          <w:color w:val="000000"/>
          <w:spacing w:val="0"/>
          <w:w w:val="100"/>
          <w:position w:val="0"/>
        </w:rPr>
        <w:t>2</w:t>
      </w:r>
      <w:r>
        <w:rPr>
          <w:color w:val="000000"/>
          <w:spacing w:val="0"/>
          <w:w w:val="100"/>
          <w:position w:val="0"/>
        </w:rPr>
        <w:t>万元，比上年同期减少</w:t>
      </w:r>
      <w:r>
        <w:rPr>
          <w:color w:val="000000"/>
          <w:spacing w:val="0"/>
          <w:w w:val="100"/>
          <w:position w:val="0"/>
        </w:rPr>
        <w:t>488.94%</w:t>
      </w:r>
      <w:r>
        <w:rPr>
          <w:color w:val="000000"/>
          <w:spacing w:val="0"/>
          <w:w w:val="100"/>
          <w:position w:val="0"/>
        </w:rPr>
        <w:t>。</w:t>
      </w:r>
      <w:r>
        <w:rPr>
          <w:color w:val="000000"/>
          <w:spacing w:val="0"/>
          <w:w w:val="100"/>
          <w:position w:val="0"/>
        </w:rPr>
        <w:t>2020</w:t>
      </w:r>
      <w:r>
        <w:rPr>
          <w:color w:val="000000"/>
          <w:spacing w:val="0"/>
          <w:w w:val="100"/>
          <w:position w:val="0"/>
        </w:rPr>
        <w:t>年主要完成以下重点工作：</w:t>
      </w:r>
    </w:p>
    <w:p>
      <w:pPr>
        <w:pStyle w:val="Style21"/>
        <w:keepNext w:val="0"/>
        <w:keepLines w:val="0"/>
        <w:widowControl w:val="0"/>
        <w:shd w:val="clear" w:color="auto" w:fill="auto"/>
        <w:tabs>
          <w:tab w:pos="1011" w:val="left"/>
        </w:tabs>
        <w:bidi w:val="0"/>
        <w:spacing w:before="0" w:after="0" w:line="470" w:lineRule="exact"/>
        <w:ind w:left="0" w:right="0" w:firstLine="440"/>
        <w:jc w:val="both"/>
      </w:pPr>
      <w:bookmarkStart w:id="128" w:name="bookmark128"/>
      <w:r>
        <w:rPr>
          <w:color w:val="000000"/>
          <w:spacing w:val="0"/>
          <w:w w:val="100"/>
          <w:position w:val="0"/>
        </w:rPr>
        <w:t>（</w:t>
      </w:r>
      <w:bookmarkEnd w:id="128"/>
      <w:r>
        <w:rPr>
          <w:color w:val="000000"/>
          <w:spacing w:val="0"/>
          <w:w w:val="100"/>
          <w:position w:val="0"/>
        </w:rPr>
        <w:t>一）</w:t>
        <w:tab/>
        <w:t>电力业务</w:t>
      </w:r>
    </w:p>
    <w:p>
      <w:pPr>
        <w:pStyle w:val="Style21"/>
        <w:keepNext w:val="0"/>
        <w:keepLines w:val="0"/>
        <w:widowControl w:val="0"/>
        <w:shd w:val="clear" w:color="auto" w:fill="auto"/>
        <w:tabs>
          <w:tab w:pos="771" w:val="left"/>
        </w:tabs>
        <w:bidi w:val="0"/>
        <w:spacing w:before="0" w:after="0" w:line="470" w:lineRule="exact"/>
        <w:ind w:left="0" w:right="0" w:firstLine="440"/>
        <w:jc w:val="both"/>
      </w:pPr>
      <w:bookmarkStart w:id="129" w:name="bookmark129"/>
      <w:r>
        <w:rPr>
          <w:color w:val="000000"/>
          <w:spacing w:val="0"/>
          <w:w w:val="100"/>
          <w:position w:val="0"/>
        </w:rPr>
        <w:t>1</w:t>
      </w:r>
      <w:bookmarkEnd w:id="129"/>
      <w:r>
        <w:rPr>
          <w:color w:val="000000"/>
          <w:spacing w:val="0"/>
          <w:w w:val="100"/>
          <w:position w:val="0"/>
        </w:rPr>
        <w:t>、</w:t>
        <w:tab/>
        <w:t>强化规划引领，完善产业布局</w:t>
      </w:r>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国家电网公司年内提出了建设</w:t>
      </w:r>
      <w:r>
        <w:rPr>
          <w:color w:val="000000"/>
          <w:spacing w:val="0"/>
          <w:w w:val="100"/>
          <w:position w:val="0"/>
        </w:rPr>
        <w:t>"</w:t>
      </w:r>
      <w:r>
        <w:rPr>
          <w:color w:val="000000"/>
          <w:spacing w:val="0"/>
          <w:w w:val="100"/>
          <w:position w:val="0"/>
        </w:rPr>
        <w:t>具有中国特色国际领先的能源互联网”企业，南方电网提出</w:t>
      </w:r>
      <w:r>
        <w:rPr>
          <w:color w:val="000000"/>
          <w:spacing w:val="0"/>
          <w:w w:val="100"/>
          <w:position w:val="0"/>
        </w:rPr>
        <w:t>"</w:t>
      </w:r>
      <w:r>
        <w:rPr>
          <w:color w:val="000000"/>
          <w:spacing w:val="0"/>
          <w:w w:val="100"/>
          <w:position w:val="0"/>
        </w:rPr>
        <w:t>数字化 电网”的概念，两大电网公司期望实现电网数字化，以切合数字新基建的国家战略。</w:t>
      </w:r>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2020</w:t>
      </w:r>
      <w:r>
        <w:rPr>
          <w:color w:val="000000"/>
          <w:spacing w:val="0"/>
          <w:w w:val="100"/>
          <w:position w:val="0"/>
        </w:rPr>
        <w:t>年，是我国电网配用电行业产品技术迭代更新的重要的一年，通过传感技术、通信技术和计算机 技术把物联终端接入网络。在传统的用电信息采集细分领域，新一代用电信息采集终端的技术标准和电能 表技术标准在年中正式发布；在配电自动化终端领域，台区智能融合终端（原配变终端）的技术标准也已 发布。考虑智能电网网络安全和运行安全，终端产品均要求采用国产（网）芯和国产（网）统一操作系统。</w:t>
      </w:r>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2020</w:t>
      </w:r>
      <w:r>
        <w:rPr>
          <w:color w:val="000000"/>
          <w:spacing w:val="0"/>
          <w:w w:val="100"/>
          <w:position w:val="0"/>
        </w:rPr>
        <w:t>年，根据市场需求和公司战略规划，完成了台区智能融合终端和能源控制器产品开发，同时进行 了智能微型断路器和智能物联锁具的技术预研工作。台区智能融合终端已取得投标资质证书，具备批量生 产能力，能源控制器样机开发和功能开发已初步完成，进一步优化公司产业布局，实现产品结构的重大调 整。</w:t>
      </w:r>
    </w:p>
    <w:p>
      <w:pPr>
        <w:pStyle w:val="Style21"/>
        <w:keepNext w:val="0"/>
        <w:keepLines w:val="0"/>
        <w:widowControl w:val="0"/>
        <w:shd w:val="clear" w:color="auto" w:fill="auto"/>
        <w:tabs>
          <w:tab w:pos="785" w:val="left"/>
        </w:tabs>
        <w:bidi w:val="0"/>
        <w:spacing w:before="0" w:after="0" w:line="470" w:lineRule="exact"/>
        <w:ind w:left="0" w:right="0" w:firstLine="440"/>
        <w:jc w:val="both"/>
      </w:pPr>
      <w:bookmarkStart w:id="130" w:name="bookmark130"/>
      <w:r>
        <w:rPr>
          <w:color w:val="000000"/>
          <w:spacing w:val="0"/>
          <w:w w:val="100"/>
          <w:position w:val="0"/>
        </w:rPr>
        <w:t>2</w:t>
      </w:r>
      <w:bookmarkEnd w:id="130"/>
      <w:r>
        <w:rPr>
          <w:color w:val="000000"/>
          <w:spacing w:val="0"/>
          <w:w w:val="100"/>
          <w:position w:val="0"/>
        </w:rPr>
        <w:t>、</w:t>
        <w:tab/>
        <w:t>紧跟行业发展，调整新业务方向</w:t>
      </w:r>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2019</w:t>
      </w:r>
      <w:r>
        <w:rPr>
          <w:color w:val="000000"/>
          <w:spacing w:val="0"/>
          <w:w w:val="100"/>
          <w:position w:val="0"/>
        </w:rPr>
        <w:t>年国网营销部印发了综合能源业务两年行动方案，明确了综合能效服务、多能互补、分布式清洁 能源服务、专属电动汽车服务四大业务领域，以提升客户能效、降低用能成本为目标，制订了实施细则和 经营目标。国网公司在综合能源服务业务的发展上目标明确，</w:t>
      </w:r>
      <w:r>
        <w:rPr>
          <w:color w:val="000000"/>
          <w:spacing w:val="0"/>
          <w:w w:val="100"/>
          <w:position w:val="0"/>
        </w:rPr>
        <w:t>2019</w:t>
      </w:r>
      <w:r>
        <w:rPr>
          <w:color w:val="000000"/>
          <w:spacing w:val="0"/>
          <w:w w:val="100"/>
          <w:position w:val="0"/>
        </w:rPr>
        <w:t>年实现综合能源服务业务收入约</w:t>
      </w:r>
      <w:r>
        <w:rPr>
          <w:color w:val="000000"/>
          <w:spacing w:val="0"/>
          <w:w w:val="100"/>
          <w:position w:val="0"/>
        </w:rPr>
        <w:t>95</w:t>
      </w:r>
      <w:r>
        <w:rPr>
          <w:color w:val="000000"/>
          <w:spacing w:val="0"/>
          <w:w w:val="100"/>
          <w:position w:val="0"/>
        </w:rPr>
        <w:t xml:space="preserve">亿元, </w:t>
      </w:r>
      <w:r>
        <w:rPr>
          <w:color w:val="000000"/>
          <w:spacing w:val="0"/>
          <w:w w:val="100"/>
          <w:position w:val="0"/>
        </w:rPr>
        <w:t>2020</w:t>
      </w:r>
      <w:r>
        <w:rPr>
          <w:color w:val="000000"/>
          <w:spacing w:val="0"/>
          <w:w w:val="100"/>
          <w:position w:val="0"/>
        </w:rPr>
        <w:t>年预估实现收入</w:t>
      </w:r>
      <w:r>
        <w:rPr>
          <w:color w:val="000000"/>
          <w:spacing w:val="0"/>
          <w:w w:val="100"/>
          <w:position w:val="0"/>
        </w:rPr>
        <w:t>200</w:t>
      </w:r>
      <w:r>
        <w:rPr>
          <w:color w:val="000000"/>
          <w:spacing w:val="0"/>
          <w:w w:val="100"/>
          <w:position w:val="0"/>
        </w:rPr>
        <w:t>亿元以上，以两倍的增长速度拓增长，</w:t>
      </w:r>
      <w:r>
        <w:rPr>
          <w:color w:val="000000"/>
          <w:spacing w:val="0"/>
          <w:w w:val="100"/>
          <w:position w:val="0"/>
        </w:rPr>
        <w:t>2021</w:t>
      </w:r>
      <w:r>
        <w:rPr>
          <w:color w:val="000000"/>
          <w:spacing w:val="0"/>
          <w:w w:val="100"/>
          <w:position w:val="0"/>
        </w:rPr>
        <w:t>年或未来将会不断地扩大业务指标， 直至全面实现能源服务商的转型战略。</w:t>
      </w:r>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年初公司确立了以电力系统综合能源服务公司为客户主体，开展了大量的市场工作，以江苏苏北地区 为主攻方向，同时开拓山东省市场。目前，己基本了解并逐步介入综合能源业务，尤其在电能替代方面形 成了有效突破，已从市场培养期向市场成长期发展迈出了第一步。</w:t>
      </w:r>
    </w:p>
    <w:p>
      <w:pPr>
        <w:pStyle w:val="Style21"/>
        <w:keepNext w:val="0"/>
        <w:keepLines w:val="0"/>
        <w:widowControl w:val="0"/>
        <w:shd w:val="clear" w:color="auto" w:fill="auto"/>
        <w:tabs>
          <w:tab w:pos="785" w:val="left"/>
        </w:tabs>
        <w:bidi w:val="0"/>
        <w:spacing w:before="0" w:after="0" w:line="470" w:lineRule="exact"/>
        <w:ind w:left="0" w:right="0" w:firstLine="440"/>
        <w:jc w:val="both"/>
      </w:pPr>
      <w:bookmarkStart w:id="131" w:name="bookmark131"/>
      <w:r>
        <w:rPr>
          <w:color w:val="000000"/>
          <w:spacing w:val="0"/>
          <w:w w:val="100"/>
          <w:position w:val="0"/>
        </w:rPr>
        <w:t>3</w:t>
      </w:r>
      <w:bookmarkEnd w:id="131"/>
      <w:r>
        <w:rPr>
          <w:color w:val="000000"/>
          <w:spacing w:val="0"/>
          <w:w w:val="100"/>
          <w:position w:val="0"/>
        </w:rPr>
        <w:t>、</w:t>
        <w:tab/>
        <w:t>加强产品知识产权保护，促进高技术产品研发</w:t>
      </w:r>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2020</w:t>
      </w:r>
      <w:r>
        <w:rPr>
          <w:color w:val="000000"/>
          <w:spacing w:val="0"/>
          <w:w w:val="100"/>
          <w:position w:val="0"/>
        </w:rPr>
        <w:t>年，光一科技申报与产品相关的发明专利申请</w:t>
      </w:r>
      <w:r>
        <w:rPr>
          <w:color w:val="000000"/>
          <w:spacing w:val="0"/>
          <w:w w:val="100"/>
          <w:position w:val="0"/>
        </w:rPr>
        <w:t>3</w:t>
      </w:r>
      <w:r>
        <w:rPr>
          <w:color w:val="000000"/>
          <w:spacing w:val="0"/>
          <w:w w:val="100"/>
          <w:position w:val="0"/>
        </w:rPr>
        <w:t>项，实用新型专利</w:t>
      </w:r>
      <w:r>
        <w:rPr>
          <w:color w:val="000000"/>
          <w:spacing w:val="0"/>
          <w:w w:val="100"/>
          <w:position w:val="0"/>
        </w:rPr>
        <w:t>7</w:t>
      </w:r>
      <w:r>
        <w:rPr>
          <w:color w:val="000000"/>
          <w:spacing w:val="0"/>
          <w:w w:val="100"/>
          <w:position w:val="0"/>
        </w:rPr>
        <w:t>项，软件著作权登记</w:t>
      </w:r>
      <w:r>
        <w:rPr>
          <w:color w:val="000000"/>
          <w:spacing w:val="0"/>
          <w:w w:val="100"/>
          <w:position w:val="0"/>
        </w:rPr>
        <w:t>22</w:t>
      </w:r>
      <w:r>
        <w:rPr>
          <w:color w:val="000000"/>
          <w:spacing w:val="0"/>
          <w:w w:val="100"/>
          <w:position w:val="0"/>
        </w:rPr>
        <w:t>项；苏 源光一软件著作权登记</w:t>
      </w:r>
      <w:r>
        <w:rPr>
          <w:color w:val="000000"/>
          <w:spacing w:val="0"/>
          <w:w w:val="100"/>
          <w:position w:val="0"/>
        </w:rPr>
        <w:t>11</w:t>
      </w:r>
      <w:r>
        <w:rPr>
          <w:color w:val="000000"/>
          <w:spacing w:val="0"/>
          <w:w w:val="100"/>
          <w:position w:val="0"/>
        </w:rPr>
        <w:t>项。另有光一科技发明专利授权</w:t>
      </w:r>
      <w:r>
        <w:rPr>
          <w:color w:val="000000"/>
          <w:spacing w:val="0"/>
          <w:w w:val="100"/>
          <w:position w:val="0"/>
        </w:rPr>
        <w:t>4</w:t>
      </w:r>
      <w:r>
        <w:rPr>
          <w:color w:val="000000"/>
          <w:spacing w:val="0"/>
          <w:w w:val="100"/>
          <w:position w:val="0"/>
        </w:rPr>
        <w:t>项，外观设计专利授权</w:t>
      </w:r>
      <w:r>
        <w:rPr>
          <w:color w:val="000000"/>
          <w:spacing w:val="0"/>
          <w:w w:val="100"/>
          <w:position w:val="0"/>
        </w:rPr>
        <w:t>3</w:t>
      </w:r>
      <w:r>
        <w:rPr>
          <w:color w:val="000000"/>
          <w:spacing w:val="0"/>
          <w:w w:val="100"/>
          <w:position w:val="0"/>
        </w:rPr>
        <w:t>项。</w:t>
      </w:r>
    </w:p>
    <w:p>
      <w:pPr>
        <w:pStyle w:val="Style21"/>
        <w:keepNext w:val="0"/>
        <w:keepLines w:val="0"/>
        <w:widowControl w:val="0"/>
        <w:shd w:val="clear" w:color="auto" w:fill="auto"/>
        <w:tabs>
          <w:tab w:pos="1011" w:val="left"/>
        </w:tabs>
        <w:bidi w:val="0"/>
        <w:spacing w:before="0" w:after="0" w:line="470" w:lineRule="exact"/>
        <w:ind w:left="0" w:right="0" w:firstLine="440"/>
        <w:jc w:val="both"/>
      </w:pPr>
      <w:bookmarkStart w:id="132" w:name="bookmark132"/>
      <w:r>
        <w:rPr>
          <w:color w:val="000000"/>
          <w:spacing w:val="0"/>
          <w:w w:val="100"/>
          <w:position w:val="0"/>
        </w:rPr>
        <w:t>（</w:t>
      </w:r>
      <w:bookmarkEnd w:id="132"/>
      <w:r>
        <w:rPr>
          <w:color w:val="000000"/>
          <w:spacing w:val="0"/>
          <w:w w:val="100"/>
          <w:position w:val="0"/>
        </w:rPr>
        <w:t>二）</w:t>
        <w:tab/>
        <w:t>版权云业务</w:t>
      </w:r>
    </w:p>
    <w:p>
      <w:pPr>
        <w:pStyle w:val="Style21"/>
        <w:keepNext w:val="0"/>
        <w:keepLines w:val="0"/>
        <w:widowControl w:val="0"/>
        <w:shd w:val="clear" w:color="auto" w:fill="auto"/>
        <w:bidi w:val="0"/>
        <w:spacing w:before="0" w:after="0" w:line="470" w:lineRule="exact"/>
        <w:ind w:left="0" w:right="0" w:firstLine="440"/>
        <w:jc w:val="both"/>
      </w:pPr>
      <w:bookmarkStart w:id="133" w:name="bookmark133"/>
      <w:r>
        <w:rPr>
          <w:color w:val="000000"/>
          <w:spacing w:val="0"/>
          <w:w w:val="100"/>
          <w:position w:val="0"/>
        </w:rPr>
        <w:t>1</w:t>
      </w:r>
      <w:bookmarkEnd w:id="133"/>
      <w:r>
        <w:rPr>
          <w:color w:val="000000"/>
          <w:spacing w:val="0"/>
          <w:w w:val="100"/>
          <w:position w:val="0"/>
        </w:rPr>
        <w:t>、推进云服务能力建设，加快大数据产业板块运营</w:t>
      </w:r>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中云文化大数据进一步构建完善“大数据产业、金融服务产业和</w:t>
      </w:r>
      <w:r>
        <w:rPr>
          <w:color w:val="000000"/>
          <w:spacing w:val="0"/>
          <w:w w:val="100"/>
          <w:position w:val="0"/>
        </w:rPr>
        <w:t>CCDI</w:t>
      </w:r>
      <w:r>
        <w:rPr>
          <w:color w:val="000000"/>
          <w:spacing w:val="0"/>
          <w:w w:val="100"/>
          <w:position w:val="0"/>
        </w:rPr>
        <w:t>产业园区”三大主营业务。</w:t>
      </w:r>
      <w:r>
        <w:rPr>
          <w:color w:val="000000"/>
          <w:spacing w:val="0"/>
          <w:w w:val="100"/>
          <w:position w:val="0"/>
        </w:rPr>
        <w:t xml:space="preserve">2020 </w:t>
      </w:r>
      <w:r>
        <w:rPr>
          <w:color w:val="000000"/>
          <w:spacing w:val="0"/>
          <w:w w:val="100"/>
          <w:position w:val="0"/>
        </w:rPr>
        <w:t>年，中云文化继续强化大数据产业板块建设及运营，进一步完善数字基础设施服务和数字内容运营服务的 能力建设，并推进云服务能力建设。</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数字基础设施建设方面，进一步完善数字基础设施建设及服务。一是稳定运营</w:t>
      </w:r>
      <w:r>
        <w:rPr>
          <w:color w:val="000000"/>
          <w:spacing w:val="0"/>
          <w:w w:val="100"/>
          <w:position w:val="0"/>
        </w:rPr>
        <w:t>CCDI</w:t>
      </w:r>
      <w:r>
        <w:rPr>
          <w:color w:val="000000"/>
          <w:spacing w:val="0"/>
          <w:w w:val="100"/>
          <w:position w:val="0"/>
        </w:rPr>
        <w:t>版权云数据中心（一 期）“数字内容超算中心”；二是完成数据中心二期项目建设并进入试运营，通过与贵安科创深入合作， 于今年</w:t>
      </w:r>
      <w:r>
        <w:rPr>
          <w:color w:val="000000"/>
          <w:spacing w:val="0"/>
          <w:w w:val="100"/>
          <w:position w:val="0"/>
        </w:rPr>
        <w:t>10</w:t>
      </w:r>
      <w:r>
        <w:rPr>
          <w:color w:val="000000"/>
          <w:spacing w:val="0"/>
          <w:w w:val="100"/>
          <w:position w:val="0"/>
        </w:rPr>
        <w:t>月布局完成</w:t>
      </w:r>
      <w:r>
        <w:rPr>
          <w:color w:val="000000"/>
          <w:spacing w:val="0"/>
          <w:w w:val="100"/>
          <w:position w:val="0"/>
        </w:rPr>
        <w:t>1000</w:t>
      </w:r>
      <w:r>
        <w:rPr>
          <w:color w:val="000000"/>
          <w:spacing w:val="0"/>
          <w:w w:val="100"/>
          <w:position w:val="0"/>
        </w:rPr>
        <w:t>个</w:t>
      </w:r>
      <w:r>
        <w:rPr>
          <w:color w:val="000000"/>
          <w:spacing w:val="0"/>
          <w:w w:val="100"/>
          <w:position w:val="0"/>
        </w:rPr>
        <w:t>GPU</w:t>
      </w:r>
      <w:r>
        <w:rPr>
          <w:color w:val="000000"/>
          <w:spacing w:val="0"/>
          <w:w w:val="100"/>
          <w:position w:val="0"/>
        </w:rPr>
        <w:t>计算节点并投入试运营。同时正式启动数据中心三期“移动式超算中心” 项目，协同省大数据局、中国信息通信研究院共同完成全省数据中心产业发展情况调研并形成《调研报告》， 并加快《数据中心三期项目建议书》的编撰工作，目前正与国内专业数据中心运营商就三期项目开展紧密 合作沟通，预计项目可于明年建成，布局完成</w:t>
      </w:r>
      <w:r>
        <w:rPr>
          <w:color w:val="000000"/>
          <w:spacing w:val="0"/>
          <w:w w:val="100"/>
          <w:position w:val="0"/>
        </w:rPr>
        <w:t>10 0</w:t>
      </w:r>
      <w:r>
        <w:rPr>
          <w:color w:val="000000"/>
          <w:spacing w:val="0"/>
          <w:w w:val="100"/>
          <w:position w:val="0"/>
        </w:rPr>
        <w:t>个机柜的集装箱式数据中心；三是探索集成分销业务运 营取得初步成效，成为宝德科技信创产品贵州区域产品代理商，通过建立金利沅科技、拓维信息系统等信 创产品经销渠道，并加大与航天云网、贵阳海关、省扶贫办等单位和部门拓展力度，业务逐步打开局面。</w:t>
      </w:r>
    </w:p>
    <w:p>
      <w:pPr>
        <w:pStyle w:val="Style21"/>
        <w:keepNext w:val="0"/>
        <w:keepLines w:val="0"/>
        <w:widowControl w:val="0"/>
        <w:shd w:val="clear" w:color="auto" w:fill="auto"/>
        <w:bidi w:val="0"/>
        <w:spacing w:before="0" w:after="0" w:line="469" w:lineRule="exact"/>
        <w:ind w:left="0" w:right="0" w:firstLine="440"/>
        <w:jc w:val="both"/>
      </w:pPr>
      <w:bookmarkStart w:id="134" w:name="bookmark134"/>
      <w:r>
        <w:rPr>
          <w:color w:val="000000"/>
          <w:spacing w:val="0"/>
          <w:w w:val="100"/>
          <w:position w:val="0"/>
        </w:rPr>
        <w:t>2</w:t>
      </w:r>
      <w:bookmarkEnd w:id="134"/>
      <w:r>
        <w:rPr>
          <w:color w:val="000000"/>
          <w:spacing w:val="0"/>
          <w:w w:val="100"/>
          <w:position w:val="0"/>
        </w:rPr>
        <w:t>、推动产业导入，加快推进版权孵化聚集区建设</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2020</w:t>
      </w:r>
      <w:r>
        <w:rPr>
          <w:color w:val="000000"/>
          <w:spacing w:val="0"/>
          <w:w w:val="100"/>
          <w:position w:val="0"/>
        </w:rPr>
        <w:t>年，在集团的统一领导和统筹规划下，</w:t>
      </w:r>
      <w:r>
        <w:rPr>
          <w:color w:val="000000"/>
          <w:spacing w:val="0"/>
          <w:w w:val="100"/>
          <w:position w:val="0"/>
        </w:rPr>
        <w:t>CCDI</w:t>
      </w:r>
      <w:r>
        <w:rPr>
          <w:color w:val="000000"/>
          <w:spacing w:val="0"/>
          <w:w w:val="100"/>
          <w:position w:val="0"/>
        </w:rPr>
        <w:t>产业园区明确了</w:t>
      </w:r>
      <w:r>
        <w:rPr>
          <w:color w:val="000000"/>
          <w:spacing w:val="0"/>
          <w:w w:val="100"/>
          <w:position w:val="0"/>
        </w:rPr>
        <w:t>483</w:t>
      </w:r>
      <w:r>
        <w:rPr>
          <w:color w:val="000000"/>
          <w:spacing w:val="0"/>
          <w:w w:val="100"/>
          <w:position w:val="0"/>
        </w:rPr>
        <w:t>亩的项目用地的控制性详细规划, 并在年初顺利完成土地摘牌。目前，产业园区已完成建筑面积约</w:t>
      </w:r>
      <w:r>
        <w:rPr>
          <w:color w:val="000000"/>
          <w:spacing w:val="0"/>
          <w:w w:val="100"/>
          <w:position w:val="0"/>
        </w:rPr>
        <w:t>120</w:t>
      </w:r>
      <w:r>
        <w:rPr>
          <w:color w:val="000000"/>
          <w:spacing w:val="0"/>
          <w:w w:val="100"/>
          <w:position w:val="0"/>
        </w:rPr>
        <w:t>万</w:t>
      </w:r>
      <w:r>
        <w:rPr>
          <w:color w:val="000000"/>
          <w:spacing w:val="0"/>
          <w:w w:val="100"/>
          <w:position w:val="0"/>
        </w:rPr>
        <w:t>m</w:t>
      </w:r>
      <w:r>
        <w:rPr>
          <w:rFonts w:ascii="Arial" w:eastAsia="Arial" w:hAnsi="Arial" w:cs="Arial"/>
          <w:color w:val="000000"/>
          <w:spacing w:val="0"/>
          <w:w w:val="100"/>
          <w:position w:val="0"/>
          <w:sz w:val="16"/>
          <w:szCs w:val="16"/>
          <w:vertAlign w:val="superscript"/>
        </w:rPr>
        <w:t>2</w:t>
      </w:r>
      <w:r>
        <w:rPr>
          <w:color w:val="000000"/>
          <w:spacing w:val="0"/>
          <w:w w:val="100"/>
          <w:position w:val="0"/>
        </w:rPr>
        <w:t>的建设规划和设计工作，并与中铁 建贵州分公司深化合作，产业园区已经进入开工建设阶段。中云文化在加快推进智慧园区云服务平台建设, 全面服务园区的同时，正在筹备设立“产业园区创业发展引导基金”，加快资金推动产业导入，同时将依 托园区办公场地、版权资产等更加灵活的方式，重点对小微文化版权企业的内容创作、内容运营进行投资， 吸引小微企业落户</w:t>
      </w:r>
      <w:r>
        <w:rPr>
          <w:color w:val="000000"/>
          <w:spacing w:val="0"/>
          <w:w w:val="100"/>
          <w:position w:val="0"/>
        </w:rPr>
        <w:t>CCDI</w:t>
      </w:r>
      <w:r>
        <w:rPr>
          <w:color w:val="000000"/>
          <w:spacing w:val="0"/>
          <w:w w:val="100"/>
          <w:position w:val="0"/>
        </w:rPr>
        <w:t>产业园区，加快形成版权孵化聚集区。</w:t>
      </w:r>
    </w:p>
    <w:p>
      <w:pPr>
        <w:pStyle w:val="Style21"/>
        <w:keepNext w:val="0"/>
        <w:keepLines w:val="0"/>
        <w:widowControl w:val="0"/>
        <w:shd w:val="clear" w:color="auto" w:fill="auto"/>
        <w:bidi w:val="0"/>
        <w:spacing w:before="0" w:after="0" w:line="469" w:lineRule="exact"/>
        <w:ind w:left="0" w:right="0" w:firstLine="440"/>
        <w:jc w:val="both"/>
      </w:pPr>
      <w:bookmarkStart w:id="135" w:name="bookmark135"/>
      <w:r>
        <w:rPr>
          <w:color w:val="000000"/>
          <w:spacing w:val="0"/>
          <w:w w:val="100"/>
          <w:position w:val="0"/>
        </w:rPr>
        <w:t>（</w:t>
      </w:r>
      <w:bookmarkEnd w:id="135"/>
      <w:r>
        <w:rPr>
          <w:color w:val="000000"/>
          <w:spacing w:val="0"/>
          <w:w w:val="100"/>
          <w:position w:val="0"/>
        </w:rPr>
        <w:t>三）健康信息服务</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通过多年的技术沉淀和经验的积累，报告期内与格斯雅汇共同开发医学研究数据平台，通过手环、手 表、血压计等智能硬件连续采集用户数据，研究数据的波动规律，对未来健康做出预警，提供互联网信息 技术服务。</w:t>
      </w:r>
    </w:p>
    <w:p>
      <w:pPr>
        <w:pStyle w:val="Style26"/>
        <w:keepNext/>
        <w:keepLines/>
        <w:widowControl w:val="0"/>
        <w:shd w:val="clear" w:color="auto" w:fill="auto"/>
        <w:bidi w:val="0"/>
        <w:spacing w:before="0" w:after="0" w:line="469" w:lineRule="exact"/>
        <w:ind w:left="0" w:right="0" w:firstLine="0"/>
        <w:jc w:val="both"/>
      </w:pPr>
      <w:bookmarkStart w:id="136" w:name="bookmark136"/>
      <w:bookmarkStart w:id="137" w:name="bookmark137"/>
      <w:bookmarkStart w:id="138" w:name="bookmark138"/>
      <w:bookmarkStart w:id="139" w:name="bookmark139"/>
      <w:r>
        <w:rPr>
          <w:color w:val="000000"/>
          <w:spacing w:val="0"/>
          <w:w w:val="100"/>
          <w:position w:val="0"/>
          <w:sz w:val="24"/>
          <w:szCs w:val="24"/>
        </w:rPr>
        <w:t>二</w:t>
      </w:r>
      <w:bookmarkEnd w:id="138"/>
      <w:r>
        <w:rPr>
          <w:color w:val="000000"/>
          <w:spacing w:val="0"/>
          <w:w w:val="100"/>
          <w:position w:val="0"/>
          <w:sz w:val="24"/>
          <w:szCs w:val="24"/>
        </w:rPr>
        <w:t>、主营业务分析</w:t>
      </w:r>
      <w:bookmarkEnd w:id="136"/>
      <w:bookmarkEnd w:id="137"/>
      <w:bookmarkEnd w:id="139"/>
    </w:p>
    <w:p>
      <w:pPr>
        <w:pStyle w:val="Style32"/>
        <w:keepNext/>
        <w:keepLines/>
        <w:widowControl w:val="0"/>
        <w:shd w:val="clear" w:color="auto" w:fill="auto"/>
        <w:tabs>
          <w:tab w:pos="352" w:val="left"/>
        </w:tabs>
        <w:bidi w:val="0"/>
        <w:spacing w:before="0" w:after="0" w:line="469" w:lineRule="exact"/>
        <w:ind w:left="0" w:right="0" w:firstLine="0"/>
        <w:jc w:val="both"/>
      </w:pPr>
      <w:bookmarkStart w:id="140" w:name="bookmark140"/>
      <w:bookmarkStart w:id="141" w:name="bookmark141"/>
      <w:bookmarkStart w:id="142" w:name="bookmark142"/>
      <w:bookmarkStart w:id="143" w:name="bookmark143"/>
      <w:r>
        <w:rPr>
          <w:color w:val="000000"/>
          <w:spacing w:val="0"/>
          <w:w w:val="100"/>
          <w:position w:val="0"/>
        </w:rPr>
        <w:t>1</w:t>
      </w:r>
      <w:bookmarkEnd w:id="142"/>
      <w:r>
        <w:rPr>
          <w:color w:val="000000"/>
          <w:spacing w:val="0"/>
          <w:w w:val="100"/>
          <w:position w:val="0"/>
        </w:rPr>
        <w:t>、</w:t>
        <w:tab/>
        <w:t>概述</w:t>
      </w:r>
      <w:bookmarkEnd w:id="140"/>
      <w:bookmarkEnd w:id="141"/>
      <w:bookmarkEnd w:id="143"/>
    </w:p>
    <w:p>
      <w:pPr>
        <w:pStyle w:val="Style21"/>
        <w:keepNext w:val="0"/>
        <w:keepLines w:val="0"/>
        <w:widowControl w:val="0"/>
        <w:shd w:val="clear" w:color="auto" w:fill="auto"/>
        <w:bidi w:val="0"/>
        <w:spacing w:before="0" w:after="0" w:line="469" w:lineRule="exact"/>
        <w:ind w:left="0" w:right="0" w:firstLine="0"/>
        <w:jc w:val="both"/>
      </w:pPr>
      <w:r>
        <w:rPr>
          <w:color w:val="000000"/>
          <w:spacing w:val="0"/>
          <w:w w:val="100"/>
          <w:position w:val="0"/>
        </w:rPr>
        <w:t>是否与经营情况讨论与分析中的概述披露相同</w:t>
      </w:r>
    </w:p>
    <w:p>
      <w:pPr>
        <w:pStyle w:val="Style21"/>
        <w:keepNext w:val="0"/>
        <w:keepLines w:val="0"/>
        <w:widowControl w:val="0"/>
        <w:shd w:val="clear" w:color="auto" w:fill="auto"/>
        <w:bidi w:val="0"/>
        <w:spacing w:before="0" w:after="0" w:line="469" w:lineRule="exact"/>
        <w:ind w:left="0" w:right="0" w:firstLine="0"/>
        <w:jc w:val="both"/>
      </w:pPr>
      <w:r>
        <w:rPr>
          <w:color w:val="000000"/>
          <w:spacing w:val="0"/>
          <w:w w:val="100"/>
          <w:position w:val="0"/>
        </w:rPr>
        <w:t xml:space="preserve">V </w:t>
      </w:r>
      <w:r>
        <w:rPr>
          <w:color w:val="000000"/>
          <w:spacing w:val="0"/>
          <w:w w:val="100"/>
          <w:position w:val="0"/>
        </w:rPr>
        <w:t>是</w:t>
      </w:r>
      <w:r>
        <w:rPr>
          <w:color w:val="000000"/>
          <w:spacing w:val="0"/>
          <w:w w:val="100"/>
          <w:position w:val="0"/>
        </w:rPr>
        <w:t>□</w:t>
      </w:r>
      <w:r>
        <w:rPr>
          <w:color w:val="000000"/>
          <w:spacing w:val="0"/>
          <w:w w:val="100"/>
          <w:position w:val="0"/>
        </w:rPr>
        <w:t>否</w:t>
      </w:r>
    </w:p>
    <w:p>
      <w:pPr>
        <w:pStyle w:val="Style21"/>
        <w:keepNext w:val="0"/>
        <w:keepLines w:val="0"/>
        <w:widowControl w:val="0"/>
        <w:shd w:val="clear" w:color="auto" w:fill="auto"/>
        <w:bidi w:val="0"/>
        <w:spacing w:before="0" w:after="0" w:line="469" w:lineRule="exact"/>
        <w:ind w:left="0" w:right="0" w:firstLine="0"/>
        <w:jc w:val="both"/>
      </w:pPr>
      <w:r>
        <w:rPr>
          <w:color w:val="000000"/>
          <w:spacing w:val="0"/>
          <w:w w:val="100"/>
          <w:position w:val="0"/>
        </w:rPr>
        <w:t>参见“经营情况讨论与分析”中的“一、概述”相关内容。</w:t>
      </w:r>
    </w:p>
    <w:p>
      <w:pPr>
        <w:pStyle w:val="Style32"/>
        <w:keepNext/>
        <w:keepLines/>
        <w:widowControl w:val="0"/>
        <w:shd w:val="clear" w:color="auto" w:fill="auto"/>
        <w:tabs>
          <w:tab w:pos="366" w:val="left"/>
        </w:tabs>
        <w:bidi w:val="0"/>
        <w:spacing w:before="0" w:after="0" w:line="469" w:lineRule="exact"/>
        <w:ind w:left="0" w:right="0" w:firstLine="0"/>
        <w:jc w:val="both"/>
      </w:pPr>
      <w:bookmarkStart w:id="144" w:name="bookmark144"/>
      <w:bookmarkStart w:id="145" w:name="bookmark145"/>
      <w:bookmarkStart w:id="146" w:name="bookmark146"/>
      <w:bookmarkStart w:id="147" w:name="bookmark147"/>
      <w:r>
        <w:rPr>
          <w:color w:val="000000"/>
          <w:spacing w:val="0"/>
          <w:w w:val="100"/>
          <w:position w:val="0"/>
        </w:rPr>
        <w:t>2</w:t>
      </w:r>
      <w:bookmarkEnd w:id="146"/>
      <w:r>
        <w:rPr>
          <w:color w:val="000000"/>
          <w:spacing w:val="0"/>
          <w:w w:val="100"/>
          <w:position w:val="0"/>
        </w:rPr>
        <w:t>、</w:t>
        <w:tab/>
        <w:t>收入与成本</w:t>
      </w:r>
      <w:bookmarkEnd w:id="144"/>
      <w:bookmarkEnd w:id="145"/>
      <w:bookmarkEnd w:id="147"/>
    </w:p>
    <w:p>
      <w:pPr>
        <w:pStyle w:val="Style43"/>
        <w:keepNext/>
        <w:keepLines/>
        <w:widowControl w:val="0"/>
        <w:shd w:val="clear" w:color="auto" w:fill="auto"/>
        <w:bidi w:val="0"/>
        <w:spacing w:before="0" w:after="0" w:line="469" w:lineRule="exact"/>
        <w:ind w:left="0" w:right="0" w:firstLine="0"/>
        <w:jc w:val="both"/>
      </w:pPr>
      <w:bookmarkStart w:id="148" w:name="bookmark148"/>
      <w:bookmarkStart w:id="149" w:name="bookmark149"/>
      <w:bookmarkStart w:id="150" w:name="bookmark150"/>
      <w:bookmarkStart w:id="151" w:name="bookmark151"/>
      <w:r>
        <w:rPr>
          <w:color w:val="000000"/>
          <w:spacing w:val="0"/>
          <w:w w:val="100"/>
          <w:position w:val="0"/>
        </w:rPr>
        <w:t>（</w:t>
      </w:r>
      <w:bookmarkEnd w:id="150"/>
      <w:r>
        <w:rPr>
          <w:color w:val="000000"/>
          <w:spacing w:val="0"/>
          <w:w w:val="100"/>
          <w:position w:val="0"/>
        </w:rPr>
        <w:t>1）营业收入构成</w:t>
      </w:r>
      <w:bookmarkEnd w:id="148"/>
      <w:bookmarkEnd w:id="149"/>
      <w:bookmarkEnd w:id="151"/>
    </w:p>
    <w:p>
      <w:pPr>
        <w:pStyle w:val="Style21"/>
        <w:keepNext w:val="0"/>
        <w:keepLines w:val="0"/>
        <w:widowControl w:val="0"/>
        <w:shd w:val="clear" w:color="auto" w:fill="auto"/>
        <w:bidi w:val="0"/>
        <w:spacing w:before="0" w:after="220" w:line="469" w:lineRule="exact"/>
        <w:ind w:left="0" w:right="0" w:firstLine="0"/>
        <w:jc w:val="both"/>
      </w:pPr>
      <w:r>
        <w:rPr>
          <w:color w:val="000000"/>
          <w:spacing w:val="0"/>
          <w:w w:val="100"/>
          <w:position w:val="0"/>
        </w:rPr>
        <w:t>营业收入整体情况</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613"/>
        <w:gridCol w:w="1594"/>
        <w:gridCol w:w="1594"/>
        <w:gridCol w:w="1594"/>
        <w:gridCol w:w="1594"/>
        <w:gridCol w:w="1613"/>
      </w:tblGrid>
      <w:tr>
        <w:trPr>
          <w:trHeight w:val="427"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393,017,483.18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409,098,683.66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-3.93%</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电力设备行业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352,584,359.31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89.71%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399,487,881.11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97.65%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-11.74%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31,317,074.60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2,010,244.26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1,457.87%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9,116,049.27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7,600,558.29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19.94%</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低压集抄系统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99,429,931.41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149,624,580.36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36.57%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-33.55%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配电终端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3,154,889.41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17,542,252.23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-82.02%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专变采集终端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27,341,954.95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64,456,388.12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-57.58%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电能计量表箱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77,181,625.10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80,200,628.08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-3.76%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高低压成套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17,701,503.67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26,763,466.09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-33.86%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改性材料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33,628.32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电力工程设计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16,326,664.06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3,427,574.65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15,281,394.22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-77.57%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31,317,074.60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2,010,244.26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1,457.87%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124,313,251.80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31.63%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29,292,507.95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324.39%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9,116,049.27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7,600,558.29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19.94%</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54,081,411.50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23,491,264.93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5.74%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130.22%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293,372,233.76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74.65%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221,118,741.33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54.05%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32.68%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1,352,152.70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13,574,169.61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-90.04%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15,090,430.35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46,486,745.45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-67.54%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23,703,665.50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80,625,338.79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-70.60%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5,210,199.37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20,587,918.40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-74.69%</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207,390.00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0.05%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3,214,505.15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0.79%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-93.55%</w:t>
            </w:r>
          </w:p>
        </w:tc>
      </w:tr>
    </w:tbl>
    <w:p>
      <w:pPr>
        <w:widowControl w:val="0"/>
        <w:spacing w:after="119" w:line="1" w:lineRule="exact"/>
      </w:pPr>
    </w:p>
    <w:p>
      <w:pPr>
        <w:pStyle w:val="Style43"/>
        <w:keepNext/>
        <w:keepLines/>
        <w:widowControl w:val="0"/>
        <w:numPr>
          <w:ilvl w:val="0"/>
          <w:numId w:val="1"/>
        </w:numPr>
        <w:shd w:val="clear" w:color="auto" w:fill="auto"/>
        <w:bidi w:val="0"/>
        <w:spacing w:before="0" w:after="200" w:line="240" w:lineRule="auto"/>
        <w:ind w:left="0" w:right="0" w:firstLine="0"/>
        <w:jc w:val="left"/>
      </w:pPr>
      <w:bookmarkStart w:id="152" w:name="bookmark152"/>
      <w:bookmarkStart w:id="153" w:name="bookmark153"/>
      <w:bookmarkStart w:id="154" w:name="bookmark154"/>
      <w:bookmarkStart w:id="155" w:name="bookmark155"/>
      <w:bookmarkEnd w:id="154"/>
      <w:r>
        <w:rPr>
          <w:color w:val="000000"/>
          <w:spacing w:val="0"/>
          <w:w w:val="100"/>
          <w:position w:val="0"/>
        </w:rPr>
        <w:t>占公司营业收入或营业利润10%以上的行业、产品或地区情况</w:t>
      </w:r>
      <w:bookmarkEnd w:id="152"/>
      <w:bookmarkEnd w:id="153"/>
      <w:bookmarkEnd w:id="155"/>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82"/>
        <w:gridCol w:w="1507"/>
        <w:gridCol w:w="1560"/>
        <w:gridCol w:w="1032"/>
        <w:gridCol w:w="1368"/>
        <w:gridCol w:w="1363"/>
        <w:gridCol w:w="1392"/>
      </w:tblGrid>
      <w:tr>
        <w:trPr>
          <w:trHeight w:val="73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营业收入比上 年同期增减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毛利率比上年 同期增减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电力设备行业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352,584,359.31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289,807,877.90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17.80%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-17.01%</w:t>
            </w:r>
          </w:p>
        </w:tc>
      </w:tr>
    </w:tbl>
    <w:p>
      <w:pPr>
        <w:spacing w:lineRule="exact" w:line="1"/>
        <w:rPr>
          <w:sz w:val="2"/>
          <w:szCs w:val="2"/>
        </w:rPr>
      </w:pPr>
      <w:r>
        <w:br w:type="page"/>
      </w:r>
    </w:p>
    <w:tbl>
      <w:tblPr>
        <w:tblOverlap w:val="never"/>
        <w:jc w:val="center"/>
        <w:tblLayout w:type="fixed"/>
      </w:tblPr>
      <w:tblGrid>
        <w:gridCol w:w="1382"/>
        <w:gridCol w:w="1507"/>
        <w:gridCol w:w="1560"/>
        <w:gridCol w:w="1032"/>
        <w:gridCol w:w="1368"/>
        <w:gridCol w:w="1363"/>
        <w:gridCol w:w="1392"/>
      </w:tblGrid>
      <w:tr>
        <w:trPr>
          <w:trHeight w:val="40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低压集抄系统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99,429,931.41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69,057,879.85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电能计量表箱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77,181,625.10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63,867,492.53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124,313,251.80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116,109,397.00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324.39%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344.38%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-4.20%</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54,081,411.50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48,784,032.67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130.22%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311.23%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-39.71%</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293,372,233.76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245,311,888.51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16.38%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98.86%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-27.83%</w:t>
            </w:r>
          </w:p>
        </w:tc>
      </w:tr>
    </w:tbl>
    <w:p>
      <w:pPr>
        <w:widowControl w:val="0"/>
        <w:spacing w:after="119" w:line="1" w:lineRule="exact"/>
      </w:pPr>
    </w:p>
    <w:p>
      <w:pPr>
        <w:pStyle w:val="Style21"/>
        <w:keepNext w:val="0"/>
        <w:keepLines w:val="0"/>
        <w:widowControl w:val="0"/>
        <w:shd w:val="clear" w:color="auto" w:fill="auto"/>
        <w:bidi w:val="0"/>
        <w:spacing w:before="0" w:after="220" w:line="240" w:lineRule="auto"/>
        <w:ind w:left="0" w:right="0" w:firstLine="420"/>
        <w:jc w:val="left"/>
      </w:pPr>
      <w:r>
        <w:rPr>
          <w:color w:val="000000"/>
          <w:spacing w:val="0"/>
          <w:w w:val="100"/>
          <w:position w:val="0"/>
        </w:rPr>
        <w:t>公司主营业务数据统计口径在报告期发生调整的情况下，公司最近</w:t>
      </w:r>
      <w:r>
        <w:rPr>
          <w:color w:val="000000"/>
          <w:spacing w:val="0"/>
          <w:w w:val="100"/>
          <w:position w:val="0"/>
        </w:rPr>
        <w:t>1</w:t>
      </w:r>
      <w:r>
        <w:rPr>
          <w:color w:val="000000"/>
          <w:spacing w:val="0"/>
          <w:w w:val="100"/>
          <w:position w:val="0"/>
        </w:rPr>
        <w:t xml:space="preserve">年按报告期末口径调整后的主营 </w:t>
      </w:r>
      <w:r>
        <w:rPr>
          <w:color w:val="000000"/>
          <w:spacing w:val="0"/>
          <w:w w:val="100"/>
          <w:position w:val="0"/>
        </w:rPr>
        <w:t>业务数据</w:t>
      </w:r>
    </w:p>
    <w:p>
      <w:pPr>
        <w:pStyle w:val="Style21"/>
        <w:keepNext w:val="0"/>
        <w:keepLines w:val="0"/>
        <w:widowControl w:val="0"/>
        <w:shd w:val="clear" w:color="auto" w:fill="auto"/>
        <w:bidi w:val="0"/>
        <w:spacing w:before="0" w:after="220" w:line="240" w:lineRule="auto"/>
        <w:ind w:left="0" w:right="0" w:firstLine="42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3"/>
        <w:keepNext/>
        <w:keepLines/>
        <w:widowControl w:val="0"/>
        <w:numPr>
          <w:ilvl w:val="0"/>
          <w:numId w:val="1"/>
        </w:numPr>
        <w:shd w:val="clear" w:color="auto" w:fill="auto"/>
        <w:bidi w:val="0"/>
        <w:spacing w:before="0" w:after="580" w:line="240" w:lineRule="auto"/>
        <w:ind w:left="0" w:right="0" w:firstLine="0"/>
        <w:jc w:val="left"/>
      </w:pPr>
      <w:bookmarkStart w:id="156" w:name="bookmark156"/>
      <w:bookmarkStart w:id="157" w:name="bookmark157"/>
      <w:bookmarkStart w:id="158" w:name="bookmark158"/>
      <w:bookmarkStart w:id="159" w:name="bookmark159"/>
      <w:bookmarkEnd w:id="158"/>
      <w:r>
        <w:rPr>
          <w:color w:val="000000"/>
          <w:spacing w:val="0"/>
          <w:w w:val="100"/>
          <w:position w:val="0"/>
        </w:rPr>
        <w:t>公司实物销售收入是否大于劳务收入</w:t>
      </w:r>
      <w:bookmarkEnd w:id="156"/>
      <w:bookmarkEnd w:id="157"/>
      <w:bookmarkEnd w:id="159"/>
    </w:p>
    <w:tbl>
      <w:tblPr>
        <w:tblOverlap w:val="never"/>
        <w:jc w:val="center"/>
        <w:tblLayout w:type="fixed"/>
      </w:tblPr>
      <w:tblGrid>
        <w:gridCol w:w="1613"/>
        <w:gridCol w:w="1594"/>
        <w:gridCol w:w="1594"/>
        <w:gridCol w:w="1594"/>
        <w:gridCol w:w="1594"/>
        <w:gridCol w:w="1613"/>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电能计量箱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263,035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465,737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-43.52%</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257,015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476,061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-46.01%</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23,249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29,269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-20.57%</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高低压成套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2,896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262.01%</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2,815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228.86%</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-25.91%</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改性材料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千克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2,808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千克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2,808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千克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低压集抄终端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183,778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795,689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-76.90%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183,112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798,474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-77.07%</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25,627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26,293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-2.53%</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专变采集终端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31,746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66,040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-51.93%</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32,166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66,015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-51.27%</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1,605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35.44%</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手持抄表终端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0.56%</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配电终端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27,184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79,304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-65.72%</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27,254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79,313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-65.64%</w:t>
            </w:r>
          </w:p>
        </w:tc>
      </w:tr>
    </w:tbl>
    <w:tbl>
      <w:tblPr>
        <w:tblOverlap w:val="never"/>
        <w:jc w:val="center"/>
        <w:tblLayout w:type="fixed"/>
      </w:tblPr>
      <w:tblGrid>
        <w:gridCol w:w="1613"/>
        <w:gridCol w:w="1594"/>
        <w:gridCol w:w="1594"/>
        <w:gridCol w:w="1594"/>
        <w:gridCol w:w="1594"/>
        <w:gridCol w:w="1613"/>
      </w:tblGrid>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40.00%</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融合终端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相关数据同比发生变动</w:t>
      </w:r>
      <w:r>
        <w:rPr>
          <w:color w:val="000000"/>
          <w:spacing w:val="0"/>
          <w:w w:val="100"/>
          <w:position w:val="0"/>
          <w:sz w:val="20"/>
          <w:szCs w:val="20"/>
        </w:rPr>
        <w:t>30%</w:t>
      </w:r>
      <w:r>
        <w:rPr>
          <w:color w:val="000000"/>
          <w:spacing w:val="0"/>
          <w:w w:val="100"/>
          <w:position w:val="0"/>
          <w:sz w:val="20"/>
          <w:szCs w:val="20"/>
        </w:rPr>
        <w:t>以上的原因说明</w:t>
      </w:r>
    </w:p>
    <w:p>
      <w:pPr>
        <w:widowControl w:val="0"/>
        <w:spacing w:after="219" w:line="1" w:lineRule="exact"/>
      </w:pP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电能计量箱业务由于国网招标数量减少，导致需求量的减少，从而致使产销数量的减少;</w:t>
      </w:r>
    </w:p>
    <w:p>
      <w:pPr>
        <w:pStyle w:val="Style43"/>
        <w:keepNext/>
        <w:keepLines/>
        <w:widowControl w:val="0"/>
        <w:shd w:val="clear" w:color="auto" w:fill="auto"/>
        <w:bidi w:val="0"/>
        <w:spacing w:before="0" w:after="0" w:line="474" w:lineRule="exact"/>
        <w:ind w:left="0" w:right="0" w:firstLine="0"/>
        <w:jc w:val="left"/>
      </w:pPr>
      <w:bookmarkStart w:id="160" w:name="bookmark160"/>
      <w:bookmarkStart w:id="161" w:name="bookmark161"/>
      <w:bookmarkStart w:id="162" w:name="bookmark162"/>
      <w:r>
        <w:rPr>
          <w:b w:val="0"/>
          <w:bCs w:val="0"/>
          <w:color w:val="000000"/>
          <w:spacing w:val="0"/>
          <w:w w:val="100"/>
          <w:position w:val="0"/>
        </w:rPr>
        <w:t>高低压成套产销数量的增加而销售金额未随之增加，其主要原因为高低压产品非标准产品，产品销价不同； 低压集抄终端、专变采集终端、配电终端产销量下降主要是疫情影响市场招标量下降、招标推迟导致供货 推迟。</w:t>
      </w:r>
      <w:bookmarkEnd w:id="160"/>
      <w:bookmarkEnd w:id="161"/>
      <w:bookmarkEnd w:id="162"/>
    </w:p>
    <w:p>
      <w:pPr>
        <w:pStyle w:val="Style43"/>
        <w:keepNext/>
        <w:keepLines/>
        <w:widowControl w:val="0"/>
        <w:shd w:val="clear" w:color="auto" w:fill="auto"/>
        <w:bidi w:val="0"/>
        <w:spacing w:before="0" w:after="0" w:line="474" w:lineRule="exact"/>
        <w:ind w:left="0" w:right="0" w:firstLine="0"/>
        <w:jc w:val="left"/>
      </w:pPr>
      <w:bookmarkStart w:id="163" w:name="bookmark163"/>
      <w:bookmarkStart w:id="164" w:name="bookmark164"/>
      <w:bookmarkStart w:id="165" w:name="bookmark165"/>
      <w:bookmarkStart w:id="166" w:name="bookmark166"/>
      <w:bookmarkStart w:id="167" w:name="bookmark167"/>
      <w:r>
        <w:rPr>
          <w:color w:val="000000"/>
          <w:spacing w:val="0"/>
          <w:w w:val="100"/>
          <w:position w:val="0"/>
        </w:rPr>
        <w:t>（</w:t>
      </w:r>
      <w:bookmarkEnd w:id="165"/>
      <w:r>
        <w:rPr>
          <w:color w:val="000000"/>
          <w:spacing w:val="0"/>
          <w:w w:val="100"/>
          <w:position w:val="0"/>
        </w:rPr>
        <w:t>4）公司已签订的重大销售合同截至本报告期的履行情况</w:t>
      </w:r>
      <w:bookmarkEnd w:id="163"/>
      <w:bookmarkEnd w:id="164"/>
      <w:bookmarkEnd w:id="166"/>
      <w:bookmarkEnd w:id="167"/>
    </w:p>
    <w:p>
      <w:pPr>
        <w:pStyle w:val="Style21"/>
        <w:keepNext w:val="0"/>
        <w:keepLines w:val="0"/>
        <w:widowControl w:val="0"/>
        <w:shd w:val="clear" w:color="auto" w:fill="auto"/>
        <w:bidi w:val="0"/>
        <w:spacing w:before="0" w:after="0" w:line="474" w:lineRule="exact"/>
        <w:ind w:left="0" w:right="0" w:firstLine="0"/>
        <w:jc w:val="left"/>
      </w:pPr>
      <w:bookmarkStart w:id="168" w:name="bookmark168"/>
      <w:r>
        <w:rPr>
          <w:color w:val="000000"/>
          <w:spacing w:val="0"/>
          <w:w w:val="100"/>
          <w:position w:val="0"/>
        </w:rPr>
        <w:t>V</w:t>
      </w:r>
      <w:r>
        <w:rPr>
          <w:color w:val="000000"/>
          <w:spacing w:val="0"/>
          <w:w w:val="100"/>
          <w:position w:val="0"/>
        </w:rPr>
        <w:t>适用口不适用</w:t>
      </w:r>
      <w:bookmarkEnd w:id="168"/>
    </w:p>
    <w:p>
      <w:pPr>
        <w:pStyle w:val="Style21"/>
        <w:keepNext w:val="0"/>
        <w:keepLines w:val="0"/>
        <w:widowControl w:val="0"/>
        <w:shd w:val="clear" w:color="auto" w:fill="auto"/>
        <w:bidi w:val="0"/>
        <w:spacing w:before="0" w:after="0" w:line="474" w:lineRule="exact"/>
        <w:ind w:left="0" w:right="0" w:firstLine="440"/>
        <w:jc w:val="left"/>
      </w:pPr>
      <w:bookmarkStart w:id="169" w:name="bookmark169"/>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w:t>
      </w:r>
      <w:r>
        <w:rPr>
          <w:color w:val="000000"/>
          <w:spacing w:val="0"/>
          <w:w w:val="100"/>
          <w:position w:val="0"/>
        </w:rPr>
        <w:t>日，在国网重庆市电力公司</w:t>
      </w:r>
      <w:r>
        <w:rPr>
          <w:color w:val="000000"/>
          <w:spacing w:val="0"/>
          <w:w w:val="100"/>
          <w:position w:val="0"/>
        </w:rPr>
        <w:t>2020</w:t>
      </w:r>
      <w:r>
        <w:rPr>
          <w:color w:val="000000"/>
          <w:spacing w:val="0"/>
          <w:w w:val="100"/>
          <w:position w:val="0"/>
        </w:rPr>
        <w:t xml:space="preserve">年第一次电能表（含用电信息采集）招标采购（招标编号： </w:t>
      </w:r>
      <w:r>
        <w:rPr>
          <w:color w:val="000000"/>
          <w:spacing w:val="0"/>
          <w:w w:val="100"/>
          <w:position w:val="0"/>
        </w:rPr>
        <w:t>0711-200TL051）</w:t>
      </w:r>
      <w:r>
        <w:rPr>
          <w:color w:val="000000"/>
          <w:spacing w:val="0"/>
          <w:w w:val="100"/>
          <w:position w:val="0"/>
        </w:rPr>
        <w:t>中，公司中标金额为</w:t>
      </w:r>
      <w:r>
        <w:rPr>
          <w:color w:val="000000"/>
          <w:spacing w:val="0"/>
          <w:w w:val="100"/>
          <w:position w:val="0"/>
        </w:rPr>
        <w:t>59.44</w:t>
      </w:r>
      <w:r>
        <w:rPr>
          <w:color w:val="000000"/>
          <w:spacing w:val="0"/>
          <w:w w:val="100"/>
          <w:position w:val="0"/>
        </w:rPr>
        <w:t>万元。截止报告期末，中标形成的订单正在执行中，尚未执行 完毕。</w:t>
      </w:r>
      <w:bookmarkEnd w:id="169"/>
    </w:p>
    <w:p>
      <w:pPr>
        <w:pStyle w:val="Style21"/>
        <w:keepNext w:val="0"/>
        <w:keepLines w:val="0"/>
        <w:widowControl w:val="0"/>
        <w:shd w:val="clear" w:color="auto" w:fill="auto"/>
        <w:bidi w:val="0"/>
        <w:spacing w:before="0" w:after="0" w:line="474" w:lineRule="exact"/>
        <w:ind w:left="0" w:right="0" w:firstLine="440"/>
        <w:jc w:val="left"/>
      </w:pP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w:t>
      </w:r>
      <w:r>
        <w:rPr>
          <w:color w:val="000000"/>
          <w:spacing w:val="0"/>
          <w:w w:val="100"/>
          <w:position w:val="0"/>
        </w:rPr>
        <w:t>日，在国网江苏省电力有限公司</w:t>
      </w:r>
      <w:r>
        <w:rPr>
          <w:color w:val="000000"/>
          <w:spacing w:val="0"/>
          <w:w w:val="100"/>
          <w:position w:val="0"/>
        </w:rPr>
        <w:t>2020</w:t>
      </w:r>
      <w:r>
        <w:rPr>
          <w:color w:val="000000"/>
          <w:spacing w:val="0"/>
          <w:w w:val="100"/>
          <w:position w:val="0"/>
        </w:rPr>
        <w:t>年第一次电能表（含用电信息采集）招标采购（招标 编号：</w:t>
      </w:r>
      <w:r>
        <w:rPr>
          <w:color w:val="000000"/>
          <w:spacing w:val="0"/>
          <w:w w:val="100"/>
          <w:position w:val="0"/>
        </w:rPr>
        <w:t>0711-200TL051）</w:t>
      </w:r>
      <w:r>
        <w:rPr>
          <w:color w:val="000000"/>
          <w:spacing w:val="0"/>
          <w:w w:val="100"/>
          <w:position w:val="0"/>
        </w:rPr>
        <w:t>中，公司中标金额为</w:t>
      </w:r>
      <w:r>
        <w:rPr>
          <w:color w:val="000000"/>
          <w:spacing w:val="0"/>
          <w:w w:val="100"/>
          <w:position w:val="0"/>
        </w:rPr>
        <w:t>2,046.03</w:t>
      </w:r>
      <w:r>
        <w:rPr>
          <w:color w:val="000000"/>
          <w:spacing w:val="0"/>
          <w:w w:val="100"/>
          <w:position w:val="0"/>
        </w:rPr>
        <w:t>万元。截止报告期末，中标形成的订单正在执行中， 尚未执行完毕。</w:t>
      </w:r>
    </w:p>
    <w:p>
      <w:pPr>
        <w:pStyle w:val="Style21"/>
        <w:keepNext w:val="0"/>
        <w:keepLines w:val="0"/>
        <w:widowControl w:val="0"/>
        <w:shd w:val="clear" w:color="auto" w:fill="auto"/>
        <w:bidi w:val="0"/>
        <w:spacing w:before="0" w:after="0" w:line="474" w:lineRule="exact"/>
        <w:ind w:left="0" w:right="0" w:firstLine="440"/>
        <w:jc w:val="left"/>
      </w:pP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w:t>
      </w:r>
      <w:r>
        <w:rPr>
          <w:color w:val="000000"/>
          <w:spacing w:val="0"/>
          <w:w w:val="100"/>
          <w:position w:val="0"/>
        </w:rPr>
        <w:t>日，在国网江苏省电力有限公司</w:t>
      </w:r>
      <w:r>
        <w:rPr>
          <w:color w:val="000000"/>
          <w:spacing w:val="0"/>
          <w:w w:val="100"/>
          <w:position w:val="0"/>
        </w:rPr>
        <w:t>2020</w:t>
      </w:r>
      <w:r>
        <w:rPr>
          <w:color w:val="000000"/>
          <w:spacing w:val="0"/>
          <w:w w:val="100"/>
          <w:position w:val="0"/>
        </w:rPr>
        <w:t>年第一次电能表（含用电信息采集）招标采购（招标 编号：</w:t>
      </w:r>
      <w:r>
        <w:rPr>
          <w:color w:val="000000"/>
          <w:spacing w:val="0"/>
          <w:w w:val="100"/>
          <w:position w:val="0"/>
        </w:rPr>
        <w:t>0711-200TL051）</w:t>
      </w:r>
      <w:r>
        <w:rPr>
          <w:color w:val="000000"/>
          <w:spacing w:val="0"/>
          <w:w w:val="100"/>
          <w:position w:val="0"/>
        </w:rPr>
        <w:t>中，公司中标金额为</w:t>
      </w:r>
      <w:r>
        <w:rPr>
          <w:color w:val="000000"/>
          <w:spacing w:val="0"/>
          <w:w w:val="100"/>
          <w:position w:val="0"/>
        </w:rPr>
        <w:t>2,076.30</w:t>
      </w:r>
      <w:r>
        <w:rPr>
          <w:color w:val="000000"/>
          <w:spacing w:val="0"/>
          <w:w w:val="100"/>
          <w:position w:val="0"/>
        </w:rPr>
        <w:t>万元。截止报告期末，中标形成的订单正在执行中， 尚未执行完毕。</w:t>
      </w:r>
    </w:p>
    <w:p>
      <w:pPr>
        <w:pStyle w:val="Style21"/>
        <w:keepNext w:val="0"/>
        <w:keepLines w:val="0"/>
        <w:widowControl w:val="0"/>
        <w:shd w:val="clear" w:color="auto" w:fill="auto"/>
        <w:bidi w:val="0"/>
        <w:spacing w:before="0" w:after="0" w:line="474" w:lineRule="exact"/>
        <w:ind w:left="0" w:right="0" w:firstLine="440"/>
        <w:jc w:val="left"/>
      </w:pP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14</w:t>
      </w:r>
      <w:r>
        <w:rPr>
          <w:color w:val="000000"/>
          <w:spacing w:val="0"/>
          <w:w w:val="100"/>
          <w:position w:val="0"/>
        </w:rPr>
        <w:t>日，在国网江苏省电力有限公司</w:t>
      </w:r>
      <w:r>
        <w:rPr>
          <w:color w:val="000000"/>
          <w:spacing w:val="0"/>
          <w:w w:val="100"/>
          <w:position w:val="0"/>
        </w:rPr>
        <w:t>2020</w:t>
      </w:r>
      <w:r>
        <w:rPr>
          <w:color w:val="000000"/>
          <w:spacing w:val="0"/>
          <w:w w:val="100"/>
          <w:position w:val="0"/>
        </w:rPr>
        <w:t>年第四批物资类招标采购（招标编号：</w:t>
      </w:r>
      <w:r>
        <w:rPr>
          <w:color w:val="000000"/>
          <w:spacing w:val="0"/>
          <w:w w:val="100"/>
          <w:position w:val="0"/>
        </w:rPr>
        <w:t xml:space="preserve">GWJSZB2004） </w:t>
      </w:r>
      <w:r>
        <w:rPr>
          <w:color w:val="000000"/>
          <w:spacing w:val="0"/>
          <w:w w:val="100"/>
          <w:position w:val="0"/>
        </w:rPr>
        <w:t>中，公司中标金额为</w:t>
      </w:r>
      <w:r>
        <w:rPr>
          <w:color w:val="000000"/>
          <w:spacing w:val="0"/>
          <w:w w:val="100"/>
          <w:position w:val="0"/>
        </w:rPr>
        <w:t>209.88</w:t>
      </w:r>
      <w:r>
        <w:rPr>
          <w:color w:val="000000"/>
          <w:spacing w:val="0"/>
          <w:w w:val="100"/>
          <w:position w:val="0"/>
        </w:rPr>
        <w:t>万元。截止报告期末，中标形成的订单正在执行中，尚未执行完毕。</w:t>
      </w:r>
    </w:p>
    <w:p>
      <w:pPr>
        <w:pStyle w:val="Style21"/>
        <w:keepNext w:val="0"/>
        <w:keepLines w:val="0"/>
        <w:widowControl w:val="0"/>
        <w:shd w:val="clear" w:color="auto" w:fill="auto"/>
        <w:bidi w:val="0"/>
        <w:spacing w:before="0" w:after="0" w:line="474" w:lineRule="exact"/>
        <w:ind w:left="0" w:right="0" w:firstLine="440"/>
        <w:jc w:val="left"/>
      </w:pP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16</w:t>
      </w:r>
      <w:r>
        <w:rPr>
          <w:color w:val="000000"/>
          <w:spacing w:val="0"/>
          <w:w w:val="100"/>
          <w:position w:val="0"/>
        </w:rPr>
        <w:t>日，在国网浙江省电力有限公司</w:t>
      </w:r>
      <w:r>
        <w:rPr>
          <w:color w:val="000000"/>
          <w:spacing w:val="0"/>
          <w:w w:val="100"/>
          <w:position w:val="0"/>
        </w:rPr>
        <w:t>2020</w:t>
      </w:r>
      <w:r>
        <w:rPr>
          <w:color w:val="000000"/>
          <w:spacing w:val="0"/>
          <w:w w:val="100"/>
          <w:position w:val="0"/>
        </w:rPr>
        <w:t xml:space="preserve">年第三批物资类招标采购（分标编号： </w:t>
      </w:r>
      <w:r>
        <w:rPr>
          <w:color w:val="000000"/>
          <w:spacing w:val="0"/>
          <w:w w:val="100"/>
          <w:position w:val="0"/>
        </w:rPr>
        <w:t>112003-1107004）</w:t>
      </w:r>
      <w:r>
        <w:rPr>
          <w:color w:val="000000"/>
          <w:spacing w:val="0"/>
          <w:w w:val="100"/>
          <w:position w:val="0"/>
        </w:rPr>
        <w:t>中，公司中标金额为</w:t>
      </w:r>
      <w:r>
        <w:rPr>
          <w:color w:val="000000"/>
          <w:spacing w:val="0"/>
          <w:w w:val="100"/>
          <w:position w:val="0"/>
        </w:rPr>
        <w:t>323.20</w:t>
      </w:r>
      <w:r>
        <w:rPr>
          <w:color w:val="000000"/>
          <w:spacing w:val="0"/>
          <w:w w:val="100"/>
          <w:position w:val="0"/>
        </w:rPr>
        <w:t>万元。截止报告期末，中标形成的订单正在执行中，尚未执 行完毕。</w:t>
      </w:r>
    </w:p>
    <w:p>
      <w:pPr>
        <w:pStyle w:val="Style21"/>
        <w:keepNext w:val="0"/>
        <w:keepLines w:val="0"/>
        <w:widowControl w:val="0"/>
        <w:shd w:val="clear" w:color="auto" w:fill="auto"/>
        <w:bidi w:val="0"/>
        <w:spacing w:before="0" w:after="0" w:line="474" w:lineRule="exact"/>
        <w:ind w:left="0" w:right="0" w:firstLine="440"/>
        <w:jc w:val="left"/>
      </w:pPr>
      <w:r>
        <w:rPr>
          <w:color w:val="000000"/>
          <w:spacing w:val="0"/>
          <w:w w:val="100"/>
          <w:position w:val="0"/>
        </w:rPr>
        <w:t>2020</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26</w:t>
      </w:r>
      <w:r>
        <w:rPr>
          <w:color w:val="000000"/>
          <w:spacing w:val="0"/>
          <w:w w:val="100"/>
          <w:position w:val="0"/>
        </w:rPr>
        <w:t>日，在中国电力科学研究院有限公司</w:t>
      </w:r>
      <w:r>
        <w:rPr>
          <w:color w:val="000000"/>
          <w:spacing w:val="0"/>
          <w:w w:val="100"/>
          <w:position w:val="0"/>
        </w:rPr>
        <w:t>2020</w:t>
      </w:r>
      <w:r>
        <w:rPr>
          <w:color w:val="000000"/>
          <w:spacing w:val="0"/>
          <w:w w:val="100"/>
          <w:position w:val="0"/>
        </w:rPr>
        <w:t>年临时第一批框架协议物资类竞争性谈判采购 （采购编号：</w:t>
      </w:r>
      <w:r>
        <w:rPr>
          <w:color w:val="000000"/>
          <w:spacing w:val="0"/>
          <w:w w:val="100"/>
          <w:position w:val="0"/>
        </w:rPr>
        <w:t>412065）</w:t>
      </w:r>
      <w:r>
        <w:rPr>
          <w:color w:val="000000"/>
          <w:spacing w:val="0"/>
          <w:w w:val="100"/>
          <w:position w:val="0"/>
        </w:rPr>
        <w:t>中，公司中标金额为</w:t>
      </w:r>
      <w:r>
        <w:rPr>
          <w:color w:val="000000"/>
          <w:spacing w:val="0"/>
          <w:w w:val="100"/>
          <w:position w:val="0"/>
        </w:rPr>
        <w:t>208.99</w:t>
      </w:r>
      <w:r>
        <w:rPr>
          <w:color w:val="000000"/>
          <w:spacing w:val="0"/>
          <w:w w:val="100"/>
          <w:position w:val="0"/>
        </w:rPr>
        <w:t>万元。截止报告期末，中标形成的订单正在执行中，尚 未执行完毕。</w:t>
      </w:r>
    </w:p>
    <w:p>
      <w:pPr>
        <w:pStyle w:val="Style21"/>
        <w:keepNext w:val="0"/>
        <w:keepLines w:val="0"/>
        <w:widowControl w:val="0"/>
        <w:shd w:val="clear" w:color="auto" w:fill="auto"/>
        <w:bidi w:val="0"/>
        <w:spacing w:before="0" w:after="0" w:line="474" w:lineRule="exact"/>
        <w:ind w:left="0" w:right="0" w:firstLine="440"/>
        <w:jc w:val="left"/>
      </w:pP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w:t>
      </w:r>
      <w:r>
        <w:rPr>
          <w:color w:val="000000"/>
          <w:spacing w:val="0"/>
          <w:w w:val="100"/>
          <w:position w:val="0"/>
        </w:rPr>
        <w:t>日，在国网湖北省电力有限公司</w:t>
      </w:r>
      <w:r>
        <w:rPr>
          <w:color w:val="000000"/>
          <w:spacing w:val="0"/>
          <w:w w:val="100"/>
          <w:position w:val="0"/>
        </w:rPr>
        <w:t>2020</w:t>
      </w:r>
      <w:r>
        <w:rPr>
          <w:color w:val="000000"/>
          <w:spacing w:val="0"/>
          <w:w w:val="100"/>
          <w:position w:val="0"/>
        </w:rPr>
        <w:t>年第二次电能表（含用电信息采集）招标采购（招 标编号：</w:t>
      </w:r>
      <w:r>
        <w:rPr>
          <w:color w:val="000000"/>
          <w:spacing w:val="0"/>
          <w:w w:val="100"/>
          <w:position w:val="0"/>
        </w:rPr>
        <w:t>0711-200TL24422001）</w:t>
      </w:r>
      <w:r>
        <w:rPr>
          <w:color w:val="000000"/>
          <w:spacing w:val="0"/>
          <w:w w:val="100"/>
          <w:position w:val="0"/>
        </w:rPr>
        <w:t>中，公司中标金额为</w:t>
      </w:r>
      <w:r>
        <w:rPr>
          <w:color w:val="000000"/>
          <w:spacing w:val="0"/>
          <w:w w:val="100"/>
          <w:position w:val="0"/>
        </w:rPr>
        <w:t>772.00</w:t>
      </w:r>
      <w:r>
        <w:rPr>
          <w:color w:val="000000"/>
          <w:spacing w:val="0"/>
          <w:w w:val="100"/>
          <w:position w:val="0"/>
        </w:rPr>
        <w:t xml:space="preserve">万元。截止报告期末，中标形成的订单正在执 </w:t>
      </w:r>
      <w:r>
        <w:rPr>
          <w:color w:val="000000"/>
          <w:spacing w:val="0"/>
          <w:w w:val="100"/>
          <w:position w:val="0"/>
        </w:rPr>
        <w:t>行中，尚未执行完毕。</w:t>
      </w:r>
    </w:p>
    <w:p>
      <w:pPr>
        <w:pStyle w:val="Style21"/>
        <w:keepNext w:val="0"/>
        <w:keepLines w:val="0"/>
        <w:widowControl w:val="0"/>
        <w:shd w:val="clear" w:color="auto" w:fill="auto"/>
        <w:bidi w:val="0"/>
        <w:spacing w:before="0" w:after="0" w:line="475" w:lineRule="exact"/>
        <w:ind w:left="0" w:right="0" w:firstLine="440"/>
        <w:jc w:val="both"/>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22</w:t>
      </w:r>
      <w:r>
        <w:rPr>
          <w:color w:val="000000"/>
          <w:spacing w:val="0"/>
          <w:w w:val="100"/>
          <w:position w:val="0"/>
        </w:rPr>
        <w:t>日，在国网浙江省电力有限公司</w:t>
      </w:r>
      <w:r>
        <w:rPr>
          <w:color w:val="000000"/>
          <w:spacing w:val="0"/>
          <w:w w:val="100"/>
          <w:position w:val="0"/>
        </w:rPr>
        <w:t>2020</w:t>
      </w:r>
      <w:r>
        <w:rPr>
          <w:color w:val="000000"/>
          <w:spacing w:val="0"/>
          <w:w w:val="100"/>
          <w:position w:val="0"/>
        </w:rPr>
        <w:t xml:space="preserve">年第二次配网物资协议库存招标采购（分标编号: </w:t>
      </w:r>
      <w:r>
        <w:rPr>
          <w:color w:val="000000"/>
          <w:spacing w:val="0"/>
          <w:w w:val="100"/>
          <w:position w:val="0"/>
        </w:rPr>
        <w:t>1120AB-1304049-9999）</w:t>
      </w:r>
      <w:r>
        <w:rPr>
          <w:color w:val="000000"/>
          <w:spacing w:val="0"/>
          <w:w w:val="100"/>
          <w:position w:val="0"/>
        </w:rPr>
        <w:t>中，公司中标金额为</w:t>
      </w:r>
      <w:r>
        <w:rPr>
          <w:color w:val="000000"/>
          <w:spacing w:val="0"/>
          <w:w w:val="100"/>
          <w:position w:val="0"/>
        </w:rPr>
        <w:t>193.85</w:t>
      </w:r>
      <w:r>
        <w:rPr>
          <w:color w:val="000000"/>
          <w:spacing w:val="0"/>
          <w:w w:val="100"/>
          <w:position w:val="0"/>
        </w:rPr>
        <w:t>万元。截止报告期末，中标形成的订单正在执行中， 尚未执行完毕。</w:t>
      </w:r>
    </w:p>
    <w:p>
      <w:pPr>
        <w:pStyle w:val="Style43"/>
        <w:keepNext/>
        <w:keepLines/>
        <w:widowControl w:val="0"/>
        <w:shd w:val="clear" w:color="auto" w:fill="auto"/>
        <w:bidi w:val="0"/>
        <w:spacing w:before="0" w:after="0" w:line="475" w:lineRule="exact"/>
        <w:ind w:left="0" w:right="0" w:firstLine="0"/>
        <w:jc w:val="left"/>
      </w:pPr>
      <w:bookmarkStart w:id="170" w:name="bookmark170"/>
      <w:bookmarkStart w:id="171" w:name="bookmark171"/>
      <w:bookmarkStart w:id="172" w:name="bookmark172"/>
      <w:bookmarkStart w:id="173" w:name="bookmark173"/>
      <w:r>
        <w:rPr>
          <w:color w:val="000000"/>
          <w:spacing w:val="0"/>
          <w:w w:val="100"/>
          <w:position w:val="0"/>
        </w:rPr>
        <w:t>（</w:t>
      </w:r>
      <w:bookmarkEnd w:id="172"/>
      <w:r>
        <w:rPr>
          <w:color w:val="000000"/>
          <w:spacing w:val="0"/>
          <w:w w:val="100"/>
          <w:position w:val="0"/>
        </w:rPr>
        <w:t>5）营业成本构成</w:t>
      </w:r>
      <w:bookmarkEnd w:id="170"/>
      <w:bookmarkEnd w:id="171"/>
      <w:bookmarkEnd w:id="173"/>
    </w:p>
    <w:p>
      <w:pPr>
        <w:pStyle w:val="Style43"/>
        <w:keepNext/>
        <w:keepLines/>
        <w:widowControl w:val="0"/>
        <w:shd w:val="clear" w:color="auto" w:fill="auto"/>
        <w:bidi w:val="0"/>
        <w:spacing w:before="0" w:after="220" w:line="475" w:lineRule="exact"/>
        <w:ind w:left="0" w:right="0" w:firstLine="200"/>
        <w:jc w:val="left"/>
        <w:rPr>
          <w:sz w:val="18"/>
          <w:szCs w:val="18"/>
        </w:rPr>
      </w:pPr>
      <w:bookmarkStart w:id="174" w:name="bookmark174"/>
      <w:bookmarkStart w:id="175" w:name="bookmark175"/>
      <w:bookmarkStart w:id="176" w:name="bookmark176"/>
      <w:r>
        <w:rPr>
          <w:color w:val="000000"/>
          <w:spacing w:val="0"/>
          <w:w w:val="100"/>
          <w:position w:val="0"/>
          <w:sz w:val="18"/>
          <w:szCs w:val="18"/>
        </w:rPr>
        <w:t>行业分类</w:t>
      </w:r>
      <w:bookmarkEnd w:id="174"/>
      <w:bookmarkEnd w:id="175"/>
      <w:bookmarkEnd w:id="17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82"/>
        <w:gridCol w:w="1061"/>
        <w:gridCol w:w="1675"/>
        <w:gridCol w:w="1368"/>
        <w:gridCol w:w="1603"/>
        <w:gridCol w:w="1128"/>
        <w:gridCol w:w="1387"/>
      </w:tblGrid>
      <w:tr>
        <w:trPr>
          <w:trHeight w:val="4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占营业成本比</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占营业成本 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电力设备行业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261,032,822.02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78.59%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202,960,577.22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77.94%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28.61%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电力设备行业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10,729,285.95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11,054,919.29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-2.95%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电力设备行业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8,801,996.12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14,176,587.84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-37.91%</w:t>
            </w:r>
          </w:p>
        </w:tc>
      </w:tr>
      <w:tr>
        <w:trPr>
          <w:trHeight w:val="7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电力设备行业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自制商品 成本合计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280,564,104.09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84.47%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228,192,084.35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87.63%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22.95%</w:t>
            </w:r>
          </w:p>
        </w:tc>
      </w:tr>
    </w:tbl>
    <w:p>
      <w:pPr>
        <w:widowControl w:val="0"/>
        <w:spacing w:after="119" w:line="1" w:lineRule="exact"/>
      </w:pPr>
    </w:p>
    <w:p>
      <w:pPr>
        <w:pStyle w:val="Style43"/>
        <w:keepNext/>
        <w:keepLines/>
        <w:widowControl w:val="0"/>
        <w:shd w:val="clear" w:color="auto" w:fill="auto"/>
        <w:tabs>
          <w:tab w:pos="493" w:val="left"/>
        </w:tabs>
        <w:bidi w:val="0"/>
        <w:spacing w:before="0" w:after="220" w:line="240" w:lineRule="auto"/>
        <w:ind w:left="0" w:right="0" w:firstLine="0"/>
        <w:jc w:val="left"/>
      </w:pPr>
      <w:bookmarkStart w:id="177" w:name="bookmark177"/>
      <w:bookmarkStart w:id="178" w:name="bookmark178"/>
      <w:bookmarkStart w:id="179" w:name="bookmark179"/>
      <w:bookmarkStart w:id="180" w:name="bookmark180"/>
      <w:r>
        <w:rPr>
          <w:color w:val="000000"/>
          <w:spacing w:val="0"/>
          <w:w w:val="100"/>
          <w:position w:val="0"/>
        </w:rPr>
        <w:t>（</w:t>
      </w:r>
      <w:bookmarkEnd w:id="179"/>
      <w:r>
        <w:rPr>
          <w:color w:val="000000"/>
          <w:spacing w:val="0"/>
          <w:w w:val="100"/>
          <w:position w:val="0"/>
        </w:rPr>
        <w:t>6）</w:t>
        <w:tab/>
        <w:t>报告期内合并范围是否发生变动</w:t>
      </w:r>
      <w:bookmarkEnd w:id="177"/>
      <w:bookmarkEnd w:id="178"/>
      <w:bookmarkEnd w:id="180"/>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口</w:t>
      </w:r>
      <w:r>
        <w:rPr>
          <w:color w:val="000000"/>
          <w:spacing w:val="0"/>
          <w:w w:val="100"/>
          <w:position w:val="0"/>
        </w:rPr>
        <w:t xml:space="preserve">是 </w:t>
      </w:r>
      <w:r>
        <w:rPr>
          <w:color w:val="000000"/>
          <w:spacing w:val="0"/>
          <w:w w:val="100"/>
          <w:position w:val="0"/>
        </w:rPr>
        <w:t xml:space="preserve">V </w:t>
      </w:r>
      <w:r>
        <w:rPr>
          <w:color w:val="000000"/>
          <w:spacing w:val="0"/>
          <w:w w:val="100"/>
          <w:position w:val="0"/>
        </w:rPr>
        <w:t>否</w:t>
      </w:r>
    </w:p>
    <w:p>
      <w:pPr>
        <w:pStyle w:val="Style21"/>
        <w:keepNext w:val="0"/>
        <w:keepLines w:val="0"/>
        <w:widowControl w:val="0"/>
        <w:shd w:val="clear" w:color="auto" w:fill="auto"/>
        <w:tabs>
          <w:tab w:pos="493" w:val="left"/>
        </w:tabs>
        <w:bidi w:val="0"/>
        <w:spacing w:before="0" w:after="260" w:line="240" w:lineRule="auto"/>
        <w:ind w:left="0" w:right="0" w:firstLine="0"/>
        <w:jc w:val="left"/>
      </w:pPr>
      <w:bookmarkStart w:id="181" w:name="bookmark181"/>
      <w:r>
        <w:rPr>
          <w:b/>
          <w:bCs/>
          <w:color w:val="000000"/>
          <w:spacing w:val="0"/>
          <w:w w:val="100"/>
          <w:position w:val="0"/>
        </w:rPr>
        <w:t>（</w:t>
      </w:r>
      <w:bookmarkEnd w:id="181"/>
      <w:r>
        <w:rPr>
          <w:b/>
          <w:bCs/>
          <w:color w:val="000000"/>
          <w:spacing w:val="0"/>
          <w:w w:val="100"/>
          <w:position w:val="0"/>
        </w:rPr>
        <w:t>7）</w:t>
        <w:tab/>
        <w:t>公司报告期内业务、产品或服务发生重大变化或调整有关情况</w:t>
      </w:r>
    </w:p>
    <w:p>
      <w:pPr>
        <w:pStyle w:val="Style21"/>
        <w:keepNext w:val="0"/>
        <w:keepLines w:val="0"/>
        <w:widowControl w:val="0"/>
        <w:shd w:val="clear" w:color="auto" w:fill="auto"/>
        <w:bidi w:val="0"/>
        <w:spacing w:before="0" w:after="2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3"/>
        <w:keepNext/>
        <w:keepLines/>
        <w:widowControl w:val="0"/>
        <w:shd w:val="clear" w:color="auto" w:fill="auto"/>
        <w:tabs>
          <w:tab w:pos="493" w:val="left"/>
        </w:tabs>
        <w:bidi w:val="0"/>
        <w:spacing w:before="0" w:after="260" w:line="240" w:lineRule="auto"/>
        <w:ind w:left="0" w:right="0" w:firstLine="0"/>
        <w:jc w:val="left"/>
      </w:pPr>
      <w:bookmarkStart w:id="182" w:name="bookmark182"/>
      <w:bookmarkStart w:id="183" w:name="bookmark183"/>
      <w:bookmarkStart w:id="184" w:name="bookmark184"/>
      <w:bookmarkStart w:id="185" w:name="bookmark185"/>
      <w:r>
        <w:rPr>
          <w:color w:val="000000"/>
          <w:spacing w:val="0"/>
          <w:w w:val="100"/>
          <w:position w:val="0"/>
        </w:rPr>
        <w:t>（</w:t>
      </w:r>
      <w:bookmarkEnd w:id="184"/>
      <w:r>
        <w:rPr>
          <w:color w:val="000000"/>
          <w:spacing w:val="0"/>
          <w:w w:val="100"/>
          <w:position w:val="0"/>
        </w:rPr>
        <w:t>8）</w:t>
        <w:tab/>
        <w:t>主要销售客户和主要供应商情况</w:t>
      </w:r>
      <w:bookmarkEnd w:id="182"/>
      <w:bookmarkEnd w:id="183"/>
      <w:bookmarkEnd w:id="185"/>
    </w:p>
    <w:p>
      <w:pPr>
        <w:pStyle w:val="Style43"/>
        <w:keepNext/>
        <w:keepLines/>
        <w:widowControl w:val="0"/>
        <w:shd w:val="clear" w:color="auto" w:fill="auto"/>
        <w:bidi w:val="0"/>
        <w:spacing w:before="0" w:after="220" w:line="240" w:lineRule="auto"/>
        <w:ind w:left="0" w:right="0" w:firstLine="200"/>
        <w:jc w:val="both"/>
      </w:pPr>
      <w:bookmarkStart w:id="186" w:name="bookmark186"/>
      <w:bookmarkStart w:id="187" w:name="bookmark187"/>
      <w:bookmarkStart w:id="188" w:name="bookmark188"/>
      <w:r>
        <w:rPr>
          <w:b w:val="0"/>
          <w:bCs w:val="0"/>
          <w:color w:val="000000"/>
          <w:spacing w:val="0"/>
          <w:w w:val="100"/>
          <w:position w:val="0"/>
        </w:rPr>
        <w:t>公司主要销售客户情况</w:t>
      </w:r>
      <w:bookmarkEnd w:id="186"/>
      <w:bookmarkEnd w:id="187"/>
      <w:bookmarkEnd w:id="18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589"/>
        <w:gridCol w:w="5011"/>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192,029,099.31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48.86%</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bl>
    <w:p>
      <w:pPr>
        <w:widowControl w:val="0"/>
        <w:spacing w:after="59" w:line="1" w:lineRule="exact"/>
      </w:pP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公司前</w:t>
      </w:r>
      <w:r>
        <w:rPr>
          <w:color w:val="000000"/>
          <w:spacing w:val="0"/>
          <w:w w:val="100"/>
          <w:position w:val="0"/>
        </w:rPr>
        <w:t>5</w:t>
      </w:r>
      <w:r>
        <w:rPr>
          <w:color w:val="000000"/>
          <w:spacing w:val="0"/>
          <w:w w:val="100"/>
          <w:position w:val="0"/>
        </w:rPr>
        <w:t>大客户资料</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16"/>
        <w:gridCol w:w="3302"/>
        <w:gridCol w:w="2323"/>
        <w:gridCol w:w="3158"/>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55,560,769.80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left"/>
              <w:rPr>
                <w:sz w:val="18"/>
                <w:szCs w:val="18"/>
              </w:rPr>
            </w:pPr>
            <w:r>
              <w:rPr>
                <w:color w:val="000000"/>
                <w:spacing w:val="0"/>
                <w:w w:val="100"/>
                <w:position w:val="0"/>
                <w:sz w:val="18"/>
                <w:szCs w:val="18"/>
              </w:rPr>
              <w:t>14.14%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45,944,247.79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left"/>
              <w:rPr>
                <w:sz w:val="18"/>
                <w:szCs w:val="18"/>
              </w:rPr>
            </w:pPr>
            <w:r>
              <w:rPr>
                <w:color w:val="000000"/>
                <w:spacing w:val="0"/>
                <w:w w:val="100"/>
                <w:position w:val="0"/>
                <w:sz w:val="18"/>
                <w:szCs w:val="18"/>
              </w:rPr>
              <w:t>11.69%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45,563,628.34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left"/>
              <w:rPr>
                <w:sz w:val="18"/>
                <w:szCs w:val="18"/>
              </w:rPr>
            </w:pPr>
            <w:r>
              <w:rPr>
                <w:color w:val="000000"/>
                <w:spacing w:val="0"/>
                <w:w w:val="100"/>
                <w:position w:val="0"/>
                <w:sz w:val="18"/>
                <w:szCs w:val="18"/>
              </w:rPr>
              <w:t>11.59%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28,470,855.00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7.24%</w:t>
            </w:r>
          </w:p>
        </w:tc>
      </w:tr>
    </w:tbl>
    <w:p>
      <w:pPr>
        <w:spacing w:lineRule="exact" w:line="1"/>
        <w:rPr>
          <w:sz w:val="2"/>
          <w:szCs w:val="2"/>
        </w:rPr>
      </w:pPr>
      <w:r>
        <w:br w:type="page"/>
      </w:r>
    </w:p>
    <w:tbl>
      <w:tblPr>
        <w:tblOverlap w:val="never"/>
        <w:jc w:val="center"/>
        <w:tblLayout w:type="fixed"/>
      </w:tblPr>
      <w:tblGrid>
        <w:gridCol w:w="816"/>
        <w:gridCol w:w="3302"/>
        <w:gridCol w:w="2323"/>
        <w:gridCol w:w="31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16,489,598.38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both"/>
              <w:rPr>
                <w:sz w:val="18"/>
                <w:szCs w:val="18"/>
              </w:rPr>
            </w:pPr>
            <w:r>
              <w:rPr>
                <w:color w:val="000000"/>
                <w:spacing w:val="0"/>
                <w:w w:val="100"/>
                <w:position w:val="0"/>
                <w:sz w:val="18"/>
                <w:szCs w:val="18"/>
              </w:rPr>
              <w:t>4.20%</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192,029,099.31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both"/>
              <w:rPr>
                <w:sz w:val="18"/>
                <w:szCs w:val="18"/>
              </w:rPr>
            </w:pPr>
            <w:r>
              <w:rPr>
                <w:color w:val="000000"/>
                <w:spacing w:val="0"/>
                <w:w w:val="100"/>
                <w:position w:val="0"/>
                <w:sz w:val="18"/>
                <w:szCs w:val="18"/>
              </w:rPr>
              <w:t>48.86%</w:t>
            </w:r>
          </w:p>
        </w:tc>
      </w:tr>
    </w:tbl>
    <w:p>
      <w:pPr>
        <w:widowControl w:val="0"/>
        <w:spacing w:after="59" w:line="1" w:lineRule="exact"/>
      </w:pP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公司主要供应商情况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52"/>
        <w:gridCol w:w="4848"/>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121,954,092.72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47.46%</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bl>
    <w:p>
      <w:pPr>
        <w:widowControl w:val="0"/>
        <w:spacing w:after="59" w:line="1" w:lineRule="exact"/>
      </w:pP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公司前</w:t>
      </w:r>
      <w:r>
        <w:rPr>
          <w:color w:val="000000"/>
          <w:spacing w:val="0"/>
          <w:w w:val="100"/>
          <w:position w:val="0"/>
        </w:rPr>
        <w:t>5</w:t>
      </w:r>
      <w:r>
        <w:rPr>
          <w:color w:val="000000"/>
          <w:spacing w:val="0"/>
          <w:w w:val="100"/>
          <w:position w:val="0"/>
        </w:rPr>
        <w:t>名供应商资料</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50"/>
        <w:gridCol w:w="3168"/>
        <w:gridCol w:w="2323"/>
        <w:gridCol w:w="3158"/>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44,657,345.19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both"/>
              <w:rPr>
                <w:sz w:val="18"/>
                <w:szCs w:val="18"/>
              </w:rPr>
            </w:pPr>
            <w:r>
              <w:rPr>
                <w:color w:val="000000"/>
                <w:spacing w:val="0"/>
                <w:w w:val="100"/>
                <w:position w:val="0"/>
                <w:sz w:val="18"/>
                <w:szCs w:val="18"/>
              </w:rPr>
              <w:t>17.38%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44,228,309.70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both"/>
              <w:rPr>
                <w:sz w:val="18"/>
                <w:szCs w:val="18"/>
              </w:rPr>
            </w:pPr>
            <w:r>
              <w:rPr>
                <w:color w:val="000000"/>
                <w:spacing w:val="0"/>
                <w:w w:val="100"/>
                <w:position w:val="0"/>
                <w:sz w:val="18"/>
                <w:szCs w:val="18"/>
              </w:rPr>
              <w:t>17.21%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12,959,907.08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both"/>
              <w:rPr>
                <w:sz w:val="18"/>
                <w:szCs w:val="18"/>
              </w:rPr>
            </w:pPr>
            <w:r>
              <w:rPr>
                <w:color w:val="000000"/>
                <w:spacing w:val="0"/>
                <w:w w:val="100"/>
                <w:position w:val="0"/>
                <w:sz w:val="18"/>
                <w:szCs w:val="18"/>
              </w:rPr>
              <w:t>5.04%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12,404,477.65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both"/>
              <w:rPr>
                <w:sz w:val="18"/>
                <w:szCs w:val="18"/>
              </w:rPr>
            </w:pPr>
            <w:r>
              <w:rPr>
                <w:color w:val="000000"/>
                <w:spacing w:val="0"/>
                <w:w w:val="100"/>
                <w:position w:val="0"/>
                <w:sz w:val="18"/>
                <w:szCs w:val="18"/>
              </w:rPr>
              <w:t>4.83%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7,704,053.10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both"/>
              <w:rPr>
                <w:sz w:val="18"/>
                <w:szCs w:val="18"/>
              </w:rPr>
            </w:pPr>
            <w:r>
              <w:rPr>
                <w:color w:val="000000"/>
                <w:spacing w:val="0"/>
                <w:w w:val="100"/>
                <w:position w:val="0"/>
                <w:sz w:val="18"/>
                <w:szCs w:val="18"/>
              </w:rPr>
              <w:t>3.00%</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121,954,092.72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both"/>
              <w:rPr>
                <w:sz w:val="18"/>
                <w:szCs w:val="18"/>
              </w:rPr>
            </w:pPr>
            <w:r>
              <w:rPr>
                <w:color w:val="000000"/>
                <w:spacing w:val="0"/>
                <w:w w:val="100"/>
                <w:position w:val="0"/>
                <w:sz w:val="18"/>
                <w:szCs w:val="18"/>
              </w:rPr>
              <w:t>47.46%</w:t>
            </w:r>
          </w:p>
        </w:tc>
      </w:tr>
    </w:tbl>
    <w:p>
      <w:pPr>
        <w:widowControl w:val="0"/>
        <w:spacing w:after="119" w:line="1" w:lineRule="exact"/>
      </w:pPr>
    </w:p>
    <w:p>
      <w:pPr>
        <w:pStyle w:val="Style32"/>
        <w:keepNext/>
        <w:keepLines/>
        <w:widowControl w:val="0"/>
        <w:shd w:val="clear" w:color="auto" w:fill="auto"/>
        <w:bidi w:val="0"/>
        <w:spacing w:before="0" w:line="240" w:lineRule="auto"/>
        <w:ind w:left="0" w:right="0" w:firstLine="0"/>
        <w:jc w:val="both"/>
      </w:pPr>
      <w:bookmarkStart w:id="189" w:name="bookmark189"/>
      <w:bookmarkStart w:id="190" w:name="bookmark190"/>
      <w:bookmarkStart w:id="191" w:name="bookmark191"/>
      <w:bookmarkStart w:id="192" w:name="bookmark192"/>
      <w:r>
        <w:rPr>
          <w:color w:val="000000"/>
          <w:spacing w:val="0"/>
          <w:w w:val="100"/>
          <w:position w:val="0"/>
        </w:rPr>
        <w:t>3</w:t>
      </w:r>
      <w:bookmarkEnd w:id="191"/>
      <w:r>
        <w:rPr>
          <w:color w:val="000000"/>
          <w:spacing w:val="0"/>
          <w:w w:val="100"/>
          <w:position w:val="0"/>
        </w:rPr>
        <w:t>、费用</w:t>
      </w:r>
      <w:bookmarkEnd w:id="189"/>
      <w:bookmarkEnd w:id="190"/>
      <w:bookmarkEnd w:id="19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637"/>
        <w:gridCol w:w="1637"/>
        <w:gridCol w:w="1459"/>
        <w:gridCol w:w="2938"/>
      </w:tblGrid>
      <w:tr>
        <w:trPr>
          <w:trHeight w:val="42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43,693,923.65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43,049,390.92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44,998,769.59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51,329,654.74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公司压缩费用支出，节约经营成本。</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29,243,543.45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31,792,139.73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主要是报告期利息支出资本化所 致。</w:t>
            </w:r>
          </w:p>
        </w:tc>
      </w:tr>
      <w:tr>
        <w:trPr>
          <w:trHeight w:val="105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25,919,919.64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32,887,136.00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由于公司组织架构调整，研发项目 进行降本增效，部分研发项目进行 研发团队的梳理和整合。</w:t>
            </w:r>
          </w:p>
        </w:tc>
      </w:tr>
    </w:tbl>
    <w:p>
      <w:pPr>
        <w:widowControl w:val="0"/>
        <w:spacing w:after="119" w:line="1" w:lineRule="exact"/>
      </w:pPr>
    </w:p>
    <w:p>
      <w:pPr>
        <w:pStyle w:val="Style32"/>
        <w:keepNext/>
        <w:keepLines/>
        <w:widowControl w:val="0"/>
        <w:shd w:val="clear" w:color="auto" w:fill="auto"/>
        <w:bidi w:val="0"/>
        <w:spacing w:before="0" w:line="240" w:lineRule="auto"/>
        <w:ind w:left="0" w:right="0" w:firstLine="0"/>
        <w:jc w:val="both"/>
      </w:pPr>
      <w:bookmarkStart w:id="193" w:name="bookmark193"/>
      <w:bookmarkStart w:id="194" w:name="bookmark194"/>
      <w:bookmarkStart w:id="195" w:name="bookmark195"/>
      <w:bookmarkStart w:id="196" w:name="bookmark196"/>
      <w:r>
        <w:rPr>
          <w:color w:val="000000"/>
          <w:spacing w:val="0"/>
          <w:w w:val="100"/>
          <w:position w:val="0"/>
        </w:rPr>
        <w:t>4</w:t>
      </w:r>
      <w:bookmarkEnd w:id="195"/>
      <w:r>
        <w:rPr>
          <w:color w:val="000000"/>
          <w:spacing w:val="0"/>
          <w:w w:val="100"/>
          <w:position w:val="0"/>
        </w:rPr>
        <w:t>、研发投入</w:t>
      </w:r>
      <w:bookmarkEnd w:id="193"/>
      <w:bookmarkEnd w:id="194"/>
      <w:bookmarkEnd w:id="196"/>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V</w:t>
      </w:r>
      <w:r>
        <w:rPr>
          <w:color w:val="000000"/>
          <w:spacing w:val="0"/>
          <w:w w:val="100"/>
          <w:position w:val="0"/>
        </w:rPr>
        <w:t>适用口不适用</w:t>
      </w:r>
    </w:p>
    <w:p>
      <w:pPr>
        <w:pStyle w:val="Style21"/>
        <w:keepNext w:val="0"/>
        <w:keepLines w:val="0"/>
        <w:widowControl w:val="0"/>
        <w:shd w:val="clear" w:color="auto" w:fill="auto"/>
        <w:bidi w:val="0"/>
        <w:spacing w:before="0" w:after="0" w:line="461" w:lineRule="exact"/>
        <w:ind w:left="0" w:right="0" w:firstLine="440"/>
        <w:jc w:val="both"/>
      </w:pPr>
      <w:r>
        <w:rPr>
          <w:color w:val="000000"/>
          <w:spacing w:val="0"/>
          <w:w w:val="100"/>
          <w:position w:val="0"/>
        </w:rPr>
        <w:t>报告期内，公司紧紧抓住国内两大电网公司的战略规划，大力开展台区智能融合终端、能源控制器、 运营商</w:t>
      </w:r>
      <w:r>
        <w:rPr>
          <w:color w:val="000000"/>
          <w:spacing w:val="0"/>
          <w:w w:val="100"/>
          <w:position w:val="0"/>
        </w:rPr>
        <w:t>5G</w:t>
      </w:r>
      <w:r>
        <w:rPr>
          <w:color w:val="000000"/>
          <w:spacing w:val="0"/>
          <w:w w:val="100"/>
          <w:position w:val="0"/>
        </w:rPr>
        <w:t>基站智慧节能解决方案的开发，为公司电力板块的战略发展提供技术支撑。</w:t>
      </w:r>
      <w:r>
        <w:rPr>
          <w:color w:val="000000"/>
          <w:spacing w:val="0"/>
          <w:w w:val="100"/>
          <w:position w:val="0"/>
        </w:rPr>
        <w:t>2020</w:t>
      </w:r>
      <w:r>
        <w:rPr>
          <w:color w:val="000000"/>
          <w:spacing w:val="0"/>
          <w:w w:val="100"/>
          <w:position w:val="0"/>
        </w:rPr>
        <w:t xml:space="preserve">年，研发投入 </w:t>
      </w:r>
      <w:r>
        <w:rPr>
          <w:color w:val="000000"/>
          <w:spacing w:val="0"/>
          <w:w w:val="100"/>
          <w:position w:val="0"/>
        </w:rPr>
        <w:t>2,591.99</w:t>
      </w:r>
      <w:r>
        <w:rPr>
          <w:color w:val="000000"/>
          <w:spacing w:val="0"/>
          <w:w w:val="100"/>
          <w:position w:val="0"/>
        </w:rPr>
        <w:t>万元，较上年同期</w:t>
      </w:r>
      <w:r>
        <w:rPr>
          <w:color w:val="000000"/>
          <w:spacing w:val="0"/>
          <w:w w:val="100"/>
          <w:position w:val="0"/>
        </w:rPr>
        <w:t>3,288.84</w:t>
      </w:r>
      <w:r>
        <w:rPr>
          <w:color w:val="000000"/>
          <w:spacing w:val="0"/>
          <w:w w:val="100"/>
          <w:position w:val="0"/>
        </w:rPr>
        <w:t>万元减少</w:t>
      </w:r>
      <w:r>
        <w:rPr>
          <w:color w:val="000000"/>
          <w:spacing w:val="0"/>
          <w:w w:val="100"/>
          <w:position w:val="0"/>
        </w:rPr>
        <w:t>696.85</w:t>
      </w:r>
      <w:r>
        <w:rPr>
          <w:color w:val="000000"/>
          <w:spacing w:val="0"/>
          <w:w w:val="100"/>
          <w:position w:val="0"/>
        </w:rPr>
        <w:t>万元。</w:t>
      </w:r>
    </w:p>
    <w:p>
      <w:pPr>
        <w:pStyle w:val="Style21"/>
        <w:keepNext w:val="0"/>
        <w:keepLines w:val="0"/>
        <w:widowControl w:val="0"/>
        <w:shd w:val="clear" w:color="auto" w:fill="auto"/>
        <w:bidi w:val="0"/>
        <w:spacing w:before="0" w:after="0" w:line="463" w:lineRule="exact"/>
        <w:ind w:left="0" w:right="0" w:firstLine="440"/>
        <w:jc w:val="both"/>
      </w:pPr>
      <w:r>
        <w:rPr>
          <w:color w:val="000000"/>
          <w:spacing w:val="0"/>
          <w:w w:val="100"/>
          <w:position w:val="0"/>
        </w:rPr>
        <w:t>台区智能融合终端：报告期内，公司全力开展台区智能融合终端的产品研发，首批获得国网电科院的 型式试验报告，顺利通过了中国电科院台区智能终端专业委托和业务功能安全验证全项检测，为公司的相 关产品在配电物联网规模化应用打下坚实基础。</w:t>
      </w:r>
      <w:r>
        <w:rPr>
          <w:color w:val="000000"/>
          <w:spacing w:val="0"/>
          <w:w w:val="100"/>
          <w:position w:val="0"/>
        </w:rPr>
        <w:t>20</w:t>
      </w:r>
      <w:r>
        <w:rPr>
          <w:color w:val="000000"/>
          <w:spacing w:val="0"/>
          <w:w w:val="100"/>
          <w:position w:val="0"/>
        </w:rPr>
        <w:t xml:space="preserve">年，公司还自主研发台区智能融合终端的全系列生产测 </w:t>
      </w:r>
      <w:r>
        <w:rPr>
          <w:color w:val="000000"/>
          <w:spacing w:val="0"/>
          <w:w w:val="100"/>
          <w:position w:val="0"/>
        </w:rPr>
        <w:t>调试装置及系统，包括融合终端的线路单板测试装置、全自动功能测试台体及系统、全自动出厂检测装置 及系统等，为产品大批量生产奠定了坚实的基础。</w:t>
      </w:r>
      <w:r>
        <w:rPr>
          <w:color w:val="000000"/>
          <w:spacing w:val="0"/>
          <w:w w:val="100"/>
          <w:position w:val="0"/>
        </w:rPr>
        <w:t>2020</w:t>
      </w:r>
      <w:r>
        <w:rPr>
          <w:color w:val="000000"/>
          <w:spacing w:val="0"/>
          <w:w w:val="100"/>
          <w:position w:val="0"/>
        </w:rPr>
        <w:t>年公司的台区智能融合终端已获得订单并交付，实 现产品销售，为</w:t>
      </w:r>
      <w:r>
        <w:rPr>
          <w:color w:val="000000"/>
          <w:spacing w:val="0"/>
          <w:w w:val="100"/>
          <w:position w:val="0"/>
        </w:rPr>
        <w:t>2021</w:t>
      </w:r>
      <w:r>
        <w:rPr>
          <w:color w:val="000000"/>
          <w:spacing w:val="0"/>
          <w:w w:val="100"/>
          <w:position w:val="0"/>
        </w:rPr>
        <w:t>年进一步拓宽市场打下了良好的技术基础。</w:t>
      </w:r>
    </w:p>
    <w:p>
      <w:pPr>
        <w:pStyle w:val="Style21"/>
        <w:keepNext w:val="0"/>
        <w:keepLines w:val="0"/>
        <w:widowControl w:val="0"/>
        <w:shd w:val="clear" w:color="auto" w:fill="auto"/>
        <w:bidi w:val="0"/>
        <w:spacing w:before="0" w:after="0" w:line="468" w:lineRule="exact"/>
        <w:ind w:left="0" w:right="0" w:firstLine="440"/>
        <w:jc w:val="left"/>
      </w:pPr>
      <w:r>
        <w:rPr>
          <w:color w:val="000000"/>
          <w:spacing w:val="0"/>
          <w:w w:val="100"/>
          <w:position w:val="0"/>
        </w:rPr>
        <w:t>能源控制器：公司作为业界率先启动能源控制器研发的公司之一。在</w:t>
      </w:r>
      <w:r>
        <w:rPr>
          <w:color w:val="000000"/>
          <w:spacing w:val="0"/>
          <w:w w:val="100"/>
          <w:position w:val="0"/>
        </w:rPr>
        <w:t>2016</w:t>
      </w:r>
      <w:r>
        <w:rPr>
          <w:color w:val="000000"/>
          <w:spacing w:val="0"/>
          <w:w w:val="100"/>
          <w:position w:val="0"/>
        </w:rPr>
        <w:t>年，即采用基于自主核心控 制板的模组化终端（能源控制器）产品研发工作，</w:t>
      </w:r>
      <w:r>
        <w:rPr>
          <w:color w:val="000000"/>
          <w:spacing w:val="0"/>
          <w:w w:val="100"/>
          <w:position w:val="0"/>
        </w:rPr>
        <w:t>2020</w:t>
      </w:r>
      <w:r>
        <w:rPr>
          <w:color w:val="000000"/>
          <w:spacing w:val="0"/>
          <w:w w:val="100"/>
          <w:position w:val="0"/>
        </w:rPr>
        <w:t>年，按照国家电网部署，采用基于“国网芯”核心 控制板开发新标准的能源控制器产品。针对新技术规范，公司在</w:t>
      </w:r>
      <w:r>
        <w:rPr>
          <w:color w:val="000000"/>
          <w:spacing w:val="0"/>
          <w:w w:val="100"/>
          <w:position w:val="0"/>
        </w:rPr>
        <w:t>2020</w:t>
      </w:r>
      <w:r>
        <w:rPr>
          <w:color w:val="000000"/>
          <w:spacing w:val="0"/>
          <w:w w:val="100"/>
          <w:position w:val="0"/>
        </w:rPr>
        <w:t>年投入大量研发人员，进行技术攻关， 目前样机制作和产品研发已完成，正在中国电力科学院进行试验检测。同时，公司自主研发了相关生产装 备和系统，并开展产品试生产。目前，公司能源控制器已在江苏、重庆等多个省份展开试点应用。下一步， 公司将加大创新力度，持续研发智慧电网“微应用”及能源控制器系列配套产品，倾力打造精品台区智能 一体化解决方案，实现能源科学管理，驱动企业快速发展，为国家电网公司建设具有中国特色国际领先的 能源互联网企业贡献力量。</w:t>
      </w:r>
    </w:p>
    <w:p>
      <w:pPr>
        <w:pStyle w:val="Style21"/>
        <w:keepNext w:val="0"/>
        <w:keepLines w:val="0"/>
        <w:widowControl w:val="0"/>
        <w:shd w:val="clear" w:color="auto" w:fill="auto"/>
        <w:bidi w:val="0"/>
        <w:spacing w:before="0" w:after="0" w:line="469" w:lineRule="exact"/>
        <w:ind w:left="0" w:right="0" w:firstLine="440"/>
        <w:jc w:val="left"/>
      </w:pPr>
      <w:r>
        <w:rPr>
          <w:color w:val="000000"/>
          <w:spacing w:val="0"/>
          <w:w w:val="100"/>
          <w:position w:val="0"/>
        </w:rPr>
        <w:t>运营商</w:t>
      </w:r>
      <w:r>
        <w:rPr>
          <w:color w:val="000000"/>
          <w:spacing w:val="0"/>
          <w:w w:val="100"/>
          <w:position w:val="0"/>
        </w:rPr>
        <w:t>5G</w:t>
      </w:r>
      <w:r>
        <w:rPr>
          <w:color w:val="000000"/>
          <w:spacing w:val="0"/>
          <w:w w:val="100"/>
          <w:position w:val="0"/>
        </w:rPr>
        <w:t>基站智慧节能解决方案：随着中国</w:t>
      </w:r>
      <w:r>
        <w:rPr>
          <w:color w:val="000000"/>
          <w:spacing w:val="0"/>
          <w:w w:val="100"/>
          <w:position w:val="0"/>
        </w:rPr>
        <w:t>5G</w:t>
      </w:r>
      <w:r>
        <w:rPr>
          <w:color w:val="000000"/>
          <w:spacing w:val="0"/>
          <w:w w:val="100"/>
          <w:position w:val="0"/>
        </w:rPr>
        <w:t>产业的不断推进，移动通信基站成倍增长，数据显示</w:t>
      </w:r>
      <w:r>
        <w:rPr>
          <w:color w:val="000000"/>
          <w:spacing w:val="0"/>
          <w:w w:val="100"/>
          <w:position w:val="0"/>
        </w:rPr>
        <w:t xml:space="preserve">5G </w:t>
      </w:r>
      <w:r>
        <w:rPr>
          <w:color w:val="000000"/>
          <w:spacing w:val="0"/>
          <w:w w:val="100"/>
          <w:position w:val="0"/>
        </w:rPr>
        <w:t>基站的能耗是</w:t>
      </w:r>
      <w:r>
        <w:rPr>
          <w:color w:val="000000"/>
          <w:spacing w:val="0"/>
          <w:w w:val="100"/>
          <w:position w:val="0"/>
        </w:rPr>
        <w:t>4G</w:t>
      </w:r>
      <w:r>
        <w:rPr>
          <w:color w:val="000000"/>
          <w:spacing w:val="0"/>
          <w:w w:val="100"/>
          <w:position w:val="0"/>
        </w:rPr>
        <w:t>的</w:t>
      </w:r>
      <w:r>
        <w:rPr>
          <w:color w:val="000000"/>
          <w:spacing w:val="0"/>
          <w:w w:val="100"/>
          <w:position w:val="0"/>
        </w:rPr>
        <w:t>3</w:t>
      </w:r>
      <w:r>
        <w:rPr>
          <w:color w:val="000000"/>
          <w:spacing w:val="0"/>
          <w:w w:val="100"/>
          <w:position w:val="0"/>
        </w:rPr>
        <w:t>倍多，其用电量和用电成本的迅速飙升已不容忽视。因此通信基站是节能的关键，但 目前基站用电管理缺乏有效手段，针对以上现状，公司</w:t>
      </w:r>
      <w:r>
        <w:rPr>
          <w:color w:val="000000"/>
          <w:spacing w:val="0"/>
          <w:w w:val="100"/>
          <w:position w:val="0"/>
        </w:rPr>
        <w:t>2020</w:t>
      </w:r>
      <w:r>
        <w:rPr>
          <w:color w:val="000000"/>
          <w:spacing w:val="0"/>
          <w:w w:val="100"/>
          <w:position w:val="0"/>
        </w:rPr>
        <w:t>年重点开展通信基站综合能耗管理解决方案的 技术研发。</w:t>
      </w:r>
      <w:r>
        <w:rPr>
          <w:color w:val="000000"/>
          <w:spacing w:val="0"/>
          <w:w w:val="100"/>
          <w:position w:val="0"/>
        </w:rPr>
        <w:t>2020</w:t>
      </w:r>
      <w:r>
        <w:rPr>
          <w:color w:val="000000"/>
          <w:spacing w:val="0"/>
          <w:w w:val="100"/>
          <w:position w:val="0"/>
        </w:rPr>
        <w:t>年已初步完成运营商</w:t>
      </w:r>
      <w:r>
        <w:rPr>
          <w:color w:val="000000"/>
          <w:spacing w:val="0"/>
          <w:w w:val="100"/>
          <w:position w:val="0"/>
        </w:rPr>
        <w:t>5G</w:t>
      </w:r>
      <w:r>
        <w:rPr>
          <w:color w:val="000000"/>
          <w:spacing w:val="0"/>
          <w:w w:val="100"/>
          <w:position w:val="0"/>
        </w:rPr>
        <w:t>基站智慧节能云平台开发，并完成多型号智能小型断路器）的开发， 并通过</w:t>
      </w:r>
      <w:r>
        <w:rPr>
          <w:color w:val="000000"/>
          <w:spacing w:val="0"/>
          <w:w w:val="100"/>
          <w:position w:val="0"/>
        </w:rPr>
        <w:t>3C</w:t>
      </w:r>
      <w:r>
        <w:rPr>
          <w:color w:val="000000"/>
          <w:spacing w:val="0"/>
          <w:w w:val="100"/>
          <w:position w:val="0"/>
        </w:rPr>
        <w:t>检测和认证，已开展现场试点等工作。</w:t>
      </w:r>
    </w:p>
    <w:p>
      <w:pPr>
        <w:pStyle w:val="Style21"/>
        <w:keepNext w:val="0"/>
        <w:keepLines w:val="0"/>
        <w:widowControl w:val="0"/>
        <w:shd w:val="clear" w:color="auto" w:fill="auto"/>
        <w:bidi w:val="0"/>
        <w:spacing w:before="0" w:after="240" w:line="469" w:lineRule="exact"/>
        <w:ind w:left="0" w:right="0" w:firstLine="0"/>
        <w:jc w:val="left"/>
      </w:pPr>
      <w:r>
        <w:rPr>
          <w:color w:val="000000"/>
          <w:spacing w:val="0"/>
          <w:w w:val="100"/>
          <w:position w:val="0"/>
        </w:rPr>
        <w:t>近三年公司研发投入金额及占营业收入的比例</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15"/>
        <w:gridCol w:w="2088"/>
        <w:gridCol w:w="2266"/>
        <w:gridCol w:w="2131"/>
      </w:tblGrid>
      <w:tr>
        <w:trPr>
          <w:trHeight w:val="42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25,919,919.64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32,888,421.99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39,969,498.19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9.17%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资本化研发支出占研发投入的比例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0.00%</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资本化研发支出占当期净利润的比重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0.00%</w:t>
            </w:r>
          </w:p>
        </w:tc>
      </w:tr>
    </w:tbl>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197" w:name="bookmark197"/>
      <w:r>
        <w:rPr>
          <w:b/>
          <w:bCs/>
          <w:color w:val="000000"/>
          <w:spacing w:val="0"/>
          <w:w w:val="100"/>
          <w:position w:val="0"/>
          <w:sz w:val="20"/>
          <w:szCs w:val="20"/>
        </w:rPr>
        <w:t>5、现金流</w:t>
      </w:r>
      <w:bookmarkEnd w:id="197"/>
    </w:p>
    <w:p>
      <w:pPr>
        <w:widowControl w:val="0"/>
        <w:spacing w:after="179"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395"/>
        <w:gridCol w:w="2390"/>
        <w:gridCol w:w="2410"/>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675,793,248.37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701,481,099.84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641,670,423.80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485,202,863.91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32.25%</w:t>
            </w:r>
          </w:p>
        </w:tc>
      </w:tr>
    </w:tbl>
    <w:p>
      <w:pPr>
        <w:spacing w:lineRule="exact" w:line="1"/>
        <w:rPr>
          <w:sz w:val="2"/>
          <w:szCs w:val="2"/>
        </w:rPr>
      </w:pPr>
      <w:r>
        <w:br w:type="page"/>
      </w:r>
    </w:p>
    <w:tbl>
      <w:tblPr>
        <w:tblOverlap w:val="never"/>
        <w:jc w:val="center"/>
        <w:tblLayout w:type="fixed"/>
      </w:tblPr>
      <w:tblGrid>
        <w:gridCol w:w="2405"/>
        <w:gridCol w:w="2395"/>
        <w:gridCol w:w="2390"/>
        <w:gridCol w:w="241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34,122,824.57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216,278,235.93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-84.22%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300,922,813.89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33,642,782.91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 xml:space="preserve">794. </w:t>
            </w:r>
            <w:r>
              <w:rPr>
                <w:color w:val="000000"/>
                <w:spacing w:val="0"/>
                <w:w w:val="100"/>
                <w:position w:val="0"/>
                <w:sz w:val="18"/>
                <w:szCs w:val="18"/>
              </w:rPr>
              <w:t>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613,303,493.12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46,061,043.93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1,231.50%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-312,380, 679.23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-12,418,261.02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-2,415.49%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380,931,131.81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299,551,000.00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192,855,133.20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433,860,402.83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-55.55%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188,075,998.61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-134,309,402.83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240.03%</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-90,181,856.05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69,550,572.08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-229.</w:t>
            </w:r>
            <w:r>
              <w:rPr>
                <w:color w:val="000000"/>
                <w:spacing w:val="0"/>
                <w:w w:val="100"/>
                <w:position w:val="0"/>
                <w:sz w:val="18"/>
                <w:szCs w:val="18"/>
              </w:rPr>
              <w:t>66%</w:t>
            </w:r>
          </w:p>
        </w:tc>
      </w:tr>
    </w:tbl>
    <w:p>
      <w:pPr>
        <w:widowControl w:val="0"/>
        <w:spacing w:after="99" w:line="1" w:lineRule="exact"/>
      </w:pPr>
    </w:p>
    <w:p>
      <w:pPr>
        <w:pStyle w:val="Style21"/>
        <w:keepNext w:val="0"/>
        <w:keepLines w:val="0"/>
        <w:widowControl w:val="0"/>
        <w:shd w:val="clear" w:color="auto" w:fill="auto"/>
        <w:bidi w:val="0"/>
        <w:spacing w:before="0" w:after="200" w:line="240" w:lineRule="auto"/>
        <w:ind w:left="0" w:right="0" w:firstLine="0"/>
        <w:jc w:val="left"/>
      </w:pPr>
      <w:r>
        <w:rPr>
          <w:color w:val="000000"/>
          <w:spacing w:val="0"/>
          <w:w w:val="100"/>
          <w:position w:val="0"/>
        </w:rPr>
        <w:t>相关数据同比发生重大变动的主要影响因素说明</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21"/>
        <w:keepNext w:val="0"/>
        <w:keepLines w:val="0"/>
        <w:widowControl w:val="0"/>
        <w:shd w:val="clear" w:color="auto" w:fill="auto"/>
        <w:bidi w:val="0"/>
        <w:spacing w:before="0" w:after="0" w:line="471" w:lineRule="exact"/>
        <w:ind w:left="0" w:right="0" w:firstLine="440"/>
        <w:jc w:val="left"/>
      </w:pPr>
      <w:r>
        <w:rPr>
          <w:color w:val="000000"/>
          <w:spacing w:val="0"/>
          <w:w w:val="100"/>
          <w:position w:val="0"/>
        </w:rPr>
        <w:t>报告期经营活动现金净流量较上年同期减少</w:t>
      </w:r>
      <w:r>
        <w:rPr>
          <w:color w:val="000000"/>
          <w:spacing w:val="0"/>
          <w:w w:val="100"/>
          <w:position w:val="0"/>
        </w:rPr>
        <w:t>84.22%,</w:t>
      </w:r>
      <w:r>
        <w:rPr>
          <w:color w:val="000000"/>
          <w:spacing w:val="0"/>
          <w:w w:val="100"/>
          <w:position w:val="0"/>
        </w:rPr>
        <w:t>主要是报告期内支付采购货款增加所致。</w:t>
      </w:r>
    </w:p>
    <w:p>
      <w:pPr>
        <w:pStyle w:val="Style21"/>
        <w:keepNext w:val="0"/>
        <w:keepLines w:val="0"/>
        <w:widowControl w:val="0"/>
        <w:shd w:val="clear" w:color="auto" w:fill="auto"/>
        <w:bidi w:val="0"/>
        <w:spacing w:before="0" w:after="0" w:line="471" w:lineRule="exact"/>
        <w:ind w:left="0" w:right="0" w:firstLine="440"/>
        <w:jc w:val="left"/>
      </w:pPr>
      <w:r>
        <w:rPr>
          <w:color w:val="000000"/>
          <w:spacing w:val="0"/>
          <w:w w:val="100"/>
          <w:position w:val="0"/>
        </w:rPr>
        <w:t>报告期投资活动现金净流量较上年同期减少</w:t>
      </w:r>
      <w:r>
        <w:rPr>
          <w:color w:val="000000"/>
          <w:spacing w:val="0"/>
          <w:w w:val="100"/>
          <w:position w:val="0"/>
        </w:rPr>
        <w:t>2415.49%,</w:t>
      </w:r>
      <w:r>
        <w:rPr>
          <w:color w:val="000000"/>
          <w:spacing w:val="0"/>
          <w:w w:val="100"/>
          <w:position w:val="0"/>
        </w:rPr>
        <w:t>主要是报告期内购买定期存款，且去年收到联 营公司广东今程光一电力科技有限责任公司及广州九联科技股份有限公司股权转让款共同影响所致。</w:t>
      </w:r>
    </w:p>
    <w:p>
      <w:pPr>
        <w:pStyle w:val="Style21"/>
        <w:keepNext w:val="0"/>
        <w:keepLines w:val="0"/>
        <w:widowControl w:val="0"/>
        <w:shd w:val="clear" w:color="auto" w:fill="auto"/>
        <w:bidi w:val="0"/>
        <w:spacing w:before="0" w:after="0" w:line="471" w:lineRule="exact"/>
        <w:ind w:left="0" w:right="0" w:firstLine="440"/>
        <w:jc w:val="left"/>
      </w:pPr>
      <w:r>
        <w:rPr>
          <w:color w:val="000000"/>
          <w:spacing w:val="0"/>
          <w:w w:val="100"/>
          <w:position w:val="0"/>
          <w:shd w:val="clear" w:color="auto" w:fill="FFFFFF"/>
        </w:rPr>
        <w:t>报告期筹资活动现金净流量较上年同期增加</w:t>
      </w:r>
      <w:r>
        <w:rPr>
          <w:color w:val="000000"/>
          <w:spacing w:val="0"/>
          <w:w w:val="100"/>
          <w:position w:val="0"/>
          <w:shd w:val="clear" w:color="auto" w:fill="FFFFFF"/>
        </w:rPr>
        <w:t xml:space="preserve">240. </w:t>
      </w:r>
      <w:r>
        <w:rPr>
          <w:color w:val="000000"/>
          <w:spacing w:val="0"/>
          <w:w w:val="100"/>
          <w:position w:val="0"/>
          <w:shd w:val="clear" w:color="auto" w:fill="FFFFFF"/>
        </w:rPr>
        <w:t>03%</w:t>
      </w:r>
      <w:r>
        <w:rPr>
          <w:color w:val="000000"/>
          <w:spacing w:val="0"/>
          <w:w w:val="100"/>
          <w:position w:val="0"/>
          <w:shd w:val="clear" w:color="auto" w:fill="FFFFFF"/>
        </w:rPr>
        <w:t xml:space="preserve">，主要是报告期内收到土地预收储款所致。 报告期内公司经营活动产生的现金净流量与本年度净利润存在重大差异的原因说明 </w:t>
      </w:r>
      <w:r>
        <w:rPr>
          <w:color w:val="000000"/>
          <w:spacing w:val="0"/>
          <w:w w:val="100"/>
          <w:position w:val="0"/>
          <w:shd w:val="clear" w:color="auto" w:fill="FFFFFF"/>
        </w:rPr>
        <w:t>□</w:t>
      </w:r>
      <w:r>
        <w:rPr>
          <w:color w:val="000000"/>
          <w:spacing w:val="0"/>
          <w:w w:val="100"/>
          <w:position w:val="0"/>
          <w:shd w:val="clear" w:color="auto" w:fill="FFFFFF"/>
        </w:rPr>
        <w:t>适用</w:t>
      </w:r>
      <w:r>
        <w:rPr>
          <w:color w:val="000000"/>
          <w:spacing w:val="0"/>
          <w:w w:val="100"/>
          <w:position w:val="0"/>
          <w:shd w:val="clear" w:color="auto" w:fill="FFFFFF"/>
        </w:rPr>
        <w:t>V</w:t>
      </w:r>
      <w:r>
        <w:rPr>
          <w:color w:val="000000"/>
          <w:spacing w:val="0"/>
          <w:w w:val="100"/>
          <w:position w:val="0"/>
          <w:shd w:val="clear" w:color="auto" w:fill="FFFFFF"/>
        </w:rPr>
        <w:t>不适用</w:t>
      </w:r>
    </w:p>
    <w:p>
      <w:pPr>
        <w:pStyle w:val="Style26"/>
        <w:keepNext/>
        <w:keepLines/>
        <w:widowControl w:val="0"/>
        <w:shd w:val="clear" w:color="auto" w:fill="auto"/>
        <w:bidi w:val="0"/>
        <w:spacing w:before="0" w:after="0" w:line="471" w:lineRule="exact"/>
        <w:ind w:left="0" w:right="0" w:firstLine="0"/>
        <w:jc w:val="left"/>
      </w:pPr>
      <w:bookmarkStart w:id="198" w:name="bookmark198"/>
      <w:bookmarkStart w:id="199" w:name="bookmark199"/>
      <w:bookmarkStart w:id="200" w:name="bookmark200"/>
      <w:bookmarkStart w:id="201" w:name="bookmark201"/>
      <w:r>
        <w:rPr>
          <w:color w:val="000000"/>
          <w:spacing w:val="0"/>
          <w:w w:val="100"/>
          <w:position w:val="0"/>
          <w:sz w:val="24"/>
          <w:szCs w:val="24"/>
          <w:shd w:val="clear" w:color="auto" w:fill="FFFFFF"/>
        </w:rPr>
        <w:t>三</w:t>
      </w:r>
      <w:bookmarkEnd w:id="200"/>
      <w:r>
        <w:rPr>
          <w:color w:val="000000"/>
          <w:spacing w:val="0"/>
          <w:w w:val="100"/>
          <w:position w:val="0"/>
          <w:sz w:val="24"/>
          <w:szCs w:val="24"/>
          <w:shd w:val="clear" w:color="auto" w:fill="FFFFFF"/>
        </w:rPr>
        <w:t>、非主营业务情况</w:t>
      </w:r>
      <w:bookmarkEnd w:id="198"/>
      <w:bookmarkEnd w:id="199"/>
      <w:bookmarkEnd w:id="201"/>
    </w:p>
    <w:p>
      <w:pPr>
        <w:pStyle w:val="Style21"/>
        <w:keepNext w:val="0"/>
        <w:keepLines w:val="0"/>
        <w:widowControl w:val="0"/>
        <w:shd w:val="clear" w:color="auto" w:fill="auto"/>
        <w:bidi w:val="0"/>
        <w:spacing w:before="0" w:after="200" w:line="471" w:lineRule="exact"/>
        <w:ind w:left="0" w:right="0" w:firstLine="0"/>
        <w:jc w:val="left"/>
      </w:pPr>
      <w:bookmarkStart w:id="202" w:name="bookmark202"/>
      <w:r>
        <w:rPr>
          <w:color w:val="000000"/>
          <w:spacing w:val="0"/>
          <w:w w:val="100"/>
          <w:position w:val="0"/>
        </w:rPr>
        <w:t>V</w:t>
      </w:r>
      <w:r>
        <w:rPr>
          <w:color w:val="000000"/>
          <w:spacing w:val="0"/>
          <w:w w:val="100"/>
          <w:position w:val="0"/>
        </w:rPr>
        <w:t>适用口不适用</w:t>
      </w:r>
      <w:bookmarkEnd w:id="20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36"/>
        <w:gridCol w:w="1915"/>
        <w:gridCol w:w="1627"/>
        <w:gridCol w:w="2765"/>
        <w:gridCol w:w="1757"/>
      </w:tblGrid>
      <w:tr>
        <w:trPr>
          <w:trHeight w:val="42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是否具有可持续性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14,099,105.74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-13.58%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主要是权益法核算长期股权投资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26,729,542.97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-25.74%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主要是龙源案件计提的预计负债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99" w:line="1" w:lineRule="exact"/>
      </w:pPr>
    </w:p>
    <w:p>
      <w:pPr>
        <w:pStyle w:val="Style26"/>
        <w:keepNext/>
        <w:keepLines/>
        <w:widowControl w:val="0"/>
        <w:shd w:val="clear" w:color="auto" w:fill="auto"/>
        <w:bidi w:val="0"/>
        <w:spacing w:before="0" w:after="200" w:line="240" w:lineRule="auto"/>
        <w:ind w:left="0" w:right="0" w:firstLine="0"/>
        <w:jc w:val="left"/>
      </w:pPr>
      <w:bookmarkStart w:id="203" w:name="bookmark203"/>
      <w:bookmarkStart w:id="204" w:name="bookmark204"/>
      <w:bookmarkStart w:id="205" w:name="bookmark205"/>
      <w:bookmarkStart w:id="206" w:name="bookmark206"/>
      <w:r>
        <w:rPr>
          <w:color w:val="000000"/>
          <w:spacing w:val="0"/>
          <w:w w:val="100"/>
          <w:position w:val="0"/>
          <w:sz w:val="24"/>
          <w:szCs w:val="24"/>
        </w:rPr>
        <w:t>四</w:t>
      </w:r>
      <w:bookmarkEnd w:id="205"/>
      <w:r>
        <w:rPr>
          <w:color w:val="000000"/>
          <w:spacing w:val="0"/>
          <w:w w:val="100"/>
          <w:position w:val="0"/>
          <w:sz w:val="24"/>
          <w:szCs w:val="24"/>
        </w:rPr>
        <w:t>、资产及负债状况分析</w:t>
      </w:r>
      <w:bookmarkEnd w:id="203"/>
      <w:bookmarkEnd w:id="204"/>
      <w:bookmarkEnd w:id="206"/>
    </w:p>
    <w:p>
      <w:pPr>
        <w:pStyle w:val="Style32"/>
        <w:keepNext/>
        <w:keepLines/>
        <w:widowControl w:val="0"/>
        <w:shd w:val="clear" w:color="auto" w:fill="auto"/>
        <w:bidi w:val="0"/>
        <w:spacing w:before="0" w:after="200" w:line="240" w:lineRule="auto"/>
        <w:ind w:left="0" w:right="0" w:firstLine="0"/>
        <w:jc w:val="left"/>
      </w:pPr>
      <w:bookmarkStart w:id="207" w:name="bookmark207"/>
      <w:bookmarkStart w:id="208" w:name="bookmark208"/>
      <w:bookmarkStart w:id="209" w:name="bookmark209"/>
      <w:bookmarkStart w:id="210" w:name="bookmark210"/>
      <w:r>
        <w:rPr>
          <w:color w:val="000000"/>
          <w:spacing w:val="0"/>
          <w:w w:val="100"/>
          <w:position w:val="0"/>
        </w:rPr>
        <w:t>1</w:t>
      </w:r>
      <w:bookmarkEnd w:id="209"/>
      <w:r>
        <w:rPr>
          <w:color w:val="000000"/>
          <w:spacing w:val="0"/>
          <w:w w:val="100"/>
          <w:position w:val="0"/>
        </w:rPr>
        <w:t>、资产构成重大变动情况</w:t>
      </w:r>
      <w:bookmarkEnd w:id="207"/>
      <w:bookmarkEnd w:id="208"/>
      <w:bookmarkEnd w:id="210"/>
    </w:p>
    <w:p>
      <w:pPr>
        <w:pStyle w:val="Style21"/>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公司</w:t>
      </w:r>
      <w:r>
        <w:rPr>
          <w:color w:val="000000"/>
          <w:spacing w:val="0"/>
          <w:w w:val="100"/>
          <w:position w:val="0"/>
        </w:rPr>
        <w:t>2020</w:t>
      </w:r>
      <w:r>
        <w:rPr>
          <w:color w:val="000000"/>
          <w:spacing w:val="0"/>
          <w:w w:val="100"/>
          <w:position w:val="0"/>
        </w:rPr>
        <w:t>年起首次执行新收入准则或新租赁准则且调整执行当年年初财务报表相关项目</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49"/>
        <w:gridCol w:w="1541"/>
        <w:gridCol w:w="979"/>
        <w:gridCol w:w="1483"/>
        <w:gridCol w:w="1109"/>
        <w:gridCol w:w="974"/>
        <w:gridCol w:w="2405"/>
      </w:tblGrid>
      <w:tr>
        <w:trPr>
          <w:trHeight w:val="427"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占总资产</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占总资产</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215,361,197.25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11.52%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176,060,509.07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报告期回款状况较好</w:t>
            </w:r>
          </w:p>
        </w:tc>
      </w:tr>
    </w:tbl>
    <w:p>
      <w:pPr>
        <w:spacing w:lineRule="exact" w:line="1"/>
        <w:rPr>
          <w:sz w:val="2"/>
          <w:szCs w:val="2"/>
        </w:rPr>
      </w:pPr>
      <w:r>
        <w:br w:type="page"/>
      </w:r>
    </w:p>
    <w:tbl>
      <w:tblPr>
        <w:tblOverlap w:val="never"/>
        <w:jc w:val="center"/>
        <w:tblLayout w:type="fixed"/>
      </w:tblPr>
      <w:tblGrid>
        <w:gridCol w:w="1349"/>
        <w:gridCol w:w="1541"/>
        <w:gridCol w:w="979"/>
        <w:gridCol w:w="1483"/>
        <w:gridCol w:w="1109"/>
        <w:gridCol w:w="974"/>
        <w:gridCol w:w="240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209,317,996.72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358,507,339.78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报告期加强应收账款催收和 回流，回款状况较好</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124,845,718.87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109,930,389.64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主要是报告期应对原材料涨 价提前备货所致</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198,144,339.33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81,339,758.29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主要为报告期内公司房产对 外出租增加，转入投资性房 地产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376,143,640.26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370,577,354.20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-0.99%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347,258,765.94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293,515,266.83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1.86%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29,942,652.18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117,076,729.85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主要为报告期厂房三、武汉 睿博工程转固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184,724,198.60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124,783,757.23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主要是报告期新增保理借款</w:t>
            </w:r>
          </w:p>
        </w:tc>
      </w:tr>
      <w:tr>
        <w:trPr>
          <w:trHeight w:val="105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18,670,000.00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85,600,000.00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主要为报告期</w:t>
            </w:r>
            <w:r>
              <w:rPr>
                <w:color w:val="000000"/>
                <w:spacing w:val="0"/>
                <w:w w:val="100"/>
                <w:position w:val="0"/>
                <w:sz w:val="18"/>
                <w:szCs w:val="18"/>
              </w:rPr>
              <w:t>1</w:t>
            </w:r>
            <w:r>
              <w:rPr>
                <w:color w:val="000000"/>
                <w:spacing w:val="0"/>
                <w:w w:val="100"/>
                <w:position w:val="0"/>
              </w:rPr>
              <w:t>年内到期的 长期借款重分类为一年内到 期的非流动负债</w:t>
            </w:r>
          </w:p>
        </w:tc>
      </w:tr>
    </w:tbl>
    <w:p>
      <w:pPr>
        <w:widowControl w:val="0"/>
        <w:spacing w:after="99" w:line="1" w:lineRule="exact"/>
      </w:pPr>
    </w:p>
    <w:p>
      <w:pPr>
        <w:pStyle w:val="Style32"/>
        <w:keepNext/>
        <w:keepLines/>
        <w:widowControl w:val="0"/>
        <w:shd w:val="clear" w:color="auto" w:fill="auto"/>
        <w:tabs>
          <w:tab w:pos="373" w:val="left"/>
        </w:tabs>
        <w:bidi w:val="0"/>
        <w:spacing w:before="0" w:line="240" w:lineRule="auto"/>
        <w:ind w:left="0" w:right="0" w:firstLine="0"/>
        <w:jc w:val="left"/>
      </w:pPr>
      <w:bookmarkStart w:id="211" w:name="bookmark211"/>
      <w:bookmarkStart w:id="212" w:name="bookmark212"/>
      <w:bookmarkStart w:id="213" w:name="bookmark213"/>
      <w:bookmarkStart w:id="214" w:name="bookmark214"/>
      <w:r>
        <w:rPr>
          <w:color w:val="000000"/>
          <w:spacing w:val="0"/>
          <w:w w:val="100"/>
          <w:position w:val="0"/>
        </w:rPr>
        <w:t>2</w:t>
      </w:r>
      <w:bookmarkEnd w:id="213"/>
      <w:r>
        <w:rPr>
          <w:color w:val="000000"/>
          <w:spacing w:val="0"/>
          <w:w w:val="100"/>
          <w:position w:val="0"/>
        </w:rPr>
        <w:t>、</w:t>
        <w:tab/>
        <w:t>以公允价值计量的资产和负债</w:t>
      </w:r>
      <w:bookmarkEnd w:id="211"/>
      <w:bookmarkEnd w:id="212"/>
      <w:bookmarkEnd w:id="214"/>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373" w:val="left"/>
        </w:tabs>
        <w:bidi w:val="0"/>
        <w:spacing w:before="0" w:line="240" w:lineRule="auto"/>
        <w:ind w:left="0" w:right="0" w:firstLine="0"/>
        <w:jc w:val="left"/>
      </w:pPr>
      <w:bookmarkStart w:id="215" w:name="bookmark215"/>
      <w:bookmarkStart w:id="216" w:name="bookmark216"/>
      <w:bookmarkStart w:id="217" w:name="bookmark217"/>
      <w:bookmarkStart w:id="218" w:name="bookmark218"/>
      <w:r>
        <w:rPr>
          <w:color w:val="000000"/>
          <w:spacing w:val="0"/>
          <w:w w:val="100"/>
          <w:position w:val="0"/>
        </w:rPr>
        <w:t>3</w:t>
      </w:r>
      <w:bookmarkEnd w:id="217"/>
      <w:r>
        <w:rPr>
          <w:color w:val="000000"/>
          <w:spacing w:val="0"/>
          <w:w w:val="100"/>
          <w:position w:val="0"/>
        </w:rPr>
        <w:t>、</w:t>
        <w:tab/>
        <w:t>截至报告期末的资产权利受限情况</w:t>
      </w:r>
      <w:bookmarkEnd w:id="215"/>
      <w:bookmarkEnd w:id="216"/>
      <w:bookmarkEnd w:id="218"/>
    </w:p>
    <w:p>
      <w:pPr>
        <w:pStyle w:val="Style28"/>
        <w:keepNext w:val="0"/>
        <w:keepLines w:val="0"/>
        <w:widowControl w:val="0"/>
        <w:shd w:val="clear" w:color="auto" w:fill="auto"/>
        <w:bidi w:val="0"/>
        <w:spacing w:before="0" w:after="0" w:line="240" w:lineRule="auto"/>
        <w:ind w:left="8952" w:right="0" w:firstLine="0"/>
        <w:jc w:val="left"/>
      </w:pPr>
      <w:r>
        <w:rPr>
          <w:color w:val="000000"/>
          <w:spacing w:val="0"/>
          <w:w w:val="100"/>
          <w:position w:val="0"/>
        </w:rPr>
        <w:t>单位：元</w:t>
      </w:r>
    </w:p>
    <w:tbl>
      <w:tblPr>
        <w:tblOverlap w:val="never"/>
        <w:jc w:val="center"/>
        <w:tblLayout w:type="fixed"/>
      </w:tblPr>
      <w:tblGrid>
        <w:gridCol w:w="1406"/>
        <w:gridCol w:w="2386"/>
        <w:gridCol w:w="3307"/>
        <w:gridCol w:w="2760"/>
      </w:tblGrid>
      <w:tr>
        <w:trPr>
          <w:trHeight w:val="360"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pPr>
            <w:r>
              <w:rPr>
                <w:color w:val="000000"/>
                <w:spacing w:val="0"/>
                <w:w w:val="100"/>
                <w:position w:val="0"/>
              </w:rPr>
              <w:t>期末账面价值</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658" w:hRule="exact"/>
        </w:trPr>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货币资金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color w:val="000000"/>
                <w:spacing w:val="0"/>
                <w:w w:val="100"/>
                <w:position w:val="0"/>
                <w:sz w:val="18"/>
                <w:szCs w:val="18"/>
              </w:rPr>
              <w:t>151,901,117.49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保函保证金、银行承兑汇票保证 金、质押担保及法院冻结</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26,653,050.47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质押借款</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47,759,097.25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法院划款</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82,806,272.41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质押借款</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color w:val="000000"/>
                <w:spacing w:val="0"/>
                <w:w w:val="100"/>
                <w:position w:val="0"/>
                <w:sz w:val="18"/>
                <w:szCs w:val="18"/>
              </w:rPr>
              <w:t>194,841,722.03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抵押担保借款</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color w:val="000000"/>
                <w:spacing w:val="0"/>
                <w:w w:val="100"/>
                <w:position w:val="0"/>
                <w:sz w:val="18"/>
                <w:szCs w:val="18"/>
              </w:rPr>
              <w:t>182,681,176.89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抵押担保借款</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27,305,513.98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抵押担保借款</w:t>
            </w:r>
          </w:p>
        </w:tc>
      </w:tr>
      <w:tr>
        <w:trPr>
          <w:trHeight w:val="360"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color w:val="000000"/>
                <w:spacing w:val="0"/>
                <w:w w:val="100"/>
                <w:position w:val="0"/>
                <w:sz w:val="18"/>
                <w:szCs w:val="18"/>
              </w:rPr>
              <w:t>713,947,950.52</w:t>
            </w:r>
          </w:p>
        </w:tc>
        <w:tc>
          <w:tcPr>
            <w:tcBorders>
              <w:top w:val="single" w:sz="4"/>
              <w:bottom w:val="single" w:sz="4"/>
            </w:tcBorders>
            <w:shd w:val="clear" w:color="auto" w:fill="FFFFFF"/>
            <w:vAlign w:val="top"/>
          </w:tcPr>
          <w:p>
            <w:pPr>
              <w:widowControl w:val="0"/>
              <w:rPr>
                <w:sz w:val="10"/>
                <w:szCs w:val="10"/>
              </w:rPr>
            </w:pPr>
          </w:p>
        </w:tc>
      </w:tr>
    </w:tbl>
    <w:p>
      <w:pPr>
        <w:widowControl w:val="0"/>
        <w:spacing w:after="99" w:line="1" w:lineRule="exact"/>
      </w:pPr>
    </w:p>
    <w:p>
      <w:pPr>
        <w:pStyle w:val="Style26"/>
        <w:keepNext/>
        <w:keepLines/>
        <w:widowControl w:val="0"/>
        <w:shd w:val="clear" w:color="auto" w:fill="auto"/>
        <w:bidi w:val="0"/>
        <w:spacing w:before="0" w:after="220" w:line="240" w:lineRule="auto"/>
        <w:ind w:left="0" w:right="0" w:firstLine="0"/>
        <w:jc w:val="left"/>
      </w:pPr>
      <w:bookmarkStart w:id="219" w:name="bookmark219"/>
      <w:bookmarkStart w:id="220" w:name="bookmark220"/>
      <w:bookmarkStart w:id="221" w:name="bookmark221"/>
      <w:bookmarkStart w:id="222" w:name="bookmark222"/>
      <w:r>
        <w:rPr>
          <w:color w:val="000000"/>
          <w:spacing w:val="0"/>
          <w:w w:val="100"/>
          <w:position w:val="0"/>
          <w:sz w:val="24"/>
          <w:szCs w:val="24"/>
        </w:rPr>
        <w:t>五</w:t>
      </w:r>
      <w:bookmarkEnd w:id="221"/>
      <w:r>
        <w:rPr>
          <w:color w:val="000000"/>
          <w:spacing w:val="0"/>
          <w:w w:val="100"/>
          <w:position w:val="0"/>
          <w:sz w:val="24"/>
          <w:szCs w:val="24"/>
        </w:rPr>
        <w:t>、投资状况分析</w:t>
      </w:r>
      <w:bookmarkEnd w:id="219"/>
      <w:bookmarkEnd w:id="220"/>
      <w:bookmarkEnd w:id="222"/>
    </w:p>
    <w:p>
      <w:pPr>
        <w:pStyle w:val="Style32"/>
        <w:keepNext/>
        <w:keepLines/>
        <w:widowControl w:val="0"/>
        <w:shd w:val="clear" w:color="auto" w:fill="auto"/>
        <w:bidi w:val="0"/>
        <w:spacing w:before="0" w:line="240" w:lineRule="auto"/>
        <w:ind w:left="0" w:right="0" w:firstLine="0"/>
        <w:jc w:val="left"/>
      </w:pPr>
      <w:bookmarkStart w:id="223" w:name="bookmark223"/>
      <w:bookmarkStart w:id="224" w:name="bookmark224"/>
      <w:bookmarkStart w:id="225" w:name="bookmark225"/>
      <w:bookmarkStart w:id="226" w:name="bookmark226"/>
      <w:r>
        <w:rPr>
          <w:color w:val="000000"/>
          <w:spacing w:val="0"/>
          <w:w w:val="100"/>
          <w:position w:val="0"/>
        </w:rPr>
        <w:t>1</w:t>
      </w:r>
      <w:bookmarkEnd w:id="225"/>
      <w:r>
        <w:rPr>
          <w:color w:val="000000"/>
          <w:spacing w:val="0"/>
          <w:w w:val="100"/>
          <w:position w:val="0"/>
        </w:rPr>
        <w:t>、总体情况</w:t>
      </w:r>
      <w:bookmarkEnd w:id="223"/>
      <w:bookmarkEnd w:id="224"/>
      <w:bookmarkEnd w:id="226"/>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8923" w:right="0" w:firstLine="0"/>
        <w:jc w:val="left"/>
      </w:pPr>
      <w:r>
        <w:rPr>
          <w:color w:val="000000"/>
          <w:spacing w:val="0"/>
          <w:w w:val="100"/>
          <w:position w:val="0"/>
        </w:rPr>
        <w:t>单位：元</w:t>
      </w:r>
    </w:p>
    <w:tbl>
      <w:tblPr>
        <w:tblOverlap w:val="never"/>
        <w:jc w:val="center"/>
        <w:tblLayout w:type="fixed"/>
      </w:tblPr>
      <w:tblGrid>
        <w:gridCol w:w="3202"/>
        <w:gridCol w:w="3192"/>
        <w:gridCol w:w="3211"/>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613,303,493.12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46,061,043.93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1,231.50%</w:t>
            </w:r>
          </w:p>
        </w:tc>
      </w:tr>
    </w:tbl>
    <w:p>
      <w:pPr>
        <w:spacing w:lineRule="exact" w:line="1"/>
        <w:rPr>
          <w:sz w:val="2"/>
          <w:szCs w:val="2"/>
        </w:rPr>
      </w:pPr>
      <w:r>
        <w:br w:type="page"/>
      </w:r>
    </w:p>
    <w:p>
      <w:pPr>
        <w:pStyle w:val="Style32"/>
        <w:keepNext/>
        <w:keepLines/>
        <w:widowControl w:val="0"/>
        <w:shd w:val="clear" w:color="auto" w:fill="auto"/>
        <w:tabs>
          <w:tab w:pos="373" w:val="left"/>
        </w:tabs>
        <w:bidi w:val="0"/>
        <w:spacing w:before="0" w:line="240" w:lineRule="auto"/>
        <w:ind w:left="0" w:right="0" w:firstLine="0"/>
        <w:jc w:val="left"/>
      </w:pPr>
      <w:bookmarkStart w:id="227" w:name="bookmark227"/>
      <w:bookmarkStart w:id="228" w:name="bookmark228"/>
      <w:bookmarkStart w:id="229" w:name="bookmark229"/>
      <w:bookmarkStart w:id="230" w:name="bookmark230"/>
      <w:r>
        <w:rPr>
          <w:color w:val="000000"/>
          <w:spacing w:val="0"/>
          <w:w w:val="100"/>
          <w:position w:val="0"/>
        </w:rPr>
        <w:t>2</w:t>
      </w:r>
      <w:bookmarkEnd w:id="229"/>
      <w:r>
        <w:rPr>
          <w:color w:val="000000"/>
          <w:spacing w:val="0"/>
          <w:w w:val="100"/>
          <w:position w:val="0"/>
        </w:rPr>
        <w:t>、</w:t>
        <w:tab/>
        <w:t>报告期内获取的重大的股权投资情况</w:t>
      </w:r>
      <w:bookmarkEnd w:id="227"/>
      <w:bookmarkEnd w:id="228"/>
      <w:bookmarkEnd w:id="230"/>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373" w:val="left"/>
        </w:tabs>
        <w:bidi w:val="0"/>
        <w:spacing w:before="0" w:line="240" w:lineRule="auto"/>
        <w:ind w:left="0" w:right="0" w:firstLine="0"/>
        <w:jc w:val="left"/>
      </w:pPr>
      <w:bookmarkStart w:id="231" w:name="bookmark231"/>
      <w:bookmarkStart w:id="232" w:name="bookmark232"/>
      <w:bookmarkStart w:id="233" w:name="bookmark233"/>
      <w:bookmarkStart w:id="234" w:name="bookmark234"/>
      <w:r>
        <w:rPr>
          <w:color w:val="000000"/>
          <w:spacing w:val="0"/>
          <w:w w:val="100"/>
          <w:position w:val="0"/>
        </w:rPr>
        <w:t>3</w:t>
      </w:r>
      <w:bookmarkEnd w:id="233"/>
      <w:r>
        <w:rPr>
          <w:color w:val="000000"/>
          <w:spacing w:val="0"/>
          <w:w w:val="100"/>
          <w:position w:val="0"/>
        </w:rPr>
        <w:t>、</w:t>
        <w:tab/>
        <w:t>报告期内正在进行的重大的非股权投资情况</w:t>
      </w:r>
      <w:bookmarkEnd w:id="231"/>
      <w:bookmarkEnd w:id="232"/>
      <w:bookmarkEnd w:id="234"/>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235" w:name="bookmark235"/>
      <w:bookmarkStart w:id="236" w:name="bookmark236"/>
      <w:bookmarkStart w:id="237" w:name="bookmark237"/>
      <w:bookmarkStart w:id="238" w:name="bookmark238"/>
      <w:r>
        <w:rPr>
          <w:color w:val="000000"/>
          <w:spacing w:val="0"/>
          <w:w w:val="100"/>
          <w:position w:val="0"/>
        </w:rPr>
        <w:t>4</w:t>
      </w:r>
      <w:bookmarkEnd w:id="237"/>
      <w:r>
        <w:rPr>
          <w:color w:val="000000"/>
          <w:spacing w:val="0"/>
          <w:w w:val="100"/>
          <w:position w:val="0"/>
        </w:rPr>
        <w:t>、</w:t>
        <w:tab/>
        <w:t>以公允价值计量的金融资产</w:t>
      </w:r>
      <w:bookmarkEnd w:id="235"/>
      <w:bookmarkEnd w:id="236"/>
      <w:bookmarkEnd w:id="238"/>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8923" w:right="0" w:firstLine="0"/>
        <w:jc w:val="left"/>
      </w:pPr>
      <w:r>
        <w:rPr>
          <w:color w:val="000000"/>
          <w:spacing w:val="0"/>
          <w:w w:val="100"/>
          <w:position w:val="0"/>
        </w:rPr>
        <w:t>单位：元</w:t>
      </w:r>
    </w:p>
    <w:tbl>
      <w:tblPr>
        <w:tblOverlap w:val="never"/>
        <w:jc w:val="center"/>
        <w:tblLayout w:type="fixed"/>
      </w:tblPr>
      <w:tblGrid>
        <w:gridCol w:w="629"/>
        <w:gridCol w:w="1406"/>
        <w:gridCol w:w="1008"/>
        <w:gridCol w:w="1200"/>
        <w:gridCol w:w="1517"/>
        <w:gridCol w:w="955"/>
        <w:gridCol w:w="1354"/>
        <w:gridCol w:w="1512"/>
        <w:gridCol w:w="648"/>
      </w:tblGrid>
      <w:tr>
        <w:trPr>
          <w:trHeight w:val="10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初始投资成本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本期公允 价值变动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报告期内购入金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报告期内 售出金额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累计投资收益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来源</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61,003,000.00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6,533,762.91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62,003,000.00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自有 资金</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61,003,000.00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6,533,762.91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62,003,000.00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w:t>
            </w:r>
          </w:p>
        </w:tc>
      </w:tr>
    </w:tbl>
    <w:p>
      <w:pPr>
        <w:widowControl w:val="0"/>
        <w:spacing w:after="99" w:line="1" w:lineRule="exact"/>
      </w:pPr>
    </w:p>
    <w:p>
      <w:pPr>
        <w:pStyle w:val="Style32"/>
        <w:keepNext/>
        <w:keepLines/>
        <w:widowControl w:val="0"/>
        <w:shd w:val="clear" w:color="auto" w:fill="auto"/>
        <w:bidi w:val="0"/>
        <w:spacing w:before="0" w:line="240" w:lineRule="auto"/>
        <w:ind w:left="0" w:right="0" w:firstLine="0"/>
        <w:jc w:val="left"/>
      </w:pPr>
      <w:bookmarkStart w:id="239" w:name="bookmark239"/>
      <w:bookmarkStart w:id="240" w:name="bookmark240"/>
      <w:bookmarkStart w:id="241" w:name="bookmark241"/>
      <w:bookmarkStart w:id="242" w:name="bookmark242"/>
      <w:r>
        <w:rPr>
          <w:color w:val="000000"/>
          <w:spacing w:val="0"/>
          <w:w w:val="100"/>
          <w:position w:val="0"/>
        </w:rPr>
        <w:t>5</w:t>
      </w:r>
      <w:bookmarkEnd w:id="241"/>
      <w:r>
        <w:rPr>
          <w:color w:val="000000"/>
          <w:spacing w:val="0"/>
          <w:w w:val="100"/>
          <w:position w:val="0"/>
        </w:rPr>
        <w:t>、募集资金使用情况</w:t>
      </w:r>
      <w:bookmarkEnd w:id="239"/>
      <w:bookmarkEnd w:id="240"/>
      <w:bookmarkEnd w:id="242"/>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公司报告期无募集资金使用情况。</w:t>
      </w:r>
    </w:p>
    <w:p>
      <w:pPr>
        <w:pStyle w:val="Style43"/>
        <w:keepNext/>
        <w:keepLines/>
        <w:widowControl w:val="0"/>
        <w:shd w:val="clear" w:color="auto" w:fill="auto"/>
        <w:bidi w:val="0"/>
        <w:spacing w:before="0" w:after="220" w:line="240" w:lineRule="auto"/>
        <w:ind w:left="0" w:right="0" w:firstLine="0"/>
        <w:jc w:val="left"/>
      </w:pPr>
      <w:bookmarkStart w:id="243" w:name="bookmark243"/>
      <w:bookmarkStart w:id="244" w:name="bookmark244"/>
      <w:bookmarkStart w:id="245" w:name="bookmark245"/>
      <w:bookmarkStart w:id="246" w:name="bookmark246"/>
      <w:r>
        <w:rPr>
          <w:color w:val="000000"/>
          <w:spacing w:val="0"/>
          <w:w w:val="100"/>
          <w:position w:val="0"/>
        </w:rPr>
        <w:t>（</w:t>
      </w:r>
      <w:bookmarkEnd w:id="245"/>
      <w:r>
        <w:rPr>
          <w:color w:val="000000"/>
          <w:spacing w:val="0"/>
          <w:w w:val="100"/>
          <w:position w:val="0"/>
        </w:rPr>
        <w:t>1）募集资金总体使用情况</w:t>
      </w:r>
      <w:bookmarkEnd w:id="243"/>
      <w:bookmarkEnd w:id="244"/>
      <w:bookmarkEnd w:id="246"/>
    </w:p>
    <w:p>
      <w:pPr>
        <w:pStyle w:val="Style21"/>
        <w:keepNext w:val="0"/>
        <w:keepLines w:val="0"/>
        <w:widowControl w:val="0"/>
        <w:shd w:val="clear" w:color="auto" w:fill="auto"/>
        <w:bidi w:val="0"/>
        <w:spacing w:before="0" w:after="220" w:line="240" w:lineRule="auto"/>
        <w:ind w:left="0" w:right="0" w:firstLine="340"/>
        <w:jc w:val="both"/>
      </w:pPr>
      <w:r>
        <w:rPr>
          <w:color w:val="000000"/>
          <w:spacing w:val="0"/>
          <w:w w:val="100"/>
          <w:position w:val="0"/>
        </w:rPr>
        <w:t>适用 □ 不适用</w:t>
      </w:r>
    </w:p>
    <w:p>
      <w:pPr>
        <w:pStyle w:val="Style28"/>
        <w:keepNext w:val="0"/>
        <w:keepLines w:val="0"/>
        <w:widowControl w:val="0"/>
        <w:shd w:val="clear" w:color="auto" w:fill="auto"/>
        <w:bidi w:val="0"/>
        <w:spacing w:before="0" w:after="0" w:line="240" w:lineRule="auto"/>
        <w:ind w:left="8746" w:right="0" w:firstLine="0"/>
        <w:jc w:val="left"/>
      </w:pPr>
      <w:r>
        <w:rPr>
          <w:color w:val="000000"/>
          <w:spacing w:val="0"/>
          <w:w w:val="100"/>
          <w:position w:val="0"/>
        </w:rPr>
        <w:t>单位：万元</w:t>
      </w:r>
    </w:p>
    <w:tbl>
      <w:tblPr>
        <w:tblOverlap w:val="never"/>
        <w:jc w:val="center"/>
        <w:tblLayout w:type="fixed"/>
      </w:tblPr>
      <w:tblGrid>
        <w:gridCol w:w="878"/>
        <w:gridCol w:w="869"/>
        <w:gridCol w:w="874"/>
        <w:gridCol w:w="869"/>
        <w:gridCol w:w="869"/>
        <w:gridCol w:w="869"/>
        <w:gridCol w:w="874"/>
        <w:gridCol w:w="869"/>
        <w:gridCol w:w="869"/>
        <w:gridCol w:w="869"/>
        <w:gridCol w:w="888"/>
      </w:tblGrid>
      <w:tr>
        <w:trPr>
          <w:trHeight w:val="16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募集年</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募集方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本期已 使用募 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已累计 使用募 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报告期 内变更 用途的 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 更用途 的募集 资金总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60" w:right="0" w:firstLine="0"/>
              <w:jc w:val="left"/>
            </w:pPr>
            <w:r>
              <w:rPr>
                <w:color w:val="000000"/>
                <w:spacing w:val="0"/>
                <w:w w:val="100"/>
                <w:position w:val="0"/>
              </w:rPr>
              <w:t>累计变 更用途 的募集 资金总 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尚未使 用募集 资金总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 用募集 资金用 途及去 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 年以上 募集资 金金额</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2012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10</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首次公 开发行 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35,429.</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36,982.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剩余存 放于基 本户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35,429.</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36,982.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992"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left"/>
            </w:pP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日，公司累计共使用募集资金</w:t>
            </w:r>
            <w:r>
              <w:rPr>
                <w:color w:val="000000"/>
                <w:spacing w:val="0"/>
                <w:w w:val="100"/>
                <w:position w:val="0"/>
                <w:sz w:val="18"/>
                <w:szCs w:val="18"/>
              </w:rPr>
              <w:t>36,982.87</w:t>
            </w:r>
            <w:r>
              <w:rPr>
                <w:color w:val="000000"/>
                <w:spacing w:val="0"/>
                <w:w w:val="100"/>
                <w:position w:val="0"/>
              </w:rPr>
              <w:t>万元，其中：“电力用户用电信息采集系统产能扩大建 设项目”累计投入</w:t>
            </w:r>
            <w:r>
              <w:rPr>
                <w:color w:val="000000"/>
                <w:spacing w:val="0"/>
                <w:w w:val="100"/>
                <w:position w:val="0"/>
                <w:sz w:val="18"/>
                <w:szCs w:val="18"/>
              </w:rPr>
              <w:t>12,205.73</w:t>
            </w:r>
            <w:r>
              <w:rPr>
                <w:color w:val="000000"/>
                <w:spacing w:val="0"/>
                <w:w w:val="100"/>
                <w:position w:val="0"/>
              </w:rPr>
              <w:t>万元，结余募集资金永久性补充流动资金</w:t>
            </w:r>
            <w:r>
              <w:rPr>
                <w:color w:val="000000"/>
                <w:spacing w:val="0"/>
                <w:w w:val="100"/>
                <w:position w:val="0"/>
                <w:sz w:val="18"/>
                <w:szCs w:val="18"/>
              </w:rPr>
              <w:t>3,898.63</w:t>
            </w:r>
            <w:r>
              <w:rPr>
                <w:color w:val="000000"/>
                <w:spacing w:val="0"/>
                <w:w w:val="100"/>
                <w:position w:val="0"/>
              </w:rPr>
              <w:t>万元（其中：本金</w:t>
            </w:r>
            <w:r>
              <w:rPr>
                <w:color w:val="000000"/>
                <w:spacing w:val="0"/>
                <w:w w:val="100"/>
                <w:position w:val="0"/>
                <w:sz w:val="18"/>
                <w:szCs w:val="18"/>
              </w:rPr>
              <w:t>3,069.78</w:t>
            </w:r>
            <w:r>
              <w:rPr>
                <w:color w:val="000000"/>
                <w:spacing w:val="0"/>
                <w:w w:val="100"/>
                <w:position w:val="0"/>
              </w:rPr>
              <w:t>万元、 利息</w:t>
            </w:r>
            <w:r>
              <w:rPr>
                <w:color w:val="000000"/>
                <w:spacing w:val="0"/>
                <w:w w:val="100"/>
                <w:position w:val="0"/>
                <w:sz w:val="18"/>
                <w:szCs w:val="18"/>
              </w:rPr>
              <w:t xml:space="preserve">828. </w:t>
            </w:r>
            <w:r>
              <w:rPr>
                <w:color w:val="000000"/>
                <w:spacing w:val="0"/>
                <w:w w:val="100"/>
                <w:position w:val="0"/>
                <w:sz w:val="18"/>
                <w:szCs w:val="18"/>
              </w:rPr>
              <w:t>85</w:t>
            </w:r>
            <w:r>
              <w:rPr>
                <w:color w:val="000000"/>
                <w:spacing w:val="0"/>
                <w:w w:val="100"/>
                <w:position w:val="0"/>
              </w:rPr>
              <w:t>万元）；“研发中心建设项目”累计投入</w:t>
            </w:r>
            <w:r>
              <w:rPr>
                <w:color w:val="000000"/>
                <w:spacing w:val="0"/>
                <w:w w:val="100"/>
                <w:position w:val="0"/>
                <w:sz w:val="18"/>
                <w:szCs w:val="18"/>
              </w:rPr>
              <w:t xml:space="preserve">3, </w:t>
            </w:r>
            <w:r>
              <w:rPr>
                <w:color w:val="000000"/>
                <w:spacing w:val="0"/>
                <w:w w:val="100"/>
                <w:position w:val="0"/>
                <w:sz w:val="18"/>
                <w:szCs w:val="18"/>
              </w:rPr>
              <w:t xml:space="preserve">902. </w:t>
            </w:r>
            <w:r>
              <w:rPr>
                <w:color w:val="000000"/>
                <w:spacing w:val="0"/>
                <w:w w:val="100"/>
                <w:position w:val="0"/>
                <w:sz w:val="18"/>
                <w:szCs w:val="18"/>
              </w:rPr>
              <w:t>94</w:t>
            </w:r>
            <w:r>
              <w:rPr>
                <w:color w:val="000000"/>
                <w:spacing w:val="0"/>
                <w:w w:val="100"/>
                <w:position w:val="0"/>
              </w:rPr>
              <w:t>万元,结余募集资金永久性补充流动资金</w:t>
            </w:r>
            <w:r>
              <w:rPr>
                <w:color w:val="000000"/>
                <w:spacing w:val="0"/>
                <w:w w:val="100"/>
                <w:position w:val="0"/>
                <w:sz w:val="18"/>
                <w:szCs w:val="18"/>
              </w:rPr>
              <w:t>1,428.95</w:t>
            </w:r>
            <w:r>
              <w:rPr>
                <w:color w:val="000000"/>
                <w:spacing w:val="0"/>
                <w:w w:val="100"/>
                <w:position w:val="0"/>
              </w:rPr>
              <w:t>万 元；超募资金使用</w:t>
            </w:r>
            <w:r>
              <w:rPr>
                <w:color w:val="000000"/>
                <w:spacing w:val="0"/>
                <w:w w:val="100"/>
                <w:position w:val="0"/>
                <w:sz w:val="18"/>
                <w:szCs w:val="18"/>
              </w:rPr>
              <w:t>15,546.62</w:t>
            </w:r>
            <w:r>
              <w:rPr>
                <w:color w:val="000000"/>
                <w:spacing w:val="0"/>
                <w:w w:val="100"/>
                <w:position w:val="0"/>
              </w:rPr>
              <w:t>万元（其中：永久补充流动资金</w:t>
            </w:r>
            <w:r>
              <w:rPr>
                <w:color w:val="000000"/>
                <w:spacing w:val="0"/>
                <w:w w:val="100"/>
                <w:position w:val="0"/>
                <w:sz w:val="18"/>
                <w:szCs w:val="18"/>
              </w:rPr>
              <w:t>8,250.37</w:t>
            </w:r>
            <w:r>
              <w:rPr>
                <w:color w:val="000000"/>
                <w:spacing w:val="0"/>
                <w:w w:val="100"/>
                <w:position w:val="0"/>
              </w:rPr>
              <w:t>万元；收购索瑞电气股权</w:t>
            </w:r>
            <w:r>
              <w:rPr>
                <w:color w:val="000000"/>
                <w:spacing w:val="0"/>
                <w:w w:val="100"/>
                <w:position w:val="0"/>
                <w:sz w:val="18"/>
                <w:szCs w:val="18"/>
              </w:rPr>
              <w:t>7,296.25</w:t>
            </w:r>
            <w:r>
              <w:rPr>
                <w:color w:val="000000"/>
                <w:spacing w:val="0"/>
                <w:w w:val="100"/>
                <w:position w:val="0"/>
              </w:rPr>
              <w:t>万元）。 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日，公司非公开发行募集资金已按照募集资金使用计划实施完毕，全部用于补充流动资金。根据 募集资金存放及使用的相关规则，公司将上述募集资金专户结息合计人民币</w:t>
            </w:r>
            <w:r>
              <w:rPr>
                <w:color w:val="000000"/>
                <w:spacing w:val="0"/>
                <w:w w:val="100"/>
                <w:position w:val="0"/>
                <w:sz w:val="18"/>
                <w:szCs w:val="18"/>
              </w:rPr>
              <w:t xml:space="preserve">949, </w:t>
            </w:r>
            <w:r>
              <w:rPr>
                <w:color w:val="000000"/>
                <w:spacing w:val="0"/>
                <w:w w:val="100"/>
                <w:position w:val="0"/>
                <w:sz w:val="18"/>
                <w:szCs w:val="18"/>
              </w:rPr>
              <w:t xml:space="preserve">806. </w:t>
            </w:r>
            <w:r>
              <w:rPr>
                <w:color w:val="000000"/>
                <w:spacing w:val="0"/>
                <w:w w:val="100"/>
                <w:position w:val="0"/>
                <w:sz w:val="18"/>
                <w:szCs w:val="18"/>
              </w:rPr>
              <w:t>25</w:t>
            </w:r>
            <w:r>
              <w:rPr>
                <w:color w:val="000000"/>
                <w:spacing w:val="0"/>
                <w:w w:val="100"/>
                <w:position w:val="0"/>
              </w:rPr>
              <w:t>元转入公司基本账户，并于本</w:t>
            </w:r>
          </w:p>
        </w:tc>
      </w:tr>
    </w:tbl>
    <w:p>
      <w:pPr>
        <w:spacing w:lineRule="exact" w:line="1"/>
        <w:rPr>
          <w:sz w:val="2"/>
          <w:szCs w:val="2"/>
        </w:rPr>
      </w:pPr>
      <w:r>
        <w:br w:type="page"/>
      </w:r>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年度注销了募集资金专户。</w:t>
      </w:r>
    </w:p>
    <w:p>
      <w:pPr>
        <w:pStyle w:val="Style43"/>
        <w:keepNext/>
        <w:keepLines/>
        <w:widowControl w:val="0"/>
        <w:numPr>
          <w:ilvl w:val="0"/>
          <w:numId w:val="3"/>
        </w:numPr>
        <w:shd w:val="clear" w:color="auto" w:fill="auto"/>
        <w:bidi w:val="0"/>
        <w:spacing w:before="0" w:after="220" w:line="240" w:lineRule="auto"/>
        <w:ind w:left="0" w:right="0" w:firstLine="0"/>
        <w:jc w:val="left"/>
      </w:pPr>
      <w:bookmarkStart w:id="247" w:name="bookmark247"/>
      <w:bookmarkStart w:id="248" w:name="bookmark248"/>
      <w:bookmarkStart w:id="249" w:name="bookmark249"/>
      <w:bookmarkStart w:id="250" w:name="bookmark250"/>
      <w:bookmarkEnd w:id="249"/>
      <w:r>
        <w:rPr>
          <w:color w:val="000000"/>
          <w:spacing w:val="0"/>
          <w:w w:val="100"/>
          <w:position w:val="0"/>
        </w:rPr>
        <w:t>募集资金承诺项目情况</w:t>
      </w:r>
      <w:bookmarkEnd w:id="247"/>
      <w:bookmarkEnd w:id="248"/>
      <w:bookmarkEnd w:id="250"/>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8746" w:right="0" w:firstLine="0"/>
        <w:jc w:val="left"/>
      </w:pPr>
      <w:r>
        <w:rPr>
          <w:color w:val="000000"/>
          <w:spacing w:val="0"/>
          <w:w w:val="100"/>
          <w:position w:val="0"/>
        </w:rPr>
        <w:t>单位：万元</w:t>
      </w:r>
    </w:p>
    <w:tbl>
      <w:tblPr>
        <w:tblOverlap w:val="never"/>
        <w:jc w:val="center"/>
        <w:tblLayout w:type="fixed"/>
      </w:tblPr>
      <w:tblGrid>
        <w:gridCol w:w="734"/>
        <w:gridCol w:w="730"/>
        <w:gridCol w:w="893"/>
        <w:gridCol w:w="898"/>
        <w:gridCol w:w="494"/>
        <w:gridCol w:w="1133"/>
        <w:gridCol w:w="898"/>
        <w:gridCol w:w="725"/>
        <w:gridCol w:w="730"/>
        <w:gridCol w:w="898"/>
        <w:gridCol w:w="725"/>
        <w:gridCol w:w="749"/>
      </w:tblGrid>
      <w:tr>
        <w:trPr>
          <w:trHeight w:val="261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80" w:right="0" w:firstLine="0"/>
              <w:jc w:val="left"/>
            </w:pPr>
            <w:r>
              <w:rPr>
                <w:color w:val="000000"/>
                <w:spacing w:val="0"/>
                <w:w w:val="100"/>
                <w:position w:val="0"/>
              </w:rPr>
              <w:t>承诺 投资 项目 和超 募资 金投</w:t>
            </w:r>
          </w:p>
          <w:p>
            <w:pPr>
              <w:pStyle w:val="Style2"/>
              <w:keepNext w:val="0"/>
              <w:keepLines w:val="0"/>
              <w:widowControl w:val="0"/>
              <w:shd w:val="clear" w:color="auto" w:fill="auto"/>
              <w:bidi w:val="0"/>
              <w:spacing w:before="0" w:after="0" w:line="312" w:lineRule="exact"/>
              <w:ind w:left="0" w:right="0" w:firstLine="280"/>
              <w:jc w:val="left"/>
            </w:pPr>
            <w:r>
              <w:rPr>
                <w:color w:val="000000"/>
                <w:spacing w:val="0"/>
                <w:w w:val="100"/>
                <w:position w:val="0"/>
              </w:rPr>
              <w:t>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 已变 更项 目(含 部分 变更)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 金承诺 投资总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调整后 投资总 额⑴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140" w:right="0" w:firstLine="0"/>
              <w:jc w:val="both"/>
            </w:pPr>
            <w:r>
              <w:rPr>
                <w:color w:val="000000"/>
                <w:spacing w:val="0"/>
                <w:w w:val="100"/>
                <w:position w:val="0"/>
              </w:rPr>
              <w:t>本 报 告 期 投 入 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截至期末累</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计投入金额</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300" w:line="310" w:lineRule="exact"/>
              <w:ind w:left="0" w:right="0" w:firstLine="0"/>
              <w:jc w:val="center"/>
            </w:pPr>
            <w:r>
              <w:rPr>
                <w:color w:val="000000"/>
                <w:spacing w:val="0"/>
                <w:w w:val="100"/>
                <w:position w:val="0"/>
              </w:rPr>
              <w:t>截至期 末投资 进度⑶</w:t>
            </w:r>
          </w:p>
          <w:p>
            <w:pPr>
              <w:pStyle w:val="Style2"/>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项目 达到 预定 可使 用状 态日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10" w:lineRule="exact"/>
              <w:ind w:left="0" w:right="0" w:firstLine="0"/>
              <w:jc w:val="center"/>
            </w:pPr>
            <w:r>
              <w:rPr>
                <w:color w:val="000000"/>
                <w:spacing w:val="0"/>
                <w:w w:val="100"/>
                <w:position w:val="0"/>
              </w:rPr>
              <w:t>本报 告期 实现 的效</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8" w:lineRule="exact"/>
              <w:ind w:left="0" w:right="0" w:firstLine="0"/>
              <w:jc w:val="center"/>
            </w:pPr>
            <w:r>
              <w:rPr>
                <w:color w:val="000000"/>
                <w:spacing w:val="0"/>
                <w:w w:val="100"/>
                <w:position w:val="0"/>
              </w:rPr>
              <w:t xml:space="preserve">截止报 告期末 累计实 现的效 </w:t>
            </w:r>
            <w:r>
              <w:rPr>
                <w:color w:val="000000"/>
                <w:spacing w:val="0"/>
                <w:w w:val="100"/>
                <w:position w:val="0"/>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 达到 预计 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80" w:right="0" w:firstLine="0"/>
              <w:jc w:val="left"/>
            </w:pPr>
            <w:r>
              <w:rPr>
                <w:color w:val="000000"/>
                <w:spacing w:val="0"/>
                <w:w w:val="100"/>
                <w:position w:val="0"/>
              </w:rPr>
              <w:t>项目 可行 性是 否发 生重 大变</w:t>
            </w:r>
          </w:p>
          <w:p>
            <w:pPr>
              <w:pStyle w:val="Style2"/>
              <w:keepNext w:val="0"/>
              <w:keepLines w:val="0"/>
              <w:widowControl w:val="0"/>
              <w:shd w:val="clear" w:color="auto" w:fill="auto"/>
              <w:bidi w:val="0"/>
              <w:spacing w:before="0" w:after="0" w:line="312" w:lineRule="exact"/>
              <w:ind w:left="0" w:right="0" w:firstLine="260"/>
              <w:jc w:val="left"/>
            </w:pPr>
            <w:r>
              <w:rPr>
                <w:color w:val="000000"/>
                <w:spacing w:val="0"/>
                <w:w w:val="100"/>
                <w:position w:val="0"/>
              </w:rPr>
              <w:t>化</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电力 用户 用电 信息 采集 系统 产能 扩大 建设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15,300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12,205.73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79.78%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rPr>
                <w:sz w:val="18"/>
                <w:szCs w:val="18"/>
              </w:rPr>
            </w:pPr>
            <w:r>
              <w:rPr>
                <w:color w:val="000000"/>
                <w:spacing w:val="0"/>
                <w:w w:val="100"/>
                <w:position w:val="0"/>
                <w:sz w:val="18"/>
                <w:szCs w:val="18"/>
              </w:rPr>
              <w:t>2016</w:t>
            </w:r>
          </w:p>
          <w:p>
            <w:pPr>
              <w:pStyle w:val="Style2"/>
              <w:keepNext w:val="0"/>
              <w:keepLines w:val="0"/>
              <w:widowControl w:val="0"/>
              <w:shd w:val="clear" w:color="auto" w:fill="auto"/>
              <w:bidi w:val="0"/>
              <w:spacing w:before="0" w:after="0" w:line="324" w:lineRule="exact"/>
              <w:ind w:left="0" w:right="0" w:firstLine="0"/>
              <w:jc w:val="left"/>
            </w:pPr>
            <w:r>
              <w:rPr>
                <w:color w:val="000000"/>
                <w:spacing w:val="0"/>
                <w:w w:val="100"/>
                <w:position w:val="0"/>
              </w:rPr>
              <w:t>年</w:t>
            </w:r>
            <w:r>
              <w:rPr>
                <w:color w:val="000000"/>
                <w:spacing w:val="0"/>
                <w:w w:val="100"/>
                <w:position w:val="0"/>
                <w:sz w:val="18"/>
                <w:szCs w:val="18"/>
              </w:rPr>
              <w:t xml:space="preserve">12 </w:t>
            </w:r>
            <w:r>
              <w:rPr>
                <w:color w:val="000000"/>
                <w:spacing w:val="0"/>
                <w:w w:val="100"/>
                <w:position w:val="0"/>
              </w:rPr>
              <w:t>月</w:t>
            </w:r>
            <w:r>
              <w:rPr>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研发 中心 建设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3,902.94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76.53%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color w:val="000000"/>
                <w:spacing w:val="0"/>
                <w:w w:val="100"/>
                <w:position w:val="0"/>
                <w:sz w:val="18"/>
                <w:szCs w:val="18"/>
              </w:rPr>
              <w:t xml:space="preserve">2017 </w:t>
            </w:r>
            <w:r>
              <w:rPr>
                <w:color w:val="000000"/>
                <w:spacing w:val="0"/>
                <w:w w:val="100"/>
                <w:position w:val="0"/>
              </w:rPr>
              <w:t>年</w:t>
            </w:r>
            <w:r>
              <w:rPr>
                <w:color w:val="000000"/>
                <w:spacing w:val="0"/>
                <w:w w:val="100"/>
                <w:position w:val="0"/>
                <w:sz w:val="18"/>
                <w:szCs w:val="18"/>
              </w:rPr>
              <w:t xml:space="preserve">12 </w:t>
            </w:r>
            <w:r>
              <w:rPr>
                <w:color w:val="000000"/>
                <w:spacing w:val="0"/>
                <w:w w:val="100"/>
                <w:position w:val="0"/>
              </w:rPr>
              <w:t>月</w:t>
            </w:r>
            <w:r>
              <w:rPr>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 结余 募集 资金 永久 补充 流动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5,327.58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承诺 投资 项目 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21,436.25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bl>
    <w:p>
      <w:pPr>
        <w:sectPr>
          <w:footnotePr>
            <w:pos w:val="pageBottom"/>
            <w:numFmt w:val="decimal"/>
            <w:numRestart w:val="continuous"/>
          </w:footnotePr>
          <w:pgSz w:w="11900" w:h="16840"/>
          <w:pgMar w:top="1306" w:right="765" w:bottom="1445" w:left="896" w:header="0" w:footer="3" w:gutter="0"/>
          <w:cols w:space="720"/>
          <w:noEndnote/>
          <w:rtlGutter w:val="0"/>
          <w:docGrid w:linePitch="360"/>
        </w:sectPr>
      </w:pPr>
    </w:p>
    <w:p>
      <w:pPr>
        <w:widowControl w:val="0"/>
        <w:spacing w:line="239" w:lineRule="exact"/>
        <w:rPr>
          <w:sz w:val="19"/>
          <w:szCs w:val="19"/>
        </w:rPr>
      </w:pPr>
    </w:p>
    <w:p>
      <w:pPr>
        <w:widowControl w:val="0"/>
        <w:spacing w:line="1" w:lineRule="exact"/>
        <w:sectPr>
          <w:footnotePr>
            <w:pos w:val="pageBottom"/>
            <w:numFmt w:val="decimal"/>
            <w:numRestart w:val="continuous"/>
          </w:footnotePr>
          <w:pgSz w:w="11900" w:h="16840"/>
          <w:pgMar w:top="1147" w:right="1130" w:bottom="1201" w:left="1116" w:header="0" w:footer="3" w:gutter="0"/>
          <w:cols w:space="720"/>
          <w:noEndnote/>
          <w:rtlGutter w:val="0"/>
          <w:docGrid w:linePitch="360"/>
        </w:sectPr>
      </w:pPr>
    </w:p>
    <w:tbl>
      <w:tblPr>
        <w:tblOverlap w:val="never"/>
        <w:jc w:val="left"/>
        <w:tblLayout w:type="fixed"/>
      </w:tblPr>
      <w:tblGrid>
        <w:gridCol w:w="734"/>
        <w:gridCol w:w="730"/>
        <w:gridCol w:w="893"/>
        <w:gridCol w:w="898"/>
        <w:gridCol w:w="494"/>
        <w:gridCol w:w="1142"/>
      </w:tblGrid>
      <w:tr>
        <w:trPr>
          <w:trHeight w:val="1344" w:hRule="exact"/>
        </w:trPr>
        <w:tc>
          <w:tcPr>
            <w:tcBorders>
              <w:top w:val="single" w:sz="4"/>
              <w:left w:val="single" w:sz="4"/>
            </w:tcBorders>
            <w:shd w:val="clear" w:color="auto" w:fill="FFFFFF"/>
            <w:vAlign w:val="center"/>
          </w:tcPr>
          <w:p>
            <w:pPr>
              <w:pStyle w:val="Style2"/>
              <w:keepNext w:val="0"/>
              <w:keepLines w:val="0"/>
              <w:framePr w:w="4891" w:h="13790" w:wrap="none" w:vAnchor="text" w:hAnchor="page" w:x="1117" w:y="21"/>
              <w:widowControl w:val="0"/>
              <w:shd w:val="clear" w:color="auto" w:fill="auto"/>
              <w:bidi w:val="0"/>
              <w:spacing w:before="0" w:after="0" w:line="312" w:lineRule="exact"/>
              <w:ind w:left="0" w:right="0" w:firstLine="0"/>
              <w:jc w:val="both"/>
            </w:pPr>
            <w:r>
              <w:rPr>
                <w:color w:val="000000"/>
                <w:spacing w:val="0"/>
                <w:w w:val="100"/>
                <w:position w:val="0"/>
              </w:rPr>
              <w:t>收购 索瑞 电气 股权</w:t>
            </w:r>
          </w:p>
        </w:tc>
        <w:tc>
          <w:tcPr>
            <w:tcBorders>
              <w:top w:val="single" w:sz="4"/>
              <w:left w:val="single" w:sz="4"/>
            </w:tcBorders>
            <w:shd w:val="clear" w:color="auto" w:fill="FFFFFF"/>
            <w:vAlign w:val="top"/>
          </w:tcPr>
          <w:p>
            <w:pPr>
              <w:framePr w:w="4891" w:h="13790" w:wrap="none" w:vAnchor="text" w:hAnchor="page" w:x="1117" w:y="21"/>
              <w:widowControl w:val="0"/>
              <w:rPr>
                <w:sz w:val="10"/>
                <w:szCs w:val="10"/>
              </w:rPr>
            </w:pPr>
          </w:p>
        </w:tc>
        <w:tc>
          <w:tcPr>
            <w:tcBorders>
              <w:top w:val="single" w:sz="4"/>
              <w:left w:val="single" w:sz="4"/>
            </w:tcBorders>
            <w:shd w:val="clear" w:color="auto" w:fill="FFFFFF"/>
            <w:vAlign w:val="top"/>
          </w:tcPr>
          <w:p>
            <w:pPr>
              <w:framePr w:w="4891" w:h="13790" w:wrap="none" w:vAnchor="text" w:hAnchor="page" w:x="1117" w:y="21"/>
              <w:widowControl w:val="0"/>
              <w:rPr>
                <w:sz w:val="10"/>
                <w:szCs w:val="10"/>
              </w:rPr>
            </w:pPr>
          </w:p>
        </w:tc>
        <w:tc>
          <w:tcPr>
            <w:tcBorders>
              <w:top w:val="single" w:sz="4"/>
              <w:left w:val="single" w:sz="4"/>
            </w:tcBorders>
            <w:shd w:val="clear" w:color="auto" w:fill="FFFFFF"/>
            <w:vAlign w:val="top"/>
          </w:tcPr>
          <w:p>
            <w:pPr>
              <w:framePr w:w="4891" w:h="13790" w:wrap="none" w:vAnchor="text" w:hAnchor="page" w:x="1117" w:y="21"/>
              <w:widowControl w:val="0"/>
              <w:rPr>
                <w:sz w:val="10"/>
                <w:szCs w:val="10"/>
              </w:rPr>
            </w:pPr>
          </w:p>
        </w:tc>
        <w:tc>
          <w:tcPr>
            <w:tcBorders>
              <w:top w:val="single" w:sz="4"/>
              <w:left w:val="single" w:sz="4"/>
            </w:tcBorders>
            <w:shd w:val="clear" w:color="auto" w:fill="FFFFFF"/>
            <w:vAlign w:val="top"/>
          </w:tcPr>
          <w:p>
            <w:pPr>
              <w:framePr w:w="4891" w:h="13790" w:wrap="none" w:vAnchor="text" w:hAnchor="page" w:x="1117" w:y="21"/>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framePr w:w="4891" w:h="13790" w:wrap="none" w:vAnchor="text" w:hAnchor="page" w:x="1117" w:y="2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7,296.25</w:t>
            </w:r>
          </w:p>
        </w:tc>
      </w:tr>
      <w:tr>
        <w:trPr>
          <w:trHeight w:val="1958" w:hRule="exact"/>
        </w:trPr>
        <w:tc>
          <w:tcPr>
            <w:tcBorders>
              <w:top w:val="single" w:sz="4"/>
              <w:left w:val="single" w:sz="4"/>
            </w:tcBorders>
            <w:shd w:val="clear" w:color="auto" w:fill="FFFFFF"/>
            <w:vAlign w:val="center"/>
          </w:tcPr>
          <w:p>
            <w:pPr>
              <w:pStyle w:val="Style2"/>
              <w:keepNext w:val="0"/>
              <w:keepLines w:val="0"/>
              <w:framePr w:w="4891" w:h="13790" w:wrap="none" w:vAnchor="text" w:hAnchor="page" w:x="1117" w:y="21"/>
              <w:widowControl w:val="0"/>
              <w:shd w:val="clear" w:color="auto" w:fill="auto"/>
              <w:bidi w:val="0"/>
              <w:spacing w:before="0" w:after="0" w:line="312" w:lineRule="exact"/>
              <w:ind w:left="0" w:right="0" w:firstLine="0"/>
              <w:jc w:val="both"/>
            </w:pPr>
            <w:r>
              <w:rPr>
                <w:color w:val="000000"/>
                <w:spacing w:val="0"/>
                <w:w w:val="100"/>
                <w:position w:val="0"/>
              </w:rPr>
              <w:t>超募 资金 销户 补充 流动 资金</w:t>
            </w:r>
          </w:p>
        </w:tc>
        <w:tc>
          <w:tcPr>
            <w:tcBorders>
              <w:top w:val="single" w:sz="4"/>
              <w:left w:val="single" w:sz="4"/>
            </w:tcBorders>
            <w:shd w:val="clear" w:color="auto" w:fill="FFFFFF"/>
            <w:vAlign w:val="top"/>
          </w:tcPr>
          <w:p>
            <w:pPr>
              <w:framePr w:w="4891" w:h="13790" w:wrap="none" w:vAnchor="text" w:hAnchor="page" w:x="1117" w:y="21"/>
              <w:widowControl w:val="0"/>
              <w:rPr>
                <w:sz w:val="10"/>
                <w:szCs w:val="10"/>
              </w:rPr>
            </w:pPr>
          </w:p>
        </w:tc>
        <w:tc>
          <w:tcPr>
            <w:tcBorders>
              <w:top w:val="single" w:sz="4"/>
              <w:left w:val="single" w:sz="4"/>
            </w:tcBorders>
            <w:shd w:val="clear" w:color="auto" w:fill="FFFFFF"/>
            <w:vAlign w:val="top"/>
          </w:tcPr>
          <w:p>
            <w:pPr>
              <w:framePr w:w="4891" w:h="13790" w:wrap="none" w:vAnchor="text" w:hAnchor="page" w:x="1117" w:y="21"/>
              <w:widowControl w:val="0"/>
              <w:rPr>
                <w:sz w:val="10"/>
                <w:szCs w:val="10"/>
              </w:rPr>
            </w:pPr>
          </w:p>
        </w:tc>
        <w:tc>
          <w:tcPr>
            <w:tcBorders>
              <w:top w:val="single" w:sz="4"/>
              <w:left w:val="single" w:sz="4"/>
            </w:tcBorders>
            <w:shd w:val="clear" w:color="auto" w:fill="FFFFFF"/>
            <w:vAlign w:val="top"/>
          </w:tcPr>
          <w:p>
            <w:pPr>
              <w:framePr w:w="4891" w:h="13790" w:wrap="none" w:vAnchor="text" w:hAnchor="page" w:x="1117" w:y="21"/>
              <w:widowControl w:val="0"/>
              <w:rPr>
                <w:sz w:val="10"/>
                <w:szCs w:val="10"/>
              </w:rPr>
            </w:pPr>
          </w:p>
        </w:tc>
        <w:tc>
          <w:tcPr>
            <w:tcBorders>
              <w:top w:val="single" w:sz="4"/>
              <w:left w:val="single" w:sz="4"/>
            </w:tcBorders>
            <w:shd w:val="clear" w:color="auto" w:fill="FFFFFF"/>
            <w:vAlign w:val="top"/>
          </w:tcPr>
          <w:p>
            <w:pPr>
              <w:framePr w:w="4891" w:h="13790" w:wrap="none" w:vAnchor="text" w:hAnchor="page" w:x="1117" w:y="21"/>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framePr w:w="4891" w:h="13790" w:wrap="none" w:vAnchor="text" w:hAnchor="page" w:x="1117" w:y="2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0.37</w:t>
            </w:r>
          </w:p>
        </w:tc>
      </w:tr>
      <w:tr>
        <w:trPr>
          <w:trHeight w:val="1651" w:hRule="exact"/>
        </w:trPr>
        <w:tc>
          <w:tcPr>
            <w:tcBorders>
              <w:top w:val="single" w:sz="4"/>
              <w:left w:val="single" w:sz="4"/>
            </w:tcBorders>
            <w:shd w:val="clear" w:color="auto" w:fill="D3D3D3"/>
            <w:vAlign w:val="center"/>
          </w:tcPr>
          <w:p>
            <w:pPr>
              <w:pStyle w:val="Style2"/>
              <w:keepNext w:val="0"/>
              <w:keepLines w:val="0"/>
              <w:framePr w:w="4891" w:h="13790" w:wrap="none" w:vAnchor="text" w:hAnchor="page" w:x="1117" w:y="21"/>
              <w:widowControl w:val="0"/>
              <w:shd w:val="clear" w:color="auto" w:fill="auto"/>
              <w:bidi w:val="0"/>
              <w:spacing w:before="0" w:after="0" w:line="317" w:lineRule="exact"/>
              <w:ind w:left="0" w:right="0" w:firstLine="0"/>
              <w:jc w:val="both"/>
            </w:pPr>
            <w:r>
              <w:rPr>
                <w:color w:val="000000"/>
                <w:spacing w:val="0"/>
                <w:w w:val="100"/>
                <w:position w:val="0"/>
              </w:rPr>
              <w:t>归还</w:t>
            </w:r>
          </w:p>
          <w:p>
            <w:pPr>
              <w:pStyle w:val="Style2"/>
              <w:keepNext w:val="0"/>
              <w:keepLines w:val="0"/>
              <w:framePr w:w="4891" w:h="13790" w:wrap="none" w:vAnchor="text" w:hAnchor="page" w:x="1117" w:y="21"/>
              <w:widowControl w:val="0"/>
              <w:shd w:val="clear" w:color="auto" w:fill="auto"/>
              <w:bidi w:val="0"/>
              <w:spacing w:before="0" w:after="0" w:line="317" w:lineRule="exact"/>
              <w:ind w:left="0" w:right="0" w:firstLine="0"/>
              <w:jc w:val="both"/>
            </w:pPr>
            <w:r>
              <w:rPr>
                <w:color w:val="000000"/>
                <w:spacing w:val="0"/>
                <w:w w:val="100"/>
                <w:position w:val="0"/>
              </w:rPr>
              <w:t>银行 贷款</w:t>
            </w:r>
          </w:p>
          <w:p>
            <w:pPr>
              <w:pStyle w:val="Style2"/>
              <w:keepNext w:val="0"/>
              <w:keepLines w:val="0"/>
              <w:framePr w:w="4891" w:h="13790" w:wrap="none" w:vAnchor="text" w:hAnchor="page" w:x="1117" w:y="21"/>
              <w:widowControl w:val="0"/>
              <w:shd w:val="clear" w:color="auto" w:fill="auto"/>
              <w:bidi w:val="0"/>
              <w:spacing w:before="0" w:after="0" w:line="326" w:lineRule="exact"/>
              <w:ind w:left="0" w:right="0" w:firstLine="0"/>
              <w:jc w:val="both"/>
            </w:pPr>
            <w:r>
              <w:rPr>
                <w:color w:val="000000"/>
                <w:spacing w:val="0"/>
                <w:w w:val="100"/>
                <w:position w:val="0"/>
              </w:rPr>
              <w:t>（如 有）</w:t>
            </w:r>
          </w:p>
        </w:tc>
        <w:tc>
          <w:tcPr>
            <w:tcBorders>
              <w:top w:val="single" w:sz="4"/>
              <w:left w:val="single" w:sz="4"/>
            </w:tcBorders>
            <w:shd w:val="clear" w:color="auto" w:fill="D3D3D3"/>
            <w:vAlign w:val="center"/>
          </w:tcPr>
          <w:p>
            <w:pPr>
              <w:pStyle w:val="Style2"/>
              <w:keepNext w:val="0"/>
              <w:keepLines w:val="0"/>
              <w:framePr w:w="4891" w:h="13790" w:wrap="none" w:vAnchor="text" w:hAnchor="page" w:x="1117" w:y="21"/>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framePr w:w="4891" w:h="13790" w:wrap="none" w:vAnchor="text" w:hAnchor="page" w:x="1117" w:y="21"/>
              <w:widowControl w:val="0"/>
              <w:rPr>
                <w:sz w:val="10"/>
                <w:szCs w:val="10"/>
              </w:rPr>
            </w:pPr>
          </w:p>
        </w:tc>
        <w:tc>
          <w:tcPr>
            <w:tcBorders>
              <w:top w:val="single" w:sz="4"/>
              <w:left w:val="single" w:sz="4"/>
            </w:tcBorders>
            <w:shd w:val="clear" w:color="auto" w:fill="FFFFFF"/>
            <w:vAlign w:val="top"/>
          </w:tcPr>
          <w:p>
            <w:pPr>
              <w:framePr w:w="4891" w:h="13790" w:wrap="none" w:vAnchor="text" w:hAnchor="page" w:x="1117" w:y="21"/>
              <w:widowControl w:val="0"/>
              <w:rPr>
                <w:sz w:val="10"/>
                <w:szCs w:val="10"/>
              </w:rPr>
            </w:pPr>
          </w:p>
        </w:tc>
        <w:tc>
          <w:tcPr>
            <w:tcBorders>
              <w:top w:val="single" w:sz="4"/>
              <w:left w:val="single" w:sz="4"/>
            </w:tcBorders>
            <w:shd w:val="clear" w:color="auto" w:fill="FFFFFF"/>
            <w:vAlign w:val="top"/>
          </w:tcPr>
          <w:p>
            <w:pPr>
              <w:framePr w:w="4891" w:h="13790" w:wrap="none" w:vAnchor="text" w:hAnchor="page" w:x="1117" w:y="21"/>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framePr w:w="4891" w:h="13790" w:wrap="none" w:vAnchor="text" w:hAnchor="page" w:x="1117" w:y="21"/>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8,250</w:t>
            </w:r>
          </w:p>
        </w:tc>
      </w:tr>
      <w:tr>
        <w:trPr>
          <w:trHeight w:val="1651" w:hRule="exact"/>
        </w:trPr>
        <w:tc>
          <w:tcPr>
            <w:tcBorders>
              <w:top w:val="single" w:sz="4"/>
              <w:left w:val="single" w:sz="4"/>
            </w:tcBorders>
            <w:shd w:val="clear" w:color="auto" w:fill="D3D3D3"/>
            <w:vAlign w:val="center"/>
          </w:tcPr>
          <w:p>
            <w:pPr>
              <w:pStyle w:val="Style2"/>
              <w:keepNext w:val="0"/>
              <w:keepLines w:val="0"/>
              <w:framePr w:w="4891" w:h="13790" w:wrap="none" w:vAnchor="text" w:hAnchor="page" w:x="1117" w:y="21"/>
              <w:widowControl w:val="0"/>
              <w:shd w:val="clear" w:color="auto" w:fill="auto"/>
              <w:bidi w:val="0"/>
              <w:spacing w:before="0" w:after="0" w:line="319" w:lineRule="exact"/>
              <w:ind w:left="0" w:right="0" w:firstLine="0"/>
              <w:jc w:val="both"/>
            </w:pPr>
            <w:r>
              <w:rPr>
                <w:color w:val="000000"/>
                <w:spacing w:val="0"/>
                <w:w w:val="100"/>
                <w:position w:val="0"/>
              </w:rPr>
              <w:t>补充</w:t>
            </w:r>
          </w:p>
          <w:p>
            <w:pPr>
              <w:pStyle w:val="Style2"/>
              <w:keepNext w:val="0"/>
              <w:keepLines w:val="0"/>
              <w:framePr w:w="4891" w:h="13790" w:wrap="none" w:vAnchor="text" w:hAnchor="page" w:x="1117" w:y="21"/>
              <w:widowControl w:val="0"/>
              <w:shd w:val="clear" w:color="auto" w:fill="auto"/>
              <w:bidi w:val="0"/>
              <w:spacing w:before="0" w:after="0" w:line="319" w:lineRule="exact"/>
              <w:ind w:left="0" w:right="0" w:firstLine="0"/>
              <w:jc w:val="both"/>
            </w:pPr>
            <w:r>
              <w:rPr>
                <w:color w:val="000000"/>
                <w:spacing w:val="0"/>
                <w:w w:val="100"/>
                <w:position w:val="0"/>
              </w:rPr>
              <w:t>流动 资金</w:t>
            </w:r>
          </w:p>
          <w:p>
            <w:pPr>
              <w:pStyle w:val="Style2"/>
              <w:keepNext w:val="0"/>
              <w:keepLines w:val="0"/>
              <w:framePr w:w="4891" w:h="13790" w:wrap="none" w:vAnchor="text" w:hAnchor="page" w:x="1117" w:y="21"/>
              <w:widowControl w:val="0"/>
              <w:shd w:val="clear" w:color="auto" w:fill="auto"/>
              <w:bidi w:val="0"/>
              <w:spacing w:before="0" w:after="0" w:line="319" w:lineRule="exact"/>
              <w:ind w:left="0" w:right="0" w:firstLine="0"/>
              <w:jc w:val="both"/>
            </w:pPr>
            <w:r>
              <w:rPr>
                <w:color w:val="000000"/>
                <w:spacing w:val="0"/>
                <w:w w:val="100"/>
                <w:position w:val="0"/>
              </w:rPr>
              <w:t>（如 有）</w:t>
            </w:r>
          </w:p>
        </w:tc>
        <w:tc>
          <w:tcPr>
            <w:tcBorders>
              <w:top w:val="single" w:sz="4"/>
              <w:left w:val="single" w:sz="4"/>
            </w:tcBorders>
            <w:shd w:val="clear" w:color="auto" w:fill="D3D3D3"/>
            <w:vAlign w:val="center"/>
          </w:tcPr>
          <w:p>
            <w:pPr>
              <w:pStyle w:val="Style2"/>
              <w:keepNext w:val="0"/>
              <w:keepLines w:val="0"/>
              <w:framePr w:w="4891" w:h="13790" w:wrap="none" w:vAnchor="text" w:hAnchor="page" w:x="1117" w:y="21"/>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framePr w:w="4891" w:h="13790" w:wrap="none" w:vAnchor="text" w:hAnchor="page" w:x="1117" w:y="21"/>
              <w:widowControl w:val="0"/>
              <w:rPr>
                <w:sz w:val="10"/>
                <w:szCs w:val="10"/>
              </w:rPr>
            </w:pPr>
          </w:p>
        </w:tc>
        <w:tc>
          <w:tcPr>
            <w:tcBorders>
              <w:top w:val="single" w:sz="4"/>
              <w:left w:val="single" w:sz="4"/>
            </w:tcBorders>
            <w:shd w:val="clear" w:color="auto" w:fill="FFFFFF"/>
            <w:vAlign w:val="top"/>
          </w:tcPr>
          <w:p>
            <w:pPr>
              <w:framePr w:w="4891" w:h="13790" w:wrap="none" w:vAnchor="text" w:hAnchor="page" w:x="1117" w:y="21"/>
              <w:widowControl w:val="0"/>
              <w:rPr>
                <w:sz w:val="10"/>
                <w:szCs w:val="10"/>
              </w:rPr>
            </w:pPr>
          </w:p>
        </w:tc>
        <w:tc>
          <w:tcPr>
            <w:tcBorders>
              <w:top w:val="single" w:sz="4"/>
              <w:left w:val="single" w:sz="4"/>
            </w:tcBorders>
            <w:shd w:val="clear" w:color="auto" w:fill="FFFFFF"/>
            <w:vAlign w:val="top"/>
          </w:tcPr>
          <w:p>
            <w:pPr>
              <w:framePr w:w="4891" w:h="13790" w:wrap="none" w:vAnchor="text" w:hAnchor="page" w:x="1117" w:y="21"/>
              <w:widowControl w:val="0"/>
              <w:rPr>
                <w:sz w:val="10"/>
                <w:szCs w:val="10"/>
              </w:rPr>
            </w:pPr>
          </w:p>
        </w:tc>
        <w:tc>
          <w:tcPr>
            <w:tcBorders>
              <w:top w:val="single" w:sz="4"/>
              <w:left w:val="single" w:sz="4"/>
              <w:right w:val="single" w:sz="4"/>
            </w:tcBorders>
            <w:shd w:val="clear" w:color="auto" w:fill="FFFFFF"/>
            <w:vAlign w:val="top"/>
          </w:tcPr>
          <w:p>
            <w:pPr>
              <w:framePr w:w="4891" w:h="13790" w:wrap="none" w:vAnchor="text" w:hAnchor="page" w:x="1117" w:y="21"/>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framePr w:w="4891" w:h="13790" w:wrap="none" w:vAnchor="text" w:hAnchor="page" w:x="1117" w:y="21"/>
              <w:widowControl w:val="0"/>
              <w:shd w:val="clear" w:color="auto" w:fill="auto"/>
              <w:bidi w:val="0"/>
              <w:spacing w:before="0" w:after="0" w:line="312" w:lineRule="exact"/>
              <w:ind w:left="0" w:right="0" w:firstLine="0"/>
              <w:jc w:val="both"/>
            </w:pPr>
            <w:r>
              <w:rPr>
                <w:color w:val="000000"/>
                <w:spacing w:val="0"/>
                <w:w w:val="100"/>
                <w:position w:val="0"/>
              </w:rPr>
              <w:t>超募 资金 投向 小计</w:t>
            </w:r>
          </w:p>
        </w:tc>
        <w:tc>
          <w:tcPr>
            <w:tcBorders>
              <w:top w:val="single" w:sz="4"/>
              <w:left w:val="single" w:sz="4"/>
            </w:tcBorders>
            <w:shd w:val="clear" w:color="auto" w:fill="D3D3D3"/>
            <w:vAlign w:val="center"/>
          </w:tcPr>
          <w:p>
            <w:pPr>
              <w:pStyle w:val="Style2"/>
              <w:keepNext w:val="0"/>
              <w:keepLines w:val="0"/>
              <w:framePr w:w="4891" w:h="13790" w:wrap="none" w:vAnchor="text" w:hAnchor="page" w:x="1117" w:y="21"/>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framePr w:w="4891" w:h="13790" w:wrap="none" w:vAnchor="text" w:hAnchor="page" w:x="1117" w:y="21"/>
              <w:widowControl w:val="0"/>
              <w:rPr>
                <w:sz w:val="10"/>
                <w:szCs w:val="10"/>
              </w:rPr>
            </w:pPr>
          </w:p>
        </w:tc>
        <w:tc>
          <w:tcPr>
            <w:tcBorders>
              <w:top w:val="single" w:sz="4"/>
              <w:left w:val="single" w:sz="4"/>
            </w:tcBorders>
            <w:shd w:val="clear" w:color="auto" w:fill="FFFFFF"/>
            <w:vAlign w:val="top"/>
          </w:tcPr>
          <w:p>
            <w:pPr>
              <w:framePr w:w="4891" w:h="13790" w:wrap="none" w:vAnchor="text" w:hAnchor="page" w:x="1117" w:y="21"/>
              <w:widowControl w:val="0"/>
              <w:rPr>
                <w:sz w:val="10"/>
                <w:szCs w:val="10"/>
              </w:rPr>
            </w:pPr>
          </w:p>
        </w:tc>
        <w:tc>
          <w:tcPr>
            <w:tcBorders>
              <w:top w:val="single" w:sz="4"/>
              <w:left w:val="single" w:sz="4"/>
            </w:tcBorders>
            <w:shd w:val="clear" w:color="auto" w:fill="FFFFFF"/>
            <w:vAlign w:val="top"/>
          </w:tcPr>
          <w:p>
            <w:pPr>
              <w:framePr w:w="4891" w:h="13790" w:wrap="none" w:vAnchor="text" w:hAnchor="page" w:x="1117" w:y="21"/>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framePr w:w="4891" w:h="13790" w:wrap="none" w:vAnchor="text" w:hAnchor="page" w:x="1117" w:y="21"/>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15,546.62</w:t>
            </w:r>
          </w:p>
        </w:tc>
      </w:tr>
      <w:tr>
        <w:trPr>
          <w:trHeight w:val="398" w:hRule="exact"/>
        </w:trPr>
        <w:tc>
          <w:tcPr>
            <w:tcBorders>
              <w:top w:val="single" w:sz="4"/>
              <w:left w:val="single" w:sz="4"/>
            </w:tcBorders>
            <w:shd w:val="clear" w:color="auto" w:fill="D3D3D3"/>
            <w:vAlign w:val="center"/>
          </w:tcPr>
          <w:p>
            <w:pPr>
              <w:pStyle w:val="Style2"/>
              <w:keepNext w:val="0"/>
              <w:keepLines w:val="0"/>
              <w:framePr w:w="4891" w:h="13790" w:wrap="none" w:vAnchor="text" w:hAnchor="page" w:x="1117" w:y="21"/>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framePr w:w="4891" w:h="13790" w:wrap="none" w:vAnchor="text" w:hAnchor="page" w:x="1117" w:y="21"/>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center"/>
          </w:tcPr>
          <w:p>
            <w:pPr>
              <w:pStyle w:val="Style2"/>
              <w:keepNext w:val="0"/>
              <w:keepLines w:val="0"/>
              <w:framePr w:w="4891" w:h="13790" w:wrap="none" w:vAnchor="text" w:hAnchor="page" w:x="1117" w:y="21"/>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20,400</w:t>
            </w:r>
          </w:p>
        </w:tc>
        <w:tc>
          <w:tcPr>
            <w:tcBorders>
              <w:top w:val="single" w:sz="4"/>
              <w:left w:val="single" w:sz="4"/>
            </w:tcBorders>
            <w:shd w:val="clear" w:color="auto" w:fill="FFFFFF"/>
            <w:vAlign w:val="center"/>
          </w:tcPr>
          <w:p>
            <w:pPr>
              <w:pStyle w:val="Style2"/>
              <w:keepNext w:val="0"/>
              <w:keepLines w:val="0"/>
              <w:framePr w:w="4891" w:h="13790" w:wrap="none" w:vAnchor="text" w:hAnchor="page" w:x="1117" w:y="21"/>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20,400</w:t>
            </w:r>
          </w:p>
        </w:tc>
        <w:tc>
          <w:tcPr>
            <w:tcBorders>
              <w:top w:val="single" w:sz="4"/>
              <w:left w:val="single" w:sz="4"/>
            </w:tcBorders>
            <w:shd w:val="clear" w:color="auto" w:fill="FFFFFF"/>
            <w:vAlign w:val="center"/>
          </w:tcPr>
          <w:p>
            <w:pPr>
              <w:pStyle w:val="Style2"/>
              <w:keepNext w:val="0"/>
              <w:keepLines w:val="0"/>
              <w:framePr w:w="4891" w:h="13790" w:wrap="none" w:vAnchor="text" w:hAnchor="page" w:x="1117" w:y="2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framePr w:w="4891" w:h="13790" w:wrap="none" w:vAnchor="text" w:hAnchor="page" w:x="1117" w:y="21"/>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36,982.87</w:t>
            </w:r>
          </w:p>
        </w:tc>
      </w:tr>
      <w:tr>
        <w:trPr>
          <w:trHeight w:val="5448" w:hRule="exact"/>
        </w:trPr>
        <w:tc>
          <w:tcPr>
            <w:tcBorders>
              <w:top w:val="single" w:sz="4"/>
              <w:left w:val="single" w:sz="4"/>
              <w:bottom w:val="single" w:sz="4"/>
            </w:tcBorders>
            <w:shd w:val="clear" w:color="auto" w:fill="D3D3D3"/>
            <w:vAlign w:val="center"/>
          </w:tcPr>
          <w:p>
            <w:pPr>
              <w:pStyle w:val="Style2"/>
              <w:keepNext w:val="0"/>
              <w:keepLines w:val="0"/>
              <w:framePr w:w="4891" w:h="13790" w:wrap="none" w:vAnchor="text" w:hAnchor="page" w:x="1117" w:y="21"/>
              <w:widowControl w:val="0"/>
              <w:shd w:val="clear" w:color="auto" w:fill="auto"/>
              <w:bidi w:val="0"/>
              <w:spacing w:before="0" w:after="0" w:line="313" w:lineRule="exact"/>
              <w:ind w:left="0" w:right="0" w:firstLine="0"/>
              <w:jc w:val="both"/>
            </w:pPr>
            <w:r>
              <w:rPr>
                <w:color w:val="000000"/>
                <w:spacing w:val="0"/>
                <w:w w:val="100"/>
                <w:position w:val="0"/>
              </w:rPr>
              <w:t>未达 到计 划进 度或 预计 收益 的情 况和 原因</w:t>
            </w:r>
          </w:p>
          <w:p>
            <w:pPr>
              <w:pStyle w:val="Style2"/>
              <w:keepNext w:val="0"/>
              <w:keepLines w:val="0"/>
              <w:framePr w:w="4891" w:h="13790" w:wrap="none" w:vAnchor="text" w:hAnchor="page" w:x="1117" w:y="21"/>
              <w:widowControl w:val="0"/>
              <w:shd w:val="clear" w:color="auto" w:fill="auto"/>
              <w:bidi w:val="0"/>
              <w:spacing w:before="0" w:after="0" w:line="313" w:lineRule="exact"/>
              <w:ind w:left="0" w:right="0" w:firstLine="0"/>
              <w:jc w:val="both"/>
            </w:pPr>
            <w:r>
              <w:rPr>
                <w:color w:val="000000"/>
                <w:spacing w:val="0"/>
                <w:w w:val="100"/>
                <w:position w:val="0"/>
              </w:rPr>
              <w:t>（分 具体 项目）</w:t>
            </w:r>
          </w:p>
        </w:tc>
        <w:tc>
          <w:tcPr>
            <w:gridSpan w:val="5"/>
            <w:tcBorders>
              <w:top w:val="single" w:sz="4"/>
              <w:left w:val="single" w:sz="4"/>
              <w:bottom w:val="single" w:sz="4"/>
            </w:tcBorders>
            <w:shd w:val="clear" w:color="auto" w:fill="FFFFFF"/>
            <w:vAlign w:val="center"/>
          </w:tcPr>
          <w:p>
            <w:pPr>
              <w:pStyle w:val="Style2"/>
              <w:keepNext w:val="0"/>
              <w:keepLines w:val="0"/>
              <w:framePr w:w="4891" w:h="13790" w:wrap="none" w:vAnchor="text" w:hAnchor="page" w:x="1117" w:y="21"/>
              <w:widowControl w:val="0"/>
              <w:shd w:val="clear" w:color="auto" w:fill="auto"/>
              <w:bidi w:val="0"/>
              <w:spacing w:before="0" w:after="0" w:line="312" w:lineRule="exact"/>
              <w:ind w:left="0" w:right="0" w:firstLine="0"/>
              <w:jc w:val="both"/>
            </w:pPr>
            <w:r>
              <w:rPr>
                <w:color w:val="000000"/>
                <w:spacing w:val="0"/>
                <w:w w:val="100"/>
                <w:position w:val="0"/>
              </w:rPr>
              <w:t>①电力用户用电信息采集系统产能扩大建设项目：由 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15</w:t>
            </w:r>
            <w:r>
              <w:rPr>
                <w:color w:val="000000"/>
                <w:spacing w:val="0"/>
                <w:w w:val="100"/>
                <w:position w:val="0"/>
              </w:rPr>
              <w:t>日披露的《关于变更部分募集资金投资项 与之相关的规划许可审批、施工图审批、消防审批及 长。另外，公司所在城市于</w:t>
            </w:r>
            <w:r>
              <w:rPr>
                <w:color w:val="000000"/>
                <w:spacing w:val="0"/>
                <w:w w:val="100"/>
                <w:position w:val="0"/>
                <w:sz w:val="18"/>
                <w:szCs w:val="18"/>
              </w:rPr>
              <w:t>2013</w:t>
            </w:r>
            <w:r>
              <w:rPr>
                <w:color w:val="000000"/>
                <w:spacing w:val="0"/>
                <w:w w:val="100"/>
                <w:position w:val="0"/>
              </w:rPr>
              <w:t>年承办亚青会，</w:t>
            </w:r>
            <w:r>
              <w:rPr>
                <w:color w:val="000000"/>
                <w:spacing w:val="0"/>
                <w:w w:val="100"/>
                <w:position w:val="0"/>
                <w:sz w:val="18"/>
                <w:szCs w:val="18"/>
              </w:rPr>
              <w:t xml:space="preserve">20 </w:t>
            </w:r>
            <w:r>
              <w:rPr>
                <w:color w:val="000000"/>
                <w:spacing w:val="0"/>
                <w:w w:val="100"/>
                <w:position w:val="0"/>
              </w:rPr>
              <w:t>理要求也对项目的基建工期有一定影响，公司考虑到 户用电信息采集系统产能扩大建设项目”达到预定可 日。</w:t>
            </w:r>
          </w:p>
          <w:p>
            <w:pPr>
              <w:pStyle w:val="Style2"/>
              <w:keepNext w:val="0"/>
              <w:keepLines w:val="0"/>
              <w:framePr w:w="4891" w:h="13790" w:wrap="none" w:vAnchor="text" w:hAnchor="page" w:x="1117" w:y="21"/>
              <w:widowControl w:val="0"/>
              <w:shd w:val="clear" w:color="auto" w:fill="auto"/>
              <w:bidi w:val="0"/>
              <w:spacing w:before="0" w:after="0" w:line="316" w:lineRule="exact"/>
              <w:ind w:left="0" w:right="0" w:firstLine="0"/>
              <w:jc w:val="both"/>
            </w:pPr>
            <w:r>
              <w:rPr>
                <w:color w:val="000000"/>
                <w:spacing w:val="0"/>
                <w:w w:val="100"/>
                <w:position w:val="0"/>
              </w:rPr>
              <w:t>由于亚青会的召开及青奥会前期的市政工作，募投项 外为响应党的十八大关于绿色、科技、节能、减排的 性，以及灵活利用生产设备，充分发挥生产效率的需 在厂房内部结构和布局上重新进行规划设计。为避免 即进行方案设计和实施，将其建设成节能减排、绿色 采集系统产能扩大建设项目”达到预定可使用状态日 公司在《</w:t>
            </w:r>
            <w:r>
              <w:rPr>
                <w:color w:val="000000"/>
                <w:spacing w:val="0"/>
                <w:w w:val="100"/>
                <w:position w:val="0"/>
                <w:sz w:val="18"/>
                <w:szCs w:val="18"/>
              </w:rPr>
              <w:t>2014</w:t>
            </w:r>
            <w:r>
              <w:rPr>
                <w:color w:val="000000"/>
                <w:spacing w:val="0"/>
                <w:w w:val="100"/>
                <w:position w:val="0"/>
              </w:rPr>
              <w:t>年度报告》中，电力用户用电信息采集 确定的生产设备合同已陆续签署。由于该项目厂房与 厂房大，故在建设进度上慢于厂房，在规划供电、排 从经济效益角度考虑，厂房与综合楼同时启用经济效</w:t>
            </w:r>
          </w:p>
        </w:tc>
      </w:tr>
    </w:tbl>
    <w:p>
      <w:pPr>
        <w:framePr w:w="4891" w:h="13790" w:wrap="none" w:vAnchor="text" w:hAnchor="page" w:x="1117" w:y="21"/>
        <w:widowControl w:val="0"/>
        <w:spacing w:line="1" w:lineRule="exact"/>
      </w:pPr>
    </w:p>
    <w:tbl>
      <w:tblPr>
        <w:tblOverlap w:val="never"/>
        <w:jc w:val="left"/>
        <w:tblLayout w:type="fixed"/>
      </w:tblPr>
      <w:tblGrid>
        <w:gridCol w:w="907"/>
        <w:gridCol w:w="725"/>
        <w:gridCol w:w="730"/>
        <w:gridCol w:w="898"/>
        <w:gridCol w:w="725"/>
        <w:gridCol w:w="749"/>
      </w:tblGrid>
      <w:tr>
        <w:trPr>
          <w:trHeight w:val="1344" w:hRule="exact"/>
        </w:trPr>
        <w:tc>
          <w:tcPr>
            <w:tcBorders>
              <w:top w:val="single" w:sz="4"/>
              <w:left w:val="single" w:sz="4"/>
            </w:tcBorders>
            <w:shd w:val="clear" w:color="auto" w:fill="FFFFFF"/>
            <w:vAlign w:val="top"/>
          </w:tcPr>
          <w:p>
            <w:pPr>
              <w:framePr w:w="4733" w:h="13790" w:wrap="none" w:vAnchor="text" w:hAnchor="page" w:x="5989" w:y="21"/>
              <w:widowControl w:val="0"/>
              <w:rPr>
                <w:sz w:val="10"/>
                <w:szCs w:val="10"/>
              </w:rPr>
            </w:pPr>
          </w:p>
        </w:tc>
        <w:tc>
          <w:tcPr>
            <w:tcBorders>
              <w:top w:val="single" w:sz="4"/>
              <w:left w:val="single" w:sz="4"/>
            </w:tcBorders>
            <w:shd w:val="clear" w:color="auto" w:fill="FFFFFF"/>
            <w:vAlign w:val="top"/>
          </w:tcPr>
          <w:p>
            <w:pPr>
              <w:framePr w:w="4733" w:h="13790" w:wrap="none" w:vAnchor="text" w:hAnchor="page" w:x="5989" w:y="21"/>
              <w:widowControl w:val="0"/>
              <w:rPr>
                <w:sz w:val="10"/>
                <w:szCs w:val="10"/>
              </w:rPr>
            </w:pPr>
          </w:p>
        </w:tc>
        <w:tc>
          <w:tcPr>
            <w:tcBorders>
              <w:top w:val="single" w:sz="4"/>
              <w:left w:val="single" w:sz="4"/>
            </w:tcBorders>
            <w:shd w:val="clear" w:color="auto" w:fill="FFFFFF"/>
            <w:vAlign w:val="top"/>
          </w:tcPr>
          <w:p>
            <w:pPr>
              <w:framePr w:w="4733" w:h="13790" w:wrap="none" w:vAnchor="text" w:hAnchor="page" w:x="5989" w:y="21"/>
              <w:widowControl w:val="0"/>
              <w:rPr>
                <w:sz w:val="10"/>
                <w:szCs w:val="10"/>
              </w:rPr>
            </w:pPr>
          </w:p>
        </w:tc>
        <w:tc>
          <w:tcPr>
            <w:tcBorders>
              <w:top w:val="single" w:sz="4"/>
              <w:left w:val="single" w:sz="4"/>
            </w:tcBorders>
            <w:shd w:val="clear" w:color="auto" w:fill="FFFFFF"/>
            <w:vAlign w:val="top"/>
          </w:tcPr>
          <w:p>
            <w:pPr>
              <w:framePr w:w="4733" w:h="13790" w:wrap="none" w:vAnchor="text" w:hAnchor="page" w:x="5989" w:y="21"/>
              <w:widowControl w:val="0"/>
              <w:rPr>
                <w:sz w:val="10"/>
                <w:szCs w:val="10"/>
              </w:rPr>
            </w:pPr>
          </w:p>
        </w:tc>
        <w:tc>
          <w:tcPr>
            <w:tcBorders>
              <w:top w:val="single" w:sz="4"/>
              <w:left w:val="single" w:sz="4"/>
            </w:tcBorders>
            <w:shd w:val="clear" w:color="auto" w:fill="FFFFFF"/>
            <w:vAlign w:val="top"/>
          </w:tcPr>
          <w:p>
            <w:pPr>
              <w:framePr w:w="4733" w:h="13790" w:wrap="none" w:vAnchor="text" w:hAnchor="page" w:x="5989" w:y="21"/>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framePr w:w="4733" w:h="13790" w:wrap="none" w:vAnchor="text" w:hAnchor="page" w:x="5989" w:y="21"/>
              <w:widowControl w:val="0"/>
              <w:shd w:val="clear" w:color="auto" w:fill="auto"/>
              <w:bidi w:val="0"/>
              <w:spacing w:before="0" w:after="0" w:line="240" w:lineRule="auto"/>
              <w:ind w:left="0" w:right="440" w:firstLine="0"/>
              <w:jc w:val="right"/>
            </w:pPr>
            <w:r>
              <w:rPr>
                <w:color w:val="000000"/>
                <w:spacing w:val="0"/>
                <w:w w:val="100"/>
                <w:position w:val="0"/>
              </w:rPr>
              <w:t>否</w:t>
            </w:r>
          </w:p>
        </w:tc>
      </w:tr>
      <w:tr>
        <w:trPr>
          <w:trHeight w:val="1958" w:hRule="exact"/>
        </w:trPr>
        <w:tc>
          <w:tcPr>
            <w:tcBorders>
              <w:top w:val="single" w:sz="4"/>
              <w:left w:val="single" w:sz="4"/>
            </w:tcBorders>
            <w:shd w:val="clear" w:color="auto" w:fill="FFFFFF"/>
            <w:vAlign w:val="top"/>
          </w:tcPr>
          <w:p>
            <w:pPr>
              <w:framePr w:w="4733" w:h="13790" w:wrap="none" w:vAnchor="text" w:hAnchor="page" w:x="5989" w:y="21"/>
              <w:widowControl w:val="0"/>
              <w:rPr>
                <w:sz w:val="10"/>
                <w:szCs w:val="10"/>
              </w:rPr>
            </w:pPr>
          </w:p>
        </w:tc>
        <w:tc>
          <w:tcPr>
            <w:tcBorders>
              <w:top w:val="single" w:sz="4"/>
              <w:left w:val="single" w:sz="4"/>
            </w:tcBorders>
            <w:shd w:val="clear" w:color="auto" w:fill="FFFFFF"/>
            <w:vAlign w:val="top"/>
          </w:tcPr>
          <w:p>
            <w:pPr>
              <w:framePr w:w="4733" w:h="13790" w:wrap="none" w:vAnchor="text" w:hAnchor="page" w:x="5989" w:y="21"/>
              <w:widowControl w:val="0"/>
              <w:rPr>
                <w:sz w:val="10"/>
                <w:szCs w:val="10"/>
              </w:rPr>
            </w:pPr>
          </w:p>
        </w:tc>
        <w:tc>
          <w:tcPr>
            <w:tcBorders>
              <w:top w:val="single" w:sz="4"/>
              <w:left w:val="single" w:sz="4"/>
            </w:tcBorders>
            <w:shd w:val="clear" w:color="auto" w:fill="FFFFFF"/>
            <w:vAlign w:val="top"/>
          </w:tcPr>
          <w:p>
            <w:pPr>
              <w:framePr w:w="4733" w:h="13790" w:wrap="none" w:vAnchor="text" w:hAnchor="page" w:x="5989" w:y="21"/>
              <w:widowControl w:val="0"/>
              <w:rPr>
                <w:sz w:val="10"/>
                <w:szCs w:val="10"/>
              </w:rPr>
            </w:pPr>
          </w:p>
        </w:tc>
        <w:tc>
          <w:tcPr>
            <w:tcBorders>
              <w:top w:val="single" w:sz="4"/>
              <w:left w:val="single" w:sz="4"/>
            </w:tcBorders>
            <w:shd w:val="clear" w:color="auto" w:fill="FFFFFF"/>
            <w:vAlign w:val="top"/>
          </w:tcPr>
          <w:p>
            <w:pPr>
              <w:framePr w:w="4733" w:h="13790" w:wrap="none" w:vAnchor="text" w:hAnchor="page" w:x="5989" w:y="21"/>
              <w:widowControl w:val="0"/>
              <w:rPr>
                <w:sz w:val="10"/>
                <w:szCs w:val="10"/>
              </w:rPr>
            </w:pPr>
          </w:p>
        </w:tc>
        <w:tc>
          <w:tcPr>
            <w:tcBorders>
              <w:top w:val="single" w:sz="4"/>
              <w:left w:val="single" w:sz="4"/>
            </w:tcBorders>
            <w:shd w:val="clear" w:color="auto" w:fill="FFFFFF"/>
            <w:vAlign w:val="top"/>
          </w:tcPr>
          <w:p>
            <w:pPr>
              <w:framePr w:w="4733" w:h="13790" w:wrap="none" w:vAnchor="text" w:hAnchor="page" w:x="5989" w:y="21"/>
              <w:widowControl w:val="0"/>
              <w:rPr>
                <w:sz w:val="10"/>
                <w:szCs w:val="10"/>
              </w:rPr>
            </w:pPr>
          </w:p>
        </w:tc>
        <w:tc>
          <w:tcPr>
            <w:tcBorders>
              <w:top w:val="single" w:sz="4"/>
              <w:left w:val="single" w:sz="4"/>
              <w:right w:val="single" w:sz="4"/>
            </w:tcBorders>
            <w:shd w:val="clear" w:color="auto" w:fill="FFFFFF"/>
            <w:vAlign w:val="top"/>
          </w:tcPr>
          <w:p>
            <w:pPr>
              <w:framePr w:w="4733" w:h="13790" w:wrap="none" w:vAnchor="text" w:hAnchor="page" w:x="5989" w:y="21"/>
              <w:widowControl w:val="0"/>
              <w:rPr>
                <w:sz w:val="10"/>
                <w:szCs w:val="10"/>
              </w:rPr>
            </w:pPr>
          </w:p>
        </w:tc>
      </w:tr>
      <w:tr>
        <w:trPr>
          <w:trHeight w:val="1651" w:hRule="exact"/>
        </w:trPr>
        <w:tc>
          <w:tcPr>
            <w:tcBorders>
              <w:top w:val="single" w:sz="4"/>
              <w:left w:val="single" w:sz="4"/>
            </w:tcBorders>
            <w:shd w:val="clear" w:color="auto" w:fill="FFFFFF"/>
            <w:vAlign w:val="top"/>
          </w:tcPr>
          <w:p>
            <w:pPr>
              <w:framePr w:w="4733" w:h="13790" w:wrap="none" w:vAnchor="text" w:hAnchor="page" w:x="5989" w:y="21"/>
              <w:widowControl w:val="0"/>
              <w:rPr>
                <w:sz w:val="10"/>
                <w:szCs w:val="10"/>
              </w:rPr>
            </w:pPr>
          </w:p>
        </w:tc>
        <w:tc>
          <w:tcPr>
            <w:tcBorders>
              <w:top w:val="single" w:sz="4"/>
              <w:left w:val="single" w:sz="4"/>
            </w:tcBorders>
            <w:shd w:val="clear" w:color="auto" w:fill="D3D3D3"/>
            <w:vAlign w:val="top"/>
          </w:tcPr>
          <w:p>
            <w:pPr>
              <w:framePr w:w="4733" w:h="13790" w:wrap="none" w:vAnchor="text" w:hAnchor="page" w:x="5989" w:y="21"/>
              <w:widowControl w:val="0"/>
              <w:rPr>
                <w:sz w:val="10"/>
                <w:szCs w:val="10"/>
              </w:rPr>
            </w:pPr>
          </w:p>
        </w:tc>
        <w:tc>
          <w:tcPr>
            <w:tcBorders>
              <w:top w:val="single" w:sz="4"/>
              <w:left w:val="single" w:sz="4"/>
            </w:tcBorders>
            <w:shd w:val="clear" w:color="auto" w:fill="D3D3D3"/>
            <w:vAlign w:val="top"/>
          </w:tcPr>
          <w:p>
            <w:pPr>
              <w:framePr w:w="4733" w:h="13790" w:wrap="none" w:vAnchor="text" w:hAnchor="page" w:x="5989" w:y="21"/>
              <w:widowControl w:val="0"/>
              <w:rPr>
                <w:sz w:val="10"/>
                <w:szCs w:val="10"/>
              </w:rPr>
            </w:pPr>
          </w:p>
        </w:tc>
        <w:tc>
          <w:tcPr>
            <w:tcBorders>
              <w:top w:val="single" w:sz="4"/>
              <w:left w:val="single" w:sz="4"/>
            </w:tcBorders>
            <w:shd w:val="clear" w:color="auto" w:fill="D3D3D3"/>
            <w:vAlign w:val="center"/>
          </w:tcPr>
          <w:p>
            <w:pPr>
              <w:pStyle w:val="Style2"/>
              <w:keepNext w:val="0"/>
              <w:keepLines w:val="0"/>
              <w:framePr w:w="4733" w:h="13790" w:wrap="none" w:vAnchor="text" w:hAnchor="page" w:x="5989" w:y="21"/>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top w:val="single" w:sz="4"/>
              <w:left w:val="single" w:sz="4"/>
            </w:tcBorders>
            <w:shd w:val="clear" w:color="auto" w:fill="D3D3D3"/>
            <w:vAlign w:val="top"/>
          </w:tcPr>
          <w:p>
            <w:pPr>
              <w:framePr w:w="4733" w:h="13790" w:wrap="none" w:vAnchor="text" w:hAnchor="page" w:x="5989" w:y="21"/>
              <w:widowControl w:val="0"/>
              <w:rPr>
                <w:sz w:val="10"/>
                <w:szCs w:val="10"/>
              </w:rPr>
            </w:pPr>
          </w:p>
        </w:tc>
        <w:tc>
          <w:tcPr>
            <w:tcBorders>
              <w:top w:val="single" w:sz="4"/>
              <w:left w:val="single" w:sz="4"/>
              <w:right w:val="single" w:sz="4"/>
            </w:tcBorders>
            <w:shd w:val="clear" w:color="auto" w:fill="D3D3D3"/>
            <w:vAlign w:val="top"/>
          </w:tcPr>
          <w:p>
            <w:pPr>
              <w:framePr w:w="4733" w:h="13790" w:wrap="none" w:vAnchor="text" w:hAnchor="page" w:x="5989" w:y="21"/>
              <w:widowControl w:val="0"/>
              <w:rPr>
                <w:sz w:val="10"/>
                <w:szCs w:val="10"/>
              </w:rPr>
            </w:pPr>
          </w:p>
        </w:tc>
      </w:tr>
      <w:tr>
        <w:trPr>
          <w:trHeight w:val="1651" w:hRule="exact"/>
        </w:trPr>
        <w:tc>
          <w:tcPr>
            <w:tcBorders>
              <w:top w:val="single" w:sz="4"/>
              <w:left w:val="single" w:sz="4"/>
            </w:tcBorders>
            <w:shd w:val="clear" w:color="auto" w:fill="FFFFFF"/>
            <w:vAlign w:val="top"/>
          </w:tcPr>
          <w:p>
            <w:pPr>
              <w:framePr w:w="4733" w:h="13790" w:wrap="none" w:vAnchor="text" w:hAnchor="page" w:x="5989" w:y="21"/>
              <w:widowControl w:val="0"/>
              <w:rPr>
                <w:sz w:val="10"/>
                <w:szCs w:val="10"/>
              </w:rPr>
            </w:pPr>
          </w:p>
        </w:tc>
        <w:tc>
          <w:tcPr>
            <w:tcBorders>
              <w:top w:val="single" w:sz="4"/>
              <w:left w:val="single" w:sz="4"/>
            </w:tcBorders>
            <w:shd w:val="clear" w:color="auto" w:fill="D3D3D3"/>
            <w:vAlign w:val="top"/>
          </w:tcPr>
          <w:p>
            <w:pPr>
              <w:framePr w:w="4733" w:h="13790" w:wrap="none" w:vAnchor="text" w:hAnchor="page" w:x="5989" w:y="21"/>
              <w:widowControl w:val="0"/>
              <w:rPr>
                <w:sz w:val="10"/>
                <w:szCs w:val="10"/>
              </w:rPr>
            </w:pPr>
          </w:p>
        </w:tc>
        <w:tc>
          <w:tcPr>
            <w:tcBorders>
              <w:top w:val="single" w:sz="4"/>
              <w:left w:val="single" w:sz="4"/>
            </w:tcBorders>
            <w:shd w:val="clear" w:color="auto" w:fill="D3D3D3"/>
            <w:vAlign w:val="top"/>
          </w:tcPr>
          <w:p>
            <w:pPr>
              <w:framePr w:w="4733" w:h="13790" w:wrap="none" w:vAnchor="text" w:hAnchor="page" w:x="5989" w:y="21"/>
              <w:widowControl w:val="0"/>
              <w:rPr>
                <w:sz w:val="10"/>
                <w:szCs w:val="10"/>
              </w:rPr>
            </w:pPr>
          </w:p>
        </w:tc>
        <w:tc>
          <w:tcPr>
            <w:tcBorders>
              <w:top w:val="single" w:sz="4"/>
              <w:left w:val="single" w:sz="4"/>
            </w:tcBorders>
            <w:shd w:val="clear" w:color="auto" w:fill="D3D3D3"/>
            <w:vAlign w:val="center"/>
          </w:tcPr>
          <w:p>
            <w:pPr>
              <w:pStyle w:val="Style2"/>
              <w:keepNext w:val="0"/>
              <w:keepLines w:val="0"/>
              <w:framePr w:w="4733" w:h="13790" w:wrap="none" w:vAnchor="text" w:hAnchor="page" w:x="5989" w:y="21"/>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top w:val="single" w:sz="4"/>
              <w:left w:val="single" w:sz="4"/>
            </w:tcBorders>
            <w:shd w:val="clear" w:color="auto" w:fill="D3D3D3"/>
            <w:vAlign w:val="top"/>
          </w:tcPr>
          <w:p>
            <w:pPr>
              <w:framePr w:w="4733" w:h="13790" w:wrap="none" w:vAnchor="text" w:hAnchor="page" w:x="5989" w:y="21"/>
              <w:widowControl w:val="0"/>
              <w:rPr>
                <w:sz w:val="10"/>
                <w:szCs w:val="10"/>
              </w:rPr>
            </w:pPr>
          </w:p>
        </w:tc>
        <w:tc>
          <w:tcPr>
            <w:tcBorders>
              <w:top w:val="single" w:sz="4"/>
              <w:left w:val="single" w:sz="4"/>
              <w:right w:val="single" w:sz="4"/>
            </w:tcBorders>
            <w:shd w:val="clear" w:color="auto" w:fill="D3D3D3"/>
            <w:vAlign w:val="top"/>
          </w:tcPr>
          <w:p>
            <w:pPr>
              <w:framePr w:w="4733" w:h="13790" w:wrap="none" w:vAnchor="text" w:hAnchor="page" w:x="5989" w:y="21"/>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framePr w:w="4733" w:h="13790" w:wrap="none" w:vAnchor="text" w:hAnchor="page" w:x="5989" w:y="2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w:t>
            </w:r>
          </w:p>
        </w:tc>
        <w:tc>
          <w:tcPr>
            <w:tcBorders>
              <w:top w:val="single" w:sz="4"/>
              <w:left w:val="single" w:sz="4"/>
            </w:tcBorders>
            <w:shd w:val="clear" w:color="auto" w:fill="D3D3D3"/>
            <w:vAlign w:val="center"/>
          </w:tcPr>
          <w:p>
            <w:pPr>
              <w:pStyle w:val="Style2"/>
              <w:keepNext w:val="0"/>
              <w:keepLines w:val="0"/>
              <w:framePr w:w="4733" w:h="13790" w:wrap="none" w:vAnchor="text" w:hAnchor="page" w:x="5989" w:y="2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top"/>
          </w:tcPr>
          <w:p>
            <w:pPr>
              <w:framePr w:w="4733" w:h="13790" w:wrap="none" w:vAnchor="text" w:hAnchor="page" w:x="5989" w:y="21"/>
              <w:widowControl w:val="0"/>
              <w:rPr>
                <w:sz w:val="10"/>
                <w:szCs w:val="10"/>
              </w:rPr>
            </w:pPr>
          </w:p>
        </w:tc>
        <w:tc>
          <w:tcPr>
            <w:tcBorders>
              <w:top w:val="single" w:sz="4"/>
              <w:left w:val="single" w:sz="4"/>
            </w:tcBorders>
            <w:shd w:val="clear" w:color="auto" w:fill="FFFFFF"/>
            <w:vAlign w:val="top"/>
          </w:tcPr>
          <w:p>
            <w:pPr>
              <w:framePr w:w="4733" w:h="13790" w:wrap="none" w:vAnchor="text" w:hAnchor="page" w:x="5989" w:y="21"/>
              <w:widowControl w:val="0"/>
              <w:rPr>
                <w:sz w:val="10"/>
                <w:szCs w:val="10"/>
              </w:rPr>
            </w:pPr>
          </w:p>
        </w:tc>
        <w:tc>
          <w:tcPr>
            <w:tcBorders>
              <w:top w:val="single" w:sz="4"/>
              <w:left w:val="single" w:sz="4"/>
            </w:tcBorders>
            <w:shd w:val="clear" w:color="auto" w:fill="D3D3D3"/>
            <w:vAlign w:val="center"/>
          </w:tcPr>
          <w:p>
            <w:pPr>
              <w:pStyle w:val="Style2"/>
              <w:keepNext w:val="0"/>
              <w:keepLines w:val="0"/>
              <w:framePr w:w="4733" w:h="13790" w:wrap="none" w:vAnchor="text" w:hAnchor="page" w:x="5989" w:y="2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framePr w:w="4733" w:h="13790" w:wrap="none" w:vAnchor="text" w:hAnchor="page" w:x="5989" w:y="21"/>
              <w:widowControl w:val="0"/>
              <w:shd w:val="clear" w:color="auto" w:fill="auto"/>
              <w:bidi w:val="0"/>
              <w:spacing w:before="0" w:after="0" w:line="240" w:lineRule="auto"/>
              <w:ind w:left="0" w:right="280" w:firstLine="0"/>
              <w:jc w:val="right"/>
              <w:rPr>
                <w:sz w:val="18"/>
                <w:szCs w:val="18"/>
              </w:rPr>
            </w:pPr>
            <w:r>
              <w:rPr>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framePr w:w="4733" w:h="13790" w:wrap="none" w:vAnchor="text" w:hAnchor="page" w:x="5989" w:y="2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w:t>
            </w:r>
          </w:p>
        </w:tc>
        <w:tc>
          <w:tcPr>
            <w:tcBorders>
              <w:top w:val="single" w:sz="4"/>
              <w:left w:val="single" w:sz="4"/>
            </w:tcBorders>
            <w:shd w:val="clear" w:color="auto" w:fill="D3D3D3"/>
            <w:vAlign w:val="center"/>
          </w:tcPr>
          <w:p>
            <w:pPr>
              <w:pStyle w:val="Style2"/>
              <w:keepNext w:val="0"/>
              <w:keepLines w:val="0"/>
              <w:framePr w:w="4733" w:h="13790" w:wrap="none" w:vAnchor="text" w:hAnchor="page" w:x="5989" w:y="2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center"/>
          </w:tcPr>
          <w:p>
            <w:pPr>
              <w:pStyle w:val="Style2"/>
              <w:keepNext w:val="0"/>
              <w:keepLines w:val="0"/>
              <w:framePr w:w="4733" w:h="13790" w:wrap="none" w:vAnchor="text" w:hAnchor="page" w:x="5989" w:y="21"/>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framePr w:w="4733" w:h="13790" w:wrap="none" w:vAnchor="text" w:hAnchor="page" w:x="5989" w:y="2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framePr w:w="4733" w:h="13790" w:wrap="none" w:vAnchor="text" w:hAnchor="page" w:x="5989" w:y="2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w:t>
            </w:r>
          </w:p>
        </w:tc>
        <w:tc>
          <w:tcPr>
            <w:tcBorders>
              <w:top w:val="single" w:sz="4"/>
              <w:left w:val="single" w:sz="4"/>
              <w:right w:val="single" w:sz="4"/>
            </w:tcBorders>
            <w:shd w:val="clear" w:color="auto" w:fill="D3D3D3"/>
            <w:vAlign w:val="center"/>
          </w:tcPr>
          <w:p>
            <w:pPr>
              <w:pStyle w:val="Style2"/>
              <w:keepNext w:val="0"/>
              <w:keepLines w:val="0"/>
              <w:framePr w:w="4733" w:h="13790" w:wrap="none" w:vAnchor="text" w:hAnchor="page" w:x="5989" w:y="21"/>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一</w:t>
            </w:r>
          </w:p>
        </w:tc>
      </w:tr>
      <w:tr>
        <w:trPr>
          <w:trHeight w:val="5448" w:hRule="exact"/>
        </w:trPr>
        <w:tc>
          <w:tcPr>
            <w:gridSpan w:val="6"/>
            <w:tcBorders>
              <w:top w:val="single" w:sz="4"/>
              <w:bottom w:val="single" w:sz="4"/>
              <w:right w:val="single" w:sz="4"/>
            </w:tcBorders>
            <w:shd w:val="clear" w:color="auto" w:fill="FFFFFF"/>
            <w:vAlign w:val="center"/>
          </w:tcPr>
          <w:p>
            <w:pPr>
              <w:pStyle w:val="Style2"/>
              <w:keepNext w:val="0"/>
              <w:keepLines w:val="0"/>
              <w:framePr w:w="4733" w:h="13790" w:wrap="none" w:vAnchor="text" w:hAnchor="page" w:x="5989" w:y="21"/>
              <w:widowControl w:val="0"/>
              <w:shd w:val="clear" w:color="auto" w:fill="auto"/>
              <w:bidi w:val="0"/>
              <w:spacing w:before="0" w:after="340" w:line="309" w:lineRule="exact"/>
              <w:ind w:left="0" w:right="0" w:firstLine="0"/>
              <w:jc w:val="left"/>
              <w:rPr>
                <w:sz w:val="18"/>
                <w:szCs w:val="18"/>
              </w:rPr>
            </w:pPr>
            <w:r>
              <w:rPr>
                <w:color w:val="000000"/>
                <w:spacing w:val="0"/>
                <w:w w:val="100"/>
                <w:position w:val="0"/>
                <w:sz w:val="18"/>
                <w:szCs w:val="18"/>
              </w:rPr>
              <w:t>13</w:t>
            </w:r>
            <w:r>
              <w:rPr>
                <w:color w:val="000000"/>
                <w:spacing w:val="0"/>
                <w:w w:val="100"/>
                <w:position w:val="0"/>
                <w:sz w:val="16"/>
                <w:szCs w:val="16"/>
              </w:rPr>
              <w:t>于公司变更了募集资金投资项目实施地点，详见公司</w:t>
            </w:r>
            <w:r>
              <w:rPr>
                <w:color w:val="000000"/>
                <w:spacing w:val="0"/>
                <w:w w:val="100"/>
                <w:position w:val="0"/>
                <w:sz w:val="18"/>
                <w:szCs w:val="18"/>
              </w:rPr>
              <w:t xml:space="preserve">2013 </w:t>
            </w:r>
            <w:r>
              <w:rPr>
                <w:color w:val="000000"/>
                <w:spacing w:val="0"/>
                <w:w w:val="100"/>
                <w:position w:val="0"/>
                <w:sz w:val="16"/>
                <w:szCs w:val="16"/>
              </w:rPr>
              <w:t>目实施地点的公告》（公告编码</w:t>
            </w:r>
            <w:r>
              <w:rPr>
                <w:color w:val="000000"/>
                <w:spacing w:val="0"/>
                <w:w w:val="100"/>
                <w:position w:val="0"/>
                <w:sz w:val="18"/>
                <w:szCs w:val="18"/>
              </w:rPr>
              <w:t>（2013）0111- 003</w:t>
            </w:r>
            <w:r>
              <w:rPr>
                <w:color w:val="000000"/>
                <w:spacing w:val="0"/>
                <w:w w:val="100"/>
                <w:position w:val="0"/>
                <w:sz w:val="16"/>
                <w:szCs w:val="16"/>
              </w:rPr>
              <w:t xml:space="preserve">号）， 史项目施工许可审批等环节都相应调整并重新办理，需时较 </w:t>
            </w:r>
            <w:r>
              <w:rPr>
                <w:color w:val="000000"/>
                <w:spacing w:val="0"/>
                <w:w w:val="100"/>
                <w:position w:val="0"/>
                <w:sz w:val="18"/>
                <w:szCs w:val="18"/>
              </w:rPr>
              <w:t>14</w:t>
            </w:r>
            <w:r>
              <w:rPr>
                <w:color w:val="000000"/>
                <w:spacing w:val="0"/>
                <w:w w:val="100"/>
                <w:position w:val="0"/>
                <w:sz w:val="16"/>
                <w:szCs w:val="16"/>
              </w:rPr>
              <w:t>年承办青奥会，服从政府部门在此期间对基建项目的管 可上述因素，公司在《</w:t>
            </w:r>
            <w:r>
              <w:rPr>
                <w:color w:val="000000"/>
                <w:spacing w:val="0"/>
                <w:w w:val="100"/>
                <w:position w:val="0"/>
                <w:sz w:val="18"/>
                <w:szCs w:val="18"/>
              </w:rPr>
              <w:t>2013</w:t>
            </w:r>
            <w:r>
              <w:rPr>
                <w:color w:val="000000"/>
                <w:spacing w:val="0"/>
                <w:w w:val="100"/>
                <w:position w:val="0"/>
                <w:sz w:val="16"/>
                <w:szCs w:val="16"/>
              </w:rPr>
              <w:t>年度半年度报告》中将“电力用 丁使用状态日期由</w:t>
            </w:r>
            <w:r>
              <w:rPr>
                <w:color w:val="000000"/>
                <w:spacing w:val="0"/>
                <w:w w:val="100"/>
                <w:position w:val="0"/>
                <w:sz w:val="18"/>
                <w:szCs w:val="18"/>
              </w:rPr>
              <w:t>2013</w:t>
            </w:r>
            <w:r>
              <w:rPr>
                <w:color w:val="000000"/>
                <w:spacing w:val="0"/>
                <w:w w:val="100"/>
                <w:position w:val="0"/>
                <w:sz w:val="16"/>
                <w:szCs w:val="16"/>
              </w:rPr>
              <w:t>年</w:t>
            </w:r>
            <w:r>
              <w:rPr>
                <w:color w:val="000000"/>
                <w:spacing w:val="0"/>
                <w:w w:val="100"/>
                <w:position w:val="0"/>
                <w:sz w:val="18"/>
                <w:szCs w:val="18"/>
              </w:rPr>
              <w:t>9</w:t>
            </w:r>
            <w:r>
              <w:rPr>
                <w:color w:val="000000"/>
                <w:spacing w:val="0"/>
                <w:w w:val="100"/>
                <w:position w:val="0"/>
                <w:sz w:val="16"/>
                <w:szCs w:val="16"/>
              </w:rPr>
              <w:t>月</w:t>
            </w:r>
            <w:r>
              <w:rPr>
                <w:color w:val="000000"/>
                <w:spacing w:val="0"/>
                <w:w w:val="100"/>
                <w:position w:val="0"/>
                <w:sz w:val="18"/>
                <w:szCs w:val="18"/>
              </w:rPr>
              <w:t>30</w:t>
            </w:r>
            <w:r>
              <w:rPr>
                <w:color w:val="000000"/>
                <w:spacing w:val="0"/>
                <w:w w:val="100"/>
                <w:position w:val="0"/>
                <w:sz w:val="16"/>
                <w:szCs w:val="16"/>
              </w:rPr>
              <w:t>日调整至</w:t>
            </w:r>
            <w:r>
              <w:rPr>
                <w:color w:val="000000"/>
                <w:spacing w:val="0"/>
                <w:w w:val="100"/>
                <w:position w:val="0"/>
                <w:sz w:val="18"/>
                <w:szCs w:val="18"/>
              </w:rPr>
              <w:t>2014</w:t>
            </w:r>
            <w:r>
              <w:rPr>
                <w:color w:val="000000"/>
                <w:spacing w:val="0"/>
                <w:w w:val="100"/>
                <w:position w:val="0"/>
                <w:sz w:val="16"/>
                <w:szCs w:val="16"/>
              </w:rPr>
              <w:t>年</w:t>
            </w:r>
            <w:r>
              <w:rPr>
                <w:color w:val="000000"/>
                <w:spacing w:val="0"/>
                <w:w w:val="100"/>
                <w:position w:val="0"/>
                <w:sz w:val="18"/>
                <w:szCs w:val="18"/>
              </w:rPr>
              <w:t>6</w:t>
            </w:r>
            <w:r>
              <w:rPr>
                <w:color w:val="000000"/>
                <w:spacing w:val="0"/>
                <w:w w:val="100"/>
                <w:position w:val="0"/>
                <w:sz w:val="16"/>
                <w:szCs w:val="16"/>
              </w:rPr>
              <w:t>月</w:t>
            </w:r>
            <w:r>
              <w:rPr>
                <w:color w:val="000000"/>
                <w:spacing w:val="0"/>
                <w:w w:val="100"/>
                <w:position w:val="0"/>
                <w:sz w:val="18"/>
                <w:szCs w:val="18"/>
              </w:rPr>
              <w:t>30</w:t>
            </w:r>
          </w:p>
          <w:p>
            <w:pPr>
              <w:pStyle w:val="Style2"/>
              <w:keepNext w:val="0"/>
              <w:keepLines w:val="0"/>
              <w:framePr w:w="4733" w:h="13790" w:wrap="none" w:vAnchor="text" w:hAnchor="page" w:x="5989" w:y="21"/>
              <w:widowControl w:val="0"/>
              <w:shd w:val="clear" w:color="auto" w:fill="auto"/>
              <w:bidi w:val="0"/>
              <w:spacing w:before="0" w:after="40" w:line="312" w:lineRule="exact"/>
              <w:ind w:left="0" w:right="0" w:firstLine="0"/>
              <w:jc w:val="left"/>
            </w:pPr>
            <w:r>
              <w:rPr>
                <w:color w:val="000000"/>
                <w:spacing w:val="0"/>
                <w:w w:val="100"/>
                <w:position w:val="0"/>
              </w:rPr>
              <w:t>页目</w:t>
            </w:r>
            <w:r>
              <w:rPr>
                <w:color w:val="000000"/>
                <w:spacing w:val="0"/>
                <w:w w:val="100"/>
                <w:position w:val="0"/>
                <w:sz w:val="18"/>
                <w:szCs w:val="18"/>
              </w:rPr>
              <w:t>2013</w:t>
            </w:r>
            <w:r>
              <w:rPr>
                <w:color w:val="000000"/>
                <w:spacing w:val="0"/>
                <w:w w:val="100"/>
                <w:position w:val="0"/>
              </w:rPr>
              <w:t>年下半年的基建进度受到的影响比预期要大，此 勺号召，综合考虑募投项目未来运行及管理的科学性和便利 焉要，公司对电力用户用电信息采集系统产能扩大建设项目 危完工后二次改造产生额外成本，公司决定在厂房建设阶段 包科技厂房。考虑到上述因素，公司将“电力用户用电信息 日期由</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日调整至</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p>
            <w:pPr>
              <w:pStyle w:val="Style2"/>
              <w:keepNext w:val="0"/>
              <w:keepLines w:val="0"/>
              <w:framePr w:w="4733" w:h="13790" w:wrap="none" w:vAnchor="text" w:hAnchor="page" w:x="5989" w:y="21"/>
              <w:widowControl w:val="0"/>
              <w:shd w:val="clear" w:color="auto" w:fill="auto"/>
              <w:bidi w:val="0"/>
              <w:spacing w:before="0" w:after="200" w:line="309" w:lineRule="exact"/>
              <w:ind w:left="0" w:right="0" w:firstLine="0"/>
              <w:jc w:val="left"/>
            </w:pPr>
            <w:r>
              <w:rPr>
                <w:color w:val="000000"/>
                <w:spacing w:val="0"/>
                <w:w w:val="100"/>
                <w:position w:val="0"/>
              </w:rPr>
              <w:t xml:space="preserve">关系统产能扩大建设项目的厂房已建设完毕，按照柔性产能 </w:t>
            </w:r>
            <w:r>
              <w:rPr>
                <w:color w:val="000000"/>
                <w:spacing w:val="0"/>
                <w:w w:val="100"/>
                <w:position w:val="0"/>
                <w:sz w:val="18"/>
                <w:szCs w:val="18"/>
              </w:rPr>
              <w:t>3</w:t>
            </w:r>
            <w:r>
              <w:rPr>
                <w:color w:val="000000"/>
                <w:spacing w:val="0"/>
                <w:w w:val="100"/>
                <w:position w:val="0"/>
              </w:rPr>
              <w:t>公司综合楼在同一地块一起投入建设，综合楼建设体量比 非水、交通、后勤保障等方面综合楼与厂房需要同步考虑， 艾益最优，运行成本较低，综合楼预计</w:t>
            </w:r>
            <w:r>
              <w:rPr>
                <w:color w:val="000000"/>
                <w:spacing w:val="0"/>
                <w:w w:val="100"/>
                <w:position w:val="0"/>
                <w:sz w:val="18"/>
                <w:szCs w:val="18"/>
              </w:rPr>
              <w:t>2016</w:t>
            </w:r>
            <w:r>
              <w:rPr>
                <w:color w:val="000000"/>
                <w:spacing w:val="0"/>
                <w:w w:val="100"/>
                <w:position w:val="0"/>
              </w:rPr>
              <w:t>年年初交付使</w:t>
            </w:r>
          </w:p>
        </w:tc>
      </w:tr>
    </w:tbl>
    <w:p>
      <w:pPr>
        <w:framePr w:w="4733" w:h="13790" w:wrap="none" w:vAnchor="text" w:hAnchor="page" w:x="5989" w:y="21"/>
        <w:widowControl w:val="0"/>
        <w:spacing w:line="1"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69" w:line="1" w:lineRule="exact"/>
      </w:pPr>
    </w:p>
    <w:p>
      <w:pPr>
        <w:widowControl w:val="0"/>
        <w:spacing w:line="1" w:lineRule="exact"/>
        <w:sectPr>
          <w:footnotePr>
            <w:pos w:val="pageBottom"/>
            <w:numFmt w:val="decimal"/>
            <w:numRestart w:val="continuous"/>
          </w:footnotePr>
          <w:type w:val="continuous"/>
          <w:pgSz w:w="11900" w:h="16840"/>
          <w:pgMar w:top="1147" w:right="1130" w:bottom="1201" w:left="1116" w:header="0" w:footer="3" w:gutter="0"/>
          <w:cols w:space="720"/>
          <w:noEndnote/>
          <w:rtlGutter w:val="0"/>
          <w:docGrid w:linePitch="360"/>
        </w:sectPr>
      </w:pPr>
    </w:p>
    <w:p>
      <w:pPr>
        <w:widowControl w:val="0"/>
        <w:spacing w:after="99" w:line="1" w:lineRule="exact"/>
      </w:pPr>
    </w:p>
    <w:tbl>
      <w:tblPr>
        <w:tblOverlap w:val="never"/>
        <w:jc w:val="center"/>
        <w:tblLayout w:type="fixed"/>
      </w:tblPr>
      <w:tblGrid>
        <w:gridCol w:w="734"/>
        <w:gridCol w:w="8870"/>
      </w:tblGrid>
      <w:tr>
        <w:trPr>
          <w:trHeight w:val="688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用，考虑到上述因素，公司将“电力用户用电信息采集系统产能扩大建设项目”达到预定可使用状态日期由</w:t>
            </w:r>
            <w:r>
              <w:rPr>
                <w:color w:val="000000"/>
                <w:spacing w:val="0"/>
                <w:w w:val="100"/>
                <w:position w:val="0"/>
                <w:sz w:val="18"/>
                <w:szCs w:val="18"/>
              </w:rPr>
              <w:t xml:space="preserve">2014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日调整至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截止目前，电力用户用电信息采集系统产能扩大建设项目已建成并投入使用。</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②研发中心建设项目：因同受上述“电力用户用电信息采集系统产能扩大建设项目”延期因素影响，公司在《</w:t>
            </w:r>
            <w:r>
              <w:rPr>
                <w:color w:val="000000"/>
                <w:spacing w:val="0"/>
                <w:w w:val="100"/>
                <w:position w:val="0"/>
                <w:sz w:val="18"/>
                <w:szCs w:val="18"/>
              </w:rPr>
              <w:t xml:space="preserve">2013 </w:t>
            </w:r>
            <w:r>
              <w:rPr>
                <w:color w:val="000000"/>
                <w:spacing w:val="0"/>
                <w:w w:val="100"/>
                <w:position w:val="0"/>
              </w:rPr>
              <w:t>年度半年度报告》中将“研发中心建设项目”达到预定可使用状态日期由</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30</w:t>
            </w:r>
            <w:r>
              <w:rPr>
                <w:color w:val="000000"/>
                <w:spacing w:val="0"/>
                <w:w w:val="100"/>
                <w:position w:val="0"/>
              </w:rPr>
              <w:t>日调整至</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 xml:space="preserve">6 </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公司所在城市</w:t>
            </w:r>
            <w:r>
              <w:rPr>
                <w:color w:val="000000"/>
                <w:spacing w:val="0"/>
                <w:w w:val="100"/>
                <w:position w:val="0"/>
                <w:sz w:val="18"/>
                <w:szCs w:val="18"/>
              </w:rPr>
              <w:t>2014</w:t>
            </w:r>
            <w:r>
              <w:rPr>
                <w:color w:val="000000"/>
                <w:spacing w:val="0"/>
                <w:w w:val="100"/>
                <w:position w:val="0"/>
              </w:rPr>
              <w:t>年将承办青奥会，为服从政府部门对城市重要干道基建项目的管理，致使项目的基建完工 时间有所推迟。研发中心项目所在综合楼目前已完成主体封顶，尚有内外墙体砌筑、外立面幕墙装饰施工、设 备采购安装调试、水电气等各专业管线布置、内部装修、工程项目验收、备案等工作须进行，考虑到上述因素， 公司将“研发中心建设项目”达到预定可使用状态日期由</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日调整至</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公司在《</w:t>
            </w:r>
            <w:r>
              <w:rPr>
                <w:color w:val="000000"/>
                <w:spacing w:val="0"/>
                <w:w w:val="100"/>
                <w:position w:val="0"/>
                <w:sz w:val="18"/>
                <w:szCs w:val="18"/>
              </w:rPr>
              <w:t>2014</w:t>
            </w:r>
            <w:r>
              <w:rPr>
                <w:color w:val="000000"/>
                <w:spacing w:val="0"/>
                <w:w w:val="100"/>
                <w:position w:val="0"/>
              </w:rPr>
              <w:t>年度报告》中，研发中心建设项目所在综合楼土建工程、水电安装及消防工程基本结束，外墙玻 璃、石材幕墙全部完成，尚待进行室内装修、空调设备安装、室外管网、道路及景观工程施工等方面的工作， 考虑到上述工程工作量，公司将“研发中心建设项目”达到预定可使用状态日期由</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日调整至</w:t>
            </w:r>
            <w:r>
              <w:rPr>
                <w:color w:val="000000"/>
                <w:spacing w:val="0"/>
                <w:w w:val="100"/>
                <w:position w:val="0"/>
                <w:sz w:val="18"/>
                <w:szCs w:val="18"/>
              </w:rPr>
              <w:t xml:space="preserve">2016 </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公司在《</w:t>
            </w:r>
            <w:r>
              <w:rPr>
                <w:color w:val="000000"/>
                <w:spacing w:val="0"/>
                <w:w w:val="100"/>
                <w:position w:val="0"/>
                <w:sz w:val="18"/>
                <w:szCs w:val="18"/>
              </w:rPr>
              <w:t>2015</w:t>
            </w:r>
            <w:r>
              <w:rPr>
                <w:color w:val="000000"/>
                <w:spacing w:val="0"/>
                <w:w w:val="100"/>
                <w:position w:val="0"/>
              </w:rPr>
              <w:t>年度报告》中考虑到研发中心建设项目所在综合楼办公装修、楼层规划、采购设备等工作量，公 司将</w:t>
            </w:r>
            <w:r>
              <w:rPr>
                <w:color w:val="000000"/>
                <w:spacing w:val="0"/>
                <w:w w:val="100"/>
                <w:position w:val="0"/>
                <w:sz w:val="18"/>
                <w:szCs w:val="18"/>
              </w:rPr>
              <w:t>"</w:t>
            </w:r>
            <w:r>
              <w:rPr>
                <w:color w:val="000000"/>
                <w:spacing w:val="0"/>
                <w:w w:val="100"/>
                <w:position w:val="0"/>
              </w:rPr>
              <w:t>研发中心建设项目”达到预定可使用状态日期由</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日调整至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日。由于综 合楼装修工作尚未结束，公司拟将“研发中心建设项目”达到预定可使用状态日期由</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日调整 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日。在此期间公司研发部门在现有办公场地正常开展技术研发工作，研发中心建设项目进 度延期不会影响公司正常研发工作的开展。</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截止目前，研发中心建设项目已建成并投入使用。</w:t>
            </w:r>
          </w:p>
        </w:tc>
      </w:tr>
      <w:tr>
        <w:trPr>
          <w:trHeight w:val="258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 可行 性发 生重 大变 化的 情况 说明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为降低公司对外投资风险、保护公司及股东的合法权益免受损失，维护上市公司和非关联股东特别是中小股东 的利益，经公司第二届董事会第十一次会议及</w:t>
            </w:r>
            <w:r>
              <w:rPr>
                <w:color w:val="000000"/>
                <w:spacing w:val="0"/>
                <w:w w:val="100"/>
                <w:position w:val="0"/>
                <w:sz w:val="18"/>
                <w:szCs w:val="18"/>
              </w:rPr>
              <w:t>2014</w:t>
            </w:r>
            <w:r>
              <w:rPr>
                <w:color w:val="000000"/>
                <w:spacing w:val="0"/>
                <w:w w:val="100"/>
                <w:position w:val="0"/>
              </w:rPr>
              <w:t>年第二次临时股东大会审议通过，公司将所持有的南京宇 能</w:t>
            </w:r>
            <w:r>
              <w:rPr>
                <w:color w:val="000000"/>
                <w:spacing w:val="0"/>
                <w:w w:val="100"/>
                <w:position w:val="0"/>
                <w:sz w:val="18"/>
                <w:szCs w:val="18"/>
              </w:rPr>
              <w:t>55%</w:t>
            </w:r>
            <w:r>
              <w:rPr>
                <w:color w:val="000000"/>
                <w:spacing w:val="0"/>
                <w:w w:val="100"/>
                <w:position w:val="0"/>
              </w:rPr>
              <w:t>的股权、全部债权及相应权利整体转让给公司控股股东光一投资，上述股权投资款项</w:t>
            </w:r>
            <w:r>
              <w:rPr>
                <w:color w:val="000000"/>
                <w:spacing w:val="0"/>
                <w:w w:val="100"/>
                <w:position w:val="0"/>
                <w:sz w:val="18"/>
                <w:szCs w:val="18"/>
              </w:rPr>
              <w:t>2,250</w:t>
            </w:r>
            <w:r>
              <w:rPr>
                <w:color w:val="000000"/>
                <w:spacing w:val="0"/>
                <w:w w:val="100"/>
                <w:position w:val="0"/>
              </w:rPr>
              <w:t>万元公司已 收回并存放于超募资金专用账户，南京宇能不再是公司控股子公司。</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超募 资金 的金 额、用 途及 使用 进展 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3926"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24</w:t>
            </w:r>
            <w:r>
              <w:rPr>
                <w:color w:val="000000"/>
                <w:spacing w:val="0"/>
                <w:w w:val="100"/>
                <w:position w:val="0"/>
              </w:rPr>
              <w:t>日，公司首次公开发行股票募集资金净额为</w:t>
            </w:r>
            <w:r>
              <w:rPr>
                <w:color w:val="000000"/>
                <w:spacing w:val="0"/>
                <w:w w:val="100"/>
                <w:position w:val="0"/>
                <w:sz w:val="18"/>
                <w:szCs w:val="18"/>
              </w:rPr>
              <w:t>35,429.12</w:t>
            </w:r>
            <w:r>
              <w:rPr>
                <w:color w:val="000000"/>
                <w:spacing w:val="0"/>
                <w:w w:val="100"/>
                <w:position w:val="0"/>
              </w:rPr>
              <w:t>万元，其中超募资金</w:t>
            </w:r>
            <w:r>
              <w:rPr>
                <w:color w:val="000000"/>
                <w:spacing w:val="0"/>
                <w:w w:val="100"/>
                <w:position w:val="0"/>
                <w:sz w:val="18"/>
                <w:szCs w:val="18"/>
              </w:rPr>
              <w:t>15,029.12</w:t>
            </w:r>
            <w:r>
              <w:rPr>
                <w:color w:val="000000"/>
                <w:spacing w:val="0"/>
                <w:w w:val="100"/>
                <w:position w:val="0"/>
              </w:rPr>
              <w:t>万元。</w:t>
            </w:r>
          </w:p>
          <w:p>
            <w:pPr>
              <w:pStyle w:val="Style2"/>
              <w:keepNext w:val="0"/>
              <w:keepLines w:val="0"/>
              <w:widowControl w:val="0"/>
              <w:numPr>
                <w:ilvl w:val="0"/>
                <w:numId w:val="5"/>
              </w:numPr>
              <w:shd w:val="clear" w:color="auto" w:fill="auto"/>
              <w:tabs>
                <w:tab w:pos="187" w:val="left"/>
              </w:tabs>
              <w:bidi w:val="0"/>
              <w:spacing w:before="0" w:after="0" w:line="319" w:lineRule="exact"/>
              <w:ind w:left="0" w:right="0" w:firstLine="0"/>
              <w:jc w:val="both"/>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30</w:t>
            </w:r>
            <w:r>
              <w:rPr>
                <w:color w:val="000000"/>
                <w:spacing w:val="0"/>
                <w:w w:val="100"/>
                <w:position w:val="0"/>
              </w:rPr>
              <w:t>日，公司披露了《关于使用部分超募资金永久补充流动资金的公告》（公告编号</w:t>
            </w:r>
            <w:r>
              <w:rPr>
                <w:color w:val="000000"/>
                <w:spacing w:val="0"/>
                <w:w w:val="100"/>
                <w:position w:val="0"/>
                <w:sz w:val="18"/>
                <w:szCs w:val="18"/>
              </w:rPr>
              <w:t xml:space="preserve">（2012） </w:t>
            </w:r>
            <w:r>
              <w:rPr>
                <w:color w:val="000000"/>
                <w:spacing w:val="0"/>
                <w:w w:val="100"/>
                <w:position w:val="0"/>
                <w:sz w:val="18"/>
                <w:szCs w:val="18"/>
              </w:rPr>
              <w:t>1030-010）</w:t>
            </w:r>
            <w:r>
              <w:rPr>
                <w:color w:val="000000"/>
                <w:spacing w:val="0"/>
                <w:w w:val="100"/>
                <w:position w:val="0"/>
                <w:sz w:val="18"/>
                <w:szCs w:val="18"/>
              </w:rPr>
              <w:t>，</w:t>
            </w:r>
            <w:r>
              <w:rPr>
                <w:color w:val="000000"/>
                <w:spacing w:val="0"/>
                <w:w w:val="100"/>
                <w:position w:val="0"/>
              </w:rPr>
              <w:t>公司使用超募资金</w:t>
            </w:r>
            <w:r>
              <w:rPr>
                <w:color w:val="000000"/>
                <w:spacing w:val="0"/>
                <w:w w:val="100"/>
                <w:position w:val="0"/>
                <w:sz w:val="18"/>
                <w:szCs w:val="18"/>
              </w:rPr>
              <w:t>3,000</w:t>
            </w:r>
            <w:r>
              <w:rPr>
                <w:color w:val="000000"/>
                <w:spacing w:val="0"/>
                <w:w w:val="100"/>
                <w:position w:val="0"/>
              </w:rPr>
              <w:t>万元用于永久补充流动资金，公司承诺在永久补充流动资金后十二个月 内不进行证券投资、委托理财、衍生品投资、创业投资等高风险投资。上述款项公司已划转完成。</w:t>
            </w:r>
          </w:p>
          <w:p>
            <w:pPr>
              <w:pStyle w:val="Style2"/>
              <w:keepNext w:val="0"/>
              <w:keepLines w:val="0"/>
              <w:widowControl w:val="0"/>
              <w:numPr>
                <w:ilvl w:val="0"/>
                <w:numId w:val="5"/>
              </w:numPr>
              <w:shd w:val="clear" w:color="auto" w:fill="auto"/>
              <w:tabs>
                <w:tab w:pos="187" w:val="left"/>
              </w:tabs>
              <w:bidi w:val="0"/>
              <w:spacing w:before="0" w:after="0" w:line="312" w:lineRule="exact"/>
              <w:ind w:left="0" w:right="0" w:firstLine="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15</w:t>
            </w:r>
            <w:r>
              <w:rPr>
                <w:color w:val="000000"/>
                <w:spacing w:val="0"/>
                <w:w w:val="100"/>
                <w:position w:val="0"/>
              </w:rPr>
              <w:t>日，公司披露了《关于使用部分超募资金和自有资金向南京宇能仪表有限公司增资并受让部 分股权的公告》（公告编号</w:t>
            </w:r>
            <w:r>
              <w:rPr>
                <w:color w:val="000000"/>
                <w:spacing w:val="0"/>
                <w:w w:val="100"/>
                <w:position w:val="0"/>
                <w:sz w:val="18"/>
                <w:szCs w:val="18"/>
              </w:rPr>
              <w:t xml:space="preserve">（2013）1115 </w:t>
            </w:r>
            <w:r>
              <w:rPr>
                <w:color w:val="000000"/>
                <w:spacing w:val="0"/>
                <w:w w:val="100"/>
                <w:position w:val="0"/>
                <w:sz w:val="18"/>
                <w:szCs w:val="18"/>
              </w:rPr>
              <w:t>-051），</w:t>
            </w:r>
            <w:r>
              <w:rPr>
                <w:color w:val="000000"/>
                <w:spacing w:val="0"/>
                <w:w w:val="100"/>
                <w:position w:val="0"/>
              </w:rPr>
              <w:t>同意公司使用首次公开发行股票的超募资金</w:t>
            </w:r>
            <w:r>
              <w:rPr>
                <w:color w:val="000000"/>
                <w:spacing w:val="0"/>
                <w:w w:val="100"/>
                <w:position w:val="0"/>
                <w:sz w:val="18"/>
                <w:szCs w:val="18"/>
              </w:rPr>
              <w:t>2,250</w:t>
            </w:r>
            <w:r>
              <w:rPr>
                <w:color w:val="000000"/>
                <w:spacing w:val="0"/>
                <w:w w:val="100"/>
                <w:position w:val="0"/>
              </w:rPr>
              <w:t>万元和 自有资金</w:t>
            </w:r>
            <w:r>
              <w:rPr>
                <w:color w:val="000000"/>
                <w:spacing w:val="0"/>
                <w:w w:val="100"/>
                <w:position w:val="0"/>
                <w:sz w:val="18"/>
                <w:szCs w:val="18"/>
              </w:rPr>
              <w:t>1,967</w:t>
            </w:r>
            <w:r>
              <w:rPr>
                <w:color w:val="000000"/>
                <w:spacing w:val="0"/>
                <w:w w:val="100"/>
                <w:position w:val="0"/>
              </w:rPr>
              <w:t>万元合计</w:t>
            </w:r>
            <w:r>
              <w:rPr>
                <w:color w:val="000000"/>
                <w:spacing w:val="0"/>
                <w:w w:val="100"/>
                <w:position w:val="0"/>
                <w:sz w:val="18"/>
                <w:szCs w:val="18"/>
              </w:rPr>
              <w:t>4,217</w:t>
            </w:r>
            <w:r>
              <w:rPr>
                <w:color w:val="000000"/>
                <w:spacing w:val="0"/>
                <w:w w:val="100"/>
                <w:position w:val="0"/>
              </w:rPr>
              <w:t>万元以增资及受让股权的方式获得南京宇能仪表有限公司</w:t>
            </w:r>
            <w:r>
              <w:rPr>
                <w:color w:val="000000"/>
                <w:spacing w:val="0"/>
                <w:w w:val="100"/>
                <w:position w:val="0"/>
                <w:sz w:val="18"/>
                <w:szCs w:val="18"/>
              </w:rPr>
              <w:t>55%</w:t>
            </w:r>
            <w:r>
              <w:rPr>
                <w:color w:val="000000"/>
                <w:spacing w:val="0"/>
                <w:w w:val="100"/>
                <w:position w:val="0"/>
              </w:rPr>
              <w:t>的股权，其中超</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募资金部分已划转完成。为降低公司对外投资风险、保护公司及股东的合法权益免受损失，维护上市公司和非 关联股东特别是中小股东的利益，经公司第二届董事会第十一次会议及</w:t>
            </w:r>
            <w:r>
              <w:rPr>
                <w:color w:val="000000"/>
                <w:spacing w:val="0"/>
                <w:w w:val="100"/>
                <w:position w:val="0"/>
                <w:sz w:val="18"/>
                <w:szCs w:val="18"/>
              </w:rPr>
              <w:t>2014</w:t>
            </w:r>
            <w:r>
              <w:rPr>
                <w:color w:val="000000"/>
                <w:spacing w:val="0"/>
                <w:w w:val="100"/>
                <w:position w:val="0"/>
              </w:rPr>
              <w:t>年第二次临时股东大会审议批准， 将持有的控股子公司南京宇能仪表有限公司</w:t>
            </w:r>
            <w:r>
              <w:rPr>
                <w:color w:val="000000"/>
                <w:spacing w:val="0"/>
                <w:w w:val="100"/>
                <w:position w:val="0"/>
                <w:sz w:val="18"/>
                <w:szCs w:val="18"/>
              </w:rPr>
              <w:t>55%</w:t>
            </w:r>
            <w:r>
              <w:rPr>
                <w:color w:val="000000"/>
                <w:spacing w:val="0"/>
                <w:w w:val="100"/>
                <w:position w:val="0"/>
              </w:rPr>
              <w:t>的股权、全部债权及相应权利转让给公司控股股东光一投资。 其中使用的超募资金</w:t>
            </w:r>
            <w:r>
              <w:rPr>
                <w:color w:val="000000"/>
                <w:spacing w:val="0"/>
                <w:w w:val="100"/>
                <w:position w:val="0"/>
                <w:sz w:val="18"/>
                <w:szCs w:val="18"/>
              </w:rPr>
              <w:t>2,250</w:t>
            </w:r>
            <w:r>
              <w:rPr>
                <w:color w:val="000000"/>
                <w:spacing w:val="0"/>
                <w:w w:val="100"/>
                <w:position w:val="0"/>
              </w:rPr>
              <w:t>万元公司已收回并存放于超募资金专用账户。</w:t>
            </w:r>
          </w:p>
          <w:p>
            <w:pPr>
              <w:pStyle w:val="Style2"/>
              <w:keepNext w:val="0"/>
              <w:keepLines w:val="0"/>
              <w:widowControl w:val="0"/>
              <w:numPr>
                <w:ilvl w:val="0"/>
                <w:numId w:val="5"/>
              </w:numPr>
              <w:shd w:val="clear" w:color="auto" w:fill="auto"/>
              <w:tabs>
                <w:tab w:pos="187" w:val="left"/>
              </w:tabs>
              <w:bidi w:val="0"/>
              <w:spacing w:before="0" w:after="0" w:line="312" w:lineRule="exact"/>
              <w:ind w:left="0" w:right="0" w:firstLine="0"/>
              <w:jc w:val="both"/>
              <w:rPr>
                <w:sz w:val="18"/>
                <w:szCs w:val="18"/>
              </w:rPr>
            </w:pPr>
            <w:r>
              <w:rPr>
                <w:color w:val="000000"/>
                <w:spacing w:val="0"/>
                <w:w w:val="100"/>
                <w:position w:val="0"/>
                <w:sz w:val="18"/>
                <w:szCs w:val="18"/>
              </w:rPr>
              <w:t>2013</w:t>
            </w:r>
            <w:r>
              <w:rPr>
                <w:color w:val="000000"/>
                <w:spacing w:val="0"/>
                <w:w w:val="100"/>
                <w:position w:val="0"/>
                <w:sz w:val="16"/>
                <w:szCs w:val="16"/>
              </w:rPr>
              <w:t>年</w:t>
            </w:r>
            <w:r>
              <w:rPr>
                <w:color w:val="000000"/>
                <w:spacing w:val="0"/>
                <w:w w:val="100"/>
                <w:position w:val="0"/>
                <w:sz w:val="18"/>
                <w:szCs w:val="18"/>
              </w:rPr>
              <w:t>12</w:t>
            </w:r>
            <w:r>
              <w:rPr>
                <w:color w:val="000000"/>
                <w:spacing w:val="0"/>
                <w:w w:val="100"/>
                <w:position w:val="0"/>
                <w:sz w:val="16"/>
                <w:szCs w:val="16"/>
              </w:rPr>
              <w:t>月</w:t>
            </w:r>
            <w:r>
              <w:rPr>
                <w:color w:val="000000"/>
                <w:spacing w:val="0"/>
                <w:w w:val="100"/>
                <w:position w:val="0"/>
                <w:sz w:val="18"/>
                <w:szCs w:val="18"/>
              </w:rPr>
              <w:t>3</w:t>
            </w:r>
            <w:r>
              <w:rPr>
                <w:color w:val="000000"/>
                <w:spacing w:val="0"/>
                <w:w w:val="100"/>
                <w:position w:val="0"/>
                <w:sz w:val="16"/>
                <w:szCs w:val="16"/>
              </w:rPr>
              <w:t>日，公司披露了《关于使用部分超募资金永久补充流动资金的公告》（公告编号</w:t>
            </w:r>
            <w:r>
              <w:rPr>
                <w:color w:val="000000"/>
                <w:spacing w:val="0"/>
                <w:w w:val="100"/>
                <w:position w:val="0"/>
                <w:sz w:val="18"/>
                <w:szCs w:val="18"/>
              </w:rPr>
              <w:t>（2013）</w:t>
            </w:r>
          </w:p>
        </w:tc>
      </w:tr>
    </w:tbl>
    <w:p>
      <w:pPr>
        <w:widowControl w:val="0"/>
        <w:spacing w:line="1" w:lineRule="exact"/>
      </w:pPr>
      <w:r>
        <w:br w:type="page"/>
      </w:r>
    </w:p>
    <w:tbl>
      <w:tblPr>
        <w:tblOverlap w:val="never"/>
        <w:jc w:val="center"/>
        <w:tblLayout w:type="fixed"/>
      </w:tblPr>
      <w:tblGrid>
        <w:gridCol w:w="734"/>
        <w:gridCol w:w="8870"/>
      </w:tblGrid>
      <w:tr>
        <w:trPr>
          <w:trHeight w:val="427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8" w:lineRule="exact"/>
              <w:ind w:left="0" w:right="0" w:firstLine="0"/>
              <w:jc w:val="left"/>
            </w:pPr>
            <w:r>
              <w:rPr>
                <w:color w:val="000000"/>
                <w:spacing w:val="0"/>
                <w:w w:val="100"/>
                <w:position w:val="0"/>
                <w:sz w:val="18"/>
                <w:szCs w:val="18"/>
              </w:rPr>
              <w:t>1203-054）</w:t>
            </w:r>
            <w:r>
              <w:rPr>
                <w:color w:val="000000"/>
                <w:spacing w:val="0"/>
                <w:w w:val="100"/>
                <w:position w:val="0"/>
                <w:sz w:val="18"/>
                <w:szCs w:val="18"/>
              </w:rPr>
              <w:t>，</w:t>
            </w:r>
            <w:r>
              <w:rPr>
                <w:color w:val="000000"/>
                <w:spacing w:val="0"/>
                <w:w w:val="100"/>
                <w:position w:val="0"/>
              </w:rPr>
              <w:t>同意公司使用超募资金</w:t>
            </w:r>
            <w:r>
              <w:rPr>
                <w:color w:val="000000"/>
                <w:spacing w:val="0"/>
                <w:w w:val="100"/>
                <w:position w:val="0"/>
                <w:sz w:val="18"/>
                <w:szCs w:val="18"/>
              </w:rPr>
              <w:t>3,000</w:t>
            </w:r>
            <w:r>
              <w:rPr>
                <w:color w:val="000000"/>
                <w:spacing w:val="0"/>
                <w:w w:val="100"/>
                <w:position w:val="0"/>
              </w:rPr>
              <w:t>万元用于永久补充流动资金，公司承诺在永久补充流动资金后十二 个月内不进行证券投资、委托理财、衍生品投资、创业投资等高风险投资。上述款项公司已划转完成。</w:t>
            </w:r>
          </w:p>
          <w:p>
            <w:pPr>
              <w:pStyle w:val="Style2"/>
              <w:keepNext w:val="0"/>
              <w:keepLines w:val="0"/>
              <w:widowControl w:val="0"/>
              <w:numPr>
                <w:ilvl w:val="0"/>
                <w:numId w:val="7"/>
              </w:numPr>
              <w:shd w:val="clear" w:color="auto" w:fill="auto"/>
              <w:tabs>
                <w:tab w:pos="187" w:val="left"/>
              </w:tabs>
              <w:bidi w:val="0"/>
              <w:spacing w:before="0" w:after="0" w:line="318" w:lineRule="exact"/>
              <w:ind w:left="0" w:right="0" w:firstLine="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20</w:t>
            </w:r>
            <w:r>
              <w:rPr>
                <w:color w:val="000000"/>
                <w:spacing w:val="0"/>
                <w:w w:val="100"/>
                <w:position w:val="0"/>
              </w:rPr>
              <w:t>日，公司披露了《关于使用超募资金支付收购湖北索瑞电气有限公司股权部分现金对价的公 告》（公告编号</w:t>
            </w:r>
            <w:r>
              <w:rPr>
                <w:color w:val="000000"/>
                <w:spacing w:val="0"/>
                <w:w w:val="100"/>
                <w:position w:val="0"/>
                <w:sz w:val="18"/>
                <w:szCs w:val="18"/>
              </w:rPr>
              <w:t xml:space="preserve">（2014） </w:t>
            </w:r>
            <w:r>
              <w:rPr>
                <w:color w:val="000000"/>
                <w:spacing w:val="0"/>
                <w:w w:val="100"/>
                <w:position w:val="0"/>
                <w:sz w:val="18"/>
                <w:szCs w:val="18"/>
              </w:rPr>
              <w:t>0820-061）</w:t>
            </w:r>
            <w:r>
              <w:rPr>
                <w:color w:val="000000"/>
                <w:spacing w:val="0"/>
                <w:w w:val="100"/>
                <w:position w:val="0"/>
              </w:rPr>
              <w:t>，公司以发行股份及支付现金的方式购买任昌兆等</w:t>
            </w:r>
            <w:r>
              <w:rPr>
                <w:color w:val="000000"/>
                <w:spacing w:val="0"/>
                <w:w w:val="100"/>
                <w:position w:val="0"/>
                <w:sz w:val="18"/>
                <w:szCs w:val="18"/>
              </w:rPr>
              <w:t>33</w:t>
            </w:r>
            <w:r>
              <w:rPr>
                <w:color w:val="000000"/>
                <w:spacing w:val="0"/>
                <w:w w:val="100"/>
                <w:position w:val="0"/>
              </w:rPr>
              <w:t>名交易对方持有的 湖北索瑞电气有限公司</w:t>
            </w:r>
            <w:r>
              <w:rPr>
                <w:color w:val="000000"/>
                <w:spacing w:val="0"/>
                <w:w w:val="100"/>
                <w:position w:val="0"/>
                <w:sz w:val="18"/>
                <w:szCs w:val="18"/>
              </w:rPr>
              <w:t xml:space="preserve">84. </w:t>
            </w:r>
            <w:r>
              <w:rPr>
                <w:color w:val="000000"/>
                <w:spacing w:val="0"/>
                <w:w w:val="100"/>
                <w:position w:val="0"/>
                <w:sz w:val="18"/>
                <w:szCs w:val="18"/>
              </w:rPr>
              <w:t>82%</w:t>
            </w:r>
            <w:r>
              <w:rPr>
                <w:color w:val="000000"/>
                <w:spacing w:val="0"/>
                <w:w w:val="100"/>
                <w:position w:val="0"/>
              </w:rPr>
              <w:t>股权，其中使用超募资金</w:t>
            </w:r>
            <w:r>
              <w:rPr>
                <w:color w:val="000000"/>
                <w:spacing w:val="0"/>
                <w:w w:val="100"/>
                <w:position w:val="0"/>
                <w:sz w:val="18"/>
                <w:szCs w:val="18"/>
              </w:rPr>
              <w:t>6,779.12</w:t>
            </w:r>
            <w:r>
              <w:rPr>
                <w:color w:val="000000"/>
                <w:spacing w:val="0"/>
                <w:w w:val="100"/>
                <w:position w:val="0"/>
              </w:rPr>
              <w:t>万元及超募资金账户利息</w:t>
            </w:r>
            <w:r>
              <w:rPr>
                <w:color w:val="000000"/>
                <w:spacing w:val="0"/>
                <w:w w:val="100"/>
                <w:position w:val="0"/>
                <w:sz w:val="18"/>
                <w:szCs w:val="18"/>
              </w:rPr>
              <w:t>517.13</w:t>
            </w:r>
            <w:r>
              <w:rPr>
                <w:color w:val="000000"/>
                <w:spacing w:val="0"/>
                <w:w w:val="100"/>
                <w:position w:val="0"/>
              </w:rPr>
              <w:t xml:space="preserve">万元合计 </w:t>
            </w:r>
            <w:r>
              <w:rPr>
                <w:color w:val="000000"/>
                <w:spacing w:val="0"/>
                <w:w w:val="100"/>
                <w:position w:val="0"/>
                <w:sz w:val="18"/>
                <w:szCs w:val="18"/>
              </w:rPr>
              <w:t>7,296.25</w:t>
            </w:r>
            <w:r>
              <w:rPr>
                <w:color w:val="000000"/>
                <w:spacing w:val="0"/>
                <w:w w:val="100"/>
                <w:position w:val="0"/>
              </w:rPr>
              <w:t>万元用于支付现金对价部分，本次重大资产重组已经中国证券监督管理委员会证监许可</w:t>
            </w:r>
            <w:r>
              <w:rPr>
                <w:color w:val="000000"/>
                <w:spacing w:val="0"/>
                <w:w w:val="100"/>
                <w:position w:val="0"/>
                <w:sz w:val="18"/>
                <w:szCs w:val="18"/>
              </w:rPr>
              <w:t xml:space="preserve">[2014]1399 </w:t>
            </w:r>
            <w:r>
              <w:rPr>
                <w:color w:val="000000"/>
                <w:spacing w:val="0"/>
                <w:w w:val="100"/>
                <w:position w:val="0"/>
              </w:rPr>
              <w:t>号核准。上述款项公司已划转完成。</w:t>
            </w:r>
          </w:p>
          <w:p>
            <w:pPr>
              <w:pStyle w:val="Style2"/>
              <w:keepNext w:val="0"/>
              <w:keepLines w:val="0"/>
              <w:widowControl w:val="0"/>
              <w:numPr>
                <w:ilvl w:val="0"/>
                <w:numId w:val="7"/>
              </w:numPr>
              <w:shd w:val="clear" w:color="auto" w:fill="auto"/>
              <w:tabs>
                <w:tab w:pos="187" w:val="left"/>
              </w:tabs>
              <w:bidi w:val="0"/>
              <w:spacing w:before="0" w:after="0" w:line="323" w:lineRule="exact"/>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w:t>
            </w:r>
            <w:r>
              <w:rPr>
                <w:color w:val="000000"/>
                <w:spacing w:val="0"/>
                <w:w w:val="100"/>
                <w:position w:val="0"/>
              </w:rPr>
              <w:t>日，公司披露了《关于使用超募资金永久补充流动资金的公告》（公告编号</w:t>
            </w:r>
            <w:r>
              <w:rPr>
                <w:color w:val="000000"/>
                <w:spacing w:val="0"/>
                <w:w w:val="100"/>
                <w:position w:val="0"/>
                <w:sz w:val="18"/>
                <w:szCs w:val="18"/>
              </w:rPr>
              <w:t>2015-031），</w:t>
            </w:r>
            <w:r>
              <w:rPr>
                <w:color w:val="000000"/>
                <w:spacing w:val="0"/>
                <w:w w:val="100"/>
                <w:position w:val="0"/>
              </w:rPr>
              <w:t>公 司使用超募资金</w:t>
            </w:r>
            <w:r>
              <w:rPr>
                <w:color w:val="000000"/>
                <w:spacing w:val="0"/>
                <w:w w:val="100"/>
                <w:position w:val="0"/>
                <w:sz w:val="18"/>
                <w:szCs w:val="18"/>
              </w:rPr>
              <w:t>2,250</w:t>
            </w:r>
            <w:r>
              <w:rPr>
                <w:color w:val="000000"/>
                <w:spacing w:val="0"/>
                <w:w w:val="100"/>
                <w:position w:val="0"/>
              </w:rPr>
              <w:t>万元用于永久补充流动资金，公司承诺在本次永久补充流动资金后十二个月内不进行高 风险投资（包括财务性投资）以及为他人提供财务资助。上述款项公司已划转完成。</w:t>
            </w:r>
          </w:p>
          <w:p>
            <w:pPr>
              <w:pStyle w:val="Style2"/>
              <w:keepNext w:val="0"/>
              <w:keepLines w:val="0"/>
              <w:widowControl w:val="0"/>
              <w:shd w:val="clear" w:color="auto" w:fill="auto"/>
              <w:bidi w:val="0"/>
              <w:spacing w:before="0" w:after="0" w:line="323" w:lineRule="exact"/>
              <w:ind w:left="0" w:right="0" w:firstLine="0"/>
              <w:jc w:val="left"/>
            </w:pPr>
            <w:r>
              <w:rPr>
                <w:color w:val="000000"/>
                <w:spacing w:val="0"/>
                <w:w w:val="100"/>
                <w:position w:val="0"/>
              </w:rPr>
              <w:t>截至</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日，公司超募资金累计使用</w:t>
            </w:r>
            <w:r>
              <w:rPr>
                <w:color w:val="000000"/>
                <w:spacing w:val="0"/>
                <w:w w:val="100"/>
                <w:position w:val="0"/>
                <w:sz w:val="18"/>
                <w:szCs w:val="18"/>
              </w:rPr>
              <w:t xml:space="preserve">15, </w:t>
            </w:r>
            <w:r>
              <w:rPr>
                <w:color w:val="000000"/>
                <w:spacing w:val="0"/>
                <w:w w:val="100"/>
                <w:position w:val="0"/>
                <w:sz w:val="18"/>
                <w:szCs w:val="18"/>
              </w:rPr>
              <w:t xml:space="preserve">546. </w:t>
            </w:r>
            <w:r>
              <w:rPr>
                <w:color w:val="000000"/>
                <w:spacing w:val="0"/>
                <w:w w:val="100"/>
                <w:position w:val="0"/>
                <w:sz w:val="18"/>
                <w:szCs w:val="18"/>
              </w:rPr>
              <w:t>62</w:t>
            </w:r>
            <w:r>
              <w:rPr>
                <w:color w:val="000000"/>
                <w:spacing w:val="0"/>
                <w:w w:val="100"/>
                <w:position w:val="0"/>
              </w:rPr>
              <w:t>万元，其中超募资金</w:t>
            </w:r>
            <w:r>
              <w:rPr>
                <w:color w:val="000000"/>
                <w:spacing w:val="0"/>
                <w:w w:val="100"/>
                <w:position w:val="0"/>
                <w:sz w:val="18"/>
                <w:szCs w:val="18"/>
              </w:rPr>
              <w:t>15,029.12</w:t>
            </w:r>
            <w:r>
              <w:rPr>
                <w:color w:val="000000"/>
                <w:spacing w:val="0"/>
                <w:w w:val="100"/>
                <w:position w:val="0"/>
              </w:rPr>
              <w:t>万元已全部使用 完毕，使用超募资金利息</w:t>
            </w:r>
            <w:r>
              <w:rPr>
                <w:color w:val="000000"/>
                <w:spacing w:val="0"/>
                <w:w w:val="100"/>
                <w:position w:val="0"/>
                <w:sz w:val="18"/>
                <w:szCs w:val="18"/>
              </w:rPr>
              <w:t>517.50</w:t>
            </w:r>
            <w:r>
              <w:rPr>
                <w:color w:val="000000"/>
                <w:spacing w:val="0"/>
                <w:w w:val="100"/>
                <w:position w:val="0"/>
              </w:rPr>
              <w:t>万元；超募资金专用账户已注销。</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募集 资金 投资 项目 实施 地点 变更 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以前年度发生</w:t>
            </w:r>
          </w:p>
        </w:tc>
      </w:tr>
      <w:tr>
        <w:trPr>
          <w:trHeight w:val="1781"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15</w:t>
            </w:r>
            <w:r>
              <w:rPr>
                <w:color w:val="000000"/>
                <w:spacing w:val="0"/>
                <w:w w:val="100"/>
                <w:position w:val="0"/>
              </w:rPr>
              <w:t>日，公司披露了《关于变更部分募集资金投资项目实施地点的公告》（公告编号</w:t>
            </w:r>
            <w:r>
              <w:rPr>
                <w:color w:val="000000"/>
                <w:spacing w:val="0"/>
                <w:w w:val="100"/>
                <w:position w:val="0"/>
                <w:sz w:val="18"/>
                <w:szCs w:val="18"/>
              </w:rPr>
              <w:t xml:space="preserve">（2013）0111-003）， </w:t>
            </w:r>
            <w:r>
              <w:rPr>
                <w:color w:val="000000"/>
                <w:spacing w:val="0"/>
                <w:w w:val="100"/>
                <w:position w:val="0"/>
              </w:rPr>
              <w:t>公司募投项目“电力用户用电信息采集系统产能扩大建设项目”的实施地点由南京市江宁开发区将军大道以西， 福特研发中心以南地块变更为相邻地块，该两宗土地公司均已取得国有土地使用证。实施地点变更后该项目使 用募集资金总投资及建设内容不变。</w:t>
            </w:r>
          </w:p>
        </w:tc>
      </w:tr>
      <w:tr>
        <w:trPr>
          <w:trHeight w:val="25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 资金 投资 项目 实施 方式 调整 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募集 资金 投资 项目 先期 投入 及置 换情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2496"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30</w:t>
            </w:r>
            <w:r>
              <w:rPr>
                <w:color w:val="000000"/>
                <w:spacing w:val="0"/>
                <w:w w:val="100"/>
                <w:position w:val="0"/>
              </w:rPr>
              <w:t>日，公司披露了《关于以募集资金置换预先投入募集资金投资项目的自筹资金的公告》（公告 编号</w:t>
            </w:r>
            <w:r>
              <w:rPr>
                <w:color w:val="000000"/>
                <w:spacing w:val="0"/>
                <w:w w:val="100"/>
                <w:position w:val="0"/>
                <w:sz w:val="18"/>
                <w:szCs w:val="18"/>
              </w:rPr>
              <w:t>（2012）</w:t>
            </w:r>
            <w:r>
              <w:rPr>
                <w:color w:val="000000"/>
                <w:spacing w:val="0"/>
                <w:w w:val="100"/>
                <w:position w:val="0"/>
                <w:sz w:val="18"/>
                <w:szCs w:val="18"/>
              </w:rPr>
              <w:t>1030-009），</w:t>
            </w:r>
            <w:r>
              <w:rPr>
                <w:color w:val="000000"/>
                <w:spacing w:val="0"/>
                <w:w w:val="100"/>
                <w:position w:val="0"/>
              </w:rPr>
              <w:t>公司使用募集资金</w:t>
            </w:r>
            <w:r>
              <w:rPr>
                <w:color w:val="000000"/>
                <w:spacing w:val="0"/>
                <w:w w:val="100"/>
                <w:position w:val="0"/>
                <w:sz w:val="18"/>
                <w:szCs w:val="18"/>
              </w:rPr>
              <w:t>1,189.82</w:t>
            </w:r>
            <w:r>
              <w:rPr>
                <w:color w:val="000000"/>
                <w:spacing w:val="0"/>
                <w:w w:val="100"/>
                <w:position w:val="0"/>
              </w:rPr>
              <w:t>万元置换预先已投入募集资金投资项目的自筹资金， 上海众华沪银会计师事务所有限公司出具了沪众会字</w:t>
            </w:r>
            <w:r>
              <w:rPr>
                <w:color w:val="000000"/>
                <w:spacing w:val="0"/>
                <w:w w:val="100"/>
                <w:position w:val="0"/>
                <w:sz w:val="18"/>
                <w:szCs w:val="18"/>
              </w:rPr>
              <w:t>（2012）3221</w:t>
            </w:r>
            <w:r>
              <w:rPr>
                <w:color w:val="000000"/>
                <w:spacing w:val="0"/>
                <w:w w:val="100"/>
                <w:position w:val="0"/>
              </w:rPr>
              <w:t>号鉴证报告，对该项情况进行了审验。该项 置换工作已划转完成。</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用闲 置募 集资 金暂 时补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214"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①2012</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30</w:t>
            </w:r>
            <w:r>
              <w:rPr>
                <w:color w:val="000000"/>
                <w:spacing w:val="0"/>
                <w:w w:val="100"/>
                <w:position w:val="0"/>
              </w:rPr>
              <w:t>日，公司披露了《关于使用部分闲置募集资金暂时补充流动资金的公告》（公告编号</w:t>
            </w:r>
            <w:r>
              <w:rPr>
                <w:color w:val="000000"/>
                <w:spacing w:val="0"/>
                <w:w w:val="100"/>
                <w:position w:val="0"/>
                <w:sz w:val="18"/>
                <w:szCs w:val="18"/>
              </w:rPr>
              <w:t xml:space="preserve">（2012） </w:t>
            </w:r>
            <w:r>
              <w:rPr>
                <w:color w:val="000000"/>
                <w:spacing w:val="0"/>
                <w:w w:val="100"/>
                <w:position w:val="0"/>
                <w:sz w:val="18"/>
                <w:szCs w:val="18"/>
              </w:rPr>
              <w:t>1030-011）</w:t>
            </w:r>
            <w:r>
              <w:rPr>
                <w:color w:val="000000"/>
                <w:spacing w:val="0"/>
                <w:w w:val="100"/>
                <w:position w:val="0"/>
                <w:sz w:val="18"/>
                <w:szCs w:val="18"/>
              </w:rPr>
              <w:t>，</w:t>
            </w:r>
            <w:r>
              <w:rPr>
                <w:color w:val="000000"/>
                <w:spacing w:val="0"/>
                <w:w w:val="100"/>
                <w:position w:val="0"/>
              </w:rPr>
              <w:t>公司从</w:t>
            </w:r>
            <w:r>
              <w:rPr>
                <w:color w:val="000000"/>
                <w:spacing w:val="0"/>
                <w:w w:val="100"/>
                <w:position w:val="0"/>
                <w:sz w:val="18"/>
                <w:szCs w:val="18"/>
              </w:rPr>
              <w:t>“</w:t>
            </w:r>
            <w:r>
              <w:rPr>
                <w:color w:val="000000"/>
                <w:spacing w:val="0"/>
                <w:w w:val="100"/>
                <w:position w:val="0"/>
              </w:rPr>
              <w:t>电力用户用电信息采集系统产能扩大建设项目”尚未使用的闲置募集资金中，使用</w:t>
            </w:r>
            <w:r>
              <w:rPr>
                <w:color w:val="000000"/>
                <w:spacing w:val="0"/>
                <w:w w:val="100"/>
                <w:position w:val="0"/>
                <w:sz w:val="18"/>
                <w:szCs w:val="18"/>
              </w:rPr>
              <w:t xml:space="preserve">3,000 </w:t>
            </w:r>
            <w:r>
              <w:rPr>
                <w:color w:val="000000"/>
                <w:spacing w:val="0"/>
                <w:w w:val="100"/>
                <w:position w:val="0"/>
              </w:rPr>
              <w:t>万元用于暂时补充流动资金，期限不超过董事会批准之日起</w:t>
            </w:r>
            <w:r>
              <w:rPr>
                <w:color w:val="000000"/>
                <w:spacing w:val="0"/>
                <w:w w:val="100"/>
                <w:position w:val="0"/>
                <w:sz w:val="18"/>
                <w:szCs w:val="18"/>
              </w:rPr>
              <w:t>6</w:t>
            </w:r>
            <w:r>
              <w:rPr>
                <w:color w:val="000000"/>
                <w:spacing w:val="0"/>
                <w:w w:val="100"/>
                <w:position w:val="0"/>
              </w:rPr>
              <w:t>个月，到期将归还至募集资金专户。上述募集资</w:t>
            </w:r>
          </w:p>
        </w:tc>
      </w:tr>
    </w:tbl>
    <w:p>
      <w:pPr>
        <w:widowControl w:val="0"/>
        <w:spacing w:line="1" w:lineRule="exact"/>
      </w:pPr>
      <w:r>
        <w:br w:type="page"/>
      </w:r>
    </w:p>
    <w:tbl>
      <w:tblPr>
        <w:tblOverlap w:val="never"/>
        <w:jc w:val="center"/>
        <w:tblLayout w:type="fixed"/>
      </w:tblPr>
      <w:tblGrid>
        <w:gridCol w:w="734"/>
        <w:gridCol w:w="8870"/>
      </w:tblGrid>
      <w:tr>
        <w:trPr>
          <w:trHeight w:val="1027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充流 动资 金情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金已于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18</w:t>
            </w:r>
            <w:r>
              <w:rPr>
                <w:color w:val="000000"/>
                <w:spacing w:val="0"/>
                <w:w w:val="100"/>
                <w:position w:val="0"/>
              </w:rPr>
              <w:t>日全部归还并存入公司募集资金专用账户，并披露了《关于归还募集资金的公告》（公 告编号</w:t>
            </w:r>
            <w:r>
              <w:rPr>
                <w:color w:val="000000"/>
                <w:spacing w:val="0"/>
                <w:w w:val="100"/>
                <w:position w:val="0"/>
                <w:sz w:val="18"/>
                <w:szCs w:val="18"/>
              </w:rPr>
              <w:t>（2013）0418-018）</w:t>
            </w:r>
            <w:r>
              <w:rPr>
                <w:color w:val="000000"/>
                <w:spacing w:val="0"/>
                <w:w w:val="100"/>
                <w:position w:val="0"/>
              </w:rPr>
              <w:t>。</w:t>
            </w:r>
          </w:p>
          <w:p>
            <w:pPr>
              <w:pStyle w:val="Style2"/>
              <w:keepNext w:val="0"/>
              <w:keepLines w:val="0"/>
              <w:widowControl w:val="0"/>
              <w:numPr>
                <w:ilvl w:val="0"/>
                <w:numId w:val="9"/>
              </w:numPr>
              <w:shd w:val="clear" w:color="auto" w:fill="auto"/>
              <w:tabs>
                <w:tab w:pos="187" w:val="left"/>
              </w:tabs>
              <w:bidi w:val="0"/>
              <w:spacing w:before="0" w:after="0" w:line="312" w:lineRule="exact"/>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22</w:t>
            </w:r>
            <w:r>
              <w:rPr>
                <w:color w:val="000000"/>
                <w:spacing w:val="0"/>
                <w:w w:val="100"/>
                <w:position w:val="0"/>
              </w:rPr>
              <w:t>日，公司披露了《关于继续使用部分闲置募集资金暂时补充流动资金的公告》（公告编号</w:t>
            </w:r>
            <w:r>
              <w:rPr>
                <w:color w:val="000000"/>
                <w:spacing w:val="0"/>
                <w:w w:val="100"/>
                <w:position w:val="0"/>
                <w:sz w:val="18"/>
                <w:szCs w:val="18"/>
              </w:rPr>
              <w:t xml:space="preserve">（2013） </w:t>
            </w:r>
            <w:r>
              <w:rPr>
                <w:color w:val="000000"/>
                <w:spacing w:val="0"/>
                <w:w w:val="100"/>
                <w:position w:val="0"/>
                <w:sz w:val="18"/>
                <w:szCs w:val="18"/>
              </w:rPr>
              <w:t>0422-021）</w:t>
            </w:r>
            <w:r>
              <w:rPr>
                <w:color w:val="000000"/>
                <w:spacing w:val="0"/>
                <w:w w:val="100"/>
                <w:position w:val="0"/>
                <w:sz w:val="18"/>
                <w:szCs w:val="18"/>
              </w:rPr>
              <w:t>，</w:t>
            </w:r>
            <w:r>
              <w:rPr>
                <w:color w:val="000000"/>
                <w:spacing w:val="0"/>
                <w:w w:val="100"/>
                <w:position w:val="0"/>
              </w:rPr>
              <w:t>公司从</w:t>
            </w:r>
            <w:r>
              <w:rPr>
                <w:color w:val="000000"/>
                <w:spacing w:val="0"/>
                <w:w w:val="100"/>
                <w:position w:val="0"/>
                <w:sz w:val="18"/>
                <w:szCs w:val="18"/>
              </w:rPr>
              <w:t>“</w:t>
            </w:r>
            <w:r>
              <w:rPr>
                <w:color w:val="000000"/>
                <w:spacing w:val="0"/>
                <w:w w:val="100"/>
                <w:position w:val="0"/>
              </w:rPr>
              <w:t>电力用户用电信息采集系统产能扩大建设项目”尚未使用的闲置募集资金中，使用</w:t>
            </w:r>
            <w:r>
              <w:rPr>
                <w:color w:val="000000"/>
                <w:spacing w:val="0"/>
                <w:w w:val="100"/>
                <w:position w:val="0"/>
                <w:sz w:val="18"/>
                <w:szCs w:val="18"/>
              </w:rPr>
              <w:t xml:space="preserve">3,000 </w:t>
            </w:r>
            <w:r>
              <w:rPr>
                <w:color w:val="000000"/>
                <w:spacing w:val="0"/>
                <w:w w:val="100"/>
                <w:position w:val="0"/>
              </w:rPr>
              <w:t>万元用于暂时补充流动资金，期限不超过董事会批准之日起</w:t>
            </w:r>
            <w:r>
              <w:rPr>
                <w:color w:val="000000"/>
                <w:spacing w:val="0"/>
                <w:w w:val="100"/>
                <w:position w:val="0"/>
                <w:sz w:val="18"/>
                <w:szCs w:val="18"/>
              </w:rPr>
              <w:t>6</w:t>
            </w:r>
            <w:r>
              <w:rPr>
                <w:color w:val="000000"/>
                <w:spacing w:val="0"/>
                <w:w w:val="100"/>
                <w:position w:val="0"/>
              </w:rPr>
              <w:t>个月，到期将归还至募集资金专户。上述募集资 金已于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9</w:t>
            </w:r>
            <w:r>
              <w:rPr>
                <w:color w:val="000000"/>
                <w:spacing w:val="0"/>
                <w:w w:val="100"/>
                <w:position w:val="0"/>
              </w:rPr>
              <w:t>日全部归还并存入公司募集资金专用账户，并披露了《关于归还募集资金的公告》（公 告编号</w:t>
            </w:r>
            <w:r>
              <w:rPr>
                <w:color w:val="000000"/>
                <w:spacing w:val="0"/>
                <w:w w:val="100"/>
                <w:position w:val="0"/>
                <w:sz w:val="18"/>
                <w:szCs w:val="18"/>
              </w:rPr>
              <w:t>（2013）</w:t>
            </w:r>
            <w:r>
              <w:rPr>
                <w:color w:val="000000"/>
                <w:spacing w:val="0"/>
                <w:w w:val="100"/>
                <w:position w:val="0"/>
                <w:sz w:val="18"/>
                <w:szCs w:val="18"/>
              </w:rPr>
              <w:t>1009-043</w:t>
            </w:r>
            <w:r>
              <w:rPr>
                <w:color w:val="000000"/>
                <w:spacing w:val="0"/>
                <w:w w:val="100"/>
                <w:position w:val="0"/>
              </w:rPr>
              <w:t>）。</w:t>
            </w:r>
          </w:p>
          <w:p>
            <w:pPr>
              <w:pStyle w:val="Style2"/>
              <w:keepNext w:val="0"/>
              <w:keepLines w:val="0"/>
              <w:widowControl w:val="0"/>
              <w:numPr>
                <w:ilvl w:val="0"/>
                <w:numId w:val="9"/>
              </w:numPr>
              <w:shd w:val="clear" w:color="auto" w:fill="auto"/>
              <w:tabs>
                <w:tab w:pos="187" w:val="left"/>
              </w:tabs>
              <w:bidi w:val="0"/>
              <w:spacing w:before="0" w:after="0" w:line="312" w:lineRule="exact"/>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15</w:t>
            </w:r>
            <w:r>
              <w:rPr>
                <w:color w:val="000000"/>
                <w:spacing w:val="0"/>
                <w:w w:val="100"/>
                <w:position w:val="0"/>
              </w:rPr>
              <w:t>日，公司披露了《关于继续使用部分闲置募集资金暂时补充流动资金的公告》（公告编号</w:t>
            </w:r>
            <w:r>
              <w:rPr>
                <w:color w:val="000000"/>
                <w:spacing w:val="0"/>
                <w:w w:val="100"/>
                <w:position w:val="0"/>
                <w:sz w:val="18"/>
                <w:szCs w:val="18"/>
              </w:rPr>
              <w:t xml:space="preserve">（2013） </w:t>
            </w:r>
            <w:r>
              <w:rPr>
                <w:color w:val="000000"/>
                <w:spacing w:val="0"/>
                <w:w w:val="100"/>
                <w:position w:val="0"/>
                <w:sz w:val="18"/>
                <w:szCs w:val="18"/>
              </w:rPr>
              <w:t>1015-046）</w:t>
            </w:r>
            <w:r>
              <w:rPr>
                <w:color w:val="000000"/>
                <w:spacing w:val="0"/>
                <w:w w:val="100"/>
                <w:position w:val="0"/>
              </w:rPr>
              <w:t xml:space="preserve">，公司继续从“电力用户用电信息采集系统产能扩大建设项目”尚未使用的闲置募集资金中，使用 </w:t>
            </w:r>
            <w:r>
              <w:rPr>
                <w:color w:val="000000"/>
                <w:spacing w:val="0"/>
                <w:w w:val="100"/>
                <w:position w:val="0"/>
                <w:sz w:val="18"/>
                <w:szCs w:val="18"/>
              </w:rPr>
              <w:t>3,000</w:t>
            </w:r>
            <w:r>
              <w:rPr>
                <w:color w:val="000000"/>
                <w:spacing w:val="0"/>
                <w:w w:val="100"/>
                <w:position w:val="0"/>
              </w:rPr>
              <w:t>万元用于暂时补充流动资金，期限不超过董事会批准之日起</w:t>
            </w:r>
            <w:r>
              <w:rPr>
                <w:color w:val="000000"/>
                <w:spacing w:val="0"/>
                <w:w w:val="100"/>
                <w:position w:val="0"/>
                <w:sz w:val="18"/>
                <w:szCs w:val="18"/>
              </w:rPr>
              <w:t>6</w:t>
            </w:r>
            <w:r>
              <w:rPr>
                <w:color w:val="000000"/>
                <w:spacing w:val="0"/>
                <w:w w:val="100"/>
                <w:position w:val="0"/>
              </w:rPr>
              <w:t>个月，到期将归还至募集资金专户。上述 募集资金已于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4</w:t>
            </w:r>
            <w:r>
              <w:rPr>
                <w:color w:val="000000"/>
                <w:spacing w:val="0"/>
                <w:w w:val="100"/>
                <w:position w:val="0"/>
              </w:rPr>
              <w:t>日全部归还并存入公司募集资金专用账户，并披露了《关于归还募集资金的公告》</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（公告编号</w:t>
            </w:r>
            <w:r>
              <w:rPr>
                <w:color w:val="000000"/>
                <w:spacing w:val="0"/>
                <w:w w:val="100"/>
                <w:position w:val="0"/>
                <w:sz w:val="18"/>
                <w:szCs w:val="18"/>
              </w:rPr>
              <w:t>（2014）</w:t>
            </w:r>
            <w:r>
              <w:rPr>
                <w:color w:val="000000"/>
                <w:spacing w:val="0"/>
                <w:w w:val="100"/>
                <w:position w:val="0"/>
                <w:sz w:val="18"/>
                <w:szCs w:val="18"/>
              </w:rPr>
              <w:t xml:space="preserve">0404-013 </w:t>
            </w:r>
            <w:r>
              <w:rPr>
                <w:color w:val="000000"/>
                <w:spacing w:val="0"/>
                <w:w w:val="100"/>
                <w:position w:val="0"/>
              </w:rPr>
              <w:t>）。</w:t>
            </w:r>
          </w:p>
          <w:p>
            <w:pPr>
              <w:pStyle w:val="Style2"/>
              <w:keepNext w:val="0"/>
              <w:keepLines w:val="0"/>
              <w:widowControl w:val="0"/>
              <w:numPr>
                <w:ilvl w:val="0"/>
                <w:numId w:val="9"/>
              </w:numPr>
              <w:shd w:val="clear" w:color="auto" w:fill="auto"/>
              <w:tabs>
                <w:tab w:pos="187" w:val="left"/>
              </w:tabs>
              <w:bidi w:val="0"/>
              <w:spacing w:before="0" w:after="0" w:line="312" w:lineRule="exact"/>
              <w:ind w:left="0" w:right="0" w:firstLine="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10</w:t>
            </w:r>
            <w:r>
              <w:rPr>
                <w:color w:val="000000"/>
                <w:spacing w:val="0"/>
                <w:w w:val="100"/>
                <w:position w:val="0"/>
              </w:rPr>
              <w:t>日，公司披露了《关于继续使用部分闲置募集资金暂时补充流动资金的公告》（公告编号</w:t>
            </w:r>
            <w:r>
              <w:rPr>
                <w:color w:val="000000"/>
                <w:spacing w:val="0"/>
                <w:w w:val="100"/>
                <w:position w:val="0"/>
                <w:sz w:val="18"/>
                <w:szCs w:val="18"/>
              </w:rPr>
              <w:t xml:space="preserve">（2014） </w:t>
            </w:r>
            <w:r>
              <w:rPr>
                <w:color w:val="000000"/>
                <w:spacing w:val="0"/>
                <w:w w:val="100"/>
                <w:position w:val="0"/>
                <w:sz w:val="18"/>
                <w:szCs w:val="18"/>
              </w:rPr>
              <w:t>0410-019）</w:t>
            </w:r>
            <w:r>
              <w:rPr>
                <w:color w:val="000000"/>
                <w:spacing w:val="0"/>
                <w:w w:val="100"/>
                <w:position w:val="0"/>
              </w:rPr>
              <w:t>，公司继续从</w:t>
            </w:r>
            <w:r>
              <w:rPr>
                <w:color w:val="000000"/>
                <w:spacing w:val="0"/>
                <w:w w:val="100"/>
                <w:position w:val="0"/>
                <w:sz w:val="18"/>
                <w:szCs w:val="18"/>
              </w:rPr>
              <w:t>“</w:t>
            </w:r>
            <w:r>
              <w:rPr>
                <w:color w:val="000000"/>
                <w:spacing w:val="0"/>
                <w:w w:val="100"/>
                <w:position w:val="0"/>
              </w:rPr>
              <w:t xml:space="preserve">电力用户用电信息采集系统产能扩大建设项目”尚未使用的闲置募集资金中，使用 </w:t>
            </w:r>
            <w:r>
              <w:rPr>
                <w:color w:val="000000"/>
                <w:spacing w:val="0"/>
                <w:w w:val="100"/>
                <w:position w:val="0"/>
                <w:sz w:val="18"/>
                <w:szCs w:val="18"/>
              </w:rPr>
              <w:t>3,000</w:t>
            </w:r>
            <w:r>
              <w:rPr>
                <w:color w:val="000000"/>
                <w:spacing w:val="0"/>
                <w:w w:val="100"/>
                <w:position w:val="0"/>
              </w:rPr>
              <w:t>万元用于暂时补充流动资金，期限不超过董事会批准之日起</w:t>
            </w:r>
            <w:r>
              <w:rPr>
                <w:color w:val="000000"/>
                <w:spacing w:val="0"/>
                <w:w w:val="100"/>
                <w:position w:val="0"/>
                <w:sz w:val="18"/>
                <w:szCs w:val="18"/>
              </w:rPr>
              <w:t>6</w:t>
            </w:r>
            <w:r>
              <w:rPr>
                <w:color w:val="000000"/>
                <w:spacing w:val="0"/>
                <w:w w:val="100"/>
                <w:position w:val="0"/>
              </w:rPr>
              <w:t>个月，到期将归还至募集资金专户。上述 募集资金已于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8</w:t>
            </w:r>
            <w:r>
              <w:rPr>
                <w:color w:val="000000"/>
                <w:spacing w:val="0"/>
                <w:w w:val="100"/>
                <w:position w:val="0"/>
              </w:rPr>
              <w:t>日全部归还并存入公司募集资金专用账户，并披露了《关于归还募集资金的公告》</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（公告编号</w:t>
            </w:r>
            <w:r>
              <w:rPr>
                <w:color w:val="000000"/>
                <w:spacing w:val="0"/>
                <w:w w:val="100"/>
                <w:position w:val="0"/>
                <w:sz w:val="18"/>
                <w:szCs w:val="18"/>
              </w:rPr>
              <w:t>（2014）</w:t>
            </w:r>
            <w:r>
              <w:rPr>
                <w:color w:val="000000"/>
                <w:spacing w:val="0"/>
                <w:w w:val="100"/>
                <w:position w:val="0"/>
                <w:sz w:val="18"/>
                <w:szCs w:val="18"/>
              </w:rPr>
              <w:t xml:space="preserve">1008-075 </w:t>
            </w:r>
            <w:r>
              <w:rPr>
                <w:color w:val="000000"/>
                <w:spacing w:val="0"/>
                <w:w w:val="100"/>
                <w:position w:val="0"/>
              </w:rPr>
              <w:t>）。</w:t>
            </w:r>
          </w:p>
          <w:p>
            <w:pPr>
              <w:pStyle w:val="Style2"/>
              <w:keepNext w:val="0"/>
              <w:keepLines w:val="0"/>
              <w:widowControl w:val="0"/>
              <w:numPr>
                <w:ilvl w:val="0"/>
                <w:numId w:val="9"/>
              </w:numPr>
              <w:shd w:val="clear" w:color="auto" w:fill="auto"/>
              <w:tabs>
                <w:tab w:pos="187" w:val="left"/>
              </w:tabs>
              <w:bidi w:val="0"/>
              <w:spacing w:before="0" w:after="0" w:line="314" w:lineRule="exact"/>
              <w:ind w:left="0" w:right="0" w:firstLine="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10</w:t>
            </w:r>
            <w:r>
              <w:rPr>
                <w:color w:val="000000"/>
                <w:spacing w:val="0"/>
                <w:w w:val="100"/>
                <w:position w:val="0"/>
              </w:rPr>
              <w:t>日，公司披露了《关于继续使用部分闲置募集资金暂时补充流动资金的公告》（公告编号</w:t>
            </w:r>
            <w:r>
              <w:rPr>
                <w:color w:val="000000"/>
                <w:spacing w:val="0"/>
                <w:w w:val="100"/>
                <w:position w:val="0"/>
                <w:sz w:val="18"/>
                <w:szCs w:val="18"/>
              </w:rPr>
              <w:t xml:space="preserve">（2014） </w:t>
            </w:r>
            <w:r>
              <w:rPr>
                <w:color w:val="000000"/>
                <w:spacing w:val="0"/>
                <w:w w:val="100"/>
                <w:position w:val="0"/>
                <w:sz w:val="18"/>
                <w:szCs w:val="18"/>
              </w:rPr>
              <w:t>1010-077）</w:t>
            </w:r>
            <w:r>
              <w:rPr>
                <w:color w:val="000000"/>
                <w:spacing w:val="0"/>
                <w:w w:val="100"/>
                <w:position w:val="0"/>
              </w:rPr>
              <w:t>，公司继续从</w:t>
            </w:r>
            <w:r>
              <w:rPr>
                <w:color w:val="000000"/>
                <w:spacing w:val="0"/>
                <w:w w:val="100"/>
                <w:position w:val="0"/>
                <w:sz w:val="18"/>
                <w:szCs w:val="18"/>
              </w:rPr>
              <w:t>“</w:t>
            </w:r>
            <w:r>
              <w:rPr>
                <w:color w:val="000000"/>
                <w:spacing w:val="0"/>
                <w:w w:val="100"/>
                <w:position w:val="0"/>
              </w:rPr>
              <w:t xml:space="preserve">电力用户用电信息采集系统产能扩大建设项目”尚未使用的闲置募集资金中，使用 </w:t>
            </w:r>
            <w:r>
              <w:rPr>
                <w:color w:val="000000"/>
                <w:spacing w:val="0"/>
                <w:w w:val="100"/>
                <w:position w:val="0"/>
                <w:sz w:val="18"/>
                <w:szCs w:val="18"/>
              </w:rPr>
              <w:t>3,000</w:t>
            </w:r>
            <w:r>
              <w:rPr>
                <w:color w:val="000000"/>
                <w:spacing w:val="0"/>
                <w:w w:val="100"/>
                <w:position w:val="0"/>
              </w:rPr>
              <w:t>万元用于暂时补充流动资金，期限不超过董事会批准之日起</w:t>
            </w:r>
            <w:r>
              <w:rPr>
                <w:color w:val="000000"/>
                <w:spacing w:val="0"/>
                <w:w w:val="100"/>
                <w:position w:val="0"/>
                <w:sz w:val="18"/>
                <w:szCs w:val="18"/>
              </w:rPr>
              <w:t>6</w:t>
            </w:r>
            <w:r>
              <w:rPr>
                <w:color w:val="000000"/>
                <w:spacing w:val="0"/>
                <w:w w:val="100"/>
                <w:position w:val="0"/>
              </w:rPr>
              <w:t>个月，到期将归还至募集资金专户。上述 募集资金已于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w:t>
            </w:r>
            <w:r>
              <w:rPr>
                <w:color w:val="000000"/>
                <w:spacing w:val="0"/>
                <w:w w:val="100"/>
                <w:position w:val="0"/>
              </w:rPr>
              <w:t>日全部归还并存入公司募集资金专用账户，并披露了《关于归还募集资金的公告》</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（公告编号</w:t>
            </w:r>
            <w:r>
              <w:rPr>
                <w:color w:val="000000"/>
                <w:spacing w:val="0"/>
                <w:w w:val="100"/>
                <w:position w:val="0"/>
                <w:sz w:val="18"/>
                <w:szCs w:val="18"/>
              </w:rPr>
              <w:t>2015-013）</w:t>
            </w:r>
            <w:r>
              <w:rPr>
                <w:color w:val="000000"/>
                <w:spacing w:val="0"/>
                <w:w w:val="100"/>
                <w:position w:val="0"/>
              </w:rPr>
              <w:t>。</w:t>
            </w:r>
          </w:p>
          <w:p>
            <w:pPr>
              <w:pStyle w:val="Style2"/>
              <w:keepNext w:val="0"/>
              <w:keepLines w:val="0"/>
              <w:widowControl w:val="0"/>
              <w:numPr>
                <w:ilvl w:val="0"/>
                <w:numId w:val="9"/>
              </w:numPr>
              <w:shd w:val="clear" w:color="auto" w:fill="auto"/>
              <w:tabs>
                <w:tab w:pos="187" w:val="left"/>
              </w:tabs>
              <w:bidi w:val="0"/>
              <w:spacing w:before="0" w:after="0" w:line="313" w:lineRule="exact"/>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4</w:t>
            </w:r>
            <w:r>
              <w:rPr>
                <w:color w:val="000000"/>
                <w:spacing w:val="0"/>
                <w:w w:val="100"/>
                <w:position w:val="0"/>
              </w:rPr>
              <w:t xml:space="preserve">日，公司披露了《关于继续使用部分闲置募集资金暂时补充流动资金的公告》（公告编号 </w:t>
            </w:r>
            <w:r>
              <w:rPr>
                <w:color w:val="000000"/>
                <w:spacing w:val="0"/>
                <w:w w:val="100"/>
                <w:position w:val="0"/>
                <w:sz w:val="18"/>
                <w:szCs w:val="18"/>
              </w:rPr>
              <w:t>2015-015）</w:t>
            </w:r>
            <w:r>
              <w:rPr>
                <w:color w:val="000000"/>
                <w:spacing w:val="0"/>
                <w:w w:val="100"/>
                <w:position w:val="0"/>
              </w:rPr>
              <w:t xml:space="preserve">，公司继续从“电力用户用电信息采集系统产能扩大建设项目”尚未使用的闲置募集资金中，使用 </w:t>
            </w:r>
            <w:r>
              <w:rPr>
                <w:color w:val="000000"/>
                <w:spacing w:val="0"/>
                <w:w w:val="100"/>
                <w:position w:val="0"/>
                <w:sz w:val="18"/>
                <w:szCs w:val="18"/>
              </w:rPr>
              <w:t>3,000</w:t>
            </w:r>
            <w:r>
              <w:rPr>
                <w:color w:val="000000"/>
                <w:spacing w:val="0"/>
                <w:w w:val="100"/>
                <w:position w:val="0"/>
              </w:rPr>
              <w:t>万元用于暂时补充流动资金，使用期限不超过董事会批准之日起</w:t>
            </w:r>
            <w:r>
              <w:rPr>
                <w:color w:val="000000"/>
                <w:spacing w:val="0"/>
                <w:w w:val="100"/>
                <w:position w:val="0"/>
                <w:sz w:val="18"/>
                <w:szCs w:val="18"/>
              </w:rPr>
              <w:t>12</w:t>
            </w:r>
            <w:r>
              <w:rPr>
                <w:color w:val="000000"/>
                <w:spacing w:val="0"/>
                <w:w w:val="100"/>
                <w:position w:val="0"/>
              </w:rPr>
              <w:t>个月，到期将归还至募集资金专户。 上述募集资金已于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w:t>
            </w:r>
            <w:r>
              <w:rPr>
                <w:color w:val="000000"/>
                <w:spacing w:val="0"/>
                <w:w w:val="100"/>
                <w:position w:val="0"/>
              </w:rPr>
              <w:t>日全部归还并存入公司募集资金专用账户，并披露了《关于归还募集资金的 公告》（公告编号</w:t>
            </w:r>
            <w:r>
              <w:rPr>
                <w:color w:val="000000"/>
                <w:spacing w:val="0"/>
                <w:w w:val="100"/>
                <w:position w:val="0"/>
                <w:sz w:val="18"/>
                <w:szCs w:val="18"/>
              </w:rPr>
              <w:t>2016-012）</w:t>
            </w:r>
            <w:r>
              <w:rPr>
                <w:color w:val="000000"/>
                <w:spacing w:val="0"/>
                <w:w w:val="100"/>
                <w:position w:val="0"/>
              </w:rPr>
              <w:t>。</w:t>
            </w:r>
          </w:p>
          <w:p>
            <w:pPr>
              <w:pStyle w:val="Style2"/>
              <w:keepNext w:val="0"/>
              <w:keepLines w:val="0"/>
              <w:widowControl w:val="0"/>
              <w:shd w:val="clear" w:color="auto" w:fill="auto"/>
              <w:bidi w:val="0"/>
              <w:spacing w:before="0" w:after="0" w:line="312" w:lineRule="exact"/>
              <w:ind w:left="0" w:right="0" w:firstLine="200"/>
              <w:jc w:val="both"/>
            </w:pPr>
            <w:r>
              <w:rPr>
                <w:color w:val="000000"/>
                <w:spacing w:val="0"/>
                <w:w w:val="100"/>
                <w:position w:val="0"/>
                <w:sz w:val="18"/>
                <w:szCs w:val="18"/>
              </w:rPr>
              <w:t>⑦2016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14</w:t>
            </w:r>
            <w:r>
              <w:rPr>
                <w:color w:val="000000"/>
                <w:spacing w:val="0"/>
                <w:w w:val="100"/>
                <w:position w:val="0"/>
              </w:rPr>
              <w:t>日，公司披露了《于继续使用部分闲置募集资金暂时补充流动资金的公告》（公告编号</w:t>
            </w:r>
            <w:r>
              <w:rPr>
                <w:color w:val="000000"/>
                <w:spacing w:val="0"/>
                <w:w w:val="100"/>
                <w:position w:val="0"/>
                <w:sz w:val="18"/>
                <w:szCs w:val="18"/>
              </w:rPr>
              <w:t xml:space="preserve">2016-019 </w:t>
            </w:r>
            <w:r>
              <w:rPr>
                <w:color w:val="000000"/>
                <w:spacing w:val="0"/>
                <w:w w:val="100"/>
                <w:position w:val="0"/>
              </w:rPr>
              <w:t>号），公司继续从</w:t>
            </w:r>
            <w:r>
              <w:rPr>
                <w:color w:val="000000"/>
                <w:spacing w:val="0"/>
                <w:w w:val="100"/>
                <w:position w:val="0"/>
                <w:sz w:val="18"/>
                <w:szCs w:val="18"/>
              </w:rPr>
              <w:t>“</w:t>
            </w:r>
            <w:r>
              <w:rPr>
                <w:color w:val="000000"/>
                <w:spacing w:val="0"/>
                <w:w w:val="100"/>
                <w:position w:val="0"/>
              </w:rPr>
              <w:t>电力用户用电信息采集系统产能扩大建设项目”尚未使用的闲置募集资金中，使用</w:t>
            </w:r>
            <w:r>
              <w:rPr>
                <w:color w:val="000000"/>
                <w:spacing w:val="0"/>
                <w:w w:val="100"/>
                <w:position w:val="0"/>
                <w:sz w:val="18"/>
                <w:szCs w:val="18"/>
              </w:rPr>
              <w:t xml:space="preserve">3,000 </w:t>
            </w:r>
            <w:r>
              <w:rPr>
                <w:color w:val="000000"/>
                <w:spacing w:val="0"/>
                <w:w w:val="100"/>
                <w:position w:val="0"/>
              </w:rPr>
              <w:t>万元用于暂时补充流动资金，使用期限不超过董事会批准之日起</w:t>
            </w:r>
            <w:r>
              <w:rPr>
                <w:color w:val="000000"/>
                <w:spacing w:val="0"/>
                <w:w w:val="100"/>
                <w:position w:val="0"/>
                <w:sz w:val="18"/>
                <w:szCs w:val="18"/>
              </w:rPr>
              <w:t>12</w:t>
            </w:r>
            <w:r>
              <w:rPr>
                <w:color w:val="000000"/>
                <w:spacing w:val="0"/>
                <w:w w:val="100"/>
                <w:position w:val="0"/>
              </w:rPr>
              <w:t>个月，到期将归还至募集资金专户。上述 募集资金已于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10</w:t>
            </w:r>
            <w:r>
              <w:rPr>
                <w:color w:val="000000"/>
                <w:spacing w:val="0"/>
                <w:w w:val="100"/>
                <w:position w:val="0"/>
              </w:rPr>
              <w:t>日全部归还并存入公司募集资金专用账户，并披露了《关于归还募集资金的公告》</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（公告编号</w:t>
            </w:r>
            <w:r>
              <w:rPr>
                <w:color w:val="000000"/>
                <w:spacing w:val="0"/>
                <w:w w:val="100"/>
                <w:position w:val="0"/>
                <w:sz w:val="18"/>
                <w:szCs w:val="18"/>
              </w:rPr>
              <w:t>2017-015）</w:t>
            </w:r>
            <w:r>
              <w:rPr>
                <w:color w:val="000000"/>
                <w:spacing w:val="0"/>
                <w:w w:val="100"/>
                <w:position w:val="0"/>
              </w:rPr>
              <w:t>。</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 实施 出现 募集 资金 结余 的金 额及 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3259"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center"/>
          </w:tcPr>
          <w:p>
            <w:pPr>
              <w:pStyle w:val="Style2"/>
              <w:keepNext w:val="0"/>
              <w:keepLines w:val="0"/>
              <w:widowControl w:val="0"/>
              <w:numPr>
                <w:ilvl w:val="0"/>
                <w:numId w:val="11"/>
              </w:numPr>
              <w:shd w:val="clear" w:color="auto" w:fill="auto"/>
              <w:tabs>
                <w:tab w:pos="264" w:val="left"/>
              </w:tabs>
              <w:bidi w:val="0"/>
              <w:spacing w:before="0" w:after="0" w:line="311" w:lineRule="exact"/>
              <w:ind w:left="0" w:right="0" w:firstLine="0"/>
              <w:jc w:val="left"/>
            </w:pPr>
            <w:r>
              <w:rPr>
                <w:color w:val="000000"/>
                <w:spacing w:val="0"/>
                <w:w w:val="100"/>
                <w:position w:val="0"/>
              </w:rPr>
              <w:t>“电力用户用电信息采集系统产能扩大建设项目”在项目实施过程中，公司严格按照募集资金使用的有关 规定，从项目的实际情况出发，本着合理、有效、节约的原则谨慎使用募集资金，在确保项目质量及顺利建设 的前提下，合理配置资源，严格控制各项支出，节约部分设备采购成本。截止</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日，该项目已达 到预定可使用状态，经第三届董事会第十二次会议审议通过，同意公司将该项目结余资金及超募资金结余利息 合计</w:t>
            </w:r>
            <w:r>
              <w:rPr>
                <w:color w:val="000000"/>
                <w:spacing w:val="0"/>
                <w:w w:val="100"/>
                <w:position w:val="0"/>
                <w:sz w:val="18"/>
                <w:szCs w:val="18"/>
              </w:rPr>
              <w:t>3,898.63</w:t>
            </w:r>
            <w:r>
              <w:rPr>
                <w:color w:val="000000"/>
                <w:spacing w:val="0"/>
                <w:w w:val="100"/>
                <w:position w:val="0"/>
              </w:rPr>
              <w:t>万元（含利息收入）永久性补充流动资金。</w:t>
            </w:r>
          </w:p>
          <w:p>
            <w:pPr>
              <w:pStyle w:val="Style2"/>
              <w:keepNext w:val="0"/>
              <w:keepLines w:val="0"/>
              <w:widowControl w:val="0"/>
              <w:numPr>
                <w:ilvl w:val="0"/>
                <w:numId w:val="11"/>
              </w:numPr>
              <w:shd w:val="clear" w:color="auto" w:fill="auto"/>
              <w:tabs>
                <w:tab w:pos="264" w:val="left"/>
              </w:tabs>
              <w:bidi w:val="0"/>
              <w:spacing w:before="0" w:after="0" w:line="313" w:lineRule="exact"/>
              <w:ind w:left="0" w:right="0" w:firstLine="0"/>
              <w:jc w:val="left"/>
            </w:pPr>
            <w:r>
              <w:rPr>
                <w:color w:val="000000"/>
                <w:spacing w:val="0"/>
                <w:w w:val="100"/>
                <w:position w:val="0"/>
              </w:rPr>
              <w:t>“研发中心建设项目”在项目实施过程中，公司严格按照募集资金使用的有关规定，从项目的实际情况出 发，本着合理、有效、节约的原则谨慎使用募集资金，在确保项目质量及顺利建设的前提下，合理配置资源， 严格控制各项支出，节约部分设备采购成本。截止</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日，该项目已达到预定可使用状态，经第 三届董事会第二十二次会议审议通过，同意公司将该项目结余资金及超募资金结余利息合计</w:t>
            </w:r>
            <w:r>
              <w:rPr>
                <w:color w:val="000000"/>
                <w:spacing w:val="0"/>
                <w:w w:val="100"/>
                <w:position w:val="0"/>
                <w:sz w:val="18"/>
                <w:szCs w:val="18"/>
              </w:rPr>
              <w:t>1,428.95</w:t>
            </w:r>
            <w:r>
              <w:rPr>
                <w:color w:val="000000"/>
                <w:spacing w:val="0"/>
                <w:w w:val="100"/>
                <w:position w:val="0"/>
              </w:rPr>
              <w:t>万元（含 利息收入）永久性补充流动资金。</w:t>
            </w:r>
          </w:p>
        </w:tc>
      </w:tr>
    </w:tbl>
    <w:p>
      <w:pPr>
        <w:widowControl w:val="0"/>
        <w:spacing w:line="1" w:lineRule="exact"/>
      </w:pPr>
      <w:r>
        <w:br w:type="page"/>
      </w:r>
    </w:p>
    <w:tbl>
      <w:tblPr>
        <w:tblOverlap w:val="never"/>
        <w:jc w:val="center"/>
        <w:tblLayout w:type="fixed"/>
      </w:tblPr>
      <w:tblGrid>
        <w:gridCol w:w="734"/>
        <w:gridCol w:w="8870"/>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尚未 使用 的募 集资 金用 途及 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24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 资金 使用 及披 露中 存在 的问 题或 其他 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报告期内，公司募集资金不存在未按规定使用以及相关信息未及时、真实、准确、完整披露的情况。</w:t>
            </w:r>
          </w:p>
        </w:tc>
      </w:tr>
    </w:tbl>
    <w:p>
      <w:pPr>
        <w:widowControl w:val="0"/>
        <w:spacing w:after="99" w:line="1" w:lineRule="exact"/>
      </w:pPr>
    </w:p>
    <w:p>
      <w:pPr>
        <w:pStyle w:val="Style43"/>
        <w:keepNext/>
        <w:keepLines/>
        <w:widowControl w:val="0"/>
        <w:numPr>
          <w:ilvl w:val="0"/>
          <w:numId w:val="13"/>
        </w:numPr>
        <w:shd w:val="clear" w:color="auto" w:fill="auto"/>
        <w:bidi w:val="0"/>
        <w:spacing w:before="0" w:after="280" w:line="240" w:lineRule="auto"/>
        <w:ind w:left="0" w:right="0" w:firstLine="660"/>
        <w:jc w:val="left"/>
      </w:pPr>
      <w:bookmarkStart w:id="251" w:name="bookmark251"/>
      <w:bookmarkStart w:id="252" w:name="bookmark252"/>
      <w:bookmarkStart w:id="253" w:name="bookmark253"/>
      <w:bookmarkStart w:id="254" w:name="bookmark254"/>
      <w:bookmarkEnd w:id="253"/>
      <w:r>
        <w:rPr>
          <w:color w:val="000000"/>
          <w:spacing w:val="0"/>
          <w:w w:val="100"/>
          <w:position w:val="0"/>
        </w:rPr>
        <w:t>募集资金变更项目情况</w:t>
      </w:r>
      <w:bookmarkEnd w:id="251"/>
      <w:bookmarkEnd w:id="252"/>
      <w:bookmarkEnd w:id="254"/>
    </w:p>
    <w:p>
      <w:pPr>
        <w:pStyle w:val="Style21"/>
        <w:keepNext w:val="0"/>
        <w:keepLines w:val="0"/>
        <w:widowControl w:val="0"/>
        <w:shd w:val="clear" w:color="auto" w:fill="auto"/>
        <w:bidi w:val="0"/>
        <w:spacing w:before="0" w:after="280" w:line="240" w:lineRule="auto"/>
        <w:ind w:left="0" w:right="0" w:firstLine="52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180" w:line="240" w:lineRule="auto"/>
        <w:ind w:left="0" w:right="0" w:firstLine="520"/>
        <w:jc w:val="left"/>
      </w:pPr>
      <w:r>
        <w:rPr>
          <w:color w:val="000000"/>
          <w:spacing w:val="0"/>
          <w:w w:val="100"/>
          <w:position w:val="0"/>
        </w:rPr>
        <w:t>公司报告期不存在募集资金变更项目情况。</w:t>
      </w:r>
    </w:p>
    <w:p>
      <w:pPr>
        <w:pStyle w:val="Style26"/>
        <w:keepNext/>
        <w:keepLines/>
        <w:widowControl w:val="0"/>
        <w:shd w:val="clear" w:color="auto" w:fill="auto"/>
        <w:tabs>
          <w:tab w:pos="1037" w:val="left"/>
        </w:tabs>
        <w:bidi w:val="0"/>
        <w:spacing w:before="0" w:after="180" w:line="240" w:lineRule="auto"/>
        <w:ind w:left="0" w:right="0" w:firstLine="520"/>
        <w:jc w:val="left"/>
      </w:pPr>
      <w:bookmarkStart w:id="255" w:name="bookmark255"/>
      <w:bookmarkStart w:id="256" w:name="bookmark256"/>
      <w:bookmarkStart w:id="257" w:name="bookmark257"/>
      <w:bookmarkStart w:id="258" w:name="bookmark258"/>
      <w:r>
        <w:rPr>
          <w:color w:val="000000"/>
          <w:spacing w:val="0"/>
          <w:w w:val="100"/>
          <w:position w:val="0"/>
          <w:sz w:val="24"/>
          <w:szCs w:val="24"/>
        </w:rPr>
        <w:t>六</w:t>
      </w:r>
      <w:bookmarkEnd w:id="257"/>
      <w:r>
        <w:rPr>
          <w:color w:val="000000"/>
          <w:spacing w:val="0"/>
          <w:w w:val="100"/>
          <w:position w:val="0"/>
          <w:sz w:val="24"/>
          <w:szCs w:val="24"/>
        </w:rPr>
        <w:t>、</w:t>
        <w:tab/>
        <w:t>重大资产和股权出售</w:t>
      </w:r>
      <w:bookmarkEnd w:id="255"/>
      <w:bookmarkEnd w:id="256"/>
      <w:bookmarkEnd w:id="258"/>
    </w:p>
    <w:p>
      <w:pPr>
        <w:pStyle w:val="Style32"/>
        <w:keepNext/>
        <w:keepLines/>
        <w:widowControl w:val="0"/>
        <w:shd w:val="clear" w:color="auto" w:fill="auto"/>
        <w:tabs>
          <w:tab w:pos="926" w:val="left"/>
        </w:tabs>
        <w:bidi w:val="0"/>
        <w:spacing w:before="0" w:after="180" w:line="240" w:lineRule="auto"/>
        <w:ind w:left="0" w:right="0" w:firstLine="520"/>
        <w:jc w:val="left"/>
      </w:pPr>
      <w:bookmarkStart w:id="259" w:name="bookmark259"/>
      <w:bookmarkStart w:id="260" w:name="bookmark260"/>
      <w:bookmarkStart w:id="261" w:name="bookmark261"/>
      <w:bookmarkStart w:id="262" w:name="bookmark262"/>
      <w:r>
        <w:rPr>
          <w:color w:val="000000"/>
          <w:spacing w:val="0"/>
          <w:w w:val="100"/>
          <w:position w:val="0"/>
        </w:rPr>
        <w:t>1</w:t>
      </w:r>
      <w:bookmarkEnd w:id="261"/>
      <w:r>
        <w:rPr>
          <w:color w:val="000000"/>
          <w:spacing w:val="0"/>
          <w:w w:val="100"/>
          <w:position w:val="0"/>
        </w:rPr>
        <w:t>、</w:t>
        <w:tab/>
        <w:t>出售重大资产情况</w:t>
      </w:r>
      <w:bookmarkEnd w:id="259"/>
      <w:bookmarkEnd w:id="260"/>
      <w:bookmarkEnd w:id="262"/>
    </w:p>
    <w:p>
      <w:pPr>
        <w:pStyle w:val="Style21"/>
        <w:keepNext w:val="0"/>
        <w:keepLines w:val="0"/>
        <w:widowControl w:val="0"/>
        <w:shd w:val="clear" w:color="auto" w:fill="auto"/>
        <w:bidi w:val="0"/>
        <w:spacing w:before="0" w:after="180" w:line="240" w:lineRule="auto"/>
        <w:ind w:left="0" w:right="0" w:firstLine="52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180" w:line="240" w:lineRule="auto"/>
        <w:ind w:left="0" w:right="0" w:firstLine="520"/>
        <w:jc w:val="left"/>
      </w:pPr>
      <w:r>
        <w:rPr>
          <w:color w:val="000000"/>
          <w:spacing w:val="0"/>
          <w:w w:val="100"/>
          <w:position w:val="0"/>
        </w:rPr>
        <w:t>公司报告期未出售重大资产。</w:t>
      </w:r>
    </w:p>
    <w:p>
      <w:pPr>
        <w:pStyle w:val="Style32"/>
        <w:keepNext/>
        <w:keepLines/>
        <w:widowControl w:val="0"/>
        <w:shd w:val="clear" w:color="auto" w:fill="auto"/>
        <w:tabs>
          <w:tab w:pos="926" w:val="left"/>
        </w:tabs>
        <w:bidi w:val="0"/>
        <w:spacing w:before="0" w:after="180" w:line="240" w:lineRule="auto"/>
        <w:ind w:left="0" w:right="0" w:firstLine="520"/>
        <w:jc w:val="left"/>
      </w:pPr>
      <w:bookmarkStart w:id="263" w:name="bookmark263"/>
      <w:bookmarkStart w:id="264" w:name="bookmark264"/>
      <w:bookmarkStart w:id="265" w:name="bookmark265"/>
      <w:bookmarkStart w:id="266" w:name="bookmark266"/>
      <w:r>
        <w:rPr>
          <w:color w:val="000000"/>
          <w:spacing w:val="0"/>
          <w:w w:val="100"/>
          <w:position w:val="0"/>
        </w:rPr>
        <w:t>2</w:t>
      </w:r>
      <w:bookmarkEnd w:id="265"/>
      <w:r>
        <w:rPr>
          <w:color w:val="000000"/>
          <w:spacing w:val="0"/>
          <w:w w:val="100"/>
          <w:position w:val="0"/>
        </w:rPr>
        <w:t>、</w:t>
        <w:tab/>
        <w:t>出售重大股权情况</w:t>
      </w:r>
      <w:bookmarkEnd w:id="263"/>
      <w:bookmarkEnd w:id="264"/>
      <w:bookmarkEnd w:id="266"/>
    </w:p>
    <w:p>
      <w:pPr>
        <w:pStyle w:val="Style21"/>
        <w:keepNext w:val="0"/>
        <w:keepLines w:val="0"/>
        <w:widowControl w:val="0"/>
        <w:shd w:val="clear" w:color="auto" w:fill="auto"/>
        <w:bidi w:val="0"/>
        <w:spacing w:before="0" w:after="180" w:line="240" w:lineRule="auto"/>
        <w:ind w:left="0" w:right="0" w:firstLine="52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keepLines/>
        <w:widowControl w:val="0"/>
        <w:shd w:val="clear" w:color="auto" w:fill="auto"/>
        <w:tabs>
          <w:tab w:pos="1042" w:val="left"/>
        </w:tabs>
        <w:bidi w:val="0"/>
        <w:spacing w:before="0" w:after="180" w:line="240" w:lineRule="auto"/>
        <w:ind w:left="0" w:right="0" w:firstLine="520"/>
        <w:jc w:val="left"/>
      </w:pPr>
      <w:bookmarkStart w:id="267" w:name="bookmark267"/>
      <w:bookmarkStart w:id="268" w:name="bookmark268"/>
      <w:bookmarkStart w:id="269" w:name="bookmark269"/>
      <w:bookmarkStart w:id="270" w:name="bookmark270"/>
      <w:r>
        <w:rPr>
          <w:color w:val="000000"/>
          <w:spacing w:val="0"/>
          <w:w w:val="100"/>
          <w:position w:val="0"/>
          <w:sz w:val="24"/>
          <w:szCs w:val="24"/>
        </w:rPr>
        <w:t>七</w:t>
      </w:r>
      <w:bookmarkEnd w:id="269"/>
      <w:r>
        <w:rPr>
          <w:color w:val="000000"/>
          <w:spacing w:val="0"/>
          <w:w w:val="100"/>
          <w:position w:val="0"/>
          <w:sz w:val="24"/>
          <w:szCs w:val="24"/>
        </w:rPr>
        <w:t>、</w:t>
        <w:tab/>
        <w:t>主要控股参股公司分析</w:t>
      </w:r>
      <w:bookmarkEnd w:id="267"/>
      <w:bookmarkEnd w:id="268"/>
      <w:bookmarkEnd w:id="270"/>
    </w:p>
    <w:p>
      <w:pPr>
        <w:pStyle w:val="Style21"/>
        <w:keepNext w:val="0"/>
        <w:keepLines w:val="0"/>
        <w:widowControl w:val="0"/>
        <w:shd w:val="clear" w:color="auto" w:fill="auto"/>
        <w:bidi w:val="0"/>
        <w:spacing w:before="0" w:after="280" w:line="240" w:lineRule="auto"/>
        <w:ind w:left="0" w:right="0" w:firstLine="520"/>
        <w:jc w:val="left"/>
      </w:pPr>
      <w:r>
        <w:rPr>
          <w:color w:val="000000"/>
          <w:spacing w:val="0"/>
          <w:w w:val="100"/>
          <w:position w:val="0"/>
        </w:rPr>
        <w:t>V</w:t>
      </w:r>
      <w:r>
        <w:rPr>
          <w:color w:val="000000"/>
          <w:spacing w:val="0"/>
          <w:w w:val="100"/>
          <w:position w:val="0"/>
        </w:rPr>
        <w:t>适用口不适用</w:t>
      </w:r>
    </w:p>
    <w:p>
      <w:pPr>
        <w:pStyle w:val="Style21"/>
        <w:keepNext w:val="0"/>
        <w:keepLines w:val="0"/>
        <w:widowControl w:val="0"/>
        <w:shd w:val="clear" w:color="auto" w:fill="auto"/>
        <w:bidi w:val="0"/>
        <w:spacing w:before="0" w:after="180" w:line="240" w:lineRule="auto"/>
        <w:ind w:left="0" w:right="0" w:firstLine="520"/>
        <w:jc w:val="left"/>
      </w:pPr>
      <w:r>
        <w:rPr>
          <w:color w:val="000000"/>
          <w:spacing w:val="0"/>
          <w:w w:val="100"/>
          <w:position w:val="0"/>
        </w:rPr>
        <w:t>主要子公司及对公司净利润影响达</w:t>
      </w:r>
      <w:r>
        <w:rPr>
          <w:color w:val="000000"/>
          <w:spacing w:val="0"/>
          <w:w w:val="100"/>
          <w:position w:val="0"/>
        </w:rPr>
        <w:t>10%</w:t>
      </w:r>
      <w:r>
        <w:rPr>
          <w:color w:val="000000"/>
          <w:spacing w:val="0"/>
          <w:w w:val="100"/>
          <w:position w:val="0"/>
        </w:rPr>
        <w:t>以上的参股公司情况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71"/>
        <w:gridCol w:w="989"/>
        <w:gridCol w:w="1546"/>
        <w:gridCol w:w="1066"/>
        <w:gridCol w:w="1157"/>
        <w:gridCol w:w="1046"/>
        <w:gridCol w:w="1046"/>
        <w:gridCol w:w="1042"/>
        <w:gridCol w:w="1066"/>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195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湖北索瑞电</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气有限公司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电能计量箱的设 计、生产和销售， 高低压电气成套 开关设备及控制 设备的设计、生 产和销售，电力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101,000,0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624,952,75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562,387,9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101,379,4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2,625,021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1,394,174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w:t>
            </w:r>
          </w:p>
        </w:tc>
      </w:tr>
    </w:tbl>
    <w:p>
      <w:pPr>
        <w:widowControl w:val="0"/>
        <w:spacing w:line="1" w:lineRule="exact"/>
      </w:pPr>
    </w:p>
    <w:tbl>
      <w:tblPr>
        <w:tblOverlap w:val="never"/>
        <w:jc w:val="center"/>
        <w:tblLayout w:type="fixed"/>
      </w:tblPr>
      <w:tblGrid>
        <w:gridCol w:w="1171"/>
        <w:gridCol w:w="989"/>
        <w:gridCol w:w="1546"/>
        <w:gridCol w:w="1066"/>
        <w:gridCol w:w="1157"/>
        <w:gridCol w:w="1046"/>
        <w:gridCol w:w="1046"/>
        <w:gridCol w:w="1042"/>
        <w:gridCol w:w="1066"/>
      </w:tblGrid>
      <w:tr>
        <w:trPr>
          <w:trHeight w:val="13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电子产品技术开 发、应用、销售， 电力工程安装服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江苏苏源光 一科技有限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电子计算机软件 系统开发、生产 和销售；能源管 理；设备开发、 生产、销售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30,000,00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202,312,42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136,347,1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105,430,9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5,029,802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5,053,705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w:t>
            </w:r>
          </w:p>
        </w:tc>
      </w:tr>
      <w:tr>
        <w:trPr>
          <w:trHeight w:val="199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江苏光一德 能电气工程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承装（修）电力设 施，电气工程、送 变电工程、机电 设备安装工程的 施工，电力技术 咨询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53,798,362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12,362,90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40,728,02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-3,178,71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-3,106,58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2.70</w:t>
            </w:r>
          </w:p>
        </w:tc>
      </w:tr>
    </w:tbl>
    <w:p>
      <w:pPr>
        <w:pStyle w:val="Style21"/>
        <w:keepNext w:val="0"/>
        <w:keepLines w:val="0"/>
        <w:widowControl w:val="0"/>
        <w:shd w:val="clear" w:color="auto" w:fill="auto"/>
        <w:bidi w:val="0"/>
        <w:spacing w:before="0" w:after="0" w:line="472" w:lineRule="exact"/>
        <w:ind w:left="0" w:right="0" w:firstLine="540"/>
        <w:jc w:val="both"/>
      </w:pPr>
      <w:r>
        <w:rPr>
          <w:color w:val="000000"/>
          <w:spacing w:val="0"/>
          <w:w w:val="100"/>
          <w:position w:val="0"/>
        </w:rPr>
        <w:t>报告期内取得和处置子公司的情况</w:t>
      </w:r>
    </w:p>
    <w:p>
      <w:pPr>
        <w:pStyle w:val="Style21"/>
        <w:keepNext w:val="0"/>
        <w:keepLines w:val="0"/>
        <w:widowControl w:val="0"/>
        <w:shd w:val="clear" w:color="auto" w:fill="auto"/>
        <w:bidi w:val="0"/>
        <w:spacing w:before="0" w:after="0" w:line="472" w:lineRule="exact"/>
        <w:ind w:left="0" w:right="0" w:firstLine="54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0" w:line="472" w:lineRule="exact"/>
        <w:ind w:left="0" w:right="0" w:firstLine="540"/>
        <w:jc w:val="both"/>
      </w:pPr>
      <w:r>
        <w:rPr>
          <w:color w:val="000000"/>
          <w:spacing w:val="0"/>
          <w:w w:val="100"/>
          <w:position w:val="0"/>
        </w:rPr>
        <w:t>公司报告期内无应当披露的重要控股参股公司信息。</w:t>
      </w:r>
    </w:p>
    <w:p>
      <w:pPr>
        <w:pStyle w:val="Style26"/>
        <w:keepNext/>
        <w:keepLines/>
        <w:widowControl w:val="0"/>
        <w:shd w:val="clear" w:color="auto" w:fill="auto"/>
        <w:tabs>
          <w:tab w:pos="1043" w:val="left"/>
        </w:tabs>
        <w:bidi w:val="0"/>
        <w:spacing w:before="0" w:after="0" w:line="472" w:lineRule="exact"/>
        <w:ind w:left="0" w:right="0" w:firstLine="540"/>
        <w:jc w:val="both"/>
      </w:pPr>
      <w:bookmarkStart w:id="271" w:name="bookmark271"/>
      <w:bookmarkStart w:id="272" w:name="bookmark272"/>
      <w:bookmarkStart w:id="273" w:name="bookmark273"/>
      <w:bookmarkStart w:id="274" w:name="bookmark274"/>
      <w:r>
        <w:rPr>
          <w:color w:val="000000"/>
          <w:spacing w:val="0"/>
          <w:w w:val="100"/>
          <w:position w:val="0"/>
          <w:sz w:val="24"/>
          <w:szCs w:val="24"/>
        </w:rPr>
        <w:t>八</w:t>
      </w:r>
      <w:bookmarkEnd w:id="273"/>
      <w:r>
        <w:rPr>
          <w:color w:val="000000"/>
          <w:spacing w:val="0"/>
          <w:w w:val="100"/>
          <w:position w:val="0"/>
          <w:sz w:val="24"/>
          <w:szCs w:val="24"/>
        </w:rPr>
        <w:t>、</w:t>
        <w:tab/>
        <w:t>公司控制的结构化主体情况</w:t>
      </w:r>
      <w:bookmarkEnd w:id="271"/>
      <w:bookmarkEnd w:id="272"/>
      <w:bookmarkEnd w:id="274"/>
    </w:p>
    <w:p>
      <w:pPr>
        <w:pStyle w:val="Style21"/>
        <w:keepNext w:val="0"/>
        <w:keepLines w:val="0"/>
        <w:widowControl w:val="0"/>
        <w:shd w:val="clear" w:color="auto" w:fill="auto"/>
        <w:bidi w:val="0"/>
        <w:spacing w:before="0" w:after="0" w:line="472" w:lineRule="exact"/>
        <w:ind w:left="0" w:right="0" w:firstLine="540"/>
        <w:jc w:val="both"/>
      </w:pPr>
      <w:r>
        <w:rPr>
          <w:color w:val="000000"/>
          <w:spacing w:val="0"/>
          <w:w w:val="100"/>
          <w:position w:val="0"/>
        </w:rPr>
        <w:t>V</w:t>
      </w:r>
      <w:r>
        <w:rPr>
          <w:color w:val="000000"/>
          <w:spacing w:val="0"/>
          <w:w w:val="100"/>
          <w:position w:val="0"/>
        </w:rPr>
        <w:t>适用口不适用</w:t>
      </w:r>
    </w:p>
    <w:p>
      <w:pPr>
        <w:pStyle w:val="Style21"/>
        <w:keepNext w:val="0"/>
        <w:keepLines w:val="0"/>
        <w:widowControl w:val="0"/>
        <w:shd w:val="clear" w:color="auto" w:fill="auto"/>
        <w:bidi w:val="0"/>
        <w:spacing w:before="0" w:after="0" w:line="472" w:lineRule="exact"/>
        <w:ind w:left="540" w:right="0" w:firstLine="420"/>
        <w:jc w:val="both"/>
      </w:pPr>
      <w:r>
        <w:rPr>
          <w:color w:val="000000"/>
          <w:spacing w:val="0"/>
          <w:w w:val="100"/>
          <w:position w:val="0"/>
        </w:rPr>
        <w:t>2018</w:t>
      </w:r>
      <w:r>
        <w:rPr>
          <w:color w:val="000000"/>
          <w:spacing w:val="0"/>
          <w:w w:val="100"/>
          <w:position w:val="0"/>
        </w:rPr>
        <w:t>年公司通过子公司江苏光一贵仁股权投资基金管理有限公司与无锡金投领航产业升级并购投资 企业（有限合伙）共同发起设立了产业并购基金“南京领航光一科技产业投资合伙企业（有限合伙）”， 其中无锡金投领航产业升级并购投资企业（有限合伙）做为优先级合伙人出资</w:t>
      </w:r>
      <w:r>
        <w:rPr>
          <w:color w:val="000000"/>
          <w:spacing w:val="0"/>
          <w:w w:val="100"/>
          <w:position w:val="0"/>
        </w:rPr>
        <w:t>2</w:t>
      </w:r>
      <w:r>
        <w:rPr>
          <w:color w:val="000000"/>
          <w:spacing w:val="0"/>
          <w:w w:val="100"/>
          <w:position w:val="0"/>
        </w:rPr>
        <w:t xml:space="preserve">亿元人民币，并享有复利 </w:t>
      </w:r>
      <w:r>
        <w:rPr>
          <w:color w:val="000000"/>
          <w:spacing w:val="0"/>
          <w:w w:val="100"/>
          <w:position w:val="0"/>
        </w:rPr>
        <w:t>8%</w:t>
      </w:r>
      <w:r>
        <w:rPr>
          <w:color w:val="000000"/>
          <w:spacing w:val="0"/>
          <w:w w:val="100"/>
          <w:position w:val="0"/>
        </w:rPr>
        <w:t>的门槛收益率，光一科技并为此提供了差额补足及远期回购增信的措施。对于纳入合并范围的重要的结 构化主体，本公司拥有对其的绝对、完全、独占的投资标的主导选择权，优先级合伙人无权撤销公司投资 标的选取的权力，公司能够对其实施控制；并且本公司承担了该结构化主体大部分的可变收益；因此本公 司将该其纳入合并范围。</w:t>
      </w:r>
    </w:p>
    <w:p>
      <w:pPr>
        <w:pStyle w:val="Style26"/>
        <w:keepNext/>
        <w:keepLines/>
        <w:widowControl w:val="0"/>
        <w:shd w:val="clear" w:color="auto" w:fill="auto"/>
        <w:tabs>
          <w:tab w:pos="1043" w:val="left"/>
        </w:tabs>
        <w:bidi w:val="0"/>
        <w:spacing w:before="0" w:after="0" w:line="472" w:lineRule="exact"/>
        <w:ind w:left="0" w:right="0" w:firstLine="540"/>
        <w:jc w:val="both"/>
      </w:pPr>
      <w:bookmarkStart w:id="275" w:name="bookmark275"/>
      <w:bookmarkStart w:id="276" w:name="bookmark276"/>
      <w:bookmarkStart w:id="277" w:name="bookmark277"/>
      <w:bookmarkStart w:id="278" w:name="bookmark278"/>
      <w:r>
        <w:rPr>
          <w:color w:val="000000"/>
          <w:spacing w:val="0"/>
          <w:w w:val="100"/>
          <w:position w:val="0"/>
          <w:sz w:val="24"/>
          <w:szCs w:val="24"/>
        </w:rPr>
        <w:t>九</w:t>
      </w:r>
      <w:bookmarkEnd w:id="277"/>
      <w:r>
        <w:rPr>
          <w:color w:val="000000"/>
          <w:spacing w:val="0"/>
          <w:w w:val="100"/>
          <w:position w:val="0"/>
          <w:sz w:val="24"/>
          <w:szCs w:val="24"/>
        </w:rPr>
        <w:t>、</w:t>
        <w:tab/>
        <w:t>公司未来发展的展望</w:t>
      </w:r>
      <w:bookmarkEnd w:id="275"/>
      <w:bookmarkEnd w:id="276"/>
      <w:bookmarkEnd w:id="278"/>
    </w:p>
    <w:p>
      <w:pPr>
        <w:pStyle w:val="Style21"/>
        <w:keepNext w:val="0"/>
        <w:keepLines w:val="0"/>
        <w:widowControl w:val="0"/>
        <w:shd w:val="clear" w:color="auto" w:fill="auto"/>
        <w:bidi w:val="0"/>
        <w:spacing w:before="0" w:after="0" w:line="472" w:lineRule="exact"/>
        <w:ind w:left="540" w:right="0" w:firstLine="420"/>
        <w:jc w:val="left"/>
      </w:pPr>
      <w:r>
        <w:rPr>
          <w:color w:val="000000"/>
          <w:spacing w:val="0"/>
          <w:w w:val="100"/>
          <w:position w:val="0"/>
        </w:rPr>
        <w:t>2020</w:t>
      </w:r>
      <w:r>
        <w:rPr>
          <w:color w:val="000000"/>
          <w:spacing w:val="0"/>
          <w:w w:val="100"/>
          <w:position w:val="0"/>
        </w:rPr>
        <w:t xml:space="preserve">年受疫情的巨大冲击，全球经济严重衰退，中国经济成为全球唯一实现经济正增长的主要经济体。 </w:t>
      </w:r>
      <w:r>
        <w:rPr>
          <w:color w:val="000000"/>
          <w:spacing w:val="0"/>
          <w:w w:val="100"/>
          <w:position w:val="0"/>
        </w:rPr>
        <w:t>2021</w:t>
      </w:r>
      <w:r>
        <w:rPr>
          <w:color w:val="000000"/>
          <w:spacing w:val="0"/>
          <w:w w:val="100"/>
          <w:position w:val="0"/>
        </w:rPr>
        <w:t>年疫情变化仍具不确定性，作为“十四五”的开局之年，国家宏观政策保持连续性、稳定性和可持续 性，积极的财政政策要提质增效。中央经济工作会议提出，注意需求侧管理，坚持扩大内需的战略基点。 扩大内需，成为保持经济运行在合理区间的重要抓手。</w:t>
      </w:r>
    </w:p>
    <w:p>
      <w:pPr>
        <w:pStyle w:val="Style21"/>
        <w:keepNext w:val="0"/>
        <w:keepLines w:val="0"/>
        <w:widowControl w:val="0"/>
        <w:shd w:val="clear" w:color="auto" w:fill="auto"/>
        <w:bidi w:val="0"/>
        <w:spacing w:before="0" w:after="0" w:line="472" w:lineRule="exact"/>
        <w:ind w:left="540" w:right="0" w:firstLine="420"/>
        <w:jc w:val="left"/>
      </w:pPr>
      <w:r>
        <w:rPr>
          <w:color w:val="000000"/>
          <w:spacing w:val="0"/>
          <w:w w:val="100"/>
          <w:position w:val="0"/>
        </w:rPr>
        <w:t>1</w:t>
      </w:r>
      <w:r>
        <w:rPr>
          <w:color w:val="000000"/>
          <w:spacing w:val="0"/>
          <w:w w:val="100"/>
          <w:position w:val="0"/>
        </w:rPr>
        <w:t>月</w:t>
      </w:r>
      <w:r>
        <w:rPr>
          <w:color w:val="000000"/>
          <w:spacing w:val="0"/>
          <w:w w:val="100"/>
          <w:position w:val="0"/>
        </w:rPr>
        <w:t>19</w:t>
      </w:r>
      <w:r>
        <w:rPr>
          <w:color w:val="000000"/>
          <w:spacing w:val="0"/>
          <w:w w:val="100"/>
          <w:position w:val="0"/>
        </w:rPr>
        <w:t xml:space="preserve">日国网公司召开了 </w:t>
      </w:r>
      <w:r>
        <w:rPr>
          <w:color w:val="000000"/>
          <w:spacing w:val="0"/>
          <w:w w:val="100"/>
          <w:position w:val="0"/>
        </w:rPr>
        <w:t>2021</w:t>
      </w:r>
      <w:r>
        <w:rPr>
          <w:color w:val="000000"/>
          <w:spacing w:val="0"/>
          <w:w w:val="100"/>
          <w:position w:val="0"/>
        </w:rPr>
        <w:t xml:space="preserve">年工作会议，提出“十四五”高质量发展主题，提出全要素发力，提质 增效，将落实质量强网战略，在规划设计、物资采购、建设施工方面加大质量权重，推动装备迈向中高端, </w:t>
      </w:r>
      <w:r>
        <w:rPr>
          <w:color w:val="000000"/>
          <w:spacing w:val="0"/>
          <w:w w:val="100"/>
          <w:position w:val="0"/>
        </w:rPr>
        <w:t>坚持技术引领，健全技术标准，强化全过程技术监督、严把工程设备入网关，坚持不懈做大营收规模、市 场规模、资产规模，全力打造“三型两网”。</w:t>
      </w:r>
    </w:p>
    <w:p>
      <w:pPr>
        <w:pStyle w:val="Style21"/>
        <w:keepNext w:val="0"/>
        <w:keepLines w:val="0"/>
        <w:widowControl w:val="0"/>
        <w:shd w:val="clear" w:color="auto" w:fill="auto"/>
        <w:bidi w:val="0"/>
        <w:spacing w:before="0" w:after="0" w:line="467" w:lineRule="exact"/>
        <w:ind w:left="540" w:right="0" w:firstLine="420"/>
        <w:jc w:val="both"/>
      </w:pPr>
      <w:r>
        <w:rPr>
          <w:color w:val="000000"/>
          <w:spacing w:val="0"/>
          <w:w w:val="100"/>
          <w:position w:val="0"/>
        </w:rPr>
        <w:t>在此大环境下，</w:t>
      </w:r>
      <w:r>
        <w:rPr>
          <w:color w:val="000000"/>
          <w:spacing w:val="0"/>
          <w:w w:val="100"/>
          <w:position w:val="0"/>
        </w:rPr>
        <w:t>2021</w:t>
      </w:r>
      <w:r>
        <w:rPr>
          <w:color w:val="000000"/>
          <w:spacing w:val="0"/>
          <w:w w:val="100"/>
          <w:position w:val="0"/>
        </w:rPr>
        <w:t>年公司主要经营策略仍是抓好核心业务和开拓新业务，做到业绩扭亏为盈。在确 保</w:t>
      </w:r>
      <w:r>
        <w:rPr>
          <w:color w:val="000000"/>
          <w:spacing w:val="0"/>
          <w:w w:val="100"/>
          <w:position w:val="0"/>
        </w:rPr>
        <w:t>2021</w:t>
      </w:r>
      <w:r>
        <w:rPr>
          <w:color w:val="000000"/>
          <w:spacing w:val="0"/>
          <w:w w:val="100"/>
          <w:position w:val="0"/>
        </w:rPr>
        <w:t>年度销售收入、净利润较</w:t>
      </w:r>
      <w:r>
        <w:rPr>
          <w:color w:val="000000"/>
          <w:spacing w:val="0"/>
          <w:w w:val="100"/>
          <w:position w:val="0"/>
        </w:rPr>
        <w:t>2020</w:t>
      </w:r>
      <w:r>
        <w:rPr>
          <w:color w:val="000000"/>
          <w:spacing w:val="0"/>
          <w:w w:val="100"/>
          <w:position w:val="0"/>
        </w:rPr>
        <w:t>年度增长的基础上，围绕发展重点抓好以下工作：</w:t>
      </w:r>
    </w:p>
    <w:p>
      <w:pPr>
        <w:pStyle w:val="Style21"/>
        <w:keepNext w:val="0"/>
        <w:keepLines w:val="0"/>
        <w:widowControl w:val="0"/>
        <w:shd w:val="clear" w:color="auto" w:fill="auto"/>
        <w:tabs>
          <w:tab w:pos="1282" w:val="left"/>
        </w:tabs>
        <w:bidi w:val="0"/>
        <w:spacing w:before="0" w:after="0" w:line="467" w:lineRule="exact"/>
        <w:ind w:left="0" w:right="0" w:firstLine="960"/>
        <w:jc w:val="both"/>
      </w:pPr>
      <w:bookmarkStart w:id="279" w:name="bookmark279"/>
      <w:r>
        <w:rPr>
          <w:b/>
          <w:bCs/>
          <w:color w:val="000000"/>
          <w:spacing w:val="0"/>
          <w:w w:val="100"/>
          <w:position w:val="0"/>
        </w:rPr>
        <w:t>1</w:t>
      </w:r>
      <w:bookmarkEnd w:id="279"/>
      <w:r>
        <w:rPr>
          <w:b/>
          <w:bCs/>
          <w:color w:val="000000"/>
          <w:spacing w:val="0"/>
          <w:w w:val="100"/>
          <w:position w:val="0"/>
        </w:rPr>
        <w:t>、</w:t>
        <w:tab/>
        <w:t>明确工作目标，清晰工作思路</w:t>
      </w:r>
    </w:p>
    <w:p>
      <w:pPr>
        <w:pStyle w:val="Style21"/>
        <w:keepNext w:val="0"/>
        <w:keepLines w:val="0"/>
        <w:widowControl w:val="0"/>
        <w:shd w:val="clear" w:color="auto" w:fill="auto"/>
        <w:bidi w:val="0"/>
        <w:spacing w:before="0" w:after="0" w:line="467" w:lineRule="exact"/>
        <w:ind w:left="540" w:right="0" w:firstLine="420"/>
        <w:jc w:val="left"/>
      </w:pPr>
      <w:r>
        <w:rPr>
          <w:color w:val="000000"/>
          <w:spacing w:val="0"/>
          <w:w w:val="100"/>
          <w:position w:val="0"/>
        </w:rPr>
        <w:t>根据公司战略发展规划和《</w:t>
      </w:r>
      <w:r>
        <w:rPr>
          <w:color w:val="000000"/>
          <w:spacing w:val="0"/>
          <w:w w:val="100"/>
          <w:position w:val="0"/>
        </w:rPr>
        <w:t>2021</w:t>
      </w:r>
      <w:r>
        <w:rPr>
          <w:color w:val="000000"/>
          <w:spacing w:val="0"/>
          <w:w w:val="100"/>
          <w:position w:val="0"/>
        </w:rPr>
        <w:t>年度经营策略和年度工作目标》要求，继续“以追求企业可持续发展” 为最高经营指导思想，适应新发展格局需要，提升产品服务品质，提高管理效率，提升市场竞争力，切实 把控风险，深挖内部潜力，优化人、财、物的合理配置，调动广大员工的积极性，提高工作效率，增收节 支、增产节约，确保圆满完成各项经营指标。</w:t>
      </w:r>
    </w:p>
    <w:p>
      <w:pPr>
        <w:pStyle w:val="Style21"/>
        <w:keepNext w:val="0"/>
        <w:keepLines w:val="0"/>
        <w:widowControl w:val="0"/>
        <w:shd w:val="clear" w:color="auto" w:fill="auto"/>
        <w:tabs>
          <w:tab w:pos="1296" w:val="left"/>
        </w:tabs>
        <w:bidi w:val="0"/>
        <w:spacing w:before="0" w:after="0" w:line="467" w:lineRule="exact"/>
        <w:ind w:left="0" w:right="0" w:firstLine="960"/>
        <w:jc w:val="both"/>
      </w:pPr>
      <w:bookmarkStart w:id="280" w:name="bookmark280"/>
      <w:r>
        <w:rPr>
          <w:b/>
          <w:bCs/>
          <w:color w:val="000000"/>
          <w:spacing w:val="0"/>
          <w:w w:val="100"/>
          <w:position w:val="0"/>
        </w:rPr>
        <w:t>2</w:t>
      </w:r>
      <w:bookmarkEnd w:id="280"/>
      <w:r>
        <w:rPr>
          <w:b/>
          <w:bCs/>
          <w:color w:val="000000"/>
          <w:spacing w:val="0"/>
          <w:w w:val="100"/>
          <w:position w:val="0"/>
        </w:rPr>
        <w:t>、</w:t>
        <w:tab/>
        <w:t>巩固已有优势业务，拓展新业务，优化市场布局</w:t>
      </w:r>
    </w:p>
    <w:p>
      <w:pPr>
        <w:pStyle w:val="Style21"/>
        <w:keepNext w:val="0"/>
        <w:keepLines w:val="0"/>
        <w:widowControl w:val="0"/>
        <w:shd w:val="clear" w:color="auto" w:fill="auto"/>
        <w:bidi w:val="0"/>
        <w:spacing w:before="0" w:after="0" w:line="467" w:lineRule="exact"/>
        <w:ind w:left="540" w:right="0" w:firstLine="420"/>
        <w:jc w:val="both"/>
      </w:pPr>
      <w:r>
        <w:rPr>
          <w:color w:val="000000"/>
          <w:spacing w:val="0"/>
          <w:w w:val="100"/>
          <w:position w:val="0"/>
        </w:rPr>
        <w:t>公司依托良好的市场品牌形象，继续坚持以客户为核心的理念，加强营销网络的建设，积极巩固现有 客户关系，不断加大新客户的开发力度，保持销售的稳步增长。充分发挥光一科技自身研发和技术优势， 深化信息采集技术和全面解决方案的研究与运用，以电力物联网发展为契机，贯通</w:t>
      </w:r>
      <w:r>
        <w:rPr>
          <w:color w:val="000000"/>
          <w:spacing w:val="0"/>
          <w:w w:val="100"/>
          <w:position w:val="0"/>
        </w:rPr>
        <w:t>10kV</w:t>
      </w:r>
      <w:r>
        <w:rPr>
          <w:color w:val="000000"/>
          <w:spacing w:val="0"/>
          <w:w w:val="100"/>
          <w:position w:val="0"/>
        </w:rPr>
        <w:t>至</w:t>
      </w:r>
      <w:r>
        <w:rPr>
          <w:color w:val="000000"/>
          <w:spacing w:val="0"/>
          <w:w w:val="100"/>
          <w:position w:val="0"/>
        </w:rPr>
        <w:t>400V</w:t>
      </w:r>
      <w:r>
        <w:rPr>
          <w:color w:val="000000"/>
          <w:spacing w:val="0"/>
          <w:w w:val="100"/>
          <w:position w:val="0"/>
        </w:rPr>
        <w:t>设备链条， 以软件开发和软硬件相结合的感知层应用设备为主要产品，并以此为基础平台，布局完善工程运维、智慧 综合能源等衍生业务。</w:t>
      </w:r>
    </w:p>
    <w:p>
      <w:pPr>
        <w:pStyle w:val="Style21"/>
        <w:keepNext w:val="0"/>
        <w:keepLines w:val="0"/>
        <w:widowControl w:val="0"/>
        <w:shd w:val="clear" w:color="auto" w:fill="auto"/>
        <w:tabs>
          <w:tab w:pos="1296" w:val="left"/>
        </w:tabs>
        <w:bidi w:val="0"/>
        <w:spacing w:before="0" w:after="0" w:line="467" w:lineRule="exact"/>
        <w:ind w:left="0" w:right="0" w:firstLine="960"/>
        <w:jc w:val="both"/>
      </w:pPr>
      <w:bookmarkStart w:id="281" w:name="bookmark281"/>
      <w:r>
        <w:rPr>
          <w:b/>
          <w:bCs/>
          <w:color w:val="000000"/>
          <w:spacing w:val="0"/>
          <w:w w:val="100"/>
          <w:position w:val="0"/>
        </w:rPr>
        <w:t>3</w:t>
      </w:r>
      <w:bookmarkEnd w:id="281"/>
      <w:r>
        <w:rPr>
          <w:b/>
          <w:bCs/>
          <w:color w:val="000000"/>
          <w:spacing w:val="0"/>
          <w:w w:val="100"/>
          <w:position w:val="0"/>
        </w:rPr>
        <w:t>、</w:t>
        <w:tab/>
        <w:t>继续加强研发工作，保持技术优势</w:t>
      </w:r>
    </w:p>
    <w:p>
      <w:pPr>
        <w:pStyle w:val="Style21"/>
        <w:keepNext w:val="0"/>
        <w:keepLines w:val="0"/>
        <w:widowControl w:val="0"/>
        <w:shd w:val="clear" w:color="auto" w:fill="auto"/>
        <w:bidi w:val="0"/>
        <w:spacing w:before="0" w:after="0" w:line="467" w:lineRule="exact"/>
        <w:ind w:left="540" w:right="0" w:firstLine="420"/>
        <w:jc w:val="both"/>
      </w:pPr>
      <w:r>
        <w:rPr>
          <w:color w:val="000000"/>
          <w:spacing w:val="0"/>
          <w:w w:val="100"/>
          <w:position w:val="0"/>
        </w:rPr>
        <w:t>公司将继续加大技术研发投入，不断加强技术创新体系和人才队伍建设，提升核心竞争力，促进公司 稳定健康发展。加大与国内外知名高校、科研院所的合作力度，打造技术创新平台，开展基于</w:t>
      </w:r>
      <w:r>
        <w:rPr>
          <w:color w:val="000000"/>
          <w:spacing w:val="0"/>
          <w:w w:val="100"/>
          <w:position w:val="0"/>
        </w:rPr>
        <w:t>5G</w:t>
      </w:r>
      <w:r>
        <w:rPr>
          <w:color w:val="000000"/>
          <w:spacing w:val="0"/>
          <w:w w:val="100"/>
          <w:position w:val="0"/>
        </w:rPr>
        <w:t>、</w:t>
      </w:r>
      <w:r>
        <w:rPr>
          <w:color w:val="000000"/>
          <w:spacing w:val="0"/>
          <w:w w:val="100"/>
          <w:position w:val="0"/>
        </w:rPr>
        <w:t xml:space="preserve">CAT.1 </w:t>
      </w:r>
      <w:r>
        <w:rPr>
          <w:color w:val="000000"/>
          <w:spacing w:val="0"/>
          <w:w w:val="100"/>
          <w:position w:val="0"/>
        </w:rPr>
        <w:t>通讯技术、蓝牙</w:t>
      </w:r>
      <w:r>
        <w:rPr>
          <w:color w:val="000000"/>
          <w:spacing w:val="0"/>
          <w:w w:val="100"/>
          <w:position w:val="0"/>
        </w:rPr>
        <w:t>MESH</w:t>
      </w:r>
      <w:r>
        <w:rPr>
          <w:color w:val="000000"/>
          <w:spacing w:val="0"/>
          <w:w w:val="100"/>
          <w:position w:val="0"/>
        </w:rPr>
        <w:t>网络技术的研究，扩展应用领域，为公司未来发展提供技术储备。</w:t>
      </w:r>
    </w:p>
    <w:p>
      <w:pPr>
        <w:pStyle w:val="Style21"/>
        <w:keepNext w:val="0"/>
        <w:keepLines w:val="0"/>
        <w:widowControl w:val="0"/>
        <w:shd w:val="clear" w:color="auto" w:fill="auto"/>
        <w:tabs>
          <w:tab w:pos="1301" w:val="left"/>
        </w:tabs>
        <w:bidi w:val="0"/>
        <w:spacing w:before="0" w:after="0" w:line="467" w:lineRule="exact"/>
        <w:ind w:left="0" w:right="0" w:firstLine="960"/>
        <w:jc w:val="both"/>
      </w:pPr>
      <w:bookmarkStart w:id="282" w:name="bookmark282"/>
      <w:r>
        <w:rPr>
          <w:b/>
          <w:bCs/>
          <w:color w:val="000000"/>
          <w:spacing w:val="0"/>
          <w:w w:val="100"/>
          <w:position w:val="0"/>
        </w:rPr>
        <w:t>4</w:t>
      </w:r>
      <w:bookmarkEnd w:id="282"/>
      <w:r>
        <w:rPr>
          <w:b/>
          <w:bCs/>
          <w:color w:val="000000"/>
          <w:spacing w:val="0"/>
          <w:w w:val="100"/>
          <w:position w:val="0"/>
        </w:rPr>
        <w:t>、</w:t>
        <w:tab/>
        <w:t>续加快大数据产业建设，进入全面盈利的发展阶段</w:t>
      </w:r>
    </w:p>
    <w:p>
      <w:pPr>
        <w:pStyle w:val="Style21"/>
        <w:keepNext w:val="0"/>
        <w:keepLines w:val="0"/>
        <w:widowControl w:val="0"/>
        <w:shd w:val="clear" w:color="auto" w:fill="auto"/>
        <w:bidi w:val="0"/>
        <w:spacing w:before="0" w:after="0" w:line="467" w:lineRule="exact"/>
        <w:ind w:left="540" w:right="0" w:firstLine="420"/>
        <w:jc w:val="both"/>
      </w:pPr>
      <w:r>
        <w:rPr>
          <w:color w:val="000000"/>
          <w:spacing w:val="0"/>
          <w:w w:val="100"/>
          <w:position w:val="0"/>
        </w:rPr>
        <w:t>贯彻落实好关于深化国企国资改革、深入推进文化体制机制改革试点、深入实施推进国家大数据综合 试验区建设等一系列决策部署，在全面总结</w:t>
      </w:r>
      <w:r>
        <w:rPr>
          <w:color w:val="000000"/>
          <w:spacing w:val="0"/>
          <w:w w:val="100"/>
          <w:position w:val="0"/>
        </w:rPr>
        <w:t>CCDI</w:t>
      </w:r>
      <w:r>
        <w:rPr>
          <w:color w:val="000000"/>
          <w:spacing w:val="0"/>
          <w:w w:val="100"/>
          <w:position w:val="0"/>
        </w:rPr>
        <w:t>版权云“十三五”时期发展经验和项目建设的基础上，延 续性的提出“十四五”时期“产业+金融+园区”的总体发展思路和可持续发展的指导思想、基本目标、重 大工程项目、主要任务和保障措施。</w:t>
      </w:r>
      <w:r>
        <w:rPr>
          <w:color w:val="000000"/>
          <w:spacing w:val="0"/>
          <w:w w:val="100"/>
          <w:position w:val="0"/>
        </w:rPr>
        <w:t>2021</w:t>
      </w:r>
      <w:r>
        <w:rPr>
          <w:color w:val="000000"/>
          <w:spacing w:val="0"/>
          <w:w w:val="100"/>
          <w:position w:val="0"/>
        </w:rPr>
        <w:t>年，中云文化将继续夯实现有三大产业板块的建设及运营，并进 一步内容运营、综合金融服务及智慧社区云服务等领域拓展，进入全面盈利的发展阶段。</w:t>
      </w:r>
    </w:p>
    <w:p>
      <w:pPr>
        <w:pStyle w:val="Style21"/>
        <w:keepNext w:val="0"/>
        <w:keepLines w:val="0"/>
        <w:widowControl w:val="0"/>
        <w:shd w:val="clear" w:color="auto" w:fill="auto"/>
        <w:tabs>
          <w:tab w:pos="1301" w:val="left"/>
        </w:tabs>
        <w:bidi w:val="0"/>
        <w:spacing w:before="0" w:after="0" w:line="467" w:lineRule="exact"/>
        <w:ind w:left="0" w:right="0" w:firstLine="960"/>
        <w:jc w:val="both"/>
      </w:pPr>
      <w:bookmarkStart w:id="283" w:name="bookmark283"/>
      <w:r>
        <w:rPr>
          <w:b/>
          <w:bCs/>
          <w:color w:val="000000"/>
          <w:spacing w:val="0"/>
          <w:w w:val="100"/>
          <w:position w:val="0"/>
        </w:rPr>
        <w:t>5</w:t>
      </w:r>
      <w:bookmarkEnd w:id="283"/>
      <w:r>
        <w:rPr>
          <w:b/>
          <w:bCs/>
          <w:color w:val="000000"/>
          <w:spacing w:val="0"/>
          <w:w w:val="100"/>
          <w:position w:val="0"/>
        </w:rPr>
        <w:t>、</w:t>
        <w:tab/>
        <w:t>围绕公司发展战略，实施人才战略</w:t>
      </w:r>
    </w:p>
    <w:p>
      <w:pPr>
        <w:pStyle w:val="Style21"/>
        <w:keepNext w:val="0"/>
        <w:keepLines w:val="0"/>
        <w:widowControl w:val="0"/>
        <w:shd w:val="clear" w:color="auto" w:fill="auto"/>
        <w:bidi w:val="0"/>
        <w:spacing w:before="0" w:after="220" w:line="468" w:lineRule="exact"/>
        <w:ind w:left="540" w:right="0" w:firstLine="420"/>
        <w:jc w:val="both"/>
      </w:pPr>
      <w:r>
        <w:rPr>
          <w:color w:val="000000"/>
          <w:spacing w:val="0"/>
          <w:w w:val="100"/>
          <w:position w:val="0"/>
        </w:rPr>
        <w:t>围绕公司的业务规划和战略目标，充分挖掘现有人力资源的潜力，通过内部培训、联合培养、人才引 进等多种方式大力扩充人才队伍，不断改善员工的知识结构、年龄结构和专业结构，建立符合企业快速发 展需要的人才梯队。</w:t>
      </w:r>
    </w:p>
    <w:p>
      <w:pPr>
        <w:pStyle w:val="Style21"/>
        <w:keepNext w:val="0"/>
        <w:keepLines w:val="0"/>
        <w:widowControl w:val="0"/>
        <w:shd w:val="clear" w:color="auto" w:fill="auto"/>
        <w:bidi w:val="0"/>
        <w:spacing w:before="0" w:after="0" w:line="240" w:lineRule="auto"/>
        <w:ind w:left="0" w:right="0" w:firstLine="960"/>
        <w:jc w:val="both"/>
      </w:pPr>
      <w:bookmarkStart w:id="284" w:name="bookmark284"/>
      <w:r>
        <w:rPr>
          <w:b/>
          <w:bCs/>
          <w:color w:val="000000"/>
          <w:spacing w:val="0"/>
          <w:w w:val="100"/>
          <w:position w:val="0"/>
        </w:rPr>
        <w:t>6</w:t>
      </w:r>
      <w:bookmarkEnd w:id="284"/>
      <w:r>
        <w:rPr>
          <w:b/>
          <w:bCs/>
          <w:color w:val="000000"/>
          <w:spacing w:val="0"/>
          <w:w w:val="100"/>
          <w:position w:val="0"/>
        </w:rPr>
        <w:t>、加强和完善内部控制</w:t>
      </w:r>
    </w:p>
    <w:p>
      <w:pPr>
        <w:pStyle w:val="Style21"/>
        <w:keepNext w:val="0"/>
        <w:keepLines w:val="0"/>
        <w:widowControl w:val="0"/>
        <w:shd w:val="clear" w:color="auto" w:fill="auto"/>
        <w:bidi w:val="0"/>
        <w:spacing w:before="0" w:after="0" w:line="468" w:lineRule="exact"/>
        <w:ind w:left="540" w:right="0" w:firstLine="420"/>
        <w:jc w:val="both"/>
      </w:pPr>
      <w:r>
        <w:rPr>
          <w:color w:val="000000"/>
          <w:spacing w:val="0"/>
          <w:w w:val="100"/>
          <w:position w:val="0"/>
        </w:rPr>
        <w:t>加强和完善各项内部控制制度，不断优化公司业务及管理流程，加强风险评估体系建设，加大内控执 行情况监督检查力度，进一步完善法人治理结构、内部控制体系与风险防范机制，不断提升公司规范治理 水平，促进公司健康、可持续发展。</w:t>
      </w:r>
    </w:p>
    <w:p>
      <w:pPr>
        <w:pStyle w:val="Style21"/>
        <w:keepNext w:val="0"/>
        <w:keepLines w:val="0"/>
        <w:widowControl w:val="0"/>
        <w:shd w:val="clear" w:color="auto" w:fill="auto"/>
        <w:bidi w:val="0"/>
        <w:spacing w:before="0" w:after="0" w:line="468" w:lineRule="exact"/>
        <w:ind w:left="0" w:right="0" w:firstLine="960"/>
        <w:jc w:val="both"/>
      </w:pPr>
      <w:bookmarkStart w:id="285" w:name="bookmark285"/>
      <w:r>
        <w:rPr>
          <w:b/>
          <w:bCs/>
          <w:color w:val="000000"/>
          <w:spacing w:val="0"/>
          <w:w w:val="100"/>
          <w:position w:val="0"/>
        </w:rPr>
        <w:t>7</w:t>
      </w:r>
      <w:bookmarkEnd w:id="285"/>
      <w:r>
        <w:rPr>
          <w:b/>
          <w:bCs/>
          <w:color w:val="000000"/>
          <w:spacing w:val="0"/>
          <w:w w:val="100"/>
          <w:position w:val="0"/>
        </w:rPr>
        <w:t>、抓好安全生产，构建安全长效机制</w:t>
      </w:r>
    </w:p>
    <w:p>
      <w:pPr>
        <w:pStyle w:val="Style21"/>
        <w:keepNext w:val="0"/>
        <w:keepLines w:val="0"/>
        <w:widowControl w:val="0"/>
        <w:shd w:val="clear" w:color="auto" w:fill="auto"/>
        <w:bidi w:val="0"/>
        <w:spacing w:before="0" w:after="220" w:line="468" w:lineRule="exact"/>
        <w:ind w:left="540" w:right="0" w:firstLine="420"/>
        <w:jc w:val="both"/>
      </w:pPr>
      <w:r>
        <w:rPr>
          <w:color w:val="000000"/>
          <w:spacing w:val="0"/>
          <w:w w:val="100"/>
          <w:position w:val="0"/>
        </w:rPr>
        <w:t>以建设安全型企业为目标，坚持“以人为本”和“安全第一、生产第二”的理念，牢固树立安全生产 意识，严格落实各级领导安全生产责任制，持续加强安全生产管理，强化现场安全管理，防止各类安全事 故隐患，杜绝安全事故发生，构建安全长效机制。</w:t>
      </w:r>
    </w:p>
    <w:p>
      <w:pPr>
        <w:pStyle w:val="Style26"/>
        <w:keepNext/>
        <w:keepLines/>
        <w:widowControl w:val="0"/>
        <w:shd w:val="clear" w:color="auto" w:fill="auto"/>
        <w:bidi w:val="0"/>
        <w:spacing w:before="0" w:after="0" w:line="240" w:lineRule="auto"/>
        <w:ind w:left="0" w:right="0" w:firstLine="540"/>
        <w:jc w:val="both"/>
      </w:pPr>
      <w:bookmarkStart w:id="286" w:name="bookmark286"/>
      <w:bookmarkStart w:id="287" w:name="bookmark287"/>
      <w:bookmarkStart w:id="288" w:name="bookmark288"/>
      <w:r>
        <w:rPr>
          <w:color w:val="000000"/>
          <w:spacing w:val="0"/>
          <w:w w:val="100"/>
          <w:position w:val="0"/>
          <w:sz w:val="24"/>
          <w:szCs w:val="24"/>
        </w:rPr>
        <w:t>十、接待调研、沟通、采访等活动登记表</w:t>
      </w:r>
      <w:bookmarkEnd w:id="286"/>
      <w:bookmarkEnd w:id="287"/>
      <w:bookmarkEnd w:id="288"/>
    </w:p>
    <w:p>
      <w:pPr>
        <w:pStyle w:val="Style32"/>
        <w:keepNext/>
        <w:keepLines/>
        <w:widowControl w:val="0"/>
        <w:shd w:val="clear" w:color="auto" w:fill="auto"/>
        <w:bidi w:val="0"/>
        <w:spacing w:before="0" w:after="0" w:line="468" w:lineRule="exact"/>
        <w:ind w:left="0" w:right="0" w:firstLine="540"/>
        <w:jc w:val="both"/>
      </w:pPr>
      <w:bookmarkStart w:id="289" w:name="bookmark289"/>
      <w:bookmarkStart w:id="290" w:name="bookmark290"/>
      <w:bookmarkStart w:id="291" w:name="bookmark291"/>
      <w:bookmarkStart w:id="292" w:name="bookmark292"/>
      <w:r>
        <w:rPr>
          <w:color w:val="000000"/>
          <w:spacing w:val="0"/>
          <w:w w:val="100"/>
          <w:position w:val="0"/>
        </w:rPr>
        <w:t>1</w:t>
      </w:r>
      <w:bookmarkEnd w:id="291"/>
      <w:r>
        <w:rPr>
          <w:color w:val="000000"/>
          <w:spacing w:val="0"/>
          <w:w w:val="100"/>
          <w:position w:val="0"/>
        </w:rPr>
        <w:t>、报告期内接待调研、沟通、采访等活动登记表</w:t>
      </w:r>
      <w:bookmarkEnd w:id="289"/>
      <w:bookmarkEnd w:id="290"/>
      <w:bookmarkEnd w:id="292"/>
    </w:p>
    <w:p>
      <w:pPr>
        <w:pStyle w:val="Style21"/>
        <w:keepNext w:val="0"/>
        <w:keepLines w:val="0"/>
        <w:widowControl w:val="0"/>
        <w:shd w:val="clear" w:color="auto" w:fill="auto"/>
        <w:bidi w:val="0"/>
        <w:spacing w:before="0" w:after="0" w:line="468" w:lineRule="exact"/>
        <w:ind w:left="0" w:right="0" w:firstLine="54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100" w:line="468" w:lineRule="exact"/>
        <w:ind w:left="0" w:right="0" w:firstLine="540"/>
        <w:jc w:val="both"/>
        <w:sectPr>
          <w:footnotePr>
            <w:pos w:val="pageBottom"/>
            <w:numFmt w:val="decimal"/>
            <w:numRestart w:val="continuous"/>
          </w:footnotePr>
          <w:pgSz w:w="11900" w:h="16840"/>
          <w:pgMar w:top="1326" w:right="926" w:bottom="1441" w:left="664" w:header="0" w:footer="3" w:gutter="0"/>
          <w:cols w:space="720"/>
          <w:noEndnote/>
          <w:rtlGutter w:val="0"/>
          <w:docGrid w:linePitch="360"/>
        </w:sectPr>
      </w:pPr>
      <w:r>
        <w:rPr>
          <w:color w:val="000000"/>
          <w:spacing w:val="0"/>
          <w:w w:val="100"/>
          <w:position w:val="0"/>
        </w:rPr>
        <w:t>公司报告期内未发生接待调研、沟通、采访等活动。</w:t>
      </w:r>
    </w:p>
    <w:p>
      <w:pPr>
        <w:pStyle w:val="Style14"/>
        <w:keepNext/>
        <w:keepLines/>
        <w:widowControl w:val="0"/>
        <w:shd w:val="clear" w:color="auto" w:fill="auto"/>
        <w:bidi w:val="0"/>
        <w:spacing w:before="680" w:after="500" w:line="240" w:lineRule="auto"/>
        <w:ind w:left="0" w:right="0" w:firstLine="0"/>
        <w:jc w:val="center"/>
      </w:pPr>
      <w:bookmarkStart w:id="293" w:name="bookmark293"/>
      <w:bookmarkStart w:id="294" w:name="bookmark294"/>
      <w:bookmarkStart w:id="295" w:name="bookmark295"/>
      <w:r>
        <w:rPr>
          <w:color w:val="000000"/>
          <w:spacing w:val="0"/>
          <w:w w:val="100"/>
          <w:position w:val="0"/>
        </w:rPr>
        <w:t>第五节重要事项</w:t>
      </w:r>
      <w:bookmarkEnd w:id="293"/>
      <w:bookmarkEnd w:id="294"/>
      <w:bookmarkEnd w:id="295"/>
    </w:p>
    <w:p>
      <w:pPr>
        <w:pStyle w:val="Style26"/>
        <w:keepNext/>
        <w:keepLines/>
        <w:widowControl w:val="0"/>
        <w:shd w:val="clear" w:color="auto" w:fill="auto"/>
        <w:bidi w:val="0"/>
        <w:spacing w:before="0" w:after="440" w:line="240" w:lineRule="auto"/>
        <w:ind w:left="0" w:right="0" w:firstLine="500"/>
        <w:jc w:val="left"/>
      </w:pPr>
      <w:bookmarkStart w:id="296" w:name="bookmark296"/>
      <w:bookmarkStart w:id="297" w:name="bookmark297"/>
      <w:bookmarkStart w:id="298" w:name="bookmark298"/>
      <w:bookmarkStart w:id="299" w:name="bookmark299"/>
      <w:bookmarkStart w:id="300" w:name="bookmark300"/>
      <w:r>
        <w:rPr>
          <w:color w:val="000000"/>
          <w:spacing w:val="0"/>
          <w:w w:val="100"/>
          <w:position w:val="0"/>
          <w:sz w:val="24"/>
          <w:szCs w:val="24"/>
        </w:rPr>
        <w:t>一</w:t>
      </w:r>
      <w:bookmarkEnd w:id="299"/>
      <w:r>
        <w:rPr>
          <w:color w:val="000000"/>
          <w:spacing w:val="0"/>
          <w:w w:val="100"/>
          <w:position w:val="0"/>
          <w:sz w:val="24"/>
          <w:szCs w:val="24"/>
        </w:rPr>
        <w:t>、公司普通股利润分配及资本公积金转增股本情况</w:t>
      </w:r>
      <w:bookmarkEnd w:id="297"/>
      <w:bookmarkEnd w:id="298"/>
      <w:bookmarkEnd w:id="300"/>
      <w:bookmarkEnd w:id="296"/>
    </w:p>
    <w:p>
      <w:pPr>
        <w:pStyle w:val="Style21"/>
        <w:keepNext w:val="0"/>
        <w:keepLines w:val="0"/>
        <w:widowControl w:val="0"/>
        <w:shd w:val="clear" w:color="auto" w:fill="auto"/>
        <w:bidi w:val="0"/>
        <w:spacing w:before="0" w:after="220" w:line="240" w:lineRule="auto"/>
        <w:ind w:left="0" w:right="0" w:firstLine="500"/>
        <w:jc w:val="left"/>
      </w:pPr>
      <w:r>
        <w:rPr>
          <w:color w:val="000000"/>
          <w:spacing w:val="0"/>
          <w:w w:val="100"/>
          <w:position w:val="0"/>
        </w:rPr>
        <w:t>报告期内普通股利润分配政策，特别是现金分红政策的制定、执行或调整情况</w:t>
      </w:r>
    </w:p>
    <w:p>
      <w:pPr>
        <w:pStyle w:val="Style21"/>
        <w:keepNext w:val="0"/>
        <w:keepLines w:val="0"/>
        <w:widowControl w:val="0"/>
        <w:shd w:val="clear" w:color="auto" w:fill="auto"/>
        <w:bidi w:val="0"/>
        <w:spacing w:before="0" w:after="220" w:line="240" w:lineRule="auto"/>
        <w:ind w:left="0" w:right="0" w:firstLine="50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220" w:line="240" w:lineRule="auto"/>
        <w:ind w:left="0" w:right="0" w:firstLine="500"/>
        <w:jc w:val="left"/>
      </w:pPr>
      <w:r>
        <w:rPr>
          <w:color w:val="000000"/>
          <w:spacing w:val="0"/>
          <w:w w:val="100"/>
          <w:position w:val="0"/>
        </w:rPr>
        <w:t>公司报告期利润分配预案及资本公积金转增股本预案与公司章程和分红管理办法等的相关规定一致</w:t>
      </w:r>
    </w:p>
    <w:p>
      <w:pPr>
        <w:pStyle w:val="Style21"/>
        <w:keepNext w:val="0"/>
        <w:keepLines w:val="0"/>
        <w:widowControl w:val="0"/>
        <w:shd w:val="clear" w:color="auto" w:fill="auto"/>
        <w:bidi w:val="0"/>
        <w:spacing w:before="0" w:after="220" w:line="240" w:lineRule="auto"/>
        <w:ind w:left="0" w:right="0" w:firstLine="500"/>
        <w:jc w:val="left"/>
      </w:pPr>
      <w:r>
        <w:rPr>
          <w:color w:val="000000"/>
          <w:spacing w:val="0"/>
          <w:w w:val="100"/>
          <w:position w:val="0"/>
        </w:rPr>
        <w:t>V</w:t>
      </w:r>
      <w:r>
        <w:rPr>
          <w:color w:val="000000"/>
          <w:spacing w:val="0"/>
          <w:w w:val="100"/>
          <w:position w:val="0"/>
        </w:rPr>
        <w:t>是</w:t>
      </w:r>
      <w:r>
        <w:rPr>
          <w:color w:val="000000"/>
          <w:spacing w:val="0"/>
          <w:w w:val="100"/>
          <w:position w:val="0"/>
        </w:rPr>
        <w:t>□</w:t>
      </w:r>
      <w:r>
        <w:rPr>
          <w:color w:val="000000"/>
          <w:spacing w:val="0"/>
          <w:w w:val="100"/>
          <w:position w:val="0"/>
        </w:rPr>
        <w:t>否</w:t>
      </w:r>
      <w:r>
        <w:rPr>
          <w:color w:val="000000"/>
          <w:spacing w:val="0"/>
          <w:w w:val="100"/>
          <w:position w:val="0"/>
        </w:rPr>
        <w:t>□</w:t>
      </w:r>
      <w:r>
        <w:rPr>
          <w:color w:val="000000"/>
          <w:spacing w:val="0"/>
          <w:w w:val="100"/>
          <w:position w:val="0"/>
        </w:rPr>
        <w:t>不适用</w:t>
      </w:r>
    </w:p>
    <w:p>
      <w:pPr>
        <w:pStyle w:val="Style21"/>
        <w:keepNext w:val="0"/>
        <w:keepLines w:val="0"/>
        <w:widowControl w:val="0"/>
        <w:shd w:val="clear" w:color="auto" w:fill="auto"/>
        <w:bidi w:val="0"/>
        <w:spacing w:before="0" w:after="220" w:line="240" w:lineRule="auto"/>
        <w:ind w:left="0" w:right="0" w:firstLine="500"/>
        <w:jc w:val="left"/>
      </w:pPr>
      <w:r>
        <w:rPr>
          <w:color w:val="000000"/>
          <w:spacing w:val="0"/>
          <w:w w:val="100"/>
          <w:position w:val="0"/>
        </w:rPr>
        <w:t>公司报告期利润分配预案及资本公积金转增股本预案符合公司章程等的相关规定。</w:t>
      </w:r>
    </w:p>
    <w:p>
      <w:pPr>
        <w:pStyle w:val="Style26"/>
        <w:keepNext/>
        <w:keepLines/>
        <w:widowControl w:val="0"/>
        <w:shd w:val="clear" w:color="auto" w:fill="auto"/>
        <w:bidi w:val="0"/>
        <w:spacing w:before="0" w:after="160" w:line="240" w:lineRule="auto"/>
        <w:ind w:left="0" w:right="0" w:firstLine="500"/>
        <w:jc w:val="left"/>
        <w:rPr>
          <w:sz w:val="20"/>
          <w:szCs w:val="20"/>
        </w:rPr>
      </w:pPr>
      <w:bookmarkStart w:id="301" w:name="bookmark301"/>
      <w:bookmarkStart w:id="302" w:name="bookmark302"/>
      <w:bookmarkStart w:id="303" w:name="bookmark303"/>
      <w:r>
        <w:rPr>
          <w:b w:val="0"/>
          <w:bCs w:val="0"/>
          <w:color w:val="000000"/>
          <w:spacing w:val="0"/>
          <w:w w:val="100"/>
          <w:position w:val="0"/>
          <w:sz w:val="20"/>
          <w:szCs w:val="20"/>
        </w:rPr>
        <w:t>本年度利润分配及资本公积金转增股本情况</w:t>
      </w:r>
      <w:bookmarkEnd w:id="301"/>
      <w:bookmarkEnd w:id="302"/>
      <w:bookmarkEnd w:id="303"/>
    </w:p>
    <w:p>
      <w:pPr>
        <w:pStyle w:val="Style5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5870"/>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color w:val="000000"/>
                <w:spacing w:val="0"/>
                <w:w w:val="100"/>
                <w:position w:val="0"/>
                <w:sz w:val="18"/>
                <w:szCs w:val="18"/>
              </w:rPr>
              <w:t>10</w:t>
            </w:r>
            <w:r>
              <w:rPr>
                <w:color w:val="000000"/>
                <w:spacing w:val="0"/>
                <w:w w:val="100"/>
                <w:position w:val="0"/>
              </w:rPr>
              <w:t>股派息数（含税）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380" w:right="0" w:firstLine="0"/>
              <w:jc w:val="left"/>
              <w:rPr>
                <w:sz w:val="18"/>
                <w:szCs w:val="18"/>
              </w:rPr>
            </w:pPr>
            <w:r>
              <w:rPr>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407,904,620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380" w:right="0" w:firstLine="0"/>
              <w:jc w:val="left"/>
              <w:rPr>
                <w:sz w:val="18"/>
                <w:szCs w:val="18"/>
              </w:rPr>
            </w:pPr>
            <w:r>
              <w:rPr>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380" w:right="0" w:firstLine="0"/>
              <w:jc w:val="left"/>
              <w:rPr>
                <w:sz w:val="18"/>
                <w:szCs w:val="18"/>
              </w:rPr>
            </w:pPr>
            <w:r>
              <w:rPr>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380" w:right="0" w:firstLine="0"/>
              <w:jc w:val="left"/>
              <w:rPr>
                <w:sz w:val="18"/>
                <w:szCs w:val="18"/>
              </w:rPr>
            </w:pPr>
            <w:r>
              <w:rPr>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-216, 052,519.64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现金分红总额（含其他方式）占利润分配总 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723"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40" w:line="310" w:lineRule="exact"/>
              <w:ind w:left="0" w:right="0" w:firstLine="0"/>
              <w:jc w:val="both"/>
            </w:pPr>
            <w:r>
              <w:rPr>
                <w:color w:val="000000"/>
                <w:spacing w:val="0"/>
                <w:w w:val="100"/>
                <w:position w:val="0"/>
              </w:rPr>
              <w:t>经众华会计师事务所（特殊普通合伙）审计，公司</w:t>
            </w:r>
            <w:r>
              <w:rPr>
                <w:color w:val="000000"/>
                <w:spacing w:val="0"/>
                <w:w w:val="100"/>
                <w:position w:val="0"/>
                <w:sz w:val="18"/>
                <w:szCs w:val="18"/>
              </w:rPr>
              <w:t>2020</w:t>
            </w:r>
            <w:r>
              <w:rPr>
                <w:color w:val="000000"/>
                <w:spacing w:val="0"/>
                <w:w w:val="100"/>
                <w:position w:val="0"/>
              </w:rPr>
              <w:t>年度归属于上市公司股东的净利润</w:t>
            </w:r>
            <w:r>
              <w:rPr>
                <w:color w:val="000000"/>
                <w:spacing w:val="0"/>
                <w:w w:val="100"/>
                <w:position w:val="0"/>
                <w:sz w:val="18"/>
                <w:szCs w:val="18"/>
              </w:rPr>
              <w:t>-9,799.02</w:t>
            </w:r>
            <w:r>
              <w:rPr>
                <w:color w:val="000000"/>
                <w:spacing w:val="0"/>
                <w:w w:val="100"/>
                <w:position w:val="0"/>
              </w:rPr>
              <w:t>万元；母公司实现 净利润</w:t>
            </w:r>
            <w:r>
              <w:rPr>
                <w:color w:val="000000"/>
                <w:spacing w:val="0"/>
                <w:w w:val="100"/>
                <w:position w:val="0"/>
                <w:sz w:val="18"/>
                <w:szCs w:val="18"/>
              </w:rPr>
              <w:t xml:space="preserve">-7, 069. </w:t>
            </w:r>
            <w:r>
              <w:rPr>
                <w:color w:val="000000"/>
                <w:spacing w:val="0"/>
                <w:w w:val="100"/>
                <w:position w:val="0"/>
                <w:sz w:val="18"/>
                <w:szCs w:val="18"/>
              </w:rPr>
              <w:t>60</w:t>
            </w:r>
            <w:r>
              <w:rPr>
                <w:color w:val="000000"/>
                <w:spacing w:val="0"/>
                <w:w w:val="100"/>
                <w:position w:val="0"/>
              </w:rPr>
              <w:t>万元，期初未分配利润</w:t>
            </w:r>
            <w:r>
              <w:rPr>
                <w:color w:val="000000"/>
                <w:spacing w:val="0"/>
                <w:w w:val="100"/>
                <w:position w:val="0"/>
                <w:sz w:val="18"/>
                <w:szCs w:val="18"/>
              </w:rPr>
              <w:t>-14,535.66</w:t>
            </w:r>
            <w:r>
              <w:rPr>
                <w:color w:val="000000"/>
                <w:spacing w:val="0"/>
                <w:w w:val="100"/>
                <w:position w:val="0"/>
              </w:rPr>
              <w:t>万元；截至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日可供公司股东分配的利润</w:t>
            </w:r>
            <w:r>
              <w:rPr>
                <w:color w:val="000000"/>
                <w:spacing w:val="0"/>
                <w:w w:val="100"/>
                <w:position w:val="0"/>
                <w:sz w:val="18"/>
                <w:szCs w:val="18"/>
              </w:rPr>
              <w:t xml:space="preserve">-21, 605. </w:t>
            </w:r>
            <w:r>
              <w:rPr>
                <w:color w:val="000000"/>
                <w:spacing w:val="0"/>
                <w:w w:val="100"/>
                <w:position w:val="0"/>
                <w:sz w:val="18"/>
                <w:szCs w:val="18"/>
              </w:rPr>
              <w:t xml:space="preserve">25 </w:t>
            </w:r>
            <w:r>
              <w:rPr>
                <w:color w:val="000000"/>
                <w:spacing w:val="0"/>
                <w:w w:val="100"/>
                <w:position w:val="0"/>
              </w:rPr>
              <w:t>万元，公司资本公积金余额</w:t>
            </w:r>
            <w:r>
              <w:rPr>
                <w:color w:val="000000"/>
                <w:spacing w:val="0"/>
                <w:w w:val="100"/>
                <w:position w:val="0"/>
                <w:sz w:val="18"/>
                <w:szCs w:val="18"/>
              </w:rPr>
              <w:t>73,801.48</w:t>
            </w:r>
            <w:r>
              <w:rPr>
                <w:color w:val="000000"/>
                <w:spacing w:val="0"/>
                <w:w w:val="100"/>
                <w:position w:val="0"/>
              </w:rPr>
              <w:t>万元。</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根据《公司法》、《公司章程》的有关规定，为增强公司抵御风险的能力，实现公司持续、稳定、健康发展，更好地维 护全体股东的长远利益，从公司实际出发，公司董事会提议</w:t>
            </w:r>
            <w:r>
              <w:rPr>
                <w:color w:val="000000"/>
                <w:spacing w:val="0"/>
                <w:w w:val="100"/>
                <w:position w:val="0"/>
                <w:sz w:val="18"/>
                <w:szCs w:val="18"/>
              </w:rPr>
              <w:t>2020</w:t>
            </w:r>
            <w:r>
              <w:rPr>
                <w:color w:val="000000"/>
                <w:spacing w:val="0"/>
                <w:w w:val="100"/>
                <w:position w:val="0"/>
              </w:rPr>
              <w:t>年度不进行利润分配，也不进行资本公积金转增股本。</w:t>
            </w:r>
          </w:p>
        </w:tc>
      </w:tr>
    </w:tbl>
    <w:p>
      <w:pPr>
        <w:widowControl w:val="0"/>
        <w:spacing w:after="99" w:line="1" w:lineRule="exact"/>
      </w:pPr>
    </w:p>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公司近</w:t>
      </w:r>
      <w:r>
        <w:rPr>
          <w:color w:val="000000"/>
          <w:spacing w:val="0"/>
          <w:w w:val="100"/>
          <w:position w:val="0"/>
        </w:rPr>
        <w:t>3</w:t>
      </w:r>
      <w:r>
        <w:rPr>
          <w:color w:val="000000"/>
          <w:spacing w:val="0"/>
          <w:w w:val="100"/>
          <w:position w:val="0"/>
        </w:rPr>
        <w:t>年（包括本报告期）的普通股股利分配方案（预案）、资本公积金转增股本方案（预案）情况</w:t>
      </w:r>
    </w:p>
    <w:p>
      <w:pPr>
        <w:pStyle w:val="Style21"/>
        <w:keepNext w:val="0"/>
        <w:keepLines w:val="0"/>
        <w:widowControl w:val="0"/>
        <w:numPr>
          <w:ilvl w:val="0"/>
          <w:numId w:val="15"/>
        </w:numPr>
        <w:shd w:val="clear" w:color="auto" w:fill="auto"/>
        <w:bidi w:val="0"/>
        <w:spacing w:before="0" w:after="220" w:line="490" w:lineRule="exact"/>
        <w:ind w:left="500" w:right="0" w:firstLine="460"/>
        <w:jc w:val="left"/>
      </w:pPr>
      <w:bookmarkStart w:id="304" w:name="bookmark304"/>
      <w:bookmarkEnd w:id="304"/>
      <w:r>
        <w:rPr>
          <w:color w:val="000000"/>
          <w:spacing w:val="0"/>
          <w:w w:val="100"/>
          <w:position w:val="0"/>
        </w:rPr>
        <w:t>2020</w:t>
      </w:r>
      <w:r>
        <w:rPr>
          <w:color w:val="000000"/>
          <w:spacing w:val="0"/>
          <w:w w:val="100"/>
          <w:position w:val="0"/>
        </w:rPr>
        <w:t>年度利润分配预案</w:t>
      </w:r>
      <w:r>
        <w:rPr>
          <w:color w:val="000000"/>
          <w:spacing w:val="0"/>
          <w:w w:val="100"/>
          <w:position w:val="0"/>
        </w:rPr>
        <w:t>：2020</w:t>
      </w:r>
      <w:r>
        <w:rPr>
          <w:color w:val="000000"/>
          <w:spacing w:val="0"/>
          <w:w w:val="100"/>
          <w:position w:val="0"/>
        </w:rPr>
        <w:t>年度不进行利润分配，也不进行资本公积金转增股本，公司未分配利 润用于补充公司流动资金。</w:t>
      </w:r>
      <w:r>
        <w:br w:type="page"/>
      </w:r>
    </w:p>
    <w:p>
      <w:pPr>
        <w:pStyle w:val="Style21"/>
        <w:keepNext w:val="0"/>
        <w:keepLines w:val="0"/>
        <w:widowControl w:val="0"/>
        <w:numPr>
          <w:ilvl w:val="0"/>
          <w:numId w:val="15"/>
        </w:numPr>
        <w:shd w:val="clear" w:color="auto" w:fill="auto"/>
        <w:tabs>
          <w:tab w:pos="814" w:val="left"/>
        </w:tabs>
        <w:bidi w:val="0"/>
        <w:spacing w:before="0" w:after="0" w:line="485" w:lineRule="exact"/>
        <w:ind w:left="0" w:right="0" w:firstLine="440"/>
        <w:jc w:val="left"/>
      </w:pPr>
      <w:bookmarkStart w:id="305" w:name="bookmark305"/>
      <w:bookmarkEnd w:id="305"/>
      <w:r>
        <w:rPr>
          <w:color w:val="000000"/>
          <w:spacing w:val="0"/>
          <w:w w:val="100"/>
          <w:position w:val="0"/>
        </w:rPr>
        <w:t>2019</w:t>
      </w:r>
      <w:r>
        <w:rPr>
          <w:color w:val="000000"/>
          <w:spacing w:val="0"/>
          <w:w w:val="100"/>
          <w:position w:val="0"/>
        </w:rPr>
        <w:t>年度利润分配预案</w:t>
      </w:r>
      <w:r>
        <w:rPr>
          <w:color w:val="000000"/>
          <w:spacing w:val="0"/>
          <w:w w:val="100"/>
          <w:position w:val="0"/>
        </w:rPr>
        <w:t>：2019</w:t>
      </w:r>
      <w:r>
        <w:rPr>
          <w:color w:val="000000"/>
          <w:spacing w:val="0"/>
          <w:w w:val="100"/>
          <w:position w:val="0"/>
        </w:rPr>
        <w:t>年度不进行利润分配，也不进行资本公积金转增股本，公司未分配利 润用于补充公司流动资金。</w:t>
      </w:r>
    </w:p>
    <w:p>
      <w:pPr>
        <w:pStyle w:val="Style21"/>
        <w:keepNext w:val="0"/>
        <w:keepLines w:val="0"/>
        <w:widowControl w:val="0"/>
        <w:numPr>
          <w:ilvl w:val="0"/>
          <w:numId w:val="15"/>
        </w:numPr>
        <w:shd w:val="clear" w:color="auto" w:fill="auto"/>
        <w:tabs>
          <w:tab w:pos="814" w:val="left"/>
        </w:tabs>
        <w:bidi w:val="0"/>
        <w:spacing w:before="0" w:after="220" w:line="485" w:lineRule="exact"/>
        <w:ind w:left="0" w:right="0" w:firstLine="440"/>
        <w:jc w:val="left"/>
      </w:pPr>
      <w:bookmarkStart w:id="306" w:name="bookmark306"/>
      <w:bookmarkEnd w:id="306"/>
      <w:r>
        <w:rPr>
          <w:color w:val="000000"/>
          <w:spacing w:val="0"/>
          <w:w w:val="100"/>
          <w:position w:val="0"/>
        </w:rPr>
        <w:t>2018</w:t>
      </w:r>
      <w:r>
        <w:rPr>
          <w:color w:val="000000"/>
          <w:spacing w:val="0"/>
          <w:w w:val="100"/>
          <w:position w:val="0"/>
        </w:rPr>
        <w:t>年度利润分配方案</w:t>
      </w:r>
      <w:r>
        <w:rPr>
          <w:color w:val="000000"/>
          <w:spacing w:val="0"/>
          <w:w w:val="100"/>
          <w:position w:val="0"/>
        </w:rPr>
        <w:t>：2018</w:t>
      </w:r>
      <w:r>
        <w:rPr>
          <w:color w:val="000000"/>
          <w:spacing w:val="0"/>
          <w:w w:val="100"/>
          <w:position w:val="0"/>
        </w:rPr>
        <w:t>年度不进行利润分配，也不进行资本公积金转增股本，公司未分配利 润用于补充公司流动资金。</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公司近三年（包括本报告期）普通股现金分红情况表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55"/>
        <w:gridCol w:w="1142"/>
        <w:gridCol w:w="1507"/>
        <w:gridCol w:w="1195"/>
        <w:gridCol w:w="1195"/>
        <w:gridCol w:w="1195"/>
        <w:gridCol w:w="1195"/>
        <w:gridCol w:w="1214"/>
      </w:tblGrid>
      <w:tr>
        <w:trPr>
          <w:trHeight w:val="261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right"/>
            </w:pPr>
            <w:r>
              <w:rPr>
                <w:color w:val="000000"/>
                <w:spacing w:val="0"/>
                <w:w w:val="100"/>
                <w:position w:val="0"/>
              </w:rPr>
              <w:t>现金分红金 额（含税）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分红年度合并报 表中归属于上市 公司普通股股东</w:t>
            </w:r>
          </w:p>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的净利润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现金分红金 额占合并报 表中归属于 上市公司普 通股股东的 净利润的比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 （如回购股 份）现金分 红的金额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以其他方式 现金分红金 额占合并报 表中归属于 上市公司普 通股股东的 净利润的比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现金分红总 额（含其他</w:t>
            </w:r>
          </w:p>
          <w:p>
            <w:pPr>
              <w:pStyle w:val="Style2"/>
              <w:keepNext w:val="0"/>
              <w:keepLines w:val="0"/>
              <w:widowControl w:val="0"/>
              <w:shd w:val="clear" w:color="auto" w:fill="auto"/>
              <w:bidi w:val="0"/>
              <w:spacing w:before="0" w:after="0" w:line="312" w:lineRule="exact"/>
              <w:ind w:left="0" w:right="0" w:firstLine="320"/>
              <w:jc w:val="left"/>
            </w:pPr>
            <w:r>
              <w:rPr>
                <w:color w:val="000000"/>
                <w:spacing w:val="0"/>
                <w:w w:val="100"/>
                <w:position w:val="0"/>
              </w:rPr>
              <w:t>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现金分红总 额（含其他 方式）占合 并报表中归 属于上市公 司普通股股 东的净利润 的比率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-97,990,174.43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25,194,200.65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0.00%</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23,403,488.93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0.00%</w:t>
            </w:r>
          </w:p>
        </w:tc>
      </w:tr>
    </w:tbl>
    <w:p>
      <w:pPr>
        <w:widowControl w:val="0"/>
        <w:spacing w:after="119" w:line="1" w:lineRule="exact"/>
      </w:pPr>
    </w:p>
    <w:p>
      <w:pPr>
        <w:pStyle w:val="Style21"/>
        <w:keepNext w:val="0"/>
        <w:keepLines w:val="0"/>
        <w:widowControl w:val="0"/>
        <w:shd w:val="clear" w:color="auto" w:fill="auto"/>
        <w:bidi w:val="0"/>
        <w:spacing w:before="0" w:after="220" w:line="240" w:lineRule="auto"/>
        <w:ind w:left="0" w:right="0" w:firstLine="0"/>
        <w:jc w:val="both"/>
      </w:pPr>
      <w:r>
        <w:rPr>
          <w:color w:val="000000"/>
          <w:spacing w:val="0"/>
          <w:w w:val="100"/>
          <w:position w:val="0"/>
        </w:rPr>
        <w:t>公司报告期内盈利且母公司可供普通股股东分配利润为正但未提出普通股现金红利分配预案</w:t>
      </w:r>
    </w:p>
    <w:p>
      <w:pPr>
        <w:pStyle w:val="Style21"/>
        <w:keepNext w:val="0"/>
        <w:keepLines w:val="0"/>
        <w:widowControl w:val="0"/>
        <w:shd w:val="clear" w:color="auto" w:fill="auto"/>
        <w:bidi w:val="0"/>
        <w:spacing w:before="0" w:after="42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420" w:line="240" w:lineRule="auto"/>
        <w:ind w:left="0" w:right="0" w:firstLine="0"/>
        <w:jc w:val="both"/>
      </w:pPr>
      <w:bookmarkStart w:id="307" w:name="bookmark307"/>
      <w:bookmarkStart w:id="308" w:name="bookmark308"/>
      <w:bookmarkStart w:id="309" w:name="bookmark309"/>
      <w:bookmarkStart w:id="310" w:name="bookmark310"/>
      <w:r>
        <w:rPr>
          <w:color w:val="000000"/>
          <w:spacing w:val="0"/>
          <w:w w:val="100"/>
          <w:position w:val="0"/>
          <w:sz w:val="24"/>
          <w:szCs w:val="24"/>
        </w:rPr>
        <w:t>二</w:t>
      </w:r>
      <w:bookmarkEnd w:id="309"/>
      <w:r>
        <w:rPr>
          <w:color w:val="000000"/>
          <w:spacing w:val="0"/>
          <w:w w:val="100"/>
          <w:position w:val="0"/>
          <w:sz w:val="24"/>
          <w:szCs w:val="24"/>
        </w:rPr>
        <w:t>、承诺事项履行情况</w:t>
      </w:r>
      <w:bookmarkEnd w:id="307"/>
      <w:bookmarkEnd w:id="308"/>
      <w:bookmarkEnd w:id="310"/>
    </w:p>
    <w:p>
      <w:pPr>
        <w:pStyle w:val="Style26"/>
        <w:keepNext/>
        <w:keepLines/>
        <w:widowControl w:val="0"/>
        <w:shd w:val="clear" w:color="auto" w:fill="auto"/>
        <w:bidi w:val="0"/>
        <w:spacing w:before="0" w:after="220" w:line="240" w:lineRule="auto"/>
        <w:ind w:left="0" w:right="0" w:firstLine="0"/>
        <w:jc w:val="left"/>
        <w:rPr>
          <w:sz w:val="20"/>
          <w:szCs w:val="20"/>
        </w:rPr>
      </w:pPr>
      <w:bookmarkStart w:id="311" w:name="bookmark311"/>
      <w:bookmarkStart w:id="312" w:name="bookmark312"/>
      <w:bookmarkStart w:id="313" w:name="bookmark313"/>
      <w:bookmarkStart w:id="314" w:name="bookmark314"/>
      <w:r>
        <w:rPr>
          <w:color w:val="000000"/>
          <w:spacing w:val="0"/>
          <w:w w:val="100"/>
          <w:position w:val="0"/>
          <w:sz w:val="20"/>
          <w:szCs w:val="20"/>
        </w:rPr>
        <w:t>1</w:t>
      </w:r>
      <w:bookmarkEnd w:id="313"/>
      <w:r>
        <w:rPr>
          <w:color w:val="000000"/>
          <w:spacing w:val="0"/>
          <w:w w:val="100"/>
          <w:position w:val="0"/>
          <w:sz w:val="20"/>
          <w:szCs w:val="20"/>
        </w:rPr>
        <w:t>、公司实际控制人、股东、关联方、收购人以及公司等承诺相关方在报告期内履行完毕及截至报告期末</w:t>
      </w:r>
      <w:bookmarkEnd w:id="311"/>
      <w:bookmarkEnd w:id="312"/>
      <w:bookmarkEnd w:id="314"/>
    </w:p>
    <w:p>
      <w:pPr>
        <w:pStyle w:val="Style26"/>
        <w:keepNext/>
        <w:keepLines/>
        <w:widowControl w:val="0"/>
        <w:shd w:val="clear" w:color="auto" w:fill="auto"/>
        <w:bidi w:val="0"/>
        <w:spacing w:before="0" w:after="220" w:line="240" w:lineRule="auto"/>
        <w:ind w:left="0" w:right="0" w:firstLine="0"/>
        <w:jc w:val="left"/>
        <w:rPr>
          <w:sz w:val="20"/>
          <w:szCs w:val="20"/>
        </w:rPr>
      </w:pPr>
      <w:bookmarkStart w:id="311" w:name="bookmark311"/>
      <w:bookmarkStart w:id="312" w:name="bookmark312"/>
      <w:bookmarkStart w:id="315" w:name="bookmark315"/>
      <w:r>
        <w:rPr>
          <w:color w:val="000000"/>
          <w:spacing w:val="0"/>
          <w:w w:val="100"/>
          <w:position w:val="0"/>
          <w:sz w:val="20"/>
          <w:szCs w:val="20"/>
        </w:rPr>
        <w:t>尚未履行完毕的承诺事项</w:t>
      </w:r>
      <w:bookmarkEnd w:id="311"/>
      <w:bookmarkEnd w:id="312"/>
      <w:bookmarkEnd w:id="315"/>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1992"/>
        <w:gridCol w:w="1123"/>
        <w:gridCol w:w="1128"/>
        <w:gridCol w:w="2458"/>
        <w:gridCol w:w="989"/>
        <w:gridCol w:w="1186"/>
        <w:gridCol w:w="1133"/>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收购报告书或权益变</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动报告书中所作承诺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任昌兆、任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晶晶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sz w:val="18"/>
                <w:szCs w:val="18"/>
              </w:rPr>
              <w:t>（1）</w:t>
            </w:r>
            <w:r>
              <w:rPr>
                <w:color w:val="000000"/>
                <w:spacing w:val="0"/>
                <w:w w:val="100"/>
                <w:position w:val="0"/>
              </w:rPr>
              <w:t>本人特别承诺：自本次 交易所获得股份锁定期结束 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日，本人 每年可减持的光一科技股份 数量不超过上年末本人持有 光一科技股份总数的</w:t>
            </w:r>
            <w:r>
              <w:rPr>
                <w:color w:val="000000"/>
                <w:spacing w:val="0"/>
                <w:w w:val="100"/>
                <w:position w:val="0"/>
                <w:sz w:val="18"/>
                <w:szCs w:val="18"/>
              </w:rPr>
              <w:t>25%；</w:t>
            </w:r>
            <w:r>
              <w:rPr>
                <w:color w:val="000000"/>
                <w:spacing w:val="0"/>
                <w:w w:val="100"/>
                <w:position w:val="0"/>
              </w:rPr>
              <w:t>在 锁定期内，本人持有的光一 科技股份可用于股份质押融 资的总数不超过本人持有全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 xml:space="preserve">2015 </w:t>
            </w:r>
            <w:r>
              <w:rPr>
                <w:color w:val="000000"/>
                <w:spacing w:val="0"/>
                <w:w w:val="100"/>
                <w:position w:val="0"/>
                <w:sz w:val="16"/>
                <w:szCs w:val="16"/>
              </w:rPr>
              <w:t xml:space="preserve">年 </w:t>
            </w:r>
            <w:r>
              <w:rPr>
                <w:color w:val="000000"/>
                <w:spacing w:val="0"/>
                <w:w w:val="100"/>
                <w:position w:val="0"/>
                <w:sz w:val="18"/>
                <w:szCs w:val="18"/>
              </w:rPr>
              <w:t>02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8"/>
                <w:szCs w:val="18"/>
              </w:rPr>
              <w:t>04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bl>
    <w:p>
      <w:pPr>
        <w:spacing w:lineRule="exact" w:line="1"/>
        <w:rPr>
          <w:sz w:val="2"/>
          <w:szCs w:val="2"/>
        </w:rPr>
      </w:pPr>
      <w:r>
        <w:br w:type="page"/>
      </w:r>
    </w:p>
    <w:tbl>
      <w:tblPr>
        <w:tblOverlap w:val="never"/>
        <w:jc w:val="center"/>
        <w:tblLayout w:type="fixed"/>
      </w:tblPr>
      <w:tblGrid>
        <w:gridCol w:w="1992"/>
        <w:gridCol w:w="1123"/>
        <w:gridCol w:w="1128"/>
        <w:gridCol w:w="2458"/>
        <w:gridCol w:w="989"/>
        <w:gridCol w:w="1186"/>
        <w:gridCol w:w="1133"/>
      </w:tblGrid>
      <w:tr>
        <w:trPr>
          <w:trHeight w:val="319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部光一科技股份数量的</w:t>
            </w:r>
            <w:r>
              <w:rPr>
                <w:color w:val="000000"/>
                <w:spacing w:val="0"/>
                <w:w w:val="100"/>
                <w:position w:val="0"/>
                <w:sz w:val="18"/>
                <w:szCs w:val="18"/>
              </w:rPr>
              <w:t>85%</w:t>
            </w:r>
            <w:r>
              <w:rPr>
                <w:color w:val="000000"/>
                <w:spacing w:val="0"/>
                <w:w w:val="100"/>
                <w:position w:val="0"/>
              </w:rPr>
              <w:t>。</w:t>
            </w:r>
          </w:p>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sz w:val="18"/>
                <w:szCs w:val="18"/>
              </w:rPr>
              <w:t>（2）</w:t>
            </w:r>
            <w:r>
              <w:rPr>
                <w:color w:val="000000"/>
                <w:spacing w:val="0"/>
                <w:w w:val="100"/>
                <w:position w:val="0"/>
              </w:rPr>
              <w:t>本人进一步承诺：因本 次交易所取得的所支付股份 在转让时会同时遵守当时有 效的《公司法》、《证券法》、</w:t>
            </w:r>
          </w:p>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《深圳证券交易所创业板股 票上市规则》等法律、法规、 规章和规范性文件以及光一 科技《公司章程》的相关规 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26"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湖北乾瀚投 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股份限售承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（1）</w:t>
            </w:r>
            <w:r>
              <w:rPr>
                <w:color w:val="000000"/>
                <w:spacing w:val="0"/>
                <w:w w:val="100"/>
                <w:position w:val="0"/>
              </w:rPr>
              <w:t>本公司特别承诺：自本 次交易所获得股份锁定期结 束至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日，本 公司每年可减持的光一科技 股份数量不超过上年末本人 持有光一科技股份总数的 </w:t>
            </w:r>
            <w:r>
              <w:rPr>
                <w:color w:val="000000"/>
                <w:spacing w:val="0"/>
                <w:w w:val="100"/>
                <w:position w:val="0"/>
                <w:sz w:val="18"/>
                <w:szCs w:val="18"/>
              </w:rPr>
              <w:t>25%；</w:t>
            </w:r>
            <w:r>
              <w:rPr>
                <w:color w:val="000000"/>
                <w:spacing w:val="0"/>
                <w:w w:val="100"/>
                <w:position w:val="0"/>
              </w:rPr>
              <w:t>在锁定期内，本公司持 有的光一科技股份可用于股 份质押融资的总数不超过本 公司持有全部光一科技股份 数量的</w:t>
            </w:r>
            <w:r>
              <w:rPr>
                <w:color w:val="000000"/>
                <w:spacing w:val="0"/>
                <w:w w:val="100"/>
                <w:position w:val="0"/>
                <w:sz w:val="18"/>
                <w:szCs w:val="18"/>
              </w:rPr>
              <w:t>85%</w:t>
            </w:r>
            <w:r>
              <w:rPr>
                <w:color w:val="000000"/>
                <w:spacing w:val="0"/>
                <w:w w:val="100"/>
                <w:position w:val="0"/>
              </w:rPr>
              <w:t>。（</w:t>
            </w:r>
            <w:r>
              <w:rPr>
                <w:color w:val="000000"/>
                <w:spacing w:val="0"/>
                <w:w w:val="100"/>
                <w:position w:val="0"/>
                <w:sz w:val="18"/>
                <w:szCs w:val="18"/>
              </w:rPr>
              <w:t>2</w:t>
            </w:r>
            <w:r>
              <w:rPr>
                <w:color w:val="000000"/>
                <w:spacing w:val="0"/>
                <w:w w:val="100"/>
                <w:position w:val="0"/>
              </w:rPr>
              <w:t>）本公司进 一步承诺，本公司因本次交 易所取得的所支付股份在转 让时会同时遵守当时有效的</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《公司法》、《证券法》、</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《深圳证券交易所创业板股 票上市规则》等法律、法规、 规章和规范性文件以及光一 科技《公司章程》的相关规 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 xml:space="preserve">2015 </w:t>
            </w:r>
            <w:r>
              <w:rPr>
                <w:color w:val="000000"/>
                <w:spacing w:val="0"/>
                <w:w w:val="100"/>
                <w:position w:val="0"/>
                <w:sz w:val="16"/>
                <w:szCs w:val="16"/>
              </w:rPr>
              <w:t xml:space="preserve">年 </w:t>
            </w:r>
            <w:r>
              <w:rPr>
                <w:color w:val="000000"/>
                <w:spacing w:val="0"/>
                <w:w w:val="100"/>
                <w:position w:val="0"/>
                <w:sz w:val="18"/>
                <w:szCs w:val="18"/>
              </w:rPr>
              <w:t>02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r>
        <w:trPr>
          <w:trHeight w:val="413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江苏光一投 资管理有限 责任公司、 龙昌明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关于同业竞 争、关联交 易、资金占 用方面的承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sz w:val="18"/>
                <w:szCs w:val="18"/>
              </w:rPr>
              <w:t>1</w:t>
            </w:r>
            <w:r>
              <w:rPr>
                <w:color w:val="000000"/>
                <w:spacing w:val="0"/>
                <w:w w:val="100"/>
                <w:position w:val="0"/>
              </w:rPr>
              <w:t>、关于避免同业竞争的承 诺：</w:t>
            </w:r>
            <w:r>
              <w:rPr>
                <w:color w:val="000000"/>
                <w:spacing w:val="0"/>
                <w:w w:val="100"/>
                <w:position w:val="0"/>
                <w:sz w:val="18"/>
                <w:szCs w:val="18"/>
              </w:rPr>
              <w:t>（1）</w:t>
            </w:r>
            <w:r>
              <w:rPr>
                <w:color w:val="000000"/>
                <w:spacing w:val="0"/>
                <w:w w:val="100"/>
                <w:position w:val="0"/>
              </w:rPr>
              <w:t>本次交易完成后， 在作为光一科技股东期间， 本公司/本人及控制的其他 企业不会直接或间接从事任 何与光一科技及其下属公司 主要经营业务构成同业竞争 或潜在同业竞争关系的生产 与经营业务，亦不会投资任 何与光一科技及其下属公司 主要经营业务构成同业竞争 或潜在同业竞争关系的其他 企业。</w:t>
            </w:r>
            <w:r>
              <w:rPr>
                <w:color w:val="000000"/>
                <w:spacing w:val="0"/>
                <w:w w:val="100"/>
                <w:position w:val="0"/>
                <w:sz w:val="18"/>
                <w:szCs w:val="18"/>
              </w:rPr>
              <w:t>（2）</w:t>
            </w:r>
            <w:r>
              <w:rPr>
                <w:color w:val="000000"/>
                <w:spacing w:val="0"/>
                <w:w w:val="100"/>
                <w:position w:val="0"/>
              </w:rPr>
              <w:t>在上述期间，如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 xml:space="preserve">2014 </w:t>
            </w:r>
            <w:r>
              <w:rPr>
                <w:color w:val="000000"/>
                <w:spacing w:val="0"/>
                <w:w w:val="100"/>
                <w:position w:val="0"/>
                <w:sz w:val="16"/>
                <w:szCs w:val="16"/>
              </w:rPr>
              <w:t xml:space="preserve">年 </w:t>
            </w:r>
            <w:r>
              <w:rPr>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bl>
    <w:p>
      <w:pPr>
        <w:spacing w:lineRule="exact" w:line="1"/>
        <w:rPr>
          <w:sz w:val="2"/>
          <w:szCs w:val="2"/>
        </w:rPr>
      </w:pPr>
      <w:r>
        <w:br w:type="page"/>
      </w:r>
    </w:p>
    <w:tbl>
      <w:tblPr>
        <w:tblOverlap w:val="never"/>
        <w:jc w:val="center"/>
        <w:tblLayout w:type="fixed"/>
      </w:tblPr>
      <w:tblGrid>
        <w:gridCol w:w="1992"/>
        <w:gridCol w:w="1123"/>
        <w:gridCol w:w="1128"/>
        <w:gridCol w:w="2458"/>
        <w:gridCol w:w="989"/>
        <w:gridCol w:w="1186"/>
        <w:gridCol w:w="1133"/>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本公司/本人及控制的企业 的现有业务或该等企业为进 一步拓展业务范围，与光一 科技及其下属公司经营的业 务产生竞争，则本公司/本人 及控制的企业将采取停止经 营产生竞争的业务的方式， 或者采取将产生竞争的业务 纳入光一科技的方式，或者 采取将产生竞争的业务转让 给无关联关系第三方等的合 法方式，使本公司/本人及控 制的企业不再从事与光一科 技主营业务相同或类似的业 务。</w:t>
            </w:r>
            <w:r>
              <w:rPr>
                <w:color w:val="000000"/>
                <w:spacing w:val="0"/>
                <w:w w:val="100"/>
                <w:position w:val="0"/>
                <w:sz w:val="18"/>
                <w:szCs w:val="18"/>
              </w:rPr>
              <w:t>（3）</w:t>
            </w:r>
            <w:r>
              <w:rPr>
                <w:color w:val="000000"/>
                <w:spacing w:val="0"/>
                <w:w w:val="100"/>
                <w:position w:val="0"/>
              </w:rPr>
              <w:t>本函自签署出具之 日起立即生效，即对本公司/ 本人具有法律约束力。自本 函生效至本公司/本人作为 光一科技股东的任何时候， 本公司/本人将严格遵守并 履行本函所作的承诺及保证 义务；对于违反本函承诺及 保证义务的，本公司/本人承 诺采取一切必要且有效的措 施及时纠正消除由此造成光 一科技的不利影响，并对造 成光一科技直接和间接损失 承担赔偿责任。</w:t>
            </w:r>
            <w:r>
              <w:rPr>
                <w:color w:val="000000"/>
                <w:spacing w:val="0"/>
                <w:w w:val="100"/>
                <w:position w:val="0"/>
                <w:sz w:val="18"/>
                <w:szCs w:val="18"/>
              </w:rPr>
              <w:t>2</w:t>
            </w:r>
            <w:r>
              <w:rPr>
                <w:color w:val="000000"/>
                <w:spacing w:val="0"/>
                <w:w w:val="100"/>
                <w:position w:val="0"/>
              </w:rPr>
              <w:t>、关于减少 和规范关联交易的承诺：</w:t>
            </w:r>
            <w:r>
              <w:rPr>
                <w:color w:val="000000"/>
                <w:spacing w:val="0"/>
                <w:w w:val="100"/>
                <w:position w:val="0"/>
                <w:sz w:val="18"/>
                <w:szCs w:val="18"/>
              </w:rPr>
              <w:t xml:space="preserve">（1） </w:t>
            </w:r>
            <w:r>
              <w:rPr>
                <w:color w:val="000000"/>
                <w:spacing w:val="0"/>
                <w:w w:val="100"/>
                <w:position w:val="0"/>
              </w:rPr>
              <w:t>本次交易完成后，本公司/本 人及直接或间接控制或影响 的企业与重组后的光一科技 及其控股企业之间将减少并 尽可能避免关联交易。对于 无法避免或者有合理原因而 发生的关联交易，本公司/本 人承诺将按照公平、公允、 等价有偿等原则依法签订协 议，履行合法程序，并将按 照有关法律、法规、其他规 范性文件以及光一科技公司 章程等的规定，依法履行相 关内部决策批准程序并及时 履行信息披露义务，保证不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92"/>
        <w:gridCol w:w="1123"/>
        <w:gridCol w:w="1128"/>
        <w:gridCol w:w="2458"/>
        <w:gridCol w:w="989"/>
        <w:gridCol w:w="1186"/>
        <w:gridCol w:w="1133"/>
      </w:tblGrid>
      <w:tr>
        <w:trPr>
          <w:trHeight w:val="1068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以与市场价格相比显失公允 的条件与光一科技进行交 易，保证不利用关联交易非 法转移光一科技的资金、利 润，亦不利用该类交易从事 任何损害光一科技及其他股 东合法权益的行为。</w:t>
            </w:r>
            <w:r>
              <w:rPr>
                <w:color w:val="000000"/>
                <w:spacing w:val="0"/>
                <w:w w:val="100"/>
                <w:position w:val="0"/>
                <w:sz w:val="18"/>
                <w:szCs w:val="18"/>
              </w:rPr>
              <w:t>（2）</w:t>
            </w:r>
            <w:r>
              <w:rPr>
                <w:color w:val="000000"/>
                <w:spacing w:val="0"/>
                <w:w w:val="100"/>
                <w:position w:val="0"/>
              </w:rPr>
              <w:t>本 公司/本人及直接或间接控 制或影响的企业将严格避免 向光一科技及其控股和参股 公司拆借、占用光一科技及 其控股和参股公司资金或采 取由光一科技及其控股和参 股公司代垫款、代偿债务等 方式侵占光一科技资金。</w:t>
            </w:r>
            <w:r>
              <w:rPr>
                <w:color w:val="000000"/>
                <w:spacing w:val="0"/>
                <w:w w:val="100"/>
                <w:position w:val="0"/>
                <w:sz w:val="18"/>
                <w:szCs w:val="18"/>
              </w:rPr>
              <w:t xml:space="preserve">（3） </w:t>
            </w:r>
            <w:r>
              <w:rPr>
                <w:color w:val="000000"/>
                <w:spacing w:val="0"/>
                <w:w w:val="100"/>
                <w:position w:val="0"/>
              </w:rPr>
              <w:t>本次交易完成后本公司/本 人将继续严格按照有关法律 法规、规范性文件以及光一 科技公司章程的有关规定行 使股东权利；在光一科技股 东大会对有关涉及本人的关 联交易进行表决时，履行回 避表决的义务。</w:t>
            </w:r>
            <w:r>
              <w:rPr>
                <w:color w:val="000000"/>
                <w:spacing w:val="0"/>
                <w:w w:val="100"/>
                <w:position w:val="0"/>
                <w:sz w:val="18"/>
                <w:szCs w:val="18"/>
              </w:rPr>
              <w:t>（4）</w:t>
            </w:r>
            <w:r>
              <w:rPr>
                <w:color w:val="000000"/>
                <w:spacing w:val="0"/>
                <w:w w:val="100"/>
                <w:position w:val="0"/>
              </w:rPr>
              <w:t>本公司 /本人保证不通过关联交易 取得任何不正当的利益或使 光一科技及其控股和参股公 司承担任何不正当的义务。</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（5）</w:t>
            </w:r>
            <w:r>
              <w:rPr>
                <w:color w:val="000000"/>
                <w:spacing w:val="0"/>
                <w:w w:val="100"/>
                <w:position w:val="0"/>
              </w:rPr>
              <w:t>如果因违反上述承诺导 致光一科技或其控股和参股 公司损失或利用关联交易侵 占光一科技或其控股和参股 公司利益的，本公司/本人依 法承担光一科技或其控股和 参股公司的损失。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97"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任昌兆、任 晶晶、魏法 旭、郑丽蓉、 邓丽萍、赵 业香、桂长 钟、李善元、 梁蓉、廖庆 生、郑立筠、 周军、田裕 树、张天祯、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关于同业竞 争、关联交 易、资金占 用方面的承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sz w:val="18"/>
                <w:szCs w:val="18"/>
              </w:rPr>
              <w:t>1</w:t>
            </w:r>
            <w:r>
              <w:rPr>
                <w:color w:val="000000"/>
                <w:spacing w:val="0"/>
                <w:w w:val="100"/>
                <w:position w:val="0"/>
              </w:rPr>
              <w:t>、关于避免同业竞争的承 诺：</w:t>
            </w:r>
            <w:r>
              <w:rPr>
                <w:color w:val="000000"/>
                <w:spacing w:val="0"/>
                <w:w w:val="100"/>
                <w:position w:val="0"/>
                <w:sz w:val="18"/>
                <w:szCs w:val="18"/>
              </w:rPr>
              <w:t>（1）</w:t>
            </w:r>
            <w:r>
              <w:rPr>
                <w:color w:val="000000"/>
                <w:spacing w:val="0"/>
                <w:w w:val="100"/>
                <w:position w:val="0"/>
              </w:rPr>
              <w:t>本次交易完成后， 在作为光一科技股东期间， 本人或本人近亲属及本人或 本人近亲属控制的其他企业 不会直接或间接从事任何与 光一科技及其下属公司主要 经营业务构成同业竞争或潜 在同业竞争关系的生产与经 营业务，亦不会投资任何与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 xml:space="preserve">2014 </w:t>
            </w:r>
            <w:r>
              <w:rPr>
                <w:color w:val="000000"/>
                <w:spacing w:val="0"/>
                <w:w w:val="100"/>
                <w:position w:val="0"/>
                <w:sz w:val="16"/>
                <w:szCs w:val="16"/>
              </w:rPr>
              <w:t xml:space="preserve">年 </w:t>
            </w:r>
            <w:r>
              <w:rPr>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bl>
    <w:p>
      <w:pPr>
        <w:spacing w:lineRule="exact" w:line="1"/>
        <w:rPr>
          <w:sz w:val="2"/>
          <w:szCs w:val="2"/>
        </w:rPr>
      </w:pPr>
      <w:r>
        <w:br w:type="page"/>
      </w:r>
    </w:p>
    <w:tbl>
      <w:tblPr>
        <w:tblOverlap w:val="never"/>
        <w:jc w:val="center"/>
        <w:tblLayout w:type="fixed"/>
      </w:tblPr>
      <w:tblGrid>
        <w:gridCol w:w="1992"/>
        <w:gridCol w:w="1123"/>
        <w:gridCol w:w="1128"/>
        <w:gridCol w:w="2458"/>
        <w:gridCol w:w="989"/>
        <w:gridCol w:w="1186"/>
        <w:gridCol w:w="1133"/>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王平、方旭 东、何传柏、 郭明亮、毛 为国、门崇 喜、李强、 徐光涛、文 涛、罗丹、 彭娥昌、张 红、陈世勇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光一科技及其下属公司主要 经营业务构成同业竞争或潜 在同业竞争关系的其他企 业。</w:t>
            </w:r>
            <w:r>
              <w:rPr>
                <w:color w:val="000000"/>
                <w:spacing w:val="0"/>
                <w:w w:val="100"/>
                <w:position w:val="0"/>
                <w:sz w:val="18"/>
                <w:szCs w:val="18"/>
              </w:rPr>
              <w:t>（2）</w:t>
            </w:r>
            <w:r>
              <w:rPr>
                <w:color w:val="000000"/>
                <w:spacing w:val="0"/>
                <w:w w:val="100"/>
                <w:position w:val="0"/>
              </w:rPr>
              <w:t>在上述期间，如本 人或本人近亲属及本人或本 人近亲属控制的企业的现有 业务或该等企业为进一步拓 展业务范围，与光一科技及 其下属公司经营的业务产生 竞争，则本人或本人近亲属 及本人或本人近亲属控制的 企业将采取停止经营产生竞 争的业务的方式，或者采取 将产生竞争的业务纳入光一 科技的方式，或者采取将产 生竞争的业务转让给无关联 关系第三方等的合法方式， 使本人或本人近亲属及本人 或本人近亲属控制的企业不 再从事与光一科技主营业务 相同或类似的业务。</w:t>
            </w:r>
            <w:r>
              <w:rPr>
                <w:color w:val="000000"/>
                <w:spacing w:val="0"/>
                <w:w w:val="100"/>
                <w:position w:val="0"/>
                <w:sz w:val="18"/>
                <w:szCs w:val="18"/>
              </w:rPr>
              <w:t>（3）</w:t>
            </w:r>
            <w:r>
              <w:rPr>
                <w:color w:val="000000"/>
                <w:spacing w:val="0"/>
                <w:w w:val="100"/>
                <w:position w:val="0"/>
              </w:rPr>
              <w:t>本 函自签署出具之日起立即生 效，即对本人具有法律约束 力。自本函生效至本人作为 光一科技股东的任何时候， 本人将严格遵守并履行本函 所作的承诺及保证义务；对 于违反本函承诺及保证义务 的，本人承诺采取一切必要 且有效的措施及时纠正消除 由此造成光一科技的不利影 响，并对造成光一科技直接 和间接损失承担赔偿责任。</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2</w:t>
            </w:r>
            <w:r>
              <w:rPr>
                <w:color w:val="000000"/>
                <w:spacing w:val="0"/>
                <w:w w:val="100"/>
                <w:position w:val="0"/>
              </w:rPr>
              <w:t>、关于减少和规范关联交易 的承诺：</w:t>
            </w:r>
            <w:r>
              <w:rPr>
                <w:color w:val="000000"/>
                <w:spacing w:val="0"/>
                <w:w w:val="100"/>
                <w:position w:val="0"/>
                <w:sz w:val="18"/>
                <w:szCs w:val="18"/>
              </w:rPr>
              <w:t>（1）</w:t>
            </w:r>
            <w:r>
              <w:rPr>
                <w:color w:val="000000"/>
                <w:spacing w:val="0"/>
                <w:w w:val="100"/>
                <w:position w:val="0"/>
              </w:rPr>
              <w:t>本次交易完成 后，本人或本人近亲属及本 人或本人近亲属直接或间接 控制或影响的企业与重组后 的光一科技及其控股企业之 间将减少并尽可能避免关联 交易。对于无法避免或者有 合理原因而发生的关联交 易，本人或本人近亲属承诺 将按照公平、公允、等价有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92"/>
        <w:gridCol w:w="1123"/>
        <w:gridCol w:w="1128"/>
        <w:gridCol w:w="2458"/>
        <w:gridCol w:w="989"/>
        <w:gridCol w:w="1186"/>
        <w:gridCol w:w="1133"/>
      </w:tblGrid>
      <w:tr>
        <w:trPr>
          <w:trHeight w:val="1286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偿等原则依法签订协议，履 行合法程序，并将按照有关 法律、法规、其他规范性文 件以及光一科技公司章程等 的规定，依法履行相关内部 决策批准程序并及时履行信 息披露义务，保证不以与市 场价格相比显失公允的条件 与光一科技进行交易，保证 不利用关联交易非法转移光 一科技的资金、利润，亦不 利用该类交易从事任何损害 光一科技及其他股东合法权 益的行为。</w:t>
            </w:r>
            <w:r>
              <w:rPr>
                <w:color w:val="000000"/>
                <w:spacing w:val="0"/>
                <w:w w:val="100"/>
                <w:position w:val="0"/>
                <w:sz w:val="18"/>
                <w:szCs w:val="18"/>
              </w:rPr>
              <w:t>（2）</w:t>
            </w:r>
            <w:r>
              <w:rPr>
                <w:color w:val="000000"/>
                <w:spacing w:val="0"/>
                <w:w w:val="100"/>
                <w:position w:val="0"/>
              </w:rPr>
              <w:t>本人或本人 近亲属及本人或本人近亲属 直接或间接控制或影响的企 业将严格避免向光一科技及 其控股和参股公司拆借、占 用光一科技及其控股和参股 公司资金或采取由光一科技 及其控股和参股公司代垫 款、代偿债务等方式侵占光 一科技资金。</w:t>
            </w:r>
            <w:r>
              <w:rPr>
                <w:color w:val="000000"/>
                <w:spacing w:val="0"/>
                <w:w w:val="100"/>
                <w:position w:val="0"/>
                <w:sz w:val="18"/>
                <w:szCs w:val="18"/>
              </w:rPr>
              <w:t>（3）</w:t>
            </w:r>
            <w:r>
              <w:rPr>
                <w:color w:val="000000"/>
                <w:spacing w:val="0"/>
                <w:w w:val="100"/>
                <w:position w:val="0"/>
              </w:rPr>
              <w:t>本次交易 完成后本人将继续严格按照 有关法律法规、规范性文件 以及光一科技公司章程的有 关规定行使股东权利；在光 一科技股东大会对有关涉及 本人的关联交易进行表决 时，履行回避表决的义务。</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sz w:val="18"/>
                <w:szCs w:val="18"/>
              </w:rPr>
              <w:t>（4）</w:t>
            </w:r>
            <w:r>
              <w:rPr>
                <w:color w:val="000000"/>
                <w:spacing w:val="0"/>
                <w:w w:val="100"/>
                <w:position w:val="0"/>
              </w:rPr>
              <w:t>本人保证不通过关联交 易取得任何不正当的利益或 使光一科技及其控股和参股 公司承担任何不正当的义 务。</w:t>
            </w:r>
            <w:r>
              <w:rPr>
                <w:color w:val="000000"/>
                <w:spacing w:val="0"/>
                <w:w w:val="100"/>
                <w:position w:val="0"/>
                <w:sz w:val="18"/>
                <w:szCs w:val="18"/>
              </w:rPr>
              <w:t>（5）</w:t>
            </w:r>
            <w:r>
              <w:rPr>
                <w:color w:val="000000"/>
                <w:spacing w:val="0"/>
                <w:w w:val="100"/>
                <w:position w:val="0"/>
              </w:rPr>
              <w:t>如果因违反上述承 诺导致光一科技或其控股和 参股公司损失或利用关联交 易侵占光一科技或其控股和 参股公司利益的，本人依法 承担光一科技或其控股和参 股公司的损失。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湖北乾瀚投 资有限公 司、公安县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关于同业竞 争、关联交 易、资金占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sz w:val="18"/>
                <w:szCs w:val="18"/>
              </w:rPr>
              <w:t>1</w:t>
            </w:r>
            <w:r>
              <w:rPr>
                <w:color w:val="000000"/>
                <w:spacing w:val="0"/>
                <w:w w:val="100"/>
                <w:position w:val="0"/>
              </w:rPr>
              <w:t>、关于避免同业竞争的承 诺：</w:t>
            </w:r>
            <w:r>
              <w:rPr>
                <w:color w:val="000000"/>
                <w:spacing w:val="0"/>
                <w:w w:val="100"/>
                <w:position w:val="0"/>
                <w:sz w:val="18"/>
                <w:szCs w:val="18"/>
              </w:rPr>
              <w:t>（1）</w:t>
            </w:r>
            <w:r>
              <w:rPr>
                <w:color w:val="000000"/>
                <w:spacing w:val="0"/>
                <w:w w:val="100"/>
                <w:position w:val="0"/>
              </w:rPr>
              <w:t>本次交易完成后， 在作为光一科技股东期间，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 xml:space="preserve">2014 </w:t>
            </w:r>
            <w:r>
              <w:rPr>
                <w:color w:val="000000"/>
                <w:spacing w:val="0"/>
                <w:w w:val="100"/>
                <w:position w:val="0"/>
                <w:sz w:val="16"/>
                <w:szCs w:val="16"/>
              </w:rPr>
              <w:t xml:space="preserve">年 </w:t>
            </w:r>
            <w:r>
              <w:rPr>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bl>
    <w:p>
      <w:pPr>
        <w:spacing w:lineRule="exact" w:line="1"/>
        <w:rPr>
          <w:sz w:val="2"/>
          <w:szCs w:val="2"/>
        </w:rPr>
      </w:pPr>
      <w:r>
        <w:br w:type="page"/>
      </w:r>
    </w:p>
    <w:tbl>
      <w:tblPr>
        <w:tblOverlap w:val="never"/>
        <w:jc w:val="center"/>
        <w:tblLayout w:type="fixed"/>
      </w:tblPr>
      <w:tblGrid>
        <w:gridCol w:w="1992"/>
        <w:gridCol w:w="1123"/>
        <w:gridCol w:w="1128"/>
        <w:gridCol w:w="2458"/>
        <w:gridCol w:w="989"/>
        <w:gridCol w:w="1186"/>
        <w:gridCol w:w="1133"/>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鑫旺投资有 限公司、深 圳创新投资 集团有限公 司、北京红 土鑫洲创业 投资中心</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（有限合 伙）、南昌 红土创新资 本创业投资 有限公司、 湖北红土创 业投资有限 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用方面的承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本人或本人近亲属及本人或 本人近亲属控制的其他企业 不会直接或间接从事任何与 光一科技及其下属公司主要 经营业务构成同业竞争或潜 在同业竞争关系的生产与经 营业务，亦不会投资任何与 光一科技及其下属公司主要 经营业务构成同业竞争或潜 在同业竞争关系的其他企 业。</w:t>
            </w:r>
            <w:r>
              <w:rPr>
                <w:color w:val="000000"/>
                <w:spacing w:val="0"/>
                <w:w w:val="100"/>
                <w:position w:val="0"/>
                <w:sz w:val="18"/>
                <w:szCs w:val="18"/>
              </w:rPr>
              <w:t>（2）</w:t>
            </w:r>
            <w:r>
              <w:rPr>
                <w:color w:val="000000"/>
                <w:spacing w:val="0"/>
                <w:w w:val="100"/>
                <w:position w:val="0"/>
              </w:rPr>
              <w:t>在上述期间，如本 人或本人近亲属及本人或本 人近亲属控制的企业的现有 业务或该等企业为进一步拓 展业务范围，与光一科技及 其下属公司经营的业务产生 竞争，则本人或本人近亲属 及本人或本人近亲属控制的 企业将采取停止经营产生竞 争的业务的方式，或者采取 将产生竞争的业务纳入光一 科技的方式，或者采取将产 生竞争的业务转让给无关联 关系第三方等的合法方式， 使本人或本人近亲属及本人 或本人近亲属控制的企业不 再从事与光一科技主营业务 相同或类似的业务。</w:t>
            </w:r>
            <w:r>
              <w:rPr>
                <w:color w:val="000000"/>
                <w:spacing w:val="0"/>
                <w:w w:val="100"/>
                <w:position w:val="0"/>
                <w:sz w:val="18"/>
                <w:szCs w:val="18"/>
              </w:rPr>
              <w:t>（3）</w:t>
            </w:r>
            <w:r>
              <w:rPr>
                <w:color w:val="000000"/>
                <w:spacing w:val="0"/>
                <w:w w:val="100"/>
                <w:position w:val="0"/>
              </w:rPr>
              <w:t>本 函自签署出具之日起立即生 效，即对本人具有法律约束 力。自本函生效至本人作为 光一科技股东的任何时候， 本人将严格遵守并履行本函 所作的承诺及保证义务；对 于违反本函承诺及保证义务 的，本人承诺采取一切必要 且有效的措施及时纠正消除 由此造成光一科技的不利影 响，并对造成光一科技直接 和间接损失承担赔偿责任。</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2</w:t>
            </w:r>
            <w:r>
              <w:rPr>
                <w:color w:val="000000"/>
                <w:spacing w:val="0"/>
                <w:w w:val="100"/>
                <w:position w:val="0"/>
              </w:rPr>
              <w:t>、关于减少和规范关联交易 的承诺：</w:t>
            </w:r>
            <w:r>
              <w:rPr>
                <w:color w:val="000000"/>
                <w:spacing w:val="0"/>
                <w:w w:val="100"/>
                <w:position w:val="0"/>
                <w:sz w:val="18"/>
                <w:szCs w:val="18"/>
              </w:rPr>
              <w:t>（1）</w:t>
            </w:r>
            <w:r>
              <w:rPr>
                <w:color w:val="000000"/>
                <w:spacing w:val="0"/>
                <w:w w:val="100"/>
                <w:position w:val="0"/>
              </w:rPr>
              <w:t>本次交易完成 后，本人或本人近亲属及本 人或本人近亲属直接或间接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92"/>
        <w:gridCol w:w="1123"/>
        <w:gridCol w:w="1128"/>
        <w:gridCol w:w="2458"/>
        <w:gridCol w:w="989"/>
        <w:gridCol w:w="1186"/>
        <w:gridCol w:w="1133"/>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控制或影响的企业与重组后 的光一科技及其控股企业之 间将减少并尽可能避免关联 交易。对于无法避免或者有 合理原因而发生的关联交 易，本人或本人近亲属承诺 将按照公平、公允、等价有 偿等原则依法签订协议，履 行合法程序，并将按照有关 法律、法规、其他规范性文 件以及光一科技公司章程等 的规定，依法履行相关内部 决策批准程序并及时履行信 息披露义务，保证不以与市 场价格相比显失公允的条件 与光一科技进行交易，保证 不利用关联交易非法转移光 一科技的资金、利润，亦不 利用该类交易从事任何损害 光一科技及其他股东合法权 益的行为。</w:t>
            </w:r>
            <w:r>
              <w:rPr>
                <w:color w:val="000000"/>
                <w:spacing w:val="0"/>
                <w:w w:val="100"/>
                <w:position w:val="0"/>
                <w:sz w:val="18"/>
                <w:szCs w:val="18"/>
              </w:rPr>
              <w:t>（2）</w:t>
            </w:r>
            <w:r>
              <w:rPr>
                <w:color w:val="000000"/>
                <w:spacing w:val="0"/>
                <w:w w:val="100"/>
                <w:position w:val="0"/>
              </w:rPr>
              <w:t>本人或本人 近亲属及本人或本人近亲属 直接或间接控制或影响的企 业将严格避免向光一科技及 其控股和参股公司拆借、占 用光一科技及其控股和参股 公司资金或采取由光一科技 及其控股和参股公司代垫 款、代偿债务等方式侵占光 一科技资金。</w:t>
            </w:r>
            <w:r>
              <w:rPr>
                <w:color w:val="000000"/>
                <w:spacing w:val="0"/>
                <w:w w:val="100"/>
                <w:position w:val="0"/>
                <w:sz w:val="18"/>
                <w:szCs w:val="18"/>
              </w:rPr>
              <w:t>（3）</w:t>
            </w:r>
            <w:r>
              <w:rPr>
                <w:color w:val="000000"/>
                <w:spacing w:val="0"/>
                <w:w w:val="100"/>
                <w:position w:val="0"/>
              </w:rPr>
              <w:t>本次交易 完成后本人将继续严格按照 有关法律法规、规范性文件 以及光一科技公司章程的有 关规定行使股东权利；在光 一科技股东大会对有关涉及 本人的关联交易进行表决 时，履行回避表决的义务。</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（4）</w:t>
            </w:r>
            <w:r>
              <w:rPr>
                <w:color w:val="000000"/>
                <w:spacing w:val="0"/>
                <w:w w:val="100"/>
                <w:position w:val="0"/>
              </w:rPr>
              <w:t>本人保证不通过关联交 易取得任何不正当的利益或 使光一科技及其控股和参股 公司承担任何不正当的义 务。</w:t>
            </w:r>
            <w:r>
              <w:rPr>
                <w:color w:val="000000"/>
                <w:spacing w:val="0"/>
                <w:w w:val="100"/>
                <w:position w:val="0"/>
                <w:sz w:val="18"/>
                <w:szCs w:val="18"/>
              </w:rPr>
              <w:t>（5）</w:t>
            </w:r>
            <w:r>
              <w:rPr>
                <w:color w:val="000000"/>
                <w:spacing w:val="0"/>
                <w:w w:val="100"/>
                <w:position w:val="0"/>
              </w:rPr>
              <w:t>如果因违反上述承 诺导致光一科技或其控股和 参股公司损失或利用关联交</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92"/>
        <w:gridCol w:w="1123"/>
        <w:gridCol w:w="1128"/>
        <w:gridCol w:w="2458"/>
        <w:gridCol w:w="989"/>
        <w:gridCol w:w="1186"/>
        <w:gridCol w:w="1133"/>
      </w:tblGrid>
      <w:tr>
        <w:trPr>
          <w:trHeight w:val="132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易侵占光一科技或其控股和 参股公司利益的，本人依法 承担光一科技或其控股和参 股公司的损失。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14"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江苏光一投 资管理有限 责任公司、 龙昌明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公司控股股东江苏光一投资 管理有限责任公司、实际控 制人龙昌明先生就公司发行 股份及支付现金购买湖北索 瑞电气有限公司</w:t>
            </w:r>
            <w:r>
              <w:rPr>
                <w:color w:val="000000"/>
                <w:spacing w:val="0"/>
                <w:w w:val="100"/>
                <w:position w:val="0"/>
                <w:sz w:val="18"/>
                <w:szCs w:val="18"/>
              </w:rPr>
              <w:t>84.82%</w:t>
            </w:r>
            <w:r>
              <w:rPr>
                <w:color w:val="000000"/>
                <w:spacing w:val="0"/>
                <w:w w:val="100"/>
                <w:position w:val="0"/>
              </w:rPr>
              <w:t>股权 事项承诺：在本次交易完成 后，本公司/本人将按照《公 司法》、《证券法》和其他 有关法律法规对上市公司的 要求，合法合规地行使股东 权利并履行相应的义务，采 取切实有效措施保证上市公 司及其子公司在业务、资产、 人员、机构和财务等方面的 独立和完整，同时确保上市 公司在采购、生产、销售、 知识产权等方面保持独立， 使上市公司具有完全和完整 的独立经营能力。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 xml:space="preserve">2014 </w:t>
            </w:r>
            <w:r>
              <w:rPr>
                <w:color w:val="000000"/>
                <w:spacing w:val="0"/>
                <w:w w:val="100"/>
                <w:position w:val="0"/>
                <w:sz w:val="16"/>
                <w:szCs w:val="16"/>
              </w:rPr>
              <w:t xml:space="preserve">年 </w:t>
            </w:r>
            <w:r>
              <w:rPr>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r>
        <w:trPr>
          <w:trHeight w:val="321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首次公开发行或再融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江苏光一投 资管理有限 责任公司、 龙昌明、熊 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关于同业竞 争、关联交 易、资金占 用方面的承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光一投资、实际控制人龙昌 明及关联人熊珂分别出具 《关于不占用资金的承诺 函》，承诺保证不利用控股 股东/实际控制人/实际控制 人的一致行动人的地位，直 接或间接地占用公司资金。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 xml:space="preserve">2011 </w:t>
            </w:r>
            <w:r>
              <w:rPr>
                <w:color w:val="000000"/>
                <w:spacing w:val="0"/>
                <w:w w:val="100"/>
                <w:position w:val="0"/>
                <w:sz w:val="16"/>
                <w:szCs w:val="16"/>
              </w:rPr>
              <w:t xml:space="preserve">年 </w:t>
            </w:r>
            <w:r>
              <w:rPr>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关于资金 占用方面 的承诺，控 股股东未 严格履行。 具体的整 改措施，见</w:t>
            </w:r>
          </w:p>
          <w:p>
            <w:pPr>
              <w:pStyle w:val="Style2"/>
              <w:keepNext w:val="0"/>
              <w:keepLines w:val="0"/>
              <w:widowControl w:val="0"/>
              <w:shd w:val="clear" w:color="auto" w:fill="auto"/>
              <w:bidi w:val="0"/>
              <w:spacing w:before="0" w:after="0" w:line="324" w:lineRule="exact"/>
              <w:ind w:left="0" w:right="0" w:firstLine="0"/>
              <w:jc w:val="left"/>
            </w:pPr>
            <w:r>
              <w:rPr>
                <w:i/>
                <w:iCs/>
                <w:color w:val="000000"/>
                <w:spacing w:val="0"/>
                <w:w w:val="100"/>
                <w:position w:val="0"/>
                <w:sz w:val="18"/>
                <w:szCs w:val="18"/>
              </w:rPr>
              <w:t>《</w:t>
            </w:r>
            <w:r>
              <w:rPr>
                <w:color w:val="000000"/>
                <w:spacing w:val="0"/>
                <w:w w:val="100"/>
                <w:position w:val="0"/>
                <w:sz w:val="18"/>
                <w:szCs w:val="18"/>
              </w:rPr>
              <w:t>2020</w:t>
            </w:r>
            <w:r>
              <w:rPr>
                <w:color w:val="000000"/>
                <w:spacing w:val="0"/>
                <w:w w:val="100"/>
                <w:position w:val="0"/>
              </w:rPr>
              <w:t>年 自我评价 报告》</w:t>
            </w:r>
          </w:p>
        </w:tc>
      </w:tr>
      <w:tr>
        <w:trPr>
          <w:trHeight w:val="320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江苏光一投 资管理有限 责任公司、 龙昌明、熊 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关于同业竞 争、关联交 易、资金占 用方面的承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公司控股股东光一投资、实 际控制人龙昌明及关联人熊 珂分别出具《关于避免同业 竞争的声明、承诺及保证 函》，承诺对于公司目前从 事的业务以及未来从事的业 务，光一投资/龙昌明/熊珂 自身不会，也不会通过投资、 合资、合作、联营、委托经 营、承包、租赁经营等任何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 xml:space="preserve">2011 </w:t>
            </w:r>
            <w:r>
              <w:rPr>
                <w:color w:val="000000"/>
                <w:spacing w:val="0"/>
                <w:w w:val="100"/>
                <w:position w:val="0"/>
                <w:sz w:val="16"/>
                <w:szCs w:val="16"/>
              </w:rPr>
              <w:t xml:space="preserve">年 </w:t>
            </w:r>
            <w:r>
              <w:rPr>
                <w:color w:val="000000"/>
                <w:spacing w:val="0"/>
                <w:w w:val="100"/>
                <w:position w:val="0"/>
                <w:sz w:val="18"/>
                <w:szCs w:val="18"/>
              </w:rPr>
              <w:t>06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bl>
    <w:p>
      <w:pPr>
        <w:spacing w:lineRule="exact" w:line="1"/>
        <w:rPr>
          <w:sz w:val="2"/>
          <w:szCs w:val="2"/>
        </w:rPr>
      </w:pPr>
      <w:r>
        <w:br w:type="page"/>
      </w:r>
    </w:p>
    <w:tbl>
      <w:tblPr>
        <w:tblOverlap w:val="never"/>
        <w:jc w:val="center"/>
        <w:tblLayout w:type="fixed"/>
      </w:tblPr>
      <w:tblGrid>
        <w:gridCol w:w="1992"/>
        <w:gridCol w:w="1123"/>
        <w:gridCol w:w="1128"/>
        <w:gridCol w:w="2458"/>
        <w:gridCol w:w="989"/>
        <w:gridCol w:w="1186"/>
        <w:gridCol w:w="1133"/>
      </w:tblGrid>
      <w:tr>
        <w:trPr>
          <w:trHeight w:val="70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方式从事与公司构成竞争的 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其他对公司中小股东 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36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如承诺超期未履行完 毕的，应当详细说明未 完成履行的具体原因 及下一步的工作计划</w:t>
            </w:r>
          </w:p>
        </w:tc>
        <w:tc>
          <w:tcPr>
            <w:gridSpan w:val="6"/>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468" w:lineRule="exact"/>
        <w:ind w:left="700" w:right="0" w:firstLine="20"/>
        <w:jc w:val="left"/>
      </w:pPr>
      <w:r>
        <w:rPr>
          <w:color w:val="000000"/>
          <w:spacing w:val="0"/>
          <w:w w:val="100"/>
          <w:position w:val="0"/>
        </w:rPr>
        <w:t>公司报告期不存在由公司实际控制人、股东、关联方、收购人以及公司等承诺相关方在报告期内履行完毕 及截至报告期末尚未履行完毕的承诺事项。</w:t>
      </w:r>
    </w:p>
    <w:p>
      <w:pPr>
        <w:pStyle w:val="Style32"/>
        <w:keepNext/>
        <w:keepLines/>
        <w:widowControl w:val="0"/>
        <w:shd w:val="clear" w:color="auto" w:fill="auto"/>
        <w:bidi w:val="0"/>
        <w:spacing w:before="0" w:after="0" w:line="468" w:lineRule="exact"/>
        <w:ind w:left="700" w:right="0" w:firstLine="20"/>
        <w:jc w:val="left"/>
      </w:pPr>
      <w:bookmarkStart w:id="316" w:name="bookmark316"/>
      <w:bookmarkStart w:id="317" w:name="bookmark317"/>
      <w:bookmarkStart w:id="318" w:name="bookmark318"/>
      <w:bookmarkStart w:id="319" w:name="bookmark319"/>
      <w:r>
        <w:rPr>
          <w:color w:val="000000"/>
          <w:spacing w:val="0"/>
          <w:w w:val="100"/>
          <w:position w:val="0"/>
        </w:rPr>
        <w:t>2</w:t>
      </w:r>
      <w:bookmarkEnd w:id="318"/>
      <w:r>
        <w:rPr>
          <w:color w:val="000000"/>
          <w:spacing w:val="0"/>
          <w:w w:val="100"/>
          <w:position w:val="0"/>
        </w:rPr>
        <w:t>、公司资产或项目存在盈利预测，且报告期仍处在盈利预测期间，公司就资产或项目达到原盈利预测及 其原因做出说明</w:t>
      </w:r>
      <w:bookmarkEnd w:id="316"/>
      <w:bookmarkEnd w:id="317"/>
      <w:bookmarkEnd w:id="319"/>
    </w:p>
    <w:p>
      <w:pPr>
        <w:pStyle w:val="Style21"/>
        <w:keepNext w:val="0"/>
        <w:keepLines w:val="0"/>
        <w:widowControl w:val="0"/>
        <w:shd w:val="clear" w:color="auto" w:fill="auto"/>
        <w:bidi w:val="0"/>
        <w:spacing w:before="0" w:after="420" w:line="468" w:lineRule="exact"/>
        <w:ind w:left="0" w:right="0" w:firstLine="70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120" w:line="240" w:lineRule="auto"/>
        <w:ind w:left="0" w:right="0" w:firstLine="700"/>
        <w:jc w:val="left"/>
      </w:pPr>
      <w:bookmarkStart w:id="320" w:name="bookmark320"/>
      <w:bookmarkStart w:id="321" w:name="bookmark321"/>
      <w:bookmarkStart w:id="322" w:name="bookmark322"/>
      <w:bookmarkStart w:id="323" w:name="bookmark323"/>
      <w:r>
        <w:rPr>
          <w:color w:val="000000"/>
          <w:spacing w:val="0"/>
          <w:w w:val="100"/>
          <w:position w:val="0"/>
          <w:sz w:val="24"/>
          <w:szCs w:val="24"/>
        </w:rPr>
        <w:t>三</w:t>
      </w:r>
      <w:bookmarkEnd w:id="322"/>
      <w:r>
        <w:rPr>
          <w:color w:val="000000"/>
          <w:spacing w:val="0"/>
          <w:w w:val="100"/>
          <w:position w:val="0"/>
          <w:sz w:val="24"/>
          <w:szCs w:val="24"/>
        </w:rPr>
        <w:t>、控股股东及其关联方对上市公司的非经营性占用资金情况</w:t>
      </w:r>
      <w:bookmarkEnd w:id="320"/>
      <w:bookmarkEnd w:id="321"/>
      <w:bookmarkEnd w:id="323"/>
    </w:p>
    <w:p>
      <w:pPr>
        <w:pStyle w:val="Style21"/>
        <w:keepNext w:val="0"/>
        <w:keepLines w:val="0"/>
        <w:widowControl w:val="0"/>
        <w:shd w:val="clear" w:color="auto" w:fill="auto"/>
        <w:bidi w:val="0"/>
        <w:spacing w:before="0" w:after="120" w:line="468" w:lineRule="exact"/>
        <w:ind w:left="0" w:right="0" w:firstLine="700"/>
        <w:jc w:val="both"/>
      </w:pPr>
      <w:r>
        <w:rPr>
          <w:color w:val="000000"/>
          <w:spacing w:val="0"/>
          <w:w w:val="100"/>
          <w:position w:val="0"/>
        </w:rPr>
        <w:t>V</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54"/>
        <w:gridCol w:w="629"/>
        <w:gridCol w:w="634"/>
        <w:gridCol w:w="504"/>
        <w:gridCol w:w="893"/>
        <w:gridCol w:w="878"/>
        <w:gridCol w:w="768"/>
        <w:gridCol w:w="821"/>
        <w:gridCol w:w="917"/>
        <w:gridCol w:w="816"/>
        <w:gridCol w:w="835"/>
        <w:gridCol w:w="826"/>
        <w:gridCol w:w="1262"/>
      </w:tblGrid>
      <w:tr>
        <w:trPr>
          <w:trHeight w:val="16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股东或关联人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占用 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发生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 初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报告期</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新增占</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用金额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占最近 一期经 审计净 资产的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 偿还总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占最近 一期经 审计净 资产的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截至季 报披露 日余额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预计偿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还方式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预计偿</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还金额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预计偿还时 间（月份）</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江苏新宇能电 力科技有限公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2019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司法 诉讼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江苏光一投资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2020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司法 诉讼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34,300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现金清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6,100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江苏光一投资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2020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司法 划扣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现金清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4,776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江苏光一投资 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2020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大股 东解 除股 权质 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13,100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13,100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现金清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13,100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p>
        </w:tc>
      </w:tr>
      <w:tr>
        <w:trPr>
          <w:trHeight w:val="432"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52,176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53.20%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28,911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23,976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23,976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23,976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w:t>
            </w:r>
          </w:p>
        </w:tc>
      </w:tr>
    </w:tbl>
    <w:tbl>
      <w:tblPr>
        <w:tblOverlap w:val="never"/>
        <w:jc w:val="center"/>
        <w:tblLayout w:type="fixed"/>
      </w:tblPr>
      <w:tblGrid>
        <w:gridCol w:w="2616"/>
        <w:gridCol w:w="8520"/>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相关决策程序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股东大会仅对捷尼瑞基金担保事项已授权、其余未履行决策程序。</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当期新增大股东及其附属企业 非经营性资金占用情况的原 因、责任人追究及董事会拟定 采取措施的情况说明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控股股东因为资金流动性紧张占用上市公司资金，公司本着对全体股东高度负责的态度，督促相关方积极 筹措资金尽快偿还占用资金，以消除对公司的影响。同时，公司认真落实内部控制整改措施，进一步完善 资金管理等内部控制存在缺陷的环节，强化执行力度，杜绝有关违规行为的再次发生，保证上市公司的规 范运作，切实维护全体股东特别是中小股东的利益。此次事件相关责任人给公司造成损失的，公司视情节 轻重给予处罚。</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未能按计划清偿非经营性资金 占用的原因、责任追究情况及 董事会拟定采取的措施说明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公司督促各方按计划偿还占用资金，公司股东违反监管部门有关法律法规和公司制度的相关规定，导致信 息披露违规，给公司造成严重影响或损失时，公司有权申请中国证监会责令其改正，并由证监会按照规定 给予处罚。</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注册会计师对资金占用的专项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审核意见的披露日期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r>
      <w:tr>
        <w:trPr>
          <w:trHeight w:val="7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注册会计师对资金占用的专项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审核意见的披露索引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bl>
    <w:p>
      <w:pPr>
        <w:widowControl w:val="0"/>
        <w:spacing w:after="59" w:line="1" w:lineRule="exact"/>
      </w:pPr>
    </w:p>
    <w:p>
      <w:pPr>
        <w:pStyle w:val="Style26"/>
        <w:keepNext/>
        <w:keepLines/>
        <w:widowControl w:val="0"/>
        <w:shd w:val="clear" w:color="auto" w:fill="auto"/>
        <w:bidi w:val="0"/>
        <w:spacing w:before="0" w:after="200" w:line="240" w:lineRule="auto"/>
        <w:ind w:left="0" w:right="0" w:firstLine="720"/>
        <w:jc w:val="both"/>
      </w:pPr>
      <w:bookmarkStart w:id="324" w:name="bookmark324"/>
      <w:bookmarkStart w:id="325" w:name="bookmark325"/>
      <w:bookmarkStart w:id="326" w:name="bookmark326"/>
      <w:bookmarkStart w:id="327" w:name="bookmark327"/>
      <w:r>
        <w:rPr>
          <w:color w:val="000000"/>
          <w:spacing w:val="0"/>
          <w:w w:val="100"/>
          <w:position w:val="0"/>
          <w:sz w:val="24"/>
          <w:szCs w:val="24"/>
        </w:rPr>
        <w:t>四</w:t>
      </w:r>
      <w:bookmarkEnd w:id="326"/>
      <w:r>
        <w:rPr>
          <w:color w:val="000000"/>
          <w:spacing w:val="0"/>
          <w:w w:val="100"/>
          <w:position w:val="0"/>
          <w:sz w:val="24"/>
          <w:szCs w:val="24"/>
        </w:rPr>
        <w:t>、董事会对最近一期“非标准审计报告”相关情况的说明</w:t>
      </w:r>
      <w:bookmarkEnd w:id="324"/>
      <w:bookmarkEnd w:id="325"/>
      <w:bookmarkEnd w:id="327"/>
    </w:p>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V</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21"/>
        <w:keepNext w:val="0"/>
        <w:keepLines w:val="0"/>
        <w:widowControl w:val="0"/>
        <w:shd w:val="clear" w:color="auto" w:fill="auto"/>
        <w:bidi w:val="0"/>
        <w:spacing w:before="0" w:after="60" w:line="468" w:lineRule="exact"/>
        <w:ind w:left="720" w:right="0" w:firstLine="420"/>
        <w:jc w:val="both"/>
      </w:pPr>
      <w:r>
        <w:rPr>
          <w:color w:val="000000"/>
          <w:spacing w:val="0"/>
          <w:w w:val="100"/>
          <w:position w:val="0"/>
        </w:rPr>
        <w:t>众华会计师事务所（特殊普通合伙）（以下简称：“众华所”</w:t>
      </w:r>
      <w:r>
        <w:rPr>
          <w:color w:val="000000"/>
          <w:spacing w:val="0"/>
          <w:w w:val="100"/>
          <w:position w:val="0"/>
        </w:rPr>
        <w:t>）</w:t>
      </w:r>
      <w:r>
        <w:rPr>
          <w:color w:val="000000"/>
          <w:spacing w:val="0"/>
          <w:w w:val="100"/>
          <w:position w:val="0"/>
        </w:rPr>
        <w:t>于</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27</w:t>
      </w:r>
      <w:r>
        <w:rPr>
          <w:color w:val="000000"/>
          <w:spacing w:val="0"/>
          <w:w w:val="100"/>
          <w:position w:val="0"/>
        </w:rPr>
        <w:t>日对光一科技股份 有限公司（以下简称“光一科技”或“公司</w:t>
      </w:r>
      <w:r>
        <w:rPr>
          <w:color w:val="000000"/>
          <w:spacing w:val="0"/>
          <w:w w:val="100"/>
          <w:position w:val="0"/>
        </w:rPr>
        <w:t>”）2020</w:t>
      </w:r>
      <w:r>
        <w:rPr>
          <w:color w:val="000000"/>
          <w:spacing w:val="0"/>
          <w:w w:val="100"/>
          <w:position w:val="0"/>
        </w:rPr>
        <w:t>年度财务报告出具了保留意见的审计报告（众华字〔</w:t>
      </w:r>
      <w:r>
        <w:rPr>
          <w:color w:val="000000"/>
          <w:spacing w:val="0"/>
          <w:w w:val="100"/>
          <w:position w:val="0"/>
        </w:rPr>
        <w:t xml:space="preserve">2021） </w:t>
      </w:r>
      <w:r>
        <w:rPr>
          <w:color w:val="000000"/>
          <w:spacing w:val="0"/>
          <w:w w:val="100"/>
          <w:position w:val="0"/>
        </w:rPr>
        <w:t>第</w:t>
      </w:r>
      <w:r>
        <w:rPr>
          <w:color w:val="000000"/>
          <w:spacing w:val="0"/>
          <w:w w:val="100"/>
          <w:position w:val="0"/>
        </w:rPr>
        <w:t>04506</w:t>
      </w:r>
      <w:r>
        <w:rPr>
          <w:color w:val="000000"/>
          <w:spacing w:val="0"/>
          <w:w w:val="100"/>
          <w:position w:val="0"/>
        </w:rPr>
        <w:t>号）。该报告涉及事项的说明客观反映了公司的实际情况，公司董事会表示同意。</w:t>
      </w:r>
    </w:p>
    <w:p>
      <w:pPr>
        <w:pStyle w:val="Style21"/>
        <w:keepNext w:val="0"/>
        <w:keepLines w:val="0"/>
        <w:widowControl w:val="0"/>
        <w:shd w:val="clear" w:color="auto" w:fill="auto"/>
        <w:bidi w:val="0"/>
        <w:spacing w:before="0" w:after="60" w:line="460" w:lineRule="exact"/>
        <w:ind w:left="720" w:right="0" w:firstLine="420"/>
        <w:jc w:val="both"/>
      </w:pPr>
      <w:r>
        <w:rPr>
          <w:color w:val="000000"/>
          <w:spacing w:val="0"/>
          <w:w w:val="100"/>
          <w:position w:val="0"/>
        </w:rPr>
        <w:t>公司董事会和管理层已认识到上述保留意见涉及事项对公司可能造成的不利影响，公司已要求控股股 东</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30</w:t>
      </w:r>
      <w:r>
        <w:rPr>
          <w:color w:val="000000"/>
          <w:spacing w:val="0"/>
          <w:w w:val="100"/>
          <w:position w:val="0"/>
        </w:rPr>
        <w:t>日前归还对上市公司的占款，如届时控股股东仍未解决资金占用问题，公司将采取相应 的法律措施。另外公司将完善各项内部控制制度，不断优化公司业务及管理流程，加强风险评估体系建设， 加大内控执行情况监督检查力度，进一步完善法人治理结构、内部控制体系与风险防范机制，不断提升公 司规范治理水平，促进公司健康、可持续发展。详情请见公司同日披露的《董事会关于</w:t>
      </w:r>
      <w:r>
        <w:rPr>
          <w:color w:val="000000"/>
          <w:spacing w:val="0"/>
          <w:w w:val="100"/>
          <w:position w:val="0"/>
        </w:rPr>
        <w:t>2020</w:t>
      </w:r>
      <w:r>
        <w:rPr>
          <w:color w:val="000000"/>
          <w:spacing w:val="0"/>
          <w:w w:val="100"/>
          <w:position w:val="0"/>
        </w:rPr>
        <w:t>年度财务报 告非标准审计意见涉及事项的的专项说明》。</w:t>
      </w:r>
    </w:p>
    <w:p>
      <w:pPr>
        <w:pStyle w:val="Style26"/>
        <w:keepNext/>
        <w:keepLines/>
        <w:widowControl w:val="0"/>
        <w:shd w:val="clear" w:color="auto" w:fill="auto"/>
        <w:bidi w:val="0"/>
        <w:spacing w:before="0" w:after="0" w:line="480" w:lineRule="exact"/>
        <w:ind w:left="720" w:right="0" w:firstLine="0"/>
        <w:jc w:val="both"/>
      </w:pPr>
      <w:bookmarkStart w:id="328" w:name="bookmark328"/>
      <w:bookmarkStart w:id="329" w:name="bookmark329"/>
      <w:bookmarkStart w:id="330" w:name="bookmark330"/>
      <w:bookmarkStart w:id="331" w:name="bookmark331"/>
      <w:r>
        <w:rPr>
          <w:color w:val="000000"/>
          <w:spacing w:val="0"/>
          <w:w w:val="100"/>
          <w:position w:val="0"/>
          <w:sz w:val="24"/>
          <w:szCs w:val="24"/>
        </w:rPr>
        <w:t>五</w:t>
      </w:r>
      <w:bookmarkEnd w:id="330"/>
      <w:r>
        <w:rPr>
          <w:color w:val="000000"/>
          <w:spacing w:val="0"/>
          <w:w w:val="100"/>
          <w:position w:val="0"/>
          <w:sz w:val="24"/>
          <w:szCs w:val="24"/>
        </w:rPr>
        <w:t>、董事会、监事会、独立董事（如有）对会计师事务所本报告期“非标准审计报告”的说 明</w:t>
      </w:r>
      <w:bookmarkEnd w:id="328"/>
      <w:bookmarkEnd w:id="329"/>
      <w:bookmarkEnd w:id="331"/>
    </w:p>
    <w:p>
      <w:pPr>
        <w:pStyle w:val="Style21"/>
        <w:keepNext w:val="0"/>
        <w:keepLines w:val="0"/>
        <w:widowControl w:val="0"/>
        <w:shd w:val="clear" w:color="auto" w:fill="auto"/>
        <w:bidi w:val="0"/>
        <w:spacing w:before="0" w:after="0" w:line="468" w:lineRule="exact"/>
        <w:ind w:left="1140" w:right="0" w:firstLine="0"/>
        <w:jc w:val="both"/>
      </w:pPr>
      <w:r>
        <w:rPr>
          <w:color w:val="000000"/>
          <w:spacing w:val="0"/>
          <w:w w:val="100"/>
          <w:position w:val="0"/>
        </w:rPr>
        <w:t>V</w:t>
      </w:r>
      <w:r>
        <w:rPr>
          <w:color w:val="000000"/>
          <w:spacing w:val="0"/>
          <w:w w:val="100"/>
          <w:position w:val="0"/>
        </w:rPr>
        <w:t>适用口不适用</w:t>
      </w:r>
    </w:p>
    <w:p>
      <w:pPr>
        <w:pStyle w:val="Style21"/>
        <w:keepNext w:val="0"/>
        <w:keepLines w:val="0"/>
        <w:widowControl w:val="0"/>
        <w:shd w:val="clear" w:color="auto" w:fill="auto"/>
        <w:tabs>
          <w:tab w:pos="1493" w:val="left"/>
        </w:tabs>
        <w:bidi w:val="0"/>
        <w:spacing w:before="0" w:after="0" w:line="468" w:lineRule="exact"/>
        <w:ind w:left="1140" w:right="0" w:firstLine="0"/>
        <w:jc w:val="both"/>
      </w:pPr>
      <w:bookmarkStart w:id="332" w:name="bookmark332"/>
      <w:r>
        <w:rPr>
          <w:color w:val="000000"/>
          <w:spacing w:val="0"/>
          <w:w w:val="100"/>
          <w:position w:val="0"/>
        </w:rPr>
        <w:t>1</w:t>
      </w:r>
      <w:bookmarkEnd w:id="332"/>
      <w:r>
        <w:rPr>
          <w:color w:val="000000"/>
          <w:spacing w:val="0"/>
          <w:w w:val="100"/>
          <w:position w:val="0"/>
        </w:rPr>
        <w:t>、</w:t>
        <w:tab/>
        <w:t>董事会意见</w:t>
      </w:r>
    </w:p>
    <w:p>
      <w:pPr>
        <w:pStyle w:val="Style21"/>
        <w:keepNext w:val="0"/>
        <w:keepLines w:val="0"/>
        <w:widowControl w:val="0"/>
        <w:shd w:val="clear" w:color="auto" w:fill="auto"/>
        <w:bidi w:val="0"/>
        <w:spacing w:before="0" w:after="0" w:line="468" w:lineRule="exact"/>
        <w:ind w:left="720" w:right="0" w:firstLine="420"/>
        <w:jc w:val="both"/>
      </w:pPr>
      <w:r>
        <w:rPr>
          <w:color w:val="000000"/>
          <w:spacing w:val="0"/>
          <w:w w:val="100"/>
          <w:position w:val="0"/>
        </w:rPr>
        <w:t>会计师事务所依据相关情况，本着严格、谨慎的原则，出具了保留意见的审计报告，对此董事会表示 理解，董事会将切实推进消除相关事项及其影响的具体措施，并持续关注上述事项的进展情况，将根据事 态发展及时履行信息披露义务，维护公司和全体股东的合法权益。</w:t>
      </w:r>
    </w:p>
    <w:p>
      <w:pPr>
        <w:pStyle w:val="Style21"/>
        <w:keepNext w:val="0"/>
        <w:keepLines w:val="0"/>
        <w:widowControl w:val="0"/>
        <w:shd w:val="clear" w:color="auto" w:fill="auto"/>
        <w:tabs>
          <w:tab w:pos="1507" w:val="left"/>
        </w:tabs>
        <w:bidi w:val="0"/>
        <w:spacing w:before="0" w:after="0" w:line="468" w:lineRule="exact"/>
        <w:ind w:left="1140" w:right="0" w:firstLine="0"/>
        <w:jc w:val="left"/>
      </w:pPr>
      <w:bookmarkStart w:id="333" w:name="bookmark333"/>
      <w:r>
        <w:rPr>
          <w:color w:val="000000"/>
          <w:spacing w:val="0"/>
          <w:w w:val="100"/>
          <w:position w:val="0"/>
        </w:rPr>
        <w:t>2</w:t>
      </w:r>
      <w:bookmarkEnd w:id="333"/>
      <w:r>
        <w:rPr>
          <w:color w:val="000000"/>
          <w:spacing w:val="0"/>
          <w:w w:val="100"/>
          <w:position w:val="0"/>
        </w:rPr>
        <w:t>、</w:t>
        <w:tab/>
        <w:t>监事会意见</w:t>
      </w:r>
    </w:p>
    <w:p>
      <w:pPr>
        <w:pStyle w:val="Style21"/>
        <w:keepNext w:val="0"/>
        <w:keepLines w:val="0"/>
        <w:widowControl w:val="0"/>
        <w:shd w:val="clear" w:color="auto" w:fill="auto"/>
        <w:bidi w:val="0"/>
        <w:spacing w:before="0" w:after="0" w:line="468" w:lineRule="exact"/>
        <w:ind w:left="1140" w:right="0" w:firstLine="0"/>
        <w:jc w:val="left"/>
      </w:pPr>
      <w:r>
        <w:rPr>
          <w:color w:val="000000"/>
          <w:spacing w:val="0"/>
          <w:w w:val="100"/>
          <w:position w:val="0"/>
        </w:rPr>
        <w:t>公司监事会认为：董事会关于</w:t>
      </w:r>
      <w:r>
        <w:rPr>
          <w:color w:val="000000"/>
          <w:spacing w:val="0"/>
          <w:w w:val="100"/>
          <w:position w:val="0"/>
        </w:rPr>
        <w:t>2020</w:t>
      </w:r>
      <w:r>
        <w:rPr>
          <w:color w:val="000000"/>
          <w:spacing w:val="0"/>
          <w:w w:val="100"/>
          <w:position w:val="0"/>
        </w:rPr>
        <w:t xml:space="preserve">年度财务报告非标准审计意见涉及事项的专项说明符合公司实际 </w:t>
      </w:r>
      <w:r>
        <w:rPr>
          <w:color w:val="000000"/>
          <w:spacing w:val="0"/>
          <w:w w:val="100"/>
          <w:position w:val="0"/>
        </w:rPr>
        <w:t>情况，公司监事会对会计师事务所出具保留意见的审计报告予以理解和认可。作为公司监事，将持续关注 相关事项进展，并督促董事会和管理层切实推进消除相关事项及其影响的具体措施，切实维护上市公司及 全体投资者合法权益。</w:t>
      </w:r>
    </w:p>
    <w:p>
      <w:pPr>
        <w:pStyle w:val="Style21"/>
        <w:keepNext w:val="0"/>
        <w:keepLines w:val="0"/>
        <w:widowControl w:val="0"/>
        <w:shd w:val="clear" w:color="auto" w:fill="auto"/>
        <w:bidi w:val="0"/>
        <w:spacing w:before="0" w:after="0" w:line="470" w:lineRule="exact"/>
        <w:ind w:left="1140" w:right="0" w:firstLine="0"/>
        <w:jc w:val="both"/>
      </w:pPr>
      <w:bookmarkStart w:id="334" w:name="bookmark334"/>
      <w:r>
        <w:rPr>
          <w:color w:val="000000"/>
          <w:spacing w:val="0"/>
          <w:w w:val="100"/>
          <w:position w:val="0"/>
        </w:rPr>
        <w:t>3</w:t>
      </w:r>
      <w:bookmarkEnd w:id="334"/>
      <w:r>
        <w:rPr>
          <w:color w:val="000000"/>
          <w:spacing w:val="0"/>
          <w:w w:val="100"/>
          <w:position w:val="0"/>
        </w:rPr>
        <w:t>、独立董事意见</w:t>
      </w:r>
    </w:p>
    <w:p>
      <w:pPr>
        <w:pStyle w:val="Style21"/>
        <w:keepNext w:val="0"/>
        <w:keepLines w:val="0"/>
        <w:widowControl w:val="0"/>
        <w:shd w:val="clear" w:color="auto" w:fill="auto"/>
        <w:bidi w:val="0"/>
        <w:spacing w:before="0" w:after="40" w:line="470" w:lineRule="exact"/>
        <w:ind w:left="700" w:right="0" w:firstLine="440"/>
        <w:jc w:val="both"/>
      </w:pPr>
      <w:r>
        <w:rPr>
          <w:color w:val="000000"/>
          <w:spacing w:val="0"/>
          <w:w w:val="100"/>
          <w:position w:val="0"/>
        </w:rPr>
        <w:t>会计师事务所依据相关情况，对公司</w:t>
      </w:r>
      <w:r>
        <w:rPr>
          <w:color w:val="000000"/>
          <w:spacing w:val="0"/>
          <w:w w:val="100"/>
          <w:position w:val="0"/>
        </w:rPr>
        <w:t>2020</w:t>
      </w:r>
      <w:r>
        <w:rPr>
          <w:color w:val="000000"/>
          <w:spacing w:val="0"/>
          <w:w w:val="100"/>
          <w:position w:val="0"/>
        </w:rPr>
        <w:t>年度财务报告出具保留意见的审计报告，公司董事会对相 关事项的专项说明客观反映了公司的实际情况，作为公司独立董事，我们同意董事会的专项说明，同时我 们希望董事会和管理层妥善处理好相关事项，努力消除该等事项对公司的影响，切实维护上市公司及全体 投资者的合法权益。</w:t>
      </w:r>
    </w:p>
    <w:p>
      <w:pPr>
        <w:pStyle w:val="Style26"/>
        <w:keepNext/>
        <w:keepLines/>
        <w:widowControl w:val="0"/>
        <w:shd w:val="clear" w:color="auto" w:fill="auto"/>
        <w:tabs>
          <w:tab w:pos="1217" w:val="left"/>
        </w:tabs>
        <w:bidi w:val="0"/>
        <w:spacing w:before="0" w:after="0" w:line="437" w:lineRule="exact"/>
        <w:ind w:left="0" w:right="0" w:firstLine="700"/>
        <w:jc w:val="both"/>
      </w:pPr>
      <w:bookmarkStart w:id="335" w:name="bookmark335"/>
      <w:bookmarkStart w:id="336" w:name="bookmark336"/>
      <w:bookmarkStart w:id="337" w:name="bookmark337"/>
      <w:bookmarkStart w:id="338" w:name="bookmark338"/>
      <w:r>
        <w:rPr>
          <w:color w:val="000000"/>
          <w:spacing w:val="0"/>
          <w:w w:val="100"/>
          <w:position w:val="0"/>
          <w:sz w:val="24"/>
          <w:szCs w:val="24"/>
          <w:shd w:val="clear" w:color="auto" w:fill="FFFFFF"/>
        </w:rPr>
        <w:t>六</w:t>
      </w:r>
      <w:bookmarkEnd w:id="337"/>
      <w:r>
        <w:rPr>
          <w:color w:val="000000"/>
          <w:spacing w:val="0"/>
          <w:w w:val="100"/>
          <w:position w:val="0"/>
          <w:sz w:val="24"/>
          <w:szCs w:val="24"/>
          <w:shd w:val="clear" w:color="auto" w:fill="FFFFFF"/>
        </w:rPr>
        <w:t>、</w:t>
        <w:tab/>
        <w:t>董事会关于报告期会计政策、会计估计变更或重大会计差错更正的说明</w:t>
      </w:r>
      <w:bookmarkEnd w:id="335"/>
      <w:bookmarkEnd w:id="336"/>
      <w:bookmarkEnd w:id="338"/>
    </w:p>
    <w:p>
      <w:pPr>
        <w:pStyle w:val="Style21"/>
        <w:keepNext w:val="0"/>
        <w:keepLines w:val="0"/>
        <w:widowControl w:val="0"/>
        <w:shd w:val="clear" w:color="auto" w:fill="auto"/>
        <w:tabs>
          <w:tab w:pos="1185" w:val="left"/>
        </w:tabs>
        <w:bidi w:val="0"/>
        <w:spacing w:before="0" w:after="0" w:line="437" w:lineRule="exact"/>
        <w:ind w:left="0" w:right="0" w:firstLine="700"/>
        <w:jc w:val="both"/>
      </w:pPr>
      <w:bookmarkStart w:id="339" w:name="bookmark339"/>
      <w:r>
        <w:rPr>
          <w:color w:val="000000"/>
          <w:spacing w:val="0"/>
          <w:w w:val="100"/>
          <w:position w:val="0"/>
        </w:rPr>
        <w:t>V</w:t>
      </w:r>
      <w:r>
        <w:rPr>
          <w:color w:val="000000"/>
          <w:spacing w:val="0"/>
          <w:w w:val="100"/>
          <w:position w:val="0"/>
        </w:rPr>
        <w:t>适用口不适用</w:t>
      </w:r>
      <w:bookmarkEnd w:id="339"/>
    </w:p>
    <w:p>
      <w:pPr>
        <w:pStyle w:val="Style21"/>
        <w:keepNext w:val="0"/>
        <w:keepLines w:val="0"/>
        <w:widowControl w:val="0"/>
        <w:shd w:val="clear" w:color="auto" w:fill="auto"/>
        <w:bidi w:val="0"/>
        <w:spacing w:before="0" w:after="0" w:line="475" w:lineRule="exact"/>
        <w:ind w:left="700" w:right="0" w:firstLine="440"/>
        <w:jc w:val="both"/>
      </w:pPr>
      <w:r>
        <w:rPr>
          <w:color w:val="000000"/>
          <w:spacing w:val="0"/>
          <w:w w:val="100"/>
          <w:position w:val="0"/>
        </w:rPr>
        <w:t>财政部于</w:t>
      </w:r>
      <w:r>
        <w:rPr>
          <w:color w:val="000000"/>
          <w:spacing w:val="0"/>
          <w:w w:val="100"/>
          <w:position w:val="0"/>
        </w:rPr>
        <w:t>2017</w:t>
      </w:r>
      <w:r>
        <w:rPr>
          <w:color w:val="000000"/>
          <w:spacing w:val="0"/>
          <w:w w:val="100"/>
          <w:position w:val="0"/>
        </w:rPr>
        <w:t>年颁布了修订后的《企业会计准则第</w:t>
      </w:r>
      <w:r>
        <w:rPr>
          <w:color w:val="000000"/>
          <w:spacing w:val="0"/>
          <w:w w:val="100"/>
          <w:position w:val="0"/>
        </w:rPr>
        <w:t>14</w:t>
      </w:r>
      <w:r>
        <w:rPr>
          <w:color w:val="000000"/>
          <w:spacing w:val="0"/>
          <w:w w:val="100"/>
          <w:position w:val="0"/>
        </w:rPr>
        <w:t>号一一收入》。本公司自</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日起施行前 述准则，并根据前述准则关于衔接的规定，于</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日对财务报表进行了相应的调整。</w:t>
      </w:r>
    </w:p>
    <w:p>
      <w:pPr>
        <w:pStyle w:val="Style21"/>
        <w:keepNext w:val="0"/>
        <w:keepLines w:val="0"/>
        <w:widowControl w:val="0"/>
        <w:shd w:val="clear" w:color="auto" w:fill="auto"/>
        <w:bidi w:val="0"/>
        <w:spacing w:before="0" w:after="0" w:line="475" w:lineRule="exact"/>
        <w:ind w:left="700" w:right="0" w:firstLine="20"/>
        <w:jc w:val="both"/>
      </w:pPr>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29</w:t>
      </w:r>
      <w:r>
        <w:rPr>
          <w:color w:val="000000"/>
          <w:spacing w:val="0"/>
          <w:w w:val="100"/>
          <w:position w:val="0"/>
        </w:rPr>
        <w:t>日，公司第四届董事会第九次会议审议，通过了《关于会计政策变更的议案》。</w:t>
      </w:r>
    </w:p>
    <w:p>
      <w:pPr>
        <w:pStyle w:val="Style21"/>
        <w:keepNext w:val="0"/>
        <w:keepLines w:val="0"/>
        <w:widowControl w:val="0"/>
        <w:shd w:val="clear" w:color="auto" w:fill="auto"/>
        <w:bidi w:val="0"/>
        <w:spacing w:before="0" w:after="0" w:line="475" w:lineRule="exact"/>
        <w:ind w:left="700" w:right="0" w:firstLine="20"/>
        <w:jc w:val="both"/>
      </w:pPr>
      <w:r>
        <w:rPr>
          <w:color w:val="000000"/>
          <w:spacing w:val="0"/>
          <w:w w:val="100"/>
          <w:position w:val="0"/>
        </w:rPr>
        <w:t>报告期内公司执行新收入准则，将原列报于“预收款项”的电力相关产品的销售预收款调整至“合同负债”； 预收款相关待转销项税调整至“其他流动负债”。</w:t>
      </w:r>
    </w:p>
    <w:p>
      <w:pPr>
        <w:pStyle w:val="Style26"/>
        <w:keepNext/>
        <w:keepLines/>
        <w:widowControl w:val="0"/>
        <w:shd w:val="clear" w:color="auto" w:fill="auto"/>
        <w:tabs>
          <w:tab w:pos="1242" w:val="left"/>
        </w:tabs>
        <w:bidi w:val="0"/>
        <w:spacing w:before="0" w:after="0" w:line="475" w:lineRule="exact"/>
        <w:ind w:left="700" w:right="0" w:firstLine="20"/>
        <w:jc w:val="both"/>
      </w:pPr>
      <w:bookmarkStart w:id="340" w:name="bookmark340"/>
      <w:bookmarkStart w:id="341" w:name="bookmark341"/>
      <w:bookmarkStart w:id="342" w:name="bookmark342"/>
      <w:bookmarkStart w:id="343" w:name="bookmark343"/>
      <w:r>
        <w:rPr>
          <w:color w:val="000000"/>
          <w:spacing w:val="0"/>
          <w:w w:val="100"/>
          <w:position w:val="0"/>
          <w:sz w:val="24"/>
          <w:szCs w:val="24"/>
        </w:rPr>
        <w:t>七</w:t>
      </w:r>
      <w:bookmarkEnd w:id="342"/>
      <w:r>
        <w:rPr>
          <w:color w:val="000000"/>
          <w:spacing w:val="0"/>
          <w:w w:val="100"/>
          <w:position w:val="0"/>
          <w:sz w:val="24"/>
          <w:szCs w:val="24"/>
        </w:rPr>
        <w:t>、</w:t>
        <w:tab/>
        <w:t>与上年度财务报告相比，合并报表范围发生变化的情况说明</w:t>
      </w:r>
      <w:bookmarkEnd w:id="340"/>
      <w:bookmarkEnd w:id="341"/>
      <w:bookmarkEnd w:id="343"/>
    </w:p>
    <w:p>
      <w:pPr>
        <w:pStyle w:val="Style21"/>
        <w:keepNext w:val="0"/>
        <w:keepLines w:val="0"/>
        <w:widowControl w:val="0"/>
        <w:shd w:val="clear" w:color="auto" w:fill="auto"/>
        <w:bidi w:val="0"/>
        <w:spacing w:before="0" w:after="0" w:line="475" w:lineRule="exact"/>
        <w:ind w:left="0" w:right="0" w:firstLine="70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0" w:line="470" w:lineRule="exact"/>
        <w:ind w:left="0" w:right="0" w:firstLine="700"/>
        <w:jc w:val="both"/>
      </w:pPr>
      <w:r>
        <w:rPr>
          <w:color w:val="000000"/>
          <w:spacing w:val="0"/>
          <w:w w:val="100"/>
          <w:position w:val="0"/>
        </w:rPr>
        <w:t>公司报告期无合并报表范围发生变化的情况。</w:t>
      </w:r>
    </w:p>
    <w:p>
      <w:pPr>
        <w:pStyle w:val="Style26"/>
        <w:keepNext/>
        <w:keepLines/>
        <w:widowControl w:val="0"/>
        <w:shd w:val="clear" w:color="auto" w:fill="auto"/>
        <w:tabs>
          <w:tab w:pos="1222" w:val="left"/>
        </w:tabs>
        <w:bidi w:val="0"/>
        <w:spacing w:before="0" w:after="0" w:line="456" w:lineRule="exact"/>
        <w:ind w:left="0" w:right="0" w:firstLine="700"/>
        <w:jc w:val="both"/>
      </w:pPr>
      <w:bookmarkStart w:id="344" w:name="bookmark344"/>
      <w:bookmarkStart w:id="345" w:name="bookmark345"/>
      <w:bookmarkStart w:id="346" w:name="bookmark346"/>
      <w:bookmarkStart w:id="347" w:name="bookmark347"/>
      <w:r>
        <w:rPr>
          <w:color w:val="000000"/>
          <w:spacing w:val="0"/>
          <w:w w:val="100"/>
          <w:position w:val="0"/>
          <w:sz w:val="24"/>
          <w:szCs w:val="24"/>
        </w:rPr>
        <w:t>八</w:t>
      </w:r>
      <w:bookmarkEnd w:id="346"/>
      <w:r>
        <w:rPr>
          <w:color w:val="000000"/>
          <w:spacing w:val="0"/>
          <w:w w:val="100"/>
          <w:position w:val="0"/>
          <w:sz w:val="24"/>
          <w:szCs w:val="24"/>
        </w:rPr>
        <w:t>、</w:t>
        <w:tab/>
        <w:t>聘任、解聘会计师事务所情况</w:t>
      </w:r>
      <w:bookmarkEnd w:id="344"/>
      <w:bookmarkEnd w:id="345"/>
      <w:bookmarkEnd w:id="347"/>
    </w:p>
    <w:p>
      <w:pPr>
        <w:pStyle w:val="Style21"/>
        <w:keepNext w:val="0"/>
        <w:keepLines w:val="0"/>
        <w:widowControl w:val="0"/>
        <w:shd w:val="clear" w:color="auto" w:fill="auto"/>
        <w:bidi w:val="0"/>
        <w:spacing w:before="0" w:after="220" w:line="470" w:lineRule="exact"/>
        <w:ind w:left="0" w:right="0" w:firstLine="700"/>
        <w:jc w:val="both"/>
      </w:pPr>
      <w:r>
        <w:rPr>
          <w:color w:val="000000"/>
          <w:spacing w:val="0"/>
          <w:w w:val="100"/>
          <w:position w:val="0"/>
        </w:rPr>
        <w:t>现聘任的会计事务所</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4805"/>
        <w:gridCol w:w="4795"/>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众华会计师事务所（特殊普通合伙）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刘磊、陈斯奇</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r>
    </w:tbl>
    <w:p>
      <w:pPr>
        <w:pStyle w:val="Style26"/>
        <w:keepNext/>
        <w:keepLines/>
        <w:widowControl w:val="0"/>
        <w:shd w:val="clear" w:color="auto" w:fill="auto"/>
        <w:bidi w:val="0"/>
        <w:spacing w:before="0" w:after="220" w:line="240" w:lineRule="auto"/>
        <w:ind w:left="0" w:right="0" w:firstLine="720"/>
        <w:jc w:val="both"/>
        <w:rPr>
          <w:sz w:val="20"/>
          <w:szCs w:val="20"/>
        </w:rPr>
      </w:pPr>
      <w:bookmarkStart w:id="348" w:name="bookmark348"/>
      <w:bookmarkStart w:id="349" w:name="bookmark349"/>
      <w:bookmarkStart w:id="350" w:name="bookmark350"/>
      <w:r>
        <w:rPr>
          <w:b w:val="0"/>
          <w:bCs w:val="0"/>
          <w:color w:val="000000"/>
          <w:spacing w:val="0"/>
          <w:w w:val="100"/>
          <w:position w:val="0"/>
          <w:sz w:val="20"/>
          <w:szCs w:val="20"/>
        </w:rPr>
        <w:t>是否改聘会计师事务所</w:t>
      </w:r>
      <w:bookmarkEnd w:id="348"/>
      <w:bookmarkEnd w:id="349"/>
      <w:bookmarkEnd w:id="350"/>
    </w:p>
    <w:p>
      <w:pPr>
        <w:pStyle w:val="Style21"/>
        <w:keepNext w:val="0"/>
        <w:keepLines w:val="0"/>
        <w:widowControl w:val="0"/>
        <w:shd w:val="clear" w:color="auto" w:fill="auto"/>
        <w:bidi w:val="0"/>
        <w:spacing w:before="0" w:after="220" w:line="240" w:lineRule="auto"/>
        <w:ind w:left="0" w:right="0" w:firstLine="720"/>
        <w:jc w:val="both"/>
      </w:pPr>
      <w:bookmarkStart w:id="351" w:name="bookmark351"/>
      <w:r>
        <w:rPr>
          <w:color w:val="000000"/>
          <w:spacing w:val="0"/>
          <w:w w:val="100"/>
          <w:position w:val="0"/>
        </w:rPr>
        <w:t>口</w:t>
      </w:r>
      <w:r>
        <w:rPr>
          <w:color w:val="000000"/>
          <w:spacing w:val="0"/>
          <w:w w:val="100"/>
          <w:position w:val="0"/>
        </w:rPr>
        <w:t xml:space="preserve">是 </w:t>
      </w:r>
      <w:r>
        <w:rPr>
          <w:color w:val="000000"/>
          <w:spacing w:val="0"/>
          <w:w w:val="100"/>
          <w:position w:val="0"/>
        </w:rPr>
        <w:t xml:space="preserve">V </w:t>
      </w:r>
      <w:r>
        <w:rPr>
          <w:color w:val="000000"/>
          <w:spacing w:val="0"/>
          <w:w w:val="100"/>
          <w:position w:val="0"/>
        </w:rPr>
        <w:t>否</w:t>
      </w:r>
      <w:bookmarkEnd w:id="351"/>
    </w:p>
    <w:p>
      <w:pPr>
        <w:pStyle w:val="Style26"/>
        <w:keepNext/>
        <w:keepLines/>
        <w:widowControl w:val="0"/>
        <w:shd w:val="clear" w:color="auto" w:fill="auto"/>
        <w:bidi w:val="0"/>
        <w:spacing w:before="0" w:after="220" w:line="240" w:lineRule="auto"/>
        <w:ind w:left="0" w:right="0" w:firstLine="720"/>
        <w:jc w:val="both"/>
        <w:rPr>
          <w:sz w:val="20"/>
          <w:szCs w:val="20"/>
        </w:rPr>
      </w:pPr>
      <w:bookmarkStart w:id="352" w:name="bookmark352"/>
      <w:bookmarkStart w:id="353" w:name="bookmark353"/>
      <w:bookmarkStart w:id="354" w:name="bookmark354"/>
      <w:r>
        <w:rPr>
          <w:b w:val="0"/>
          <w:bCs w:val="0"/>
          <w:color w:val="000000"/>
          <w:spacing w:val="0"/>
          <w:w w:val="100"/>
          <w:position w:val="0"/>
          <w:sz w:val="20"/>
          <w:szCs w:val="20"/>
        </w:rPr>
        <w:t>聘请内部控制审计会计师事务所、财务顾问或保荐人情况</w:t>
      </w:r>
      <w:bookmarkEnd w:id="352"/>
      <w:bookmarkEnd w:id="353"/>
      <w:bookmarkEnd w:id="354"/>
    </w:p>
    <w:p>
      <w:pPr>
        <w:pStyle w:val="Style21"/>
        <w:keepNext w:val="0"/>
        <w:keepLines w:val="0"/>
        <w:widowControl w:val="0"/>
        <w:shd w:val="clear" w:color="auto" w:fill="auto"/>
        <w:bidi w:val="0"/>
        <w:spacing w:before="0" w:after="220" w:line="240" w:lineRule="auto"/>
        <w:ind w:left="0" w:right="0" w:firstLine="720"/>
        <w:jc w:val="both"/>
      </w:pPr>
      <w:bookmarkStart w:id="355" w:name="bookmark355"/>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355"/>
    </w:p>
    <w:p>
      <w:pPr>
        <w:pStyle w:val="Style26"/>
        <w:keepNext/>
        <w:keepLines/>
        <w:widowControl w:val="0"/>
        <w:shd w:val="clear" w:color="auto" w:fill="auto"/>
        <w:bidi w:val="0"/>
        <w:spacing w:before="0" w:after="220" w:line="240" w:lineRule="auto"/>
        <w:ind w:left="0" w:right="0" w:firstLine="720"/>
        <w:jc w:val="both"/>
      </w:pPr>
      <w:bookmarkStart w:id="356" w:name="bookmark356"/>
      <w:bookmarkStart w:id="357" w:name="bookmark357"/>
      <w:bookmarkStart w:id="358" w:name="bookmark358"/>
      <w:bookmarkStart w:id="359" w:name="bookmark359"/>
      <w:r>
        <w:rPr>
          <w:color w:val="000000"/>
          <w:spacing w:val="0"/>
          <w:w w:val="100"/>
          <w:position w:val="0"/>
          <w:sz w:val="24"/>
          <w:szCs w:val="24"/>
        </w:rPr>
        <w:t>九</w:t>
      </w:r>
      <w:bookmarkEnd w:id="358"/>
      <w:r>
        <w:rPr>
          <w:color w:val="000000"/>
          <w:spacing w:val="0"/>
          <w:w w:val="100"/>
          <w:position w:val="0"/>
          <w:sz w:val="24"/>
          <w:szCs w:val="24"/>
        </w:rPr>
        <w:t>、年度报告披露后面临退市情况</w:t>
      </w:r>
      <w:bookmarkEnd w:id="356"/>
      <w:bookmarkEnd w:id="357"/>
      <w:bookmarkEnd w:id="359"/>
    </w:p>
    <w:p>
      <w:pPr>
        <w:pStyle w:val="Style21"/>
        <w:keepNext w:val="0"/>
        <w:keepLines w:val="0"/>
        <w:widowControl w:val="0"/>
        <w:shd w:val="clear" w:color="auto" w:fill="auto"/>
        <w:bidi w:val="0"/>
        <w:spacing w:before="0" w:after="220" w:line="240" w:lineRule="auto"/>
        <w:ind w:left="0" w:right="0" w:firstLine="72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220" w:line="240" w:lineRule="auto"/>
        <w:ind w:left="0" w:right="0" w:firstLine="720"/>
        <w:jc w:val="both"/>
      </w:pPr>
      <w:bookmarkStart w:id="360" w:name="bookmark360"/>
      <w:bookmarkStart w:id="361" w:name="bookmark361"/>
      <w:bookmarkStart w:id="362" w:name="bookmark362"/>
      <w:r>
        <w:rPr>
          <w:color w:val="000000"/>
          <w:spacing w:val="0"/>
          <w:w w:val="100"/>
          <w:position w:val="0"/>
          <w:sz w:val="24"/>
          <w:szCs w:val="24"/>
        </w:rPr>
        <w:t>十、破产重整相关事项</w:t>
      </w:r>
      <w:bookmarkEnd w:id="360"/>
      <w:bookmarkEnd w:id="361"/>
      <w:bookmarkEnd w:id="362"/>
    </w:p>
    <w:p>
      <w:pPr>
        <w:pStyle w:val="Style21"/>
        <w:keepNext w:val="0"/>
        <w:keepLines w:val="0"/>
        <w:widowControl w:val="0"/>
        <w:shd w:val="clear" w:color="auto" w:fill="auto"/>
        <w:bidi w:val="0"/>
        <w:spacing w:before="0" w:after="220" w:line="240" w:lineRule="auto"/>
        <w:ind w:left="0" w:right="0" w:firstLine="72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220" w:line="240" w:lineRule="auto"/>
        <w:ind w:left="0" w:right="0" w:firstLine="720"/>
        <w:jc w:val="both"/>
      </w:pPr>
      <w:r>
        <w:rPr>
          <w:color w:val="000000"/>
          <w:spacing w:val="0"/>
          <w:w w:val="100"/>
          <w:position w:val="0"/>
        </w:rPr>
        <w:t>公司报告期未发生破产重整相关事项。</w:t>
      </w:r>
    </w:p>
    <w:p>
      <w:pPr>
        <w:pStyle w:val="Style26"/>
        <w:keepNext/>
        <w:keepLines/>
        <w:widowControl w:val="0"/>
        <w:shd w:val="clear" w:color="auto" w:fill="auto"/>
        <w:bidi w:val="0"/>
        <w:spacing w:before="0" w:after="220" w:line="240" w:lineRule="auto"/>
        <w:ind w:left="0" w:right="0" w:firstLine="720"/>
        <w:jc w:val="both"/>
      </w:pPr>
      <w:bookmarkStart w:id="363" w:name="bookmark363"/>
      <w:bookmarkStart w:id="364" w:name="bookmark364"/>
      <w:bookmarkStart w:id="365" w:name="bookmark365"/>
      <w:r>
        <w:rPr>
          <w:color w:val="000000"/>
          <w:spacing w:val="0"/>
          <w:w w:val="100"/>
          <w:position w:val="0"/>
          <w:sz w:val="24"/>
          <w:szCs w:val="24"/>
        </w:rPr>
        <w:t>十一、重大诉讼、仲裁事项</w:t>
      </w:r>
      <w:bookmarkEnd w:id="363"/>
      <w:bookmarkEnd w:id="364"/>
      <w:bookmarkEnd w:id="365"/>
    </w:p>
    <w:p>
      <w:pPr>
        <w:pStyle w:val="Style21"/>
        <w:keepNext w:val="0"/>
        <w:keepLines w:val="0"/>
        <w:widowControl w:val="0"/>
        <w:shd w:val="clear" w:color="auto" w:fill="auto"/>
        <w:bidi w:val="0"/>
        <w:spacing w:before="0" w:after="220" w:line="240" w:lineRule="auto"/>
        <w:ind w:left="0" w:right="0" w:firstLine="720"/>
        <w:jc w:val="both"/>
      </w:pPr>
      <w:r>
        <w:rPr>
          <w:color w:val="000000"/>
          <w:spacing w:val="0"/>
          <w:w w:val="100"/>
          <w:position w:val="0"/>
        </w:rPr>
        <w:t>V</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57"/>
        <w:gridCol w:w="1214"/>
        <w:gridCol w:w="869"/>
        <w:gridCol w:w="1123"/>
        <w:gridCol w:w="994"/>
        <w:gridCol w:w="1262"/>
        <w:gridCol w:w="1080"/>
        <w:gridCol w:w="1099"/>
      </w:tblGrid>
      <w:tr>
        <w:trPr>
          <w:trHeight w:val="13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诉讼（仲裁）基本情况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涉案金额（万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是否形 成预计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诉讼（仲裁）</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诉讼（仲 裁）审理 结果及影</w:t>
            </w:r>
          </w:p>
          <w:p>
            <w:pPr>
              <w:pStyle w:val="Style2"/>
              <w:keepNext w:val="0"/>
              <w:keepLines w:val="0"/>
              <w:widowControl w:val="0"/>
              <w:shd w:val="clear" w:color="auto" w:fill="auto"/>
              <w:bidi w:val="0"/>
              <w:spacing w:before="0" w:after="0" w:line="317" w:lineRule="exact"/>
              <w:ind w:left="0" w:right="0" w:firstLine="400"/>
              <w:jc w:val="left"/>
            </w:pPr>
            <w:r>
              <w:rPr>
                <w:color w:val="000000"/>
                <w:spacing w:val="0"/>
                <w:w w:val="100"/>
                <w:position w:val="0"/>
              </w:rPr>
              <w:t>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诉讼（仲裁） 判决执行情</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69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光一科技全资子公司江苏 光一贵仁股权投资基金管 理有限公司（以下简称''光 一贵仁”）与公司控投股东 江苏光一投资管理有限责 任公司（以下简称"光一投 资”）以及东证资管拟共同 出资成立南京捷尼瑞科技 产业投资合伙企业（有限合 伙）（以下简称“捷尼瑞”）， 基金总规模为</w:t>
            </w:r>
            <w:r>
              <w:rPr>
                <w:color w:val="000000"/>
                <w:spacing w:val="0"/>
                <w:w w:val="100"/>
                <w:position w:val="0"/>
                <w:sz w:val="18"/>
                <w:szCs w:val="18"/>
              </w:rPr>
              <w:t>32,300</w:t>
            </w:r>
            <w:r>
              <w:rPr>
                <w:color w:val="000000"/>
                <w:spacing w:val="0"/>
                <w:w w:val="100"/>
                <w:position w:val="0"/>
              </w:rPr>
              <w:t xml:space="preserve">万元。 </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24</w:t>
            </w:r>
            <w:r>
              <w:rPr>
                <w:color w:val="000000"/>
                <w:spacing w:val="0"/>
                <w:w w:val="100"/>
                <w:position w:val="0"/>
              </w:rPr>
              <w:t>日，东证资 管与光一投资签署《回购协 议补充协议》，约定光一投 资拟在回购协议约定条件 满足的情况下回购东证资 管持有的合伙企业全部优 先级财产份额。另外</w:t>
            </w:r>
            <w:r>
              <w:rPr>
                <w:color w:val="000000"/>
                <w:spacing w:val="0"/>
                <w:w w:val="100"/>
                <w:position w:val="0"/>
                <w:sz w:val="18"/>
                <w:szCs w:val="18"/>
              </w:rPr>
              <w:t xml:space="preserve">2017 </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15</w:t>
            </w:r>
            <w:r>
              <w:rPr>
                <w:color w:val="000000"/>
                <w:spacing w:val="0"/>
                <w:w w:val="100"/>
                <w:position w:val="0"/>
              </w:rPr>
              <w:t>日，光一科技、 龙昌明与东证资管签订《保 证协议》，约定对上述回购 协议承担连带责任保证。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23,000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 xml:space="preserve">2020 </w:t>
            </w:r>
            <w:r>
              <w:rPr>
                <w:color w:val="000000"/>
                <w:spacing w:val="0"/>
                <w:w w:val="100"/>
                <w:position w:val="0"/>
                <w:sz w:val="16"/>
                <w:szCs w:val="16"/>
              </w:rPr>
              <w:t xml:space="preserve">年 </w:t>
            </w:r>
            <w:r>
              <w:rPr>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fldChar w:fldCharType="begin"/>
            </w:r>
            <w:r>
              <w:rPr/>
              <w:instrText> HYPERLINK "http://ww" </w:instrText>
            </w:r>
            <w:r>
              <w:fldChar w:fldCharType="separate"/>
            </w:r>
            <w:r>
              <w:rPr>
                <w:color w:val="000000"/>
                <w:spacing w:val="0"/>
                <w:w w:val="100"/>
                <w:position w:val="0"/>
                <w:sz w:val="18"/>
                <w:szCs w:val="18"/>
              </w:rPr>
              <w:t>http://ww</w:t>
            </w:r>
            <w:r>
              <w:fldChar w:fldCharType="end"/>
            </w:r>
          </w:p>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w.cninfo.</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com.cn</w:t>
            </w:r>
          </w:p>
        </w:tc>
      </w:tr>
    </w:tbl>
    <w:p>
      <w:pPr>
        <w:spacing w:lineRule="exact" w:line="1"/>
        <w:rPr>
          <w:sz w:val="2"/>
          <w:szCs w:val="2"/>
        </w:rPr>
      </w:pPr>
      <w:r>
        <w:br w:type="page"/>
      </w:r>
    </w:p>
    <w:tbl>
      <w:tblPr>
        <w:tblOverlap w:val="never"/>
        <w:jc w:val="center"/>
        <w:tblLayout w:type="fixed"/>
      </w:tblPr>
      <w:tblGrid>
        <w:gridCol w:w="2357"/>
        <w:gridCol w:w="1214"/>
        <w:gridCol w:w="869"/>
        <w:gridCol w:w="1123"/>
        <w:gridCol w:w="994"/>
        <w:gridCol w:w="1262"/>
        <w:gridCol w:w="1080"/>
        <w:gridCol w:w="1099"/>
      </w:tblGrid>
      <w:tr>
        <w:trPr>
          <w:trHeight w:val="382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18</w:t>
            </w:r>
            <w:r>
              <w:rPr>
                <w:color w:val="000000"/>
                <w:spacing w:val="0"/>
                <w:w w:val="100"/>
                <w:position w:val="0"/>
              </w:rPr>
              <w:t>日，建盈鸿 亿与东证资管签订《保证协 议》，约定对上述回购协议 承担连带责任保证。同日， 建盈鸿亿与东证资管签订</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《质押协议》，约定以其持 有的股权为上述回购协议 提供质押担保。协议签订 后，光一投资应于</w:t>
            </w:r>
            <w:r>
              <w:rPr>
                <w:color w:val="000000"/>
                <w:spacing w:val="0"/>
                <w:w w:val="100"/>
                <w:position w:val="0"/>
                <w:sz w:val="18"/>
                <w:szCs w:val="18"/>
              </w:rPr>
              <w:t>2019</w:t>
            </w:r>
            <w:r>
              <w:rPr>
                <w:color w:val="000000"/>
                <w:spacing w:val="0"/>
                <w:w w:val="100"/>
                <w:position w:val="0"/>
              </w:rPr>
              <w:t xml:space="preserve">年 </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22</w:t>
            </w:r>
            <w:r>
              <w:rPr>
                <w:color w:val="000000"/>
                <w:spacing w:val="0"/>
                <w:w w:val="100"/>
                <w:position w:val="0"/>
              </w:rPr>
              <w:t>日履行回购义务， 但是未能按约履行。为此， 东证资管诉至法院。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原告为龙源创新数媒（北 京）股份有限公司（以下简 称“龙源数媒”）的部分股 东，总占股比例为</w:t>
            </w:r>
            <w:r>
              <w:rPr>
                <w:color w:val="000000"/>
                <w:spacing w:val="0"/>
                <w:w w:val="100"/>
                <w:position w:val="0"/>
                <w:sz w:val="18"/>
                <w:szCs w:val="18"/>
              </w:rPr>
              <w:t>71.525%</w:t>
            </w:r>
            <w:r>
              <w:rPr>
                <w:color w:val="000000"/>
                <w:spacing w:val="0"/>
                <w:w w:val="100"/>
                <w:position w:val="0"/>
              </w:rPr>
              <w:t xml:space="preserve">。 </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23</w:t>
            </w:r>
            <w:r>
              <w:rPr>
                <w:color w:val="000000"/>
                <w:spacing w:val="0"/>
                <w:w w:val="100"/>
                <w:position w:val="0"/>
              </w:rPr>
              <w:t>日，原告与 光一科技签署《股权转让协 议》，协议于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9</w:t>
            </w:r>
            <w:r>
              <w:rPr>
                <w:color w:val="000000"/>
                <w:spacing w:val="0"/>
                <w:w w:val="100"/>
                <w:position w:val="0"/>
              </w:rPr>
              <w:t xml:space="preserve">月 </w:t>
            </w:r>
            <w:r>
              <w:rPr>
                <w:color w:val="000000"/>
                <w:spacing w:val="0"/>
                <w:w w:val="100"/>
                <w:position w:val="0"/>
                <w:sz w:val="18"/>
                <w:szCs w:val="18"/>
              </w:rPr>
              <w:t>13</w:t>
            </w:r>
            <w:r>
              <w:rPr>
                <w:color w:val="000000"/>
                <w:spacing w:val="0"/>
                <w:w w:val="100"/>
                <w:position w:val="0"/>
              </w:rPr>
              <w:t>日生效。协议签订后公司 了解到龙源数媒业绩与承 诺差距较大，本着对公司、 对投资者负责的态度，公司 主动与龙源数媒控股股东、 管理层联系协商调整股权 交易作价，暂停支付协议约 定的</w:t>
            </w:r>
            <w:r>
              <w:rPr>
                <w:color w:val="000000"/>
                <w:spacing w:val="0"/>
                <w:w w:val="100"/>
                <w:position w:val="0"/>
                <w:sz w:val="18"/>
                <w:szCs w:val="18"/>
              </w:rPr>
              <w:t>3,000</w:t>
            </w:r>
            <w:r>
              <w:rPr>
                <w:color w:val="000000"/>
                <w:spacing w:val="0"/>
                <w:w w:val="100"/>
                <w:position w:val="0"/>
              </w:rPr>
              <w:t>万元预付款。双 方沟通持续进行中，</w:t>
            </w:r>
            <w:r>
              <w:rPr>
                <w:color w:val="000000"/>
                <w:spacing w:val="0"/>
                <w:w w:val="100"/>
                <w:position w:val="0"/>
                <w:sz w:val="18"/>
                <w:szCs w:val="18"/>
              </w:rPr>
              <w:t xml:space="preserve">2018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25</w:t>
            </w:r>
            <w:r>
              <w:rPr>
                <w:color w:val="000000"/>
                <w:spacing w:val="0"/>
                <w:w w:val="100"/>
                <w:position w:val="0"/>
              </w:rPr>
              <w:t>日，龙源数媒方 面通知光一科技解除上述 《股权转让协议》。</w:t>
            </w:r>
            <w:r>
              <w:rPr>
                <w:color w:val="000000"/>
                <w:spacing w:val="0"/>
                <w:w w:val="100"/>
                <w:position w:val="0"/>
                <w:sz w:val="18"/>
                <w:szCs w:val="18"/>
              </w:rPr>
              <w:t xml:space="preserve">2019 </w:t>
            </w:r>
            <w:r>
              <w:rPr>
                <w:color w:val="000000"/>
                <w:spacing w:val="0"/>
                <w:w w:val="100"/>
                <w:position w:val="0"/>
              </w:rPr>
              <w:t>年</w:t>
            </w:r>
            <w:r>
              <w:rPr>
                <w:color w:val="000000"/>
                <w:spacing w:val="0"/>
                <w:w w:val="100"/>
                <w:position w:val="0"/>
                <w:sz w:val="18"/>
                <w:szCs w:val="18"/>
              </w:rPr>
              <w:t>10</w:t>
            </w:r>
            <w:r>
              <w:rPr>
                <w:color w:val="000000"/>
                <w:spacing w:val="0"/>
                <w:w w:val="100"/>
                <w:position w:val="0"/>
              </w:rPr>
              <w:t>月原告诉至南京市中 级人民法院。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2,500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 xml:space="preserve">月 </w:t>
            </w:r>
            <w:r>
              <w:rPr>
                <w:color w:val="000000"/>
                <w:spacing w:val="0"/>
                <w:w w:val="100"/>
                <w:position w:val="0"/>
                <w:sz w:val="18"/>
                <w:szCs w:val="18"/>
              </w:rPr>
              <w:t>25</w:t>
            </w:r>
            <w:r>
              <w:rPr>
                <w:color w:val="000000"/>
                <w:spacing w:val="0"/>
                <w:w w:val="100"/>
                <w:position w:val="0"/>
              </w:rPr>
              <w:t>日江苏 省南京市中 级人民法院 做出一审判 决。根据一 审判决结 果，公司认 为一审判决 在案情事实 认定、法律 适用等方面 存在问题， 故向江苏省 高级人民法 院提起上 诉，目前上 诉已由江苏 省高级人民 法院受理。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 xml:space="preserve">2020 </w:t>
            </w:r>
            <w:r>
              <w:rPr>
                <w:color w:val="000000"/>
                <w:spacing w:val="0"/>
                <w:w w:val="100"/>
                <w:position w:val="0"/>
                <w:sz w:val="16"/>
                <w:szCs w:val="16"/>
              </w:rPr>
              <w:t xml:space="preserve">年 </w:t>
            </w:r>
            <w:r>
              <w:rPr>
                <w:color w:val="000000"/>
                <w:spacing w:val="0"/>
                <w:w w:val="100"/>
                <w:position w:val="0"/>
                <w:sz w:val="18"/>
                <w:szCs w:val="18"/>
              </w:rPr>
              <w:t>10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fldChar w:fldCharType="begin"/>
            </w:r>
            <w:r>
              <w:rPr/>
              <w:instrText> HYPERLINK "http://ww" </w:instrText>
            </w:r>
            <w:r>
              <w:fldChar w:fldCharType="separate"/>
            </w:r>
            <w:r>
              <w:rPr>
                <w:color w:val="000000"/>
                <w:spacing w:val="0"/>
                <w:w w:val="100"/>
                <w:position w:val="0"/>
                <w:sz w:val="18"/>
                <w:szCs w:val="18"/>
              </w:rPr>
              <w:t>http://ww</w:t>
            </w:r>
            <w:r>
              <w:fldChar w:fldCharType="end"/>
            </w:r>
          </w:p>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w.cninfo.</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com.cn</w:t>
            </w:r>
          </w:p>
        </w:tc>
      </w:tr>
    </w:tbl>
    <w:p>
      <w:pPr>
        <w:widowControl w:val="0"/>
        <w:spacing w:after="79" w:line="1" w:lineRule="exact"/>
      </w:pPr>
    </w:p>
    <w:p>
      <w:pPr>
        <w:pStyle w:val="Style26"/>
        <w:keepNext/>
        <w:keepLines/>
        <w:widowControl w:val="0"/>
        <w:shd w:val="clear" w:color="auto" w:fill="auto"/>
        <w:bidi w:val="0"/>
        <w:spacing w:before="0" w:after="200" w:line="240" w:lineRule="auto"/>
        <w:ind w:left="0" w:right="0" w:firstLine="720"/>
        <w:jc w:val="both"/>
      </w:pPr>
      <w:bookmarkStart w:id="366" w:name="bookmark366"/>
      <w:bookmarkStart w:id="367" w:name="bookmark367"/>
      <w:bookmarkStart w:id="368" w:name="bookmark368"/>
      <w:r>
        <w:rPr>
          <w:color w:val="000000"/>
          <w:spacing w:val="0"/>
          <w:w w:val="100"/>
          <w:position w:val="0"/>
          <w:sz w:val="24"/>
          <w:szCs w:val="24"/>
        </w:rPr>
        <w:t>十二、处罚及整改情况</w:t>
      </w:r>
      <w:bookmarkEnd w:id="366"/>
      <w:bookmarkEnd w:id="367"/>
      <w:bookmarkEnd w:id="368"/>
    </w:p>
    <w:p>
      <w:pPr>
        <w:pStyle w:val="Style21"/>
        <w:keepNext w:val="0"/>
        <w:keepLines w:val="0"/>
        <w:widowControl w:val="0"/>
        <w:shd w:val="clear" w:color="auto" w:fill="auto"/>
        <w:bidi w:val="0"/>
        <w:spacing w:before="0" w:after="240" w:line="240" w:lineRule="auto"/>
        <w:ind w:left="0" w:right="0" w:firstLine="72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200" w:line="240" w:lineRule="auto"/>
        <w:ind w:left="0" w:right="0" w:firstLine="720"/>
        <w:jc w:val="both"/>
      </w:pPr>
      <w:r>
        <w:rPr>
          <w:color w:val="000000"/>
          <w:spacing w:val="0"/>
          <w:w w:val="100"/>
          <w:position w:val="0"/>
        </w:rPr>
        <w:t>公司报告期不存在处罚及整改情况。</w:t>
      </w:r>
    </w:p>
    <w:p>
      <w:pPr>
        <w:pStyle w:val="Style26"/>
        <w:keepNext/>
        <w:keepLines/>
        <w:widowControl w:val="0"/>
        <w:shd w:val="clear" w:color="auto" w:fill="auto"/>
        <w:bidi w:val="0"/>
        <w:spacing w:before="0" w:after="200" w:line="240" w:lineRule="auto"/>
        <w:ind w:left="0" w:right="0" w:firstLine="720"/>
        <w:jc w:val="both"/>
      </w:pPr>
      <w:bookmarkStart w:id="369" w:name="bookmark369"/>
      <w:bookmarkStart w:id="370" w:name="bookmark370"/>
      <w:bookmarkStart w:id="371" w:name="bookmark371"/>
      <w:r>
        <w:rPr>
          <w:color w:val="000000"/>
          <w:spacing w:val="0"/>
          <w:w w:val="100"/>
          <w:position w:val="0"/>
          <w:sz w:val="24"/>
          <w:szCs w:val="24"/>
        </w:rPr>
        <w:t>十三、公司及其控股股东、实际控制人的诚信状况</w:t>
      </w:r>
      <w:bookmarkEnd w:id="369"/>
      <w:bookmarkEnd w:id="370"/>
      <w:bookmarkEnd w:id="371"/>
    </w:p>
    <w:p>
      <w:pPr>
        <w:pStyle w:val="Style21"/>
        <w:keepNext w:val="0"/>
        <w:keepLines w:val="0"/>
        <w:widowControl w:val="0"/>
        <w:shd w:val="clear" w:color="auto" w:fill="auto"/>
        <w:bidi w:val="0"/>
        <w:spacing w:before="0" w:after="240" w:line="240" w:lineRule="auto"/>
        <w:ind w:left="0" w:right="0" w:firstLine="720"/>
        <w:jc w:val="both"/>
      </w:pPr>
      <w:r>
        <w:rPr>
          <w:color w:val="000000"/>
          <w:spacing w:val="0"/>
          <w:w w:val="100"/>
          <w:position w:val="0"/>
        </w:rPr>
        <w:t>V</w:t>
      </w:r>
      <w:r>
        <w:rPr>
          <w:color w:val="000000"/>
          <w:spacing w:val="0"/>
          <w:w w:val="100"/>
          <w:position w:val="0"/>
        </w:rPr>
        <w:t>适用口不适用</w:t>
      </w:r>
    </w:p>
    <w:p>
      <w:pPr>
        <w:pStyle w:val="Style21"/>
        <w:keepNext w:val="0"/>
        <w:keepLines w:val="0"/>
        <w:widowControl w:val="0"/>
        <w:shd w:val="clear" w:color="auto" w:fill="auto"/>
        <w:bidi w:val="0"/>
        <w:spacing w:before="0" w:after="200" w:line="240" w:lineRule="auto"/>
        <w:ind w:left="0" w:right="0" w:firstLine="920"/>
        <w:jc w:val="both"/>
      </w:pPr>
      <w:r>
        <w:rPr>
          <w:color w:val="000000"/>
          <w:spacing w:val="0"/>
          <w:w w:val="100"/>
          <w:position w:val="0"/>
        </w:rPr>
        <w:t>公司分别于</w:t>
      </w:r>
    </w:p>
    <w:p>
      <w:pPr>
        <w:pStyle w:val="Style21"/>
        <w:keepNext w:val="0"/>
        <w:keepLines w:val="0"/>
        <w:widowControl w:val="0"/>
        <w:shd w:val="clear" w:color="auto" w:fill="auto"/>
        <w:tabs>
          <w:tab w:pos="488" w:val="left"/>
        </w:tabs>
        <w:bidi w:val="0"/>
        <w:spacing w:before="0" w:after="200" w:line="240" w:lineRule="auto"/>
        <w:ind w:left="0" w:right="0" w:firstLine="0"/>
        <w:jc w:val="center"/>
      </w:pPr>
      <w:bookmarkStart w:id="372" w:name="bookmark372"/>
      <w:r>
        <w:rPr>
          <w:color w:val="000000"/>
          <w:spacing w:val="0"/>
          <w:w w:val="100"/>
          <w:position w:val="0"/>
          <w:shd w:val="clear" w:color="auto" w:fill="FFFFFF"/>
        </w:rPr>
        <w:t>（</w:t>
      </w:r>
      <w:bookmarkEnd w:id="372"/>
      <w:r>
        <w:rPr>
          <w:color w:val="000000"/>
          <w:spacing w:val="0"/>
          <w:w w:val="100"/>
          <w:position w:val="0"/>
          <w:shd w:val="clear" w:color="auto" w:fill="FFFFFF"/>
        </w:rPr>
        <w:t>1）</w:t>
      </w:r>
      <w:r>
        <w:rPr>
          <w:color w:val="000000"/>
          <w:spacing w:val="0"/>
          <w:w w:val="100"/>
          <w:position w:val="0"/>
        </w:rPr>
        <w:tab/>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9</w:t>
      </w:r>
      <w:r>
        <w:rPr>
          <w:color w:val="000000"/>
          <w:spacing w:val="0"/>
          <w:w w:val="100"/>
          <w:position w:val="0"/>
        </w:rPr>
        <w:t>日披露《关于控股股东及一致行动人被动减持计划完成的公告》（公告编号</w:t>
      </w:r>
      <w:r>
        <w:rPr>
          <w:color w:val="000000"/>
          <w:spacing w:val="0"/>
          <w:w w:val="100"/>
          <w:position w:val="0"/>
        </w:rPr>
        <w:t>2020-002）</w:t>
      </w:r>
    </w:p>
    <w:p>
      <w:pPr>
        <w:pStyle w:val="Style21"/>
        <w:keepNext w:val="0"/>
        <w:keepLines w:val="0"/>
        <w:widowControl w:val="0"/>
        <w:shd w:val="clear" w:color="auto" w:fill="auto"/>
        <w:tabs>
          <w:tab w:pos="1208" w:val="left"/>
        </w:tabs>
        <w:bidi w:val="0"/>
        <w:spacing w:before="0" w:after="0" w:line="467" w:lineRule="exact"/>
        <w:ind w:left="0" w:right="0" w:firstLine="720"/>
        <w:jc w:val="both"/>
      </w:pPr>
      <w:bookmarkStart w:id="373" w:name="bookmark373"/>
      <w:r>
        <w:rPr>
          <w:color w:val="000000"/>
          <w:spacing w:val="0"/>
          <w:w w:val="100"/>
          <w:position w:val="0"/>
        </w:rPr>
        <w:t>（</w:t>
      </w:r>
      <w:bookmarkEnd w:id="373"/>
      <w:r>
        <w:rPr>
          <w:color w:val="000000"/>
          <w:spacing w:val="0"/>
          <w:w w:val="100"/>
          <w:position w:val="0"/>
        </w:rPr>
        <w:t>2）</w:t>
        <w:tab/>
        <w:t>2020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25</w:t>
      </w:r>
      <w:r>
        <w:rPr>
          <w:color w:val="000000"/>
          <w:spacing w:val="0"/>
          <w:w w:val="100"/>
          <w:position w:val="0"/>
        </w:rPr>
        <w:t>日披露《关于实际控制人部分股份司法冻结的公告》（公告编号</w:t>
      </w:r>
      <w:r>
        <w:rPr>
          <w:color w:val="000000"/>
          <w:spacing w:val="0"/>
          <w:w w:val="100"/>
          <w:position w:val="0"/>
        </w:rPr>
        <w:t>2020-010）</w:t>
      </w:r>
    </w:p>
    <w:p>
      <w:pPr>
        <w:pStyle w:val="Style21"/>
        <w:keepNext w:val="0"/>
        <w:keepLines w:val="0"/>
        <w:widowControl w:val="0"/>
        <w:shd w:val="clear" w:color="auto" w:fill="auto"/>
        <w:tabs>
          <w:tab w:pos="1208" w:val="left"/>
        </w:tabs>
        <w:bidi w:val="0"/>
        <w:spacing w:before="0" w:after="0" w:line="467" w:lineRule="exact"/>
        <w:ind w:left="0" w:right="0" w:firstLine="720"/>
        <w:jc w:val="both"/>
      </w:pPr>
      <w:bookmarkStart w:id="374" w:name="bookmark374"/>
      <w:r>
        <w:rPr>
          <w:color w:val="000000"/>
          <w:spacing w:val="0"/>
          <w:w w:val="100"/>
          <w:position w:val="0"/>
        </w:rPr>
        <w:t>（</w:t>
      </w:r>
      <w:bookmarkEnd w:id="374"/>
      <w:r>
        <w:rPr>
          <w:color w:val="000000"/>
          <w:spacing w:val="0"/>
          <w:w w:val="100"/>
          <w:position w:val="0"/>
        </w:rPr>
        <w:t>3）</w:t>
        <w:tab/>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18</w:t>
      </w:r>
      <w:r>
        <w:rPr>
          <w:color w:val="000000"/>
          <w:spacing w:val="0"/>
          <w:w w:val="100"/>
          <w:position w:val="0"/>
        </w:rPr>
        <w:t>日披露《关于控股股东部分股份被司法拍卖的公告》（公告编号</w:t>
      </w:r>
      <w:r>
        <w:rPr>
          <w:color w:val="000000"/>
          <w:spacing w:val="0"/>
          <w:w w:val="100"/>
          <w:position w:val="0"/>
        </w:rPr>
        <w:t>2020-054）</w:t>
      </w:r>
    </w:p>
    <w:p>
      <w:pPr>
        <w:pStyle w:val="Style21"/>
        <w:keepNext w:val="0"/>
        <w:keepLines w:val="0"/>
        <w:widowControl w:val="0"/>
        <w:shd w:val="clear" w:color="auto" w:fill="auto"/>
        <w:tabs>
          <w:tab w:pos="1208" w:val="left"/>
        </w:tabs>
        <w:bidi w:val="0"/>
        <w:spacing w:before="0" w:after="0" w:line="467" w:lineRule="exact"/>
        <w:ind w:left="0" w:right="0" w:firstLine="720"/>
        <w:jc w:val="both"/>
      </w:pPr>
      <w:bookmarkStart w:id="375" w:name="bookmark375"/>
      <w:r>
        <w:rPr>
          <w:color w:val="000000"/>
          <w:spacing w:val="0"/>
          <w:w w:val="100"/>
          <w:position w:val="0"/>
        </w:rPr>
        <w:t>（</w:t>
      </w:r>
      <w:bookmarkEnd w:id="375"/>
      <w:r>
        <w:rPr>
          <w:color w:val="000000"/>
          <w:spacing w:val="0"/>
          <w:w w:val="100"/>
          <w:position w:val="0"/>
        </w:rPr>
        <w:t>4）</w:t>
        <w:tab/>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14</w:t>
      </w:r>
      <w:r>
        <w:rPr>
          <w:color w:val="000000"/>
          <w:spacing w:val="0"/>
          <w:w w:val="100"/>
          <w:position w:val="0"/>
        </w:rPr>
        <w:t>日披露《关于实际控制人及其一致行动人部分股份被司法拍卖的公告》（公告编号</w:t>
      </w:r>
    </w:p>
    <w:p>
      <w:pPr>
        <w:pStyle w:val="Style21"/>
        <w:keepNext w:val="0"/>
        <w:keepLines w:val="0"/>
        <w:widowControl w:val="0"/>
        <w:shd w:val="clear" w:color="auto" w:fill="auto"/>
        <w:bidi w:val="0"/>
        <w:spacing w:before="0" w:after="0" w:line="467" w:lineRule="exact"/>
        <w:ind w:left="0" w:right="0" w:firstLine="720"/>
        <w:jc w:val="both"/>
      </w:pPr>
      <w:r>
        <w:rPr>
          <w:color w:val="000000"/>
          <w:spacing w:val="0"/>
          <w:w w:val="100"/>
          <w:position w:val="0"/>
        </w:rPr>
        <w:t>2020-070）</w:t>
      </w:r>
    </w:p>
    <w:p>
      <w:pPr>
        <w:pStyle w:val="Style21"/>
        <w:keepNext w:val="0"/>
        <w:keepLines w:val="0"/>
        <w:widowControl w:val="0"/>
        <w:shd w:val="clear" w:color="auto" w:fill="auto"/>
        <w:tabs>
          <w:tab w:pos="1208" w:val="left"/>
        </w:tabs>
        <w:bidi w:val="0"/>
        <w:spacing w:before="0" w:after="0" w:line="467" w:lineRule="exact"/>
        <w:ind w:left="0" w:right="0" w:firstLine="720"/>
        <w:jc w:val="both"/>
      </w:pPr>
      <w:bookmarkStart w:id="376" w:name="bookmark376"/>
      <w:r>
        <w:rPr>
          <w:color w:val="000000"/>
          <w:spacing w:val="0"/>
          <w:w w:val="100"/>
          <w:position w:val="0"/>
        </w:rPr>
        <w:t>（</w:t>
      </w:r>
      <w:bookmarkEnd w:id="376"/>
      <w:r>
        <w:rPr>
          <w:color w:val="000000"/>
          <w:spacing w:val="0"/>
          <w:w w:val="100"/>
          <w:position w:val="0"/>
        </w:rPr>
        <w:t>5）</w:t>
        <w:tab/>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21</w:t>
      </w:r>
      <w:r>
        <w:rPr>
          <w:color w:val="000000"/>
          <w:spacing w:val="0"/>
          <w:w w:val="100"/>
          <w:position w:val="0"/>
        </w:rPr>
        <w:t>日披露《关于实际控制人部分股份被司法拍卖的公告》（公告编号</w:t>
      </w:r>
      <w:r>
        <w:rPr>
          <w:color w:val="000000"/>
          <w:spacing w:val="0"/>
          <w:w w:val="100"/>
          <w:position w:val="0"/>
        </w:rPr>
        <w:t>2020-080）</w:t>
      </w:r>
    </w:p>
    <w:p>
      <w:pPr>
        <w:pStyle w:val="Style21"/>
        <w:keepNext w:val="0"/>
        <w:keepLines w:val="0"/>
        <w:widowControl w:val="0"/>
        <w:shd w:val="clear" w:color="auto" w:fill="auto"/>
        <w:tabs>
          <w:tab w:pos="1208" w:val="left"/>
        </w:tabs>
        <w:bidi w:val="0"/>
        <w:spacing w:before="0" w:after="0" w:line="467" w:lineRule="exact"/>
        <w:ind w:left="0" w:right="0" w:firstLine="720"/>
        <w:jc w:val="both"/>
      </w:pPr>
      <w:bookmarkStart w:id="377" w:name="bookmark377"/>
      <w:r>
        <w:rPr>
          <w:color w:val="000000"/>
          <w:spacing w:val="0"/>
          <w:w w:val="100"/>
          <w:position w:val="0"/>
        </w:rPr>
        <w:t>（</w:t>
      </w:r>
      <w:bookmarkEnd w:id="377"/>
      <w:r>
        <w:rPr>
          <w:color w:val="000000"/>
          <w:spacing w:val="0"/>
          <w:w w:val="100"/>
          <w:position w:val="0"/>
        </w:rPr>
        <w:t>6）</w:t>
        <w:tab/>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日披露《关于控股股东部分股份被司法拍卖的提示性公告》（公告编号</w:t>
      </w:r>
      <w:r>
        <w:rPr>
          <w:color w:val="000000"/>
          <w:spacing w:val="0"/>
          <w:w w:val="100"/>
          <w:position w:val="0"/>
        </w:rPr>
        <w:t>2020-081）</w:t>
      </w:r>
    </w:p>
    <w:p>
      <w:pPr>
        <w:pStyle w:val="Style21"/>
        <w:keepNext w:val="0"/>
        <w:keepLines w:val="0"/>
        <w:widowControl w:val="0"/>
        <w:shd w:val="clear" w:color="auto" w:fill="auto"/>
        <w:bidi w:val="0"/>
        <w:spacing w:before="0" w:after="0" w:line="467" w:lineRule="exact"/>
        <w:ind w:left="720" w:right="0" w:firstLine="420"/>
        <w:jc w:val="both"/>
      </w:pPr>
      <w:r>
        <w:rPr>
          <w:color w:val="000000"/>
          <w:spacing w:val="0"/>
          <w:w w:val="100"/>
          <w:position w:val="0"/>
        </w:rPr>
        <w:t>以上公告，详细披露了公司控股股东及其一致行动人，因股份质押逾期未赎回导致的部分股份被司法 冻结及司法拍卖的情况。</w:t>
      </w:r>
    </w:p>
    <w:p>
      <w:pPr>
        <w:pStyle w:val="Style26"/>
        <w:keepNext/>
        <w:keepLines/>
        <w:widowControl w:val="0"/>
        <w:shd w:val="clear" w:color="auto" w:fill="auto"/>
        <w:bidi w:val="0"/>
        <w:spacing w:before="0" w:after="0" w:line="467" w:lineRule="exact"/>
        <w:ind w:left="0" w:right="0" w:firstLine="720"/>
        <w:jc w:val="both"/>
      </w:pPr>
      <w:bookmarkStart w:id="378" w:name="bookmark378"/>
      <w:bookmarkStart w:id="379" w:name="bookmark379"/>
      <w:bookmarkStart w:id="380" w:name="bookmark380"/>
      <w:r>
        <w:rPr>
          <w:color w:val="000000"/>
          <w:spacing w:val="0"/>
          <w:w w:val="100"/>
          <w:position w:val="0"/>
          <w:sz w:val="24"/>
          <w:szCs w:val="24"/>
        </w:rPr>
        <w:t>十四、公司股权激励计划、员工持股计划或其他员工激励措施的实施情况</w:t>
      </w:r>
      <w:bookmarkEnd w:id="378"/>
      <w:bookmarkEnd w:id="379"/>
      <w:bookmarkEnd w:id="380"/>
    </w:p>
    <w:p>
      <w:pPr>
        <w:pStyle w:val="Style21"/>
        <w:keepNext w:val="0"/>
        <w:keepLines w:val="0"/>
        <w:widowControl w:val="0"/>
        <w:shd w:val="clear" w:color="auto" w:fill="auto"/>
        <w:bidi w:val="0"/>
        <w:spacing w:before="0" w:after="0" w:line="467" w:lineRule="exact"/>
        <w:ind w:left="0" w:right="0" w:firstLine="720"/>
        <w:jc w:val="both"/>
      </w:pPr>
      <w:r>
        <w:rPr>
          <w:color w:val="000000"/>
          <w:spacing w:val="0"/>
          <w:w w:val="100"/>
          <w:position w:val="0"/>
        </w:rPr>
        <w:t>V</w:t>
      </w:r>
      <w:r>
        <w:rPr>
          <w:color w:val="000000"/>
          <w:spacing w:val="0"/>
          <w:w w:val="100"/>
          <w:position w:val="0"/>
        </w:rPr>
        <w:t>适用口不适用</w:t>
      </w:r>
    </w:p>
    <w:p>
      <w:pPr>
        <w:pStyle w:val="Style21"/>
        <w:keepNext w:val="0"/>
        <w:keepLines w:val="0"/>
        <w:widowControl w:val="0"/>
        <w:shd w:val="clear" w:color="auto" w:fill="auto"/>
        <w:bidi w:val="0"/>
        <w:spacing w:before="0" w:after="0" w:line="467" w:lineRule="exact"/>
        <w:ind w:left="720" w:right="0" w:firstLine="420"/>
        <w:jc w:val="both"/>
      </w:pPr>
      <w:r>
        <w:rPr>
          <w:color w:val="000000"/>
          <w:spacing w:val="0"/>
          <w:w w:val="100"/>
          <w:position w:val="0"/>
        </w:rPr>
        <w:t>公司于</w:t>
      </w:r>
      <w:r>
        <w:rPr>
          <w:color w:val="000000"/>
          <w:spacing w:val="0"/>
          <w:w w:val="100"/>
          <w:position w:val="0"/>
        </w:rPr>
        <w:t>2019</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19</w:t>
      </w:r>
      <w:r>
        <w:rPr>
          <w:color w:val="000000"/>
          <w:spacing w:val="0"/>
          <w:w w:val="100"/>
          <w:position w:val="0"/>
        </w:rPr>
        <w:t>日召开第四届董事会第二次会议和第四届监事会第二次会议，审议通过了《关于 回购注销限制性股票的议案》</w:t>
      </w:r>
      <w:r>
        <w:rPr>
          <w:color w:val="000000"/>
          <w:spacing w:val="0"/>
          <w:w w:val="100"/>
          <w:position w:val="0"/>
        </w:rPr>
        <w:t>，</w:t>
      </w:r>
      <w:r>
        <w:rPr>
          <w:color w:val="000000"/>
          <w:spacing w:val="0"/>
          <w:w w:val="100"/>
          <w:position w:val="0"/>
        </w:rPr>
        <w:t>鉴于公司</w:t>
      </w:r>
      <w:r>
        <w:rPr>
          <w:color w:val="000000"/>
          <w:spacing w:val="0"/>
          <w:w w:val="100"/>
          <w:position w:val="0"/>
        </w:rPr>
        <w:t>2018</w:t>
      </w:r>
      <w:r>
        <w:rPr>
          <w:color w:val="000000"/>
          <w:spacing w:val="0"/>
          <w:w w:val="100"/>
          <w:position w:val="0"/>
        </w:rPr>
        <w:t>年度实现的净利润未达到第三个解锁期的业绩指标，根据公 司《限制性股票激励计划（草案）》的规定，第三期已授予尚未解锁的限制性股票</w:t>
      </w:r>
      <w:r>
        <w:rPr>
          <w:color w:val="000000"/>
          <w:spacing w:val="0"/>
          <w:w w:val="100"/>
          <w:position w:val="0"/>
        </w:rPr>
        <w:t>321.3750</w:t>
      </w:r>
      <w:r>
        <w:rPr>
          <w:color w:val="000000"/>
          <w:spacing w:val="0"/>
          <w:w w:val="100"/>
          <w:position w:val="0"/>
        </w:rPr>
        <w:t>万股将由公司 回购注销，回购价格为</w:t>
      </w:r>
      <w:r>
        <w:rPr>
          <w:color w:val="000000"/>
          <w:spacing w:val="0"/>
          <w:w w:val="100"/>
          <w:position w:val="0"/>
        </w:rPr>
        <w:t>7.78</w:t>
      </w:r>
      <w:r>
        <w:rPr>
          <w:color w:val="000000"/>
          <w:spacing w:val="0"/>
          <w:w w:val="100"/>
          <w:position w:val="0"/>
        </w:rPr>
        <w:t>元</w:t>
      </w:r>
      <w:r>
        <w:rPr>
          <w:color w:val="000000"/>
          <w:spacing w:val="0"/>
          <w:w w:val="100"/>
          <w:position w:val="0"/>
        </w:rPr>
        <w:t>/</w:t>
      </w:r>
      <w:r>
        <w:rPr>
          <w:color w:val="000000"/>
          <w:spacing w:val="0"/>
          <w:w w:val="100"/>
          <w:position w:val="0"/>
        </w:rPr>
        <w:t>股，回购总金额为</w:t>
      </w:r>
      <w:r>
        <w:rPr>
          <w:color w:val="000000"/>
          <w:spacing w:val="0"/>
          <w:w w:val="100"/>
          <w:position w:val="0"/>
        </w:rPr>
        <w:t>2,500.2975</w:t>
      </w:r>
      <w:r>
        <w:rPr>
          <w:color w:val="000000"/>
          <w:spacing w:val="0"/>
          <w:w w:val="100"/>
          <w:position w:val="0"/>
        </w:rPr>
        <w:t>万元，回购资金为公司自有资金。上述事项 已经</w:t>
      </w:r>
      <w:r>
        <w:rPr>
          <w:color w:val="000000"/>
          <w:spacing w:val="0"/>
          <w:w w:val="100"/>
          <w:position w:val="0"/>
        </w:rPr>
        <w:t>2018</w:t>
      </w:r>
      <w:r>
        <w:rPr>
          <w:color w:val="000000"/>
          <w:spacing w:val="0"/>
          <w:w w:val="100"/>
          <w:position w:val="0"/>
        </w:rPr>
        <w:t xml:space="preserve">年度股东大会审议批准。截至本报告期末，该回购注销手续已经全部完成。具体内容详见公司于 </w:t>
      </w: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27</w:t>
      </w:r>
      <w:r>
        <w:rPr>
          <w:color w:val="000000"/>
          <w:spacing w:val="0"/>
          <w:w w:val="100"/>
          <w:position w:val="0"/>
        </w:rPr>
        <w:t>日披露的《关于部分限制性股票回购注销完成的公告》（公告编号</w:t>
      </w:r>
      <w:r>
        <w:rPr>
          <w:color w:val="000000"/>
          <w:spacing w:val="0"/>
          <w:w w:val="100"/>
          <w:position w:val="0"/>
        </w:rPr>
        <w:t>（2020-013）</w:t>
      </w:r>
      <w:r>
        <w:rPr>
          <w:color w:val="000000"/>
          <w:spacing w:val="0"/>
          <w:w w:val="100"/>
          <w:position w:val="0"/>
        </w:rPr>
        <w:t>。</w:t>
      </w:r>
    </w:p>
    <w:p>
      <w:pPr>
        <w:pStyle w:val="Style26"/>
        <w:keepNext/>
        <w:keepLines/>
        <w:widowControl w:val="0"/>
        <w:shd w:val="clear" w:color="auto" w:fill="auto"/>
        <w:bidi w:val="0"/>
        <w:spacing w:before="0" w:after="0" w:line="467" w:lineRule="exact"/>
        <w:ind w:left="0" w:right="0" w:firstLine="720"/>
        <w:jc w:val="both"/>
      </w:pPr>
      <w:bookmarkStart w:id="381" w:name="bookmark381"/>
      <w:bookmarkStart w:id="382" w:name="bookmark382"/>
      <w:bookmarkStart w:id="383" w:name="bookmark383"/>
      <w:r>
        <w:rPr>
          <w:color w:val="000000"/>
          <w:spacing w:val="0"/>
          <w:w w:val="100"/>
          <w:position w:val="0"/>
          <w:sz w:val="24"/>
          <w:szCs w:val="24"/>
        </w:rPr>
        <w:t>十五、重大关联交易</w:t>
      </w:r>
      <w:bookmarkEnd w:id="381"/>
      <w:bookmarkEnd w:id="382"/>
      <w:bookmarkEnd w:id="383"/>
    </w:p>
    <w:p>
      <w:pPr>
        <w:pStyle w:val="Style32"/>
        <w:keepNext/>
        <w:keepLines/>
        <w:widowControl w:val="0"/>
        <w:shd w:val="clear" w:color="auto" w:fill="auto"/>
        <w:tabs>
          <w:tab w:pos="1091" w:val="left"/>
        </w:tabs>
        <w:bidi w:val="0"/>
        <w:spacing w:before="0" w:after="0" w:line="467" w:lineRule="exact"/>
        <w:ind w:left="0" w:right="0" w:firstLine="720"/>
        <w:jc w:val="both"/>
      </w:pPr>
      <w:bookmarkStart w:id="384" w:name="bookmark384"/>
      <w:bookmarkStart w:id="385" w:name="bookmark385"/>
      <w:bookmarkStart w:id="386" w:name="bookmark386"/>
      <w:bookmarkStart w:id="387" w:name="bookmark387"/>
      <w:r>
        <w:rPr>
          <w:color w:val="000000"/>
          <w:spacing w:val="0"/>
          <w:w w:val="100"/>
          <w:position w:val="0"/>
        </w:rPr>
        <w:t>1</w:t>
      </w:r>
      <w:bookmarkEnd w:id="386"/>
      <w:r>
        <w:rPr>
          <w:color w:val="000000"/>
          <w:spacing w:val="0"/>
          <w:w w:val="100"/>
          <w:position w:val="0"/>
        </w:rPr>
        <w:t>、</w:t>
        <w:tab/>
        <w:t>与日常经营相关的关联交易</w:t>
      </w:r>
      <w:bookmarkEnd w:id="384"/>
      <w:bookmarkEnd w:id="385"/>
      <w:bookmarkEnd w:id="387"/>
    </w:p>
    <w:p>
      <w:pPr>
        <w:pStyle w:val="Style21"/>
        <w:keepNext w:val="0"/>
        <w:keepLines w:val="0"/>
        <w:widowControl w:val="0"/>
        <w:shd w:val="clear" w:color="auto" w:fill="auto"/>
        <w:bidi w:val="0"/>
        <w:spacing w:before="0" w:after="0" w:line="467" w:lineRule="exact"/>
        <w:ind w:left="0" w:right="0" w:firstLine="72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0" w:line="467" w:lineRule="exact"/>
        <w:ind w:left="0" w:right="0" w:firstLine="720"/>
        <w:jc w:val="both"/>
      </w:pPr>
      <w:r>
        <w:rPr>
          <w:color w:val="000000"/>
          <w:spacing w:val="0"/>
          <w:w w:val="100"/>
          <w:position w:val="0"/>
        </w:rPr>
        <w:t>公司报告期未发生与日常经营相关的关联交易。</w:t>
      </w:r>
    </w:p>
    <w:p>
      <w:pPr>
        <w:pStyle w:val="Style32"/>
        <w:keepNext/>
        <w:keepLines/>
        <w:widowControl w:val="0"/>
        <w:shd w:val="clear" w:color="auto" w:fill="auto"/>
        <w:tabs>
          <w:tab w:pos="1093" w:val="left"/>
        </w:tabs>
        <w:bidi w:val="0"/>
        <w:spacing w:before="0" w:after="0" w:line="467" w:lineRule="exact"/>
        <w:ind w:left="0" w:right="0" w:firstLine="720"/>
        <w:jc w:val="both"/>
      </w:pPr>
      <w:bookmarkStart w:id="388" w:name="bookmark388"/>
      <w:bookmarkStart w:id="389" w:name="bookmark389"/>
      <w:bookmarkStart w:id="390" w:name="bookmark390"/>
      <w:bookmarkStart w:id="391" w:name="bookmark391"/>
      <w:r>
        <w:rPr>
          <w:color w:val="000000"/>
          <w:spacing w:val="0"/>
          <w:w w:val="100"/>
          <w:position w:val="0"/>
        </w:rPr>
        <w:t>2</w:t>
      </w:r>
      <w:bookmarkEnd w:id="390"/>
      <w:r>
        <w:rPr>
          <w:color w:val="000000"/>
          <w:spacing w:val="0"/>
          <w:w w:val="100"/>
          <w:position w:val="0"/>
        </w:rPr>
        <w:t>、</w:t>
        <w:tab/>
        <w:t>资产或股权收购、出售发生的关联交易</w:t>
      </w:r>
      <w:bookmarkEnd w:id="388"/>
      <w:bookmarkEnd w:id="389"/>
      <w:bookmarkEnd w:id="391"/>
    </w:p>
    <w:p>
      <w:pPr>
        <w:pStyle w:val="Style21"/>
        <w:keepNext w:val="0"/>
        <w:keepLines w:val="0"/>
        <w:widowControl w:val="0"/>
        <w:shd w:val="clear" w:color="auto" w:fill="auto"/>
        <w:bidi w:val="0"/>
        <w:spacing w:before="0" w:after="0" w:line="467" w:lineRule="exact"/>
        <w:ind w:left="0" w:right="0" w:firstLine="72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0" w:line="467" w:lineRule="exact"/>
        <w:ind w:left="0" w:right="0" w:firstLine="720"/>
        <w:jc w:val="both"/>
      </w:pPr>
      <w:r>
        <w:rPr>
          <w:color w:val="000000"/>
          <w:spacing w:val="0"/>
          <w:w w:val="100"/>
          <w:position w:val="0"/>
        </w:rPr>
        <w:t>公司报告期未发生资产或股权收购、出售的关联交易。</w:t>
      </w:r>
    </w:p>
    <w:p>
      <w:pPr>
        <w:pStyle w:val="Style32"/>
        <w:keepNext/>
        <w:keepLines/>
        <w:widowControl w:val="0"/>
        <w:shd w:val="clear" w:color="auto" w:fill="auto"/>
        <w:tabs>
          <w:tab w:pos="1093" w:val="left"/>
        </w:tabs>
        <w:bidi w:val="0"/>
        <w:spacing w:before="0" w:after="0" w:line="467" w:lineRule="exact"/>
        <w:ind w:left="0" w:right="0" w:firstLine="720"/>
        <w:jc w:val="both"/>
      </w:pPr>
      <w:bookmarkStart w:id="392" w:name="bookmark392"/>
      <w:bookmarkStart w:id="393" w:name="bookmark393"/>
      <w:bookmarkStart w:id="394" w:name="bookmark394"/>
      <w:bookmarkStart w:id="395" w:name="bookmark395"/>
      <w:r>
        <w:rPr>
          <w:color w:val="000000"/>
          <w:spacing w:val="0"/>
          <w:w w:val="100"/>
          <w:position w:val="0"/>
        </w:rPr>
        <w:t>3</w:t>
      </w:r>
      <w:bookmarkEnd w:id="394"/>
      <w:r>
        <w:rPr>
          <w:color w:val="000000"/>
          <w:spacing w:val="0"/>
          <w:w w:val="100"/>
          <w:position w:val="0"/>
        </w:rPr>
        <w:t>、</w:t>
        <w:tab/>
        <w:t>共同对外投资的关联交易</w:t>
      </w:r>
      <w:bookmarkEnd w:id="392"/>
      <w:bookmarkEnd w:id="393"/>
      <w:bookmarkEnd w:id="395"/>
    </w:p>
    <w:p>
      <w:pPr>
        <w:pStyle w:val="Style21"/>
        <w:keepNext w:val="0"/>
        <w:keepLines w:val="0"/>
        <w:widowControl w:val="0"/>
        <w:shd w:val="clear" w:color="auto" w:fill="auto"/>
        <w:bidi w:val="0"/>
        <w:spacing w:before="0" w:after="0" w:line="467" w:lineRule="exact"/>
        <w:ind w:left="0" w:right="0" w:firstLine="72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0" w:line="467" w:lineRule="exact"/>
        <w:ind w:left="0" w:right="0" w:firstLine="720"/>
        <w:jc w:val="both"/>
      </w:pPr>
      <w:r>
        <w:rPr>
          <w:color w:val="000000"/>
          <w:spacing w:val="0"/>
          <w:w w:val="100"/>
          <w:position w:val="0"/>
        </w:rPr>
        <w:t>公司报告期未发生共同对外投资的关联交易。</w:t>
      </w:r>
    </w:p>
    <w:p>
      <w:pPr>
        <w:pStyle w:val="Style32"/>
        <w:keepNext/>
        <w:keepLines/>
        <w:widowControl w:val="0"/>
        <w:shd w:val="clear" w:color="auto" w:fill="auto"/>
        <w:tabs>
          <w:tab w:pos="1098" w:val="left"/>
        </w:tabs>
        <w:bidi w:val="0"/>
        <w:spacing w:before="0" w:after="0" w:line="467" w:lineRule="exact"/>
        <w:ind w:left="0" w:right="0" w:firstLine="720"/>
        <w:jc w:val="both"/>
      </w:pPr>
      <w:bookmarkStart w:id="396" w:name="bookmark396"/>
      <w:bookmarkStart w:id="397" w:name="bookmark397"/>
      <w:bookmarkStart w:id="398" w:name="bookmark398"/>
      <w:bookmarkStart w:id="399" w:name="bookmark399"/>
      <w:r>
        <w:rPr>
          <w:color w:val="000000"/>
          <w:spacing w:val="0"/>
          <w:w w:val="100"/>
          <w:position w:val="0"/>
        </w:rPr>
        <w:t>4</w:t>
      </w:r>
      <w:bookmarkEnd w:id="398"/>
      <w:r>
        <w:rPr>
          <w:color w:val="000000"/>
          <w:spacing w:val="0"/>
          <w:w w:val="100"/>
          <w:position w:val="0"/>
        </w:rPr>
        <w:t>、</w:t>
        <w:tab/>
        <w:t>关联债权债务往来</w:t>
      </w:r>
      <w:bookmarkEnd w:id="396"/>
      <w:bookmarkEnd w:id="397"/>
      <w:bookmarkEnd w:id="399"/>
    </w:p>
    <w:p>
      <w:pPr>
        <w:pStyle w:val="Style21"/>
        <w:keepNext w:val="0"/>
        <w:keepLines w:val="0"/>
        <w:widowControl w:val="0"/>
        <w:shd w:val="clear" w:color="auto" w:fill="auto"/>
        <w:bidi w:val="0"/>
        <w:spacing w:before="0" w:after="0" w:line="467" w:lineRule="exact"/>
        <w:ind w:left="0" w:right="0" w:firstLine="72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0" w:line="467" w:lineRule="exact"/>
        <w:ind w:left="0" w:right="0" w:firstLine="720"/>
        <w:jc w:val="both"/>
      </w:pPr>
      <w:r>
        <w:rPr>
          <w:color w:val="000000"/>
          <w:spacing w:val="0"/>
          <w:w w:val="100"/>
          <w:position w:val="0"/>
        </w:rPr>
        <w:t>公司报告期不存在关联债权债务往来。</w:t>
      </w:r>
    </w:p>
    <w:p>
      <w:pPr>
        <w:pStyle w:val="Style32"/>
        <w:keepNext/>
        <w:keepLines/>
        <w:widowControl w:val="0"/>
        <w:shd w:val="clear" w:color="auto" w:fill="auto"/>
        <w:bidi w:val="0"/>
        <w:spacing w:before="0" w:line="240" w:lineRule="auto"/>
        <w:ind w:left="0" w:right="0" w:firstLine="720"/>
        <w:jc w:val="both"/>
      </w:pPr>
      <w:bookmarkStart w:id="400" w:name="bookmark400"/>
      <w:bookmarkStart w:id="401" w:name="bookmark401"/>
      <w:bookmarkStart w:id="402" w:name="bookmark402"/>
      <w:bookmarkStart w:id="403" w:name="bookmark403"/>
      <w:r>
        <w:rPr>
          <w:color w:val="000000"/>
          <w:spacing w:val="0"/>
          <w:w w:val="100"/>
          <w:position w:val="0"/>
        </w:rPr>
        <w:t>5</w:t>
      </w:r>
      <w:bookmarkEnd w:id="402"/>
      <w:r>
        <w:rPr>
          <w:color w:val="000000"/>
          <w:spacing w:val="0"/>
          <w:w w:val="100"/>
          <w:position w:val="0"/>
        </w:rPr>
        <w:t>、其他重大关联交易</w:t>
      </w:r>
      <w:bookmarkEnd w:id="400"/>
      <w:bookmarkEnd w:id="401"/>
      <w:bookmarkEnd w:id="403"/>
    </w:p>
    <w:p>
      <w:pPr>
        <w:pStyle w:val="Style21"/>
        <w:keepNext w:val="0"/>
        <w:keepLines w:val="0"/>
        <w:widowControl w:val="0"/>
        <w:shd w:val="clear" w:color="auto" w:fill="auto"/>
        <w:bidi w:val="0"/>
        <w:spacing w:before="0" w:after="220" w:line="240" w:lineRule="auto"/>
        <w:ind w:left="0" w:right="0" w:firstLine="72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220" w:line="240" w:lineRule="auto"/>
        <w:ind w:left="0" w:right="0" w:firstLine="720"/>
        <w:jc w:val="both"/>
      </w:pPr>
      <w:r>
        <w:rPr>
          <w:color w:val="000000"/>
          <w:spacing w:val="0"/>
          <w:w w:val="100"/>
          <w:position w:val="0"/>
        </w:rPr>
        <w:t>公司报告期无其他重大关联交易。</w:t>
      </w:r>
    </w:p>
    <w:p>
      <w:pPr>
        <w:pStyle w:val="Style26"/>
        <w:keepNext/>
        <w:keepLines/>
        <w:widowControl w:val="0"/>
        <w:shd w:val="clear" w:color="auto" w:fill="auto"/>
        <w:bidi w:val="0"/>
        <w:spacing w:before="0" w:after="220" w:line="240" w:lineRule="auto"/>
        <w:ind w:left="0" w:right="0" w:firstLine="720"/>
        <w:jc w:val="both"/>
      </w:pPr>
      <w:bookmarkStart w:id="404" w:name="bookmark404"/>
      <w:bookmarkStart w:id="405" w:name="bookmark405"/>
      <w:bookmarkStart w:id="406" w:name="bookmark406"/>
      <w:r>
        <w:rPr>
          <w:color w:val="000000"/>
          <w:spacing w:val="0"/>
          <w:w w:val="100"/>
          <w:position w:val="0"/>
          <w:sz w:val="24"/>
          <w:szCs w:val="24"/>
        </w:rPr>
        <w:t>十六、重大合同及其履行情况</w:t>
      </w:r>
      <w:bookmarkEnd w:id="404"/>
      <w:bookmarkEnd w:id="405"/>
      <w:bookmarkEnd w:id="406"/>
    </w:p>
    <w:p>
      <w:pPr>
        <w:pStyle w:val="Style32"/>
        <w:keepNext/>
        <w:keepLines/>
        <w:widowControl w:val="0"/>
        <w:shd w:val="clear" w:color="auto" w:fill="auto"/>
        <w:tabs>
          <w:tab w:pos="1091" w:val="left"/>
        </w:tabs>
        <w:bidi w:val="0"/>
        <w:spacing w:before="0" w:line="240" w:lineRule="auto"/>
        <w:ind w:left="0" w:right="0" w:firstLine="720"/>
        <w:jc w:val="both"/>
      </w:pPr>
      <w:bookmarkStart w:id="407" w:name="bookmark407"/>
      <w:bookmarkStart w:id="408" w:name="bookmark408"/>
      <w:bookmarkStart w:id="409" w:name="bookmark409"/>
      <w:bookmarkStart w:id="410" w:name="bookmark410"/>
      <w:r>
        <w:rPr>
          <w:color w:val="000000"/>
          <w:spacing w:val="0"/>
          <w:w w:val="100"/>
          <w:position w:val="0"/>
        </w:rPr>
        <w:t>1</w:t>
      </w:r>
      <w:bookmarkEnd w:id="409"/>
      <w:r>
        <w:rPr>
          <w:color w:val="000000"/>
          <w:spacing w:val="0"/>
          <w:w w:val="100"/>
          <w:position w:val="0"/>
        </w:rPr>
        <w:t>、</w:t>
        <w:tab/>
        <w:t>托管、承包、租赁事项情况</w:t>
      </w:r>
      <w:bookmarkEnd w:id="407"/>
      <w:bookmarkEnd w:id="408"/>
      <w:bookmarkEnd w:id="410"/>
    </w:p>
    <w:p>
      <w:pPr>
        <w:pStyle w:val="Style43"/>
        <w:keepNext/>
        <w:keepLines/>
        <w:widowControl w:val="0"/>
        <w:shd w:val="clear" w:color="auto" w:fill="auto"/>
        <w:tabs>
          <w:tab w:pos="1213" w:val="left"/>
        </w:tabs>
        <w:bidi w:val="0"/>
        <w:spacing w:before="0" w:after="220" w:line="240" w:lineRule="auto"/>
        <w:ind w:left="0" w:right="0" w:firstLine="720"/>
        <w:jc w:val="both"/>
      </w:pPr>
      <w:bookmarkStart w:id="411" w:name="bookmark411"/>
      <w:bookmarkStart w:id="412" w:name="bookmark412"/>
      <w:bookmarkStart w:id="413" w:name="bookmark413"/>
      <w:bookmarkStart w:id="414" w:name="bookmark414"/>
      <w:r>
        <w:rPr>
          <w:color w:val="000000"/>
          <w:spacing w:val="0"/>
          <w:w w:val="100"/>
          <w:position w:val="0"/>
        </w:rPr>
        <w:t>（</w:t>
      </w:r>
      <w:bookmarkEnd w:id="413"/>
      <w:r>
        <w:rPr>
          <w:color w:val="000000"/>
          <w:spacing w:val="0"/>
          <w:w w:val="100"/>
          <w:position w:val="0"/>
        </w:rPr>
        <w:t>1）</w:t>
        <w:tab/>
        <w:t>托管情况</w:t>
      </w:r>
      <w:bookmarkEnd w:id="411"/>
      <w:bookmarkEnd w:id="412"/>
      <w:bookmarkEnd w:id="414"/>
    </w:p>
    <w:p>
      <w:pPr>
        <w:pStyle w:val="Style21"/>
        <w:keepNext w:val="0"/>
        <w:keepLines w:val="0"/>
        <w:widowControl w:val="0"/>
        <w:shd w:val="clear" w:color="auto" w:fill="auto"/>
        <w:bidi w:val="0"/>
        <w:spacing w:before="0" w:after="220" w:line="240" w:lineRule="auto"/>
        <w:ind w:left="0" w:right="0" w:firstLine="72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220" w:line="240" w:lineRule="auto"/>
        <w:ind w:left="0" w:right="0" w:firstLine="720"/>
        <w:jc w:val="both"/>
      </w:pPr>
      <w:r>
        <w:rPr>
          <w:color w:val="000000"/>
          <w:spacing w:val="0"/>
          <w:w w:val="100"/>
          <w:position w:val="0"/>
        </w:rPr>
        <w:t>公司报告期不存在托管情况。</w:t>
      </w:r>
    </w:p>
    <w:p>
      <w:pPr>
        <w:pStyle w:val="Style43"/>
        <w:keepNext/>
        <w:keepLines/>
        <w:widowControl w:val="0"/>
        <w:shd w:val="clear" w:color="auto" w:fill="auto"/>
        <w:tabs>
          <w:tab w:pos="1213" w:val="left"/>
        </w:tabs>
        <w:bidi w:val="0"/>
        <w:spacing w:before="0" w:after="220" w:line="240" w:lineRule="auto"/>
        <w:ind w:left="0" w:right="0" w:firstLine="720"/>
        <w:jc w:val="both"/>
      </w:pPr>
      <w:bookmarkStart w:id="415" w:name="bookmark415"/>
      <w:bookmarkStart w:id="416" w:name="bookmark416"/>
      <w:bookmarkStart w:id="417" w:name="bookmark417"/>
      <w:bookmarkStart w:id="418" w:name="bookmark418"/>
      <w:r>
        <w:rPr>
          <w:color w:val="000000"/>
          <w:spacing w:val="0"/>
          <w:w w:val="100"/>
          <w:position w:val="0"/>
        </w:rPr>
        <w:t>（</w:t>
      </w:r>
      <w:bookmarkEnd w:id="417"/>
      <w:r>
        <w:rPr>
          <w:color w:val="000000"/>
          <w:spacing w:val="0"/>
          <w:w w:val="100"/>
          <w:position w:val="0"/>
        </w:rPr>
        <w:t>2）</w:t>
        <w:tab/>
        <w:t>承包情况</w:t>
      </w:r>
      <w:bookmarkEnd w:id="415"/>
      <w:bookmarkEnd w:id="416"/>
      <w:bookmarkEnd w:id="418"/>
    </w:p>
    <w:p>
      <w:pPr>
        <w:pStyle w:val="Style21"/>
        <w:keepNext w:val="0"/>
        <w:keepLines w:val="0"/>
        <w:widowControl w:val="0"/>
        <w:shd w:val="clear" w:color="auto" w:fill="auto"/>
        <w:bidi w:val="0"/>
        <w:spacing w:before="0" w:after="220" w:line="240" w:lineRule="auto"/>
        <w:ind w:left="0" w:right="0" w:firstLine="72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220" w:line="240" w:lineRule="auto"/>
        <w:ind w:left="0" w:right="0" w:firstLine="720"/>
        <w:jc w:val="both"/>
      </w:pPr>
      <w:r>
        <w:rPr>
          <w:color w:val="000000"/>
          <w:spacing w:val="0"/>
          <w:w w:val="100"/>
          <w:position w:val="0"/>
        </w:rPr>
        <w:t>公司报告期不存在承包情况。</w:t>
      </w:r>
    </w:p>
    <w:p>
      <w:pPr>
        <w:pStyle w:val="Style43"/>
        <w:keepNext/>
        <w:keepLines/>
        <w:widowControl w:val="0"/>
        <w:shd w:val="clear" w:color="auto" w:fill="auto"/>
        <w:tabs>
          <w:tab w:pos="1213" w:val="left"/>
        </w:tabs>
        <w:bidi w:val="0"/>
        <w:spacing w:before="0" w:after="220" w:line="240" w:lineRule="auto"/>
        <w:ind w:left="0" w:right="0" w:firstLine="720"/>
        <w:jc w:val="both"/>
      </w:pPr>
      <w:bookmarkStart w:id="419" w:name="bookmark419"/>
      <w:bookmarkStart w:id="420" w:name="bookmark420"/>
      <w:bookmarkStart w:id="421" w:name="bookmark421"/>
      <w:bookmarkStart w:id="422" w:name="bookmark422"/>
      <w:r>
        <w:rPr>
          <w:color w:val="000000"/>
          <w:spacing w:val="0"/>
          <w:w w:val="100"/>
          <w:position w:val="0"/>
        </w:rPr>
        <w:t>（</w:t>
      </w:r>
      <w:bookmarkEnd w:id="421"/>
      <w:r>
        <w:rPr>
          <w:color w:val="000000"/>
          <w:spacing w:val="0"/>
          <w:w w:val="100"/>
          <w:position w:val="0"/>
        </w:rPr>
        <w:t>3）</w:t>
        <w:tab/>
        <w:t>租赁情况</w:t>
      </w:r>
      <w:bookmarkEnd w:id="419"/>
      <w:bookmarkEnd w:id="420"/>
      <w:bookmarkEnd w:id="422"/>
    </w:p>
    <w:p>
      <w:pPr>
        <w:pStyle w:val="Style21"/>
        <w:keepNext w:val="0"/>
        <w:keepLines w:val="0"/>
        <w:widowControl w:val="0"/>
        <w:shd w:val="clear" w:color="auto" w:fill="auto"/>
        <w:bidi w:val="0"/>
        <w:spacing w:before="0" w:after="220" w:line="240" w:lineRule="auto"/>
        <w:ind w:left="0" w:right="0" w:firstLine="72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220" w:line="240" w:lineRule="auto"/>
        <w:ind w:left="0" w:right="0" w:firstLine="720"/>
        <w:jc w:val="both"/>
      </w:pPr>
      <w:r>
        <w:rPr>
          <w:color w:val="000000"/>
          <w:spacing w:val="0"/>
          <w:w w:val="100"/>
          <w:position w:val="0"/>
        </w:rPr>
        <w:t>公司报告期不存在租赁情况。</w:t>
      </w:r>
    </w:p>
    <w:p>
      <w:pPr>
        <w:pStyle w:val="Style32"/>
        <w:keepNext/>
        <w:keepLines/>
        <w:widowControl w:val="0"/>
        <w:shd w:val="clear" w:color="auto" w:fill="auto"/>
        <w:tabs>
          <w:tab w:pos="1093" w:val="left"/>
        </w:tabs>
        <w:bidi w:val="0"/>
        <w:spacing w:before="0" w:line="240" w:lineRule="auto"/>
        <w:ind w:left="0" w:right="0" w:firstLine="720"/>
        <w:jc w:val="both"/>
      </w:pPr>
      <w:bookmarkStart w:id="423" w:name="bookmark423"/>
      <w:bookmarkStart w:id="424" w:name="bookmark424"/>
      <w:bookmarkStart w:id="425" w:name="bookmark425"/>
      <w:bookmarkStart w:id="426" w:name="bookmark426"/>
      <w:r>
        <w:rPr>
          <w:color w:val="000000"/>
          <w:spacing w:val="0"/>
          <w:w w:val="100"/>
          <w:position w:val="0"/>
        </w:rPr>
        <w:t>2</w:t>
      </w:r>
      <w:bookmarkEnd w:id="425"/>
      <w:r>
        <w:rPr>
          <w:color w:val="000000"/>
          <w:spacing w:val="0"/>
          <w:w w:val="100"/>
          <w:position w:val="0"/>
        </w:rPr>
        <w:t>、</w:t>
        <w:tab/>
        <w:t>重大担保</w:t>
      </w:r>
      <w:bookmarkEnd w:id="423"/>
      <w:bookmarkEnd w:id="424"/>
      <w:bookmarkEnd w:id="426"/>
    </w:p>
    <w:p>
      <w:pPr>
        <w:pStyle w:val="Style21"/>
        <w:keepNext w:val="0"/>
        <w:keepLines w:val="0"/>
        <w:widowControl w:val="0"/>
        <w:shd w:val="clear" w:color="auto" w:fill="auto"/>
        <w:bidi w:val="0"/>
        <w:spacing w:before="0" w:after="220" w:line="240" w:lineRule="auto"/>
        <w:ind w:left="0" w:right="0" w:firstLine="720"/>
        <w:jc w:val="both"/>
      </w:pPr>
      <w:r>
        <w:rPr>
          <w:color w:val="000000"/>
          <w:spacing w:val="0"/>
          <w:w w:val="100"/>
          <w:position w:val="0"/>
        </w:rPr>
        <w:t>V</w:t>
      </w:r>
      <w:r>
        <w:rPr>
          <w:color w:val="000000"/>
          <w:spacing w:val="0"/>
          <w:w w:val="100"/>
          <w:position w:val="0"/>
        </w:rPr>
        <w:t>适用口不适用</w:t>
      </w:r>
    </w:p>
    <w:p>
      <w:pPr>
        <w:pStyle w:val="Style43"/>
        <w:keepNext/>
        <w:keepLines/>
        <w:widowControl w:val="0"/>
        <w:shd w:val="clear" w:color="auto" w:fill="auto"/>
        <w:bidi w:val="0"/>
        <w:spacing w:before="0" w:after="220" w:line="240" w:lineRule="auto"/>
        <w:ind w:left="0" w:right="0" w:firstLine="720"/>
        <w:jc w:val="both"/>
      </w:pPr>
      <w:bookmarkStart w:id="427" w:name="bookmark427"/>
      <w:bookmarkStart w:id="428" w:name="bookmark428"/>
      <w:bookmarkStart w:id="429" w:name="bookmark429"/>
      <w:bookmarkStart w:id="430" w:name="bookmark430"/>
      <w:r>
        <w:rPr>
          <w:color w:val="000000"/>
          <w:spacing w:val="0"/>
          <w:w w:val="100"/>
          <w:position w:val="0"/>
        </w:rPr>
        <w:t>（</w:t>
      </w:r>
      <w:bookmarkEnd w:id="429"/>
      <w:r>
        <w:rPr>
          <w:color w:val="000000"/>
          <w:spacing w:val="0"/>
          <w:w w:val="100"/>
          <w:position w:val="0"/>
        </w:rPr>
        <w:t>1）担保情况</w:t>
      </w:r>
      <w:bookmarkEnd w:id="427"/>
      <w:bookmarkEnd w:id="428"/>
      <w:bookmarkEnd w:id="43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94"/>
        <w:gridCol w:w="1363"/>
        <w:gridCol w:w="811"/>
        <w:gridCol w:w="1694"/>
        <w:gridCol w:w="773"/>
        <w:gridCol w:w="1037"/>
        <w:gridCol w:w="1402"/>
        <w:gridCol w:w="763"/>
        <w:gridCol w:w="965"/>
      </w:tblGrid>
      <w:tr>
        <w:trPr>
          <w:trHeight w:val="427"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担保额度相关 公告披露日期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担保额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实际发生日期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是否履 行完毕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江苏光一投资管理 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南京捷尼瑞科 技产业投资合 伙企业（有限合 伙）成立之日起 至回购协议项 下光一投资应 履行回购义务 之日起的</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无锡金投领航产业 升级并购投资企业</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南京领航光一 科技产业投资 合伙企业（有限 合伙）存续期内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报告期内审批的对外担保额度合计</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报告期内对外担保</w:t>
            </w:r>
          </w:p>
        </w:tc>
        <w:tc>
          <w:tcPr>
            <w:gridSpan w:val="3"/>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94"/>
        <w:gridCol w:w="1358"/>
        <w:gridCol w:w="830"/>
        <w:gridCol w:w="1680"/>
        <w:gridCol w:w="768"/>
        <w:gridCol w:w="1042"/>
        <w:gridCol w:w="1402"/>
        <w:gridCol w:w="763"/>
        <w:gridCol w:w="965"/>
      </w:tblGrid>
      <w:tr>
        <w:trPr>
          <w:trHeight w:val="677" w:hRule="exact"/>
        </w:trPr>
        <w:tc>
          <w:tcPr>
            <w:gridSpan w:val="2"/>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(A1)</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实际发生额合计</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（A2）</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6"/>
                <w:szCs w:val="16"/>
              </w:rPr>
              <w:t>报告期末已审批的对外担保额度合 计</w:t>
            </w:r>
            <w:r>
              <w:rPr>
                <w:color w:val="000000"/>
                <w:spacing w:val="0"/>
                <w:w w:val="100"/>
                <w:position w:val="0"/>
                <w:sz w:val="18"/>
                <w:szCs w:val="18"/>
              </w:rPr>
              <w:t>（A3）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58,186</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6"/>
                <w:szCs w:val="16"/>
              </w:rPr>
              <w:t>报告期末实际对外 担保余额合计</w:t>
            </w:r>
            <w:r>
              <w:rPr>
                <w:color w:val="000000"/>
                <w:spacing w:val="0"/>
                <w:w w:val="100"/>
                <w:position w:val="0"/>
                <w:sz w:val="18"/>
                <w:szCs w:val="18"/>
              </w:rPr>
              <w:t>（A4）</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58,186</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担保额度相关 公告披露日期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担保额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实际发生日期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实际担</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是否履 行完毕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江苏苏源光一科技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r>
              <w:rPr>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南京智友尚云信息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r>
              <w:rPr>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江苏光一德能电气 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湖北索瑞电气有限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江苏其厚智能电气 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09</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江苏其厚智能电气 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江苏其厚智能电气 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江苏其厚智能电气 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06</w:t>
            </w:r>
            <w:r>
              <w:rPr>
                <w:color w:val="000000"/>
                <w:spacing w:val="0"/>
                <w:w w:val="100"/>
                <w:position w:val="0"/>
              </w:rPr>
              <w:t>月</w:t>
            </w:r>
            <w:r>
              <w:rPr>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2"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6"/>
                <w:szCs w:val="16"/>
              </w:rPr>
              <w:t>报告期内审批对子公司担保额度合 计</w:t>
            </w:r>
            <w:r>
              <w:rPr>
                <w:color w:val="000000"/>
                <w:spacing w:val="0"/>
                <w:w w:val="100"/>
                <w:position w:val="0"/>
                <w:sz w:val="18"/>
                <w:szCs w:val="18"/>
              </w:rPr>
              <w:t>（B1）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6"/>
                <w:szCs w:val="16"/>
              </w:rPr>
              <w:t>报告期内对子公司 担保实际发生额合 计</w:t>
            </w:r>
            <w:r>
              <w:rPr>
                <w:color w:val="000000"/>
                <w:spacing w:val="0"/>
                <w:w w:val="100"/>
                <w:position w:val="0"/>
                <w:sz w:val="18"/>
                <w:szCs w:val="18"/>
              </w:rPr>
              <w:t>（B2）</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3,500</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6"/>
                <w:szCs w:val="16"/>
              </w:rPr>
              <w:t>报告期末已审批的对子公司担保额 度合计</w:t>
            </w:r>
            <w:r>
              <w:rPr>
                <w:color w:val="000000"/>
                <w:spacing w:val="0"/>
                <w:w w:val="100"/>
                <w:position w:val="0"/>
                <w:sz w:val="18"/>
                <w:szCs w:val="18"/>
              </w:rPr>
              <w:t>（B3）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26" w:lineRule="exact"/>
              <w:ind w:left="0" w:right="0" w:firstLine="0"/>
              <w:jc w:val="left"/>
            </w:pPr>
            <w:r>
              <w:rPr>
                <w:color w:val="000000"/>
                <w:spacing w:val="0"/>
                <w:w w:val="100"/>
                <w:position w:val="0"/>
              </w:rPr>
              <w:t>报告期末对子公司 实际担保余额合计</w:t>
            </w:r>
          </w:p>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（B4）</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6,500</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担保额度相关 公告披露日期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担保额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实际发生日期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实际</w:t>
            </w:r>
          </w:p>
          <w:p>
            <w:pPr>
              <w:pStyle w:val="Style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担保</w:t>
            </w:r>
          </w:p>
          <w:p>
            <w:pPr>
              <w:pStyle w:val="Style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是否履 行完毕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6"/>
                <w:szCs w:val="16"/>
              </w:rPr>
              <w:t>报告期内审批对子公司担保额度合 计</w:t>
            </w:r>
            <w:r>
              <w:rPr>
                <w:color w:val="000000"/>
                <w:spacing w:val="0"/>
                <w:w w:val="100"/>
                <w:position w:val="0"/>
                <w:sz w:val="18"/>
                <w:szCs w:val="18"/>
              </w:rPr>
              <w:t>（C1）</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6"/>
                <w:szCs w:val="16"/>
              </w:rPr>
              <w:t>报告期内对子公司 担保实际发生额合 计</w:t>
            </w:r>
            <w:r>
              <w:rPr>
                <w:color w:val="000000"/>
                <w:spacing w:val="0"/>
                <w:w w:val="100"/>
                <w:position w:val="0"/>
                <w:sz w:val="18"/>
                <w:szCs w:val="18"/>
              </w:rPr>
              <w:t>（C2）</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6"/>
                <w:szCs w:val="16"/>
              </w:rPr>
              <w:t>报告期末已审批的对子公司担保额 度合计</w:t>
            </w:r>
            <w:r>
              <w:rPr>
                <w:color w:val="000000"/>
                <w:spacing w:val="0"/>
                <w:w w:val="100"/>
                <w:position w:val="0"/>
                <w:sz w:val="18"/>
                <w:szCs w:val="18"/>
              </w:rPr>
              <w:t>（C3）</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报告期末对子公司 实际担保余额合计</w:t>
            </w:r>
          </w:p>
        </w:tc>
        <w:tc>
          <w:tcPr>
            <w:gridSpan w:val="3"/>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53"/>
        <w:gridCol w:w="2510"/>
        <w:gridCol w:w="1810"/>
        <w:gridCol w:w="313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公司担保总额（即前三大项的合计）</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报告期内审批担保额度合计</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（A1+B1+C1）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报告期内担保实际 发生额合计</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（A2+B2+C2）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报告期末已审批的担保额度合计</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（A3+B3+C3）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64,686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报告期末实际担保 余额合计</w:t>
            </w:r>
          </w:p>
          <w:p>
            <w:pPr>
              <w:pStyle w:val="Style2"/>
              <w:keepNext w:val="0"/>
              <w:keepLines w:val="0"/>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8"/>
                <w:szCs w:val="18"/>
              </w:rPr>
              <w:t>（A4+B4+C4）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64,686</w:t>
            </w:r>
          </w:p>
        </w:tc>
      </w:tr>
      <w:tr>
        <w:trPr>
          <w:trHeight w:val="39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color w:val="000000"/>
                <w:spacing w:val="0"/>
                <w:w w:val="100"/>
                <w:position w:val="0"/>
                <w:sz w:val="18"/>
                <w:szCs w:val="18"/>
              </w:rPr>
              <w:t>A4+B4+C4）</w:t>
            </w:r>
            <w:r>
              <w:rPr>
                <w:color w:val="000000"/>
                <w:spacing w:val="0"/>
                <w:w w:val="100"/>
                <w:position w:val="0"/>
              </w:rPr>
              <w:t>占公司净资产的比例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65.95%</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为股东、实际控制人及其关联方提供担保的余额</w:t>
            </w:r>
            <w:r>
              <w:rPr>
                <w:color w:val="000000"/>
                <w:spacing w:val="0"/>
                <w:w w:val="100"/>
                <w:position w:val="0"/>
                <w:sz w:val="18"/>
                <w:szCs w:val="18"/>
              </w:rPr>
              <w:t>（D）</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28,800</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直接或间接为资产负债率超过</w:t>
            </w:r>
            <w:r>
              <w:rPr>
                <w:color w:val="000000"/>
                <w:spacing w:val="0"/>
                <w:w w:val="100"/>
                <w:position w:val="0"/>
                <w:sz w:val="18"/>
                <w:szCs w:val="18"/>
              </w:rPr>
              <w:t>70%</w:t>
            </w:r>
            <w:r>
              <w:rPr>
                <w:color w:val="000000"/>
                <w:spacing w:val="0"/>
                <w:w w:val="100"/>
                <w:position w:val="0"/>
              </w:rPr>
              <w:t>的被担保对象提供的债务担保余额</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（E）</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担保总额超过净资产</w:t>
            </w:r>
            <w:r>
              <w:rPr>
                <w:color w:val="000000"/>
                <w:spacing w:val="0"/>
                <w:w w:val="100"/>
                <w:position w:val="0"/>
                <w:sz w:val="18"/>
                <w:szCs w:val="18"/>
              </w:rPr>
              <w:t>50%</w:t>
            </w:r>
            <w:r>
              <w:rPr>
                <w:color w:val="000000"/>
                <w:spacing w:val="0"/>
                <w:w w:val="100"/>
                <w:position w:val="0"/>
                <w:sz w:val="16"/>
                <w:szCs w:val="16"/>
              </w:rPr>
              <w:t>部分的金额</w:t>
            </w:r>
            <w:r>
              <w:rPr>
                <w:color w:val="000000"/>
                <w:spacing w:val="0"/>
                <w:w w:val="100"/>
                <w:position w:val="0"/>
                <w:sz w:val="18"/>
                <w:szCs w:val="18"/>
              </w:rPr>
              <w:t>（F）</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15,645.54</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上述三项担保金额合计</w:t>
            </w:r>
            <w:r>
              <w:rPr>
                <w:color w:val="000000"/>
                <w:spacing w:val="0"/>
                <w:w w:val="100"/>
                <w:position w:val="0"/>
                <w:sz w:val="18"/>
                <w:szCs w:val="18"/>
              </w:rPr>
              <w:t>（D+E+F）</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44,445.54</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对未到期担保，报告期内已发生担保责任或可能承担连带清偿责任的 情况说明（如有）</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32"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99" w:line="1" w:lineRule="exact"/>
      </w:pPr>
    </w:p>
    <w:p>
      <w:pPr>
        <w:pStyle w:val="Style43"/>
        <w:keepNext/>
        <w:keepLines/>
        <w:widowControl w:val="0"/>
        <w:shd w:val="clear" w:color="auto" w:fill="auto"/>
        <w:bidi w:val="0"/>
        <w:spacing w:before="0" w:after="220" w:line="240" w:lineRule="auto"/>
        <w:ind w:left="0" w:right="0" w:firstLine="540"/>
        <w:jc w:val="left"/>
      </w:pPr>
      <w:bookmarkStart w:id="431" w:name="bookmark431"/>
      <w:bookmarkStart w:id="432" w:name="bookmark432"/>
      <w:bookmarkStart w:id="433" w:name="bookmark433"/>
      <w:bookmarkStart w:id="434" w:name="bookmark434"/>
      <w:r>
        <w:rPr>
          <w:color w:val="000000"/>
          <w:spacing w:val="0"/>
          <w:w w:val="100"/>
          <w:position w:val="0"/>
        </w:rPr>
        <w:t>（</w:t>
      </w:r>
      <w:bookmarkEnd w:id="433"/>
      <w:r>
        <w:rPr>
          <w:color w:val="000000"/>
          <w:spacing w:val="0"/>
          <w:w w:val="100"/>
          <w:position w:val="0"/>
        </w:rPr>
        <w:t>2）违规对外担保情况</w:t>
      </w:r>
      <w:bookmarkEnd w:id="431"/>
      <w:bookmarkEnd w:id="432"/>
      <w:bookmarkEnd w:id="434"/>
    </w:p>
    <w:p>
      <w:pPr>
        <w:pStyle w:val="Style21"/>
        <w:keepNext w:val="0"/>
        <w:keepLines w:val="0"/>
        <w:widowControl w:val="0"/>
        <w:shd w:val="clear" w:color="auto" w:fill="auto"/>
        <w:bidi w:val="0"/>
        <w:spacing w:before="0" w:after="220" w:line="240" w:lineRule="auto"/>
        <w:ind w:left="0" w:right="0" w:firstLine="42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220" w:line="240" w:lineRule="auto"/>
        <w:ind w:left="0" w:right="0" w:firstLine="420"/>
        <w:jc w:val="left"/>
      </w:pPr>
      <w:r>
        <w:rPr>
          <w:color w:val="000000"/>
          <w:spacing w:val="0"/>
          <w:w w:val="100"/>
          <w:position w:val="0"/>
        </w:rPr>
        <w:t>公司报告期无违规对外担保情况。</w:t>
      </w:r>
    </w:p>
    <w:p>
      <w:pPr>
        <w:pStyle w:val="Style32"/>
        <w:keepNext/>
        <w:keepLines/>
        <w:widowControl w:val="0"/>
        <w:shd w:val="clear" w:color="auto" w:fill="auto"/>
        <w:tabs>
          <w:tab w:pos="788" w:val="left"/>
        </w:tabs>
        <w:bidi w:val="0"/>
        <w:spacing w:before="0" w:line="240" w:lineRule="auto"/>
        <w:ind w:left="0" w:right="0" w:firstLine="420"/>
        <w:jc w:val="left"/>
      </w:pPr>
      <w:bookmarkStart w:id="435" w:name="bookmark435"/>
      <w:bookmarkStart w:id="436" w:name="bookmark436"/>
      <w:bookmarkStart w:id="437" w:name="bookmark437"/>
      <w:bookmarkStart w:id="438" w:name="bookmark438"/>
      <w:r>
        <w:rPr>
          <w:color w:val="000000"/>
          <w:spacing w:val="0"/>
          <w:w w:val="100"/>
          <w:position w:val="0"/>
        </w:rPr>
        <w:t>3</w:t>
      </w:r>
      <w:bookmarkEnd w:id="437"/>
      <w:r>
        <w:rPr>
          <w:color w:val="000000"/>
          <w:spacing w:val="0"/>
          <w:w w:val="100"/>
          <w:position w:val="0"/>
        </w:rPr>
        <w:t>、</w:t>
        <w:tab/>
        <w:t>日常经营重大合同</w:t>
      </w:r>
      <w:bookmarkEnd w:id="435"/>
      <w:bookmarkEnd w:id="436"/>
      <w:bookmarkEnd w:id="438"/>
    </w:p>
    <w:p>
      <w:pPr>
        <w:pStyle w:val="Style21"/>
        <w:keepNext w:val="0"/>
        <w:keepLines w:val="0"/>
        <w:widowControl w:val="0"/>
        <w:shd w:val="clear" w:color="auto" w:fill="auto"/>
        <w:bidi w:val="0"/>
        <w:spacing w:before="0" w:after="220" w:line="240" w:lineRule="auto"/>
        <w:ind w:left="0" w:right="0" w:firstLine="42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798" w:val="left"/>
        </w:tabs>
        <w:bidi w:val="0"/>
        <w:spacing w:before="0" w:line="240" w:lineRule="auto"/>
        <w:ind w:left="0" w:right="0" w:firstLine="420"/>
        <w:jc w:val="left"/>
      </w:pPr>
      <w:bookmarkStart w:id="439" w:name="bookmark439"/>
      <w:bookmarkStart w:id="440" w:name="bookmark440"/>
      <w:bookmarkStart w:id="441" w:name="bookmark441"/>
      <w:bookmarkStart w:id="442" w:name="bookmark442"/>
      <w:r>
        <w:rPr>
          <w:color w:val="000000"/>
          <w:spacing w:val="0"/>
          <w:w w:val="100"/>
          <w:position w:val="0"/>
        </w:rPr>
        <w:t>4</w:t>
      </w:r>
      <w:bookmarkEnd w:id="441"/>
      <w:r>
        <w:rPr>
          <w:color w:val="000000"/>
          <w:spacing w:val="0"/>
          <w:w w:val="100"/>
          <w:position w:val="0"/>
        </w:rPr>
        <w:t>、</w:t>
        <w:tab/>
        <w:t>委托他人进行现金资产管理情况</w:t>
      </w:r>
      <w:bookmarkEnd w:id="439"/>
      <w:bookmarkEnd w:id="440"/>
      <w:bookmarkEnd w:id="442"/>
    </w:p>
    <w:p>
      <w:pPr>
        <w:pStyle w:val="Style43"/>
        <w:keepNext/>
        <w:keepLines/>
        <w:widowControl w:val="0"/>
        <w:shd w:val="clear" w:color="auto" w:fill="auto"/>
        <w:tabs>
          <w:tab w:pos="913" w:val="left"/>
        </w:tabs>
        <w:bidi w:val="0"/>
        <w:spacing w:before="0" w:after="220" w:line="240" w:lineRule="auto"/>
        <w:ind w:left="0" w:right="0" w:firstLine="420"/>
        <w:jc w:val="left"/>
      </w:pPr>
      <w:bookmarkStart w:id="443" w:name="bookmark443"/>
      <w:bookmarkStart w:id="444" w:name="bookmark444"/>
      <w:bookmarkStart w:id="445" w:name="bookmark445"/>
      <w:bookmarkStart w:id="446" w:name="bookmark446"/>
      <w:r>
        <w:rPr>
          <w:color w:val="000000"/>
          <w:spacing w:val="0"/>
          <w:w w:val="100"/>
          <w:position w:val="0"/>
        </w:rPr>
        <w:t>（</w:t>
      </w:r>
      <w:bookmarkEnd w:id="445"/>
      <w:r>
        <w:rPr>
          <w:color w:val="000000"/>
          <w:spacing w:val="0"/>
          <w:w w:val="100"/>
          <w:position w:val="0"/>
        </w:rPr>
        <w:t>1）</w:t>
        <w:tab/>
        <w:t>委托理财情况</w:t>
      </w:r>
      <w:bookmarkEnd w:id="443"/>
      <w:bookmarkEnd w:id="444"/>
      <w:bookmarkEnd w:id="446"/>
    </w:p>
    <w:p>
      <w:pPr>
        <w:pStyle w:val="Style21"/>
        <w:keepNext w:val="0"/>
        <w:keepLines w:val="0"/>
        <w:widowControl w:val="0"/>
        <w:shd w:val="clear" w:color="auto" w:fill="auto"/>
        <w:bidi w:val="0"/>
        <w:spacing w:before="0" w:after="220" w:line="240" w:lineRule="auto"/>
        <w:ind w:left="0" w:right="0" w:firstLine="42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220" w:line="240" w:lineRule="auto"/>
        <w:ind w:left="0" w:right="0" w:firstLine="420"/>
        <w:jc w:val="left"/>
      </w:pPr>
      <w:r>
        <w:rPr>
          <w:color w:val="000000"/>
          <w:spacing w:val="0"/>
          <w:w w:val="100"/>
          <w:position w:val="0"/>
        </w:rPr>
        <w:t>公司报告期不存在委托理财。</w:t>
      </w:r>
    </w:p>
    <w:p>
      <w:pPr>
        <w:pStyle w:val="Style43"/>
        <w:keepNext/>
        <w:keepLines/>
        <w:widowControl w:val="0"/>
        <w:shd w:val="clear" w:color="auto" w:fill="auto"/>
        <w:tabs>
          <w:tab w:pos="913" w:val="left"/>
        </w:tabs>
        <w:bidi w:val="0"/>
        <w:spacing w:before="0" w:after="220" w:line="240" w:lineRule="auto"/>
        <w:ind w:left="0" w:right="0" w:firstLine="420"/>
        <w:jc w:val="left"/>
      </w:pPr>
      <w:bookmarkStart w:id="447" w:name="bookmark447"/>
      <w:bookmarkStart w:id="448" w:name="bookmark448"/>
      <w:bookmarkStart w:id="449" w:name="bookmark449"/>
      <w:bookmarkStart w:id="450" w:name="bookmark450"/>
      <w:r>
        <w:rPr>
          <w:color w:val="000000"/>
          <w:spacing w:val="0"/>
          <w:w w:val="100"/>
          <w:position w:val="0"/>
        </w:rPr>
        <w:t>（</w:t>
      </w:r>
      <w:bookmarkEnd w:id="449"/>
      <w:r>
        <w:rPr>
          <w:color w:val="000000"/>
          <w:spacing w:val="0"/>
          <w:w w:val="100"/>
          <w:position w:val="0"/>
        </w:rPr>
        <w:t>2）</w:t>
        <w:tab/>
        <w:t>委托贷款情况</w:t>
      </w:r>
      <w:bookmarkEnd w:id="447"/>
      <w:bookmarkEnd w:id="448"/>
      <w:bookmarkEnd w:id="450"/>
    </w:p>
    <w:p>
      <w:pPr>
        <w:pStyle w:val="Style21"/>
        <w:keepNext w:val="0"/>
        <w:keepLines w:val="0"/>
        <w:widowControl w:val="0"/>
        <w:shd w:val="clear" w:color="auto" w:fill="auto"/>
        <w:bidi w:val="0"/>
        <w:spacing w:before="0" w:after="220" w:line="240" w:lineRule="auto"/>
        <w:ind w:left="0" w:right="0" w:firstLine="42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220" w:line="240" w:lineRule="auto"/>
        <w:ind w:left="0" w:right="0" w:firstLine="420"/>
        <w:jc w:val="left"/>
      </w:pPr>
      <w:r>
        <w:rPr>
          <w:color w:val="000000"/>
          <w:spacing w:val="0"/>
          <w:w w:val="100"/>
          <w:position w:val="0"/>
        </w:rPr>
        <w:t>公司报告期不存在委托贷款。</w:t>
      </w:r>
    </w:p>
    <w:p>
      <w:pPr>
        <w:pStyle w:val="Style32"/>
        <w:keepNext/>
        <w:keepLines/>
        <w:widowControl w:val="0"/>
        <w:shd w:val="clear" w:color="auto" w:fill="auto"/>
        <w:tabs>
          <w:tab w:pos="798" w:val="left"/>
        </w:tabs>
        <w:bidi w:val="0"/>
        <w:spacing w:before="0" w:line="240" w:lineRule="auto"/>
        <w:ind w:left="0" w:right="0" w:firstLine="420"/>
        <w:jc w:val="left"/>
      </w:pPr>
      <w:bookmarkStart w:id="451" w:name="bookmark451"/>
      <w:bookmarkStart w:id="452" w:name="bookmark452"/>
      <w:bookmarkStart w:id="453" w:name="bookmark453"/>
      <w:bookmarkStart w:id="454" w:name="bookmark454"/>
      <w:r>
        <w:rPr>
          <w:color w:val="000000"/>
          <w:spacing w:val="0"/>
          <w:w w:val="100"/>
          <w:position w:val="0"/>
        </w:rPr>
        <w:t>5</w:t>
      </w:r>
      <w:bookmarkEnd w:id="453"/>
      <w:r>
        <w:rPr>
          <w:color w:val="000000"/>
          <w:spacing w:val="0"/>
          <w:w w:val="100"/>
          <w:position w:val="0"/>
        </w:rPr>
        <w:t>、</w:t>
        <w:tab/>
        <w:t>其他重大合同</w:t>
      </w:r>
      <w:bookmarkEnd w:id="451"/>
      <w:bookmarkEnd w:id="452"/>
      <w:bookmarkEnd w:id="454"/>
    </w:p>
    <w:p>
      <w:pPr>
        <w:pStyle w:val="Style21"/>
        <w:keepNext w:val="0"/>
        <w:keepLines w:val="0"/>
        <w:widowControl w:val="0"/>
        <w:shd w:val="clear" w:color="auto" w:fill="auto"/>
        <w:bidi w:val="0"/>
        <w:spacing w:before="0" w:after="220" w:line="240" w:lineRule="auto"/>
        <w:ind w:left="0" w:right="0" w:firstLine="42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220" w:line="240" w:lineRule="auto"/>
        <w:ind w:left="0" w:right="0" w:firstLine="420"/>
        <w:jc w:val="left"/>
      </w:pPr>
      <w:r>
        <w:rPr>
          <w:color w:val="000000"/>
          <w:spacing w:val="0"/>
          <w:w w:val="100"/>
          <w:position w:val="0"/>
        </w:rPr>
        <w:t>公司报告期不存在其他重大合同。</w:t>
      </w:r>
    </w:p>
    <w:p>
      <w:pPr>
        <w:pStyle w:val="Style26"/>
        <w:keepNext/>
        <w:keepLines/>
        <w:widowControl w:val="0"/>
        <w:shd w:val="clear" w:color="auto" w:fill="auto"/>
        <w:bidi w:val="0"/>
        <w:spacing w:before="0" w:after="0" w:line="469" w:lineRule="exact"/>
        <w:ind w:left="0" w:right="0" w:firstLine="420"/>
        <w:jc w:val="both"/>
      </w:pPr>
      <w:bookmarkStart w:id="455" w:name="bookmark455"/>
      <w:bookmarkStart w:id="456" w:name="bookmark456"/>
      <w:bookmarkStart w:id="457" w:name="bookmark457"/>
      <w:r>
        <w:rPr>
          <w:color w:val="000000"/>
          <w:spacing w:val="0"/>
          <w:w w:val="100"/>
          <w:position w:val="0"/>
          <w:sz w:val="24"/>
          <w:szCs w:val="24"/>
        </w:rPr>
        <w:t>十七、社会责任情况</w:t>
      </w:r>
      <w:bookmarkEnd w:id="455"/>
      <w:bookmarkEnd w:id="456"/>
      <w:bookmarkEnd w:id="457"/>
    </w:p>
    <w:p>
      <w:pPr>
        <w:pStyle w:val="Style32"/>
        <w:keepNext/>
        <w:keepLines/>
        <w:widowControl w:val="0"/>
        <w:shd w:val="clear" w:color="auto" w:fill="auto"/>
        <w:tabs>
          <w:tab w:pos="778" w:val="left"/>
        </w:tabs>
        <w:bidi w:val="0"/>
        <w:spacing w:before="0" w:after="0" w:line="469" w:lineRule="exact"/>
        <w:ind w:left="0" w:right="0" w:firstLine="420"/>
        <w:jc w:val="both"/>
      </w:pPr>
      <w:bookmarkStart w:id="458" w:name="bookmark458"/>
      <w:bookmarkStart w:id="459" w:name="bookmark459"/>
      <w:bookmarkStart w:id="460" w:name="bookmark460"/>
      <w:bookmarkStart w:id="461" w:name="bookmark461"/>
      <w:r>
        <w:rPr>
          <w:color w:val="000000"/>
          <w:spacing w:val="0"/>
          <w:w w:val="100"/>
          <w:position w:val="0"/>
        </w:rPr>
        <w:t>1</w:t>
      </w:r>
      <w:bookmarkEnd w:id="460"/>
      <w:r>
        <w:rPr>
          <w:color w:val="000000"/>
          <w:spacing w:val="0"/>
          <w:w w:val="100"/>
          <w:position w:val="0"/>
        </w:rPr>
        <w:t>、</w:t>
        <w:tab/>
        <w:t>履行社会责任情况</w:t>
      </w:r>
      <w:bookmarkEnd w:id="458"/>
      <w:bookmarkEnd w:id="459"/>
      <w:bookmarkEnd w:id="461"/>
    </w:p>
    <w:p>
      <w:pPr>
        <w:pStyle w:val="Style21"/>
        <w:keepNext w:val="0"/>
        <w:keepLines w:val="0"/>
        <w:widowControl w:val="0"/>
        <w:numPr>
          <w:ilvl w:val="0"/>
          <w:numId w:val="17"/>
        </w:numPr>
        <w:shd w:val="clear" w:color="auto" w:fill="auto"/>
        <w:tabs>
          <w:tab w:pos="908" w:val="left"/>
        </w:tabs>
        <w:bidi w:val="0"/>
        <w:spacing w:before="0" w:after="0" w:line="469" w:lineRule="exact"/>
        <w:ind w:left="0" w:right="0" w:firstLine="420"/>
        <w:jc w:val="both"/>
      </w:pPr>
      <w:bookmarkStart w:id="462" w:name="bookmark462"/>
      <w:bookmarkEnd w:id="462"/>
      <w:r>
        <w:rPr>
          <w:color w:val="000000"/>
          <w:spacing w:val="0"/>
          <w:w w:val="100"/>
          <w:position w:val="0"/>
        </w:rPr>
        <w:t>宗旨和理念</w:t>
      </w:r>
    </w:p>
    <w:p>
      <w:pPr>
        <w:pStyle w:val="Style21"/>
        <w:keepNext w:val="0"/>
        <w:keepLines w:val="0"/>
        <w:widowControl w:val="0"/>
        <w:shd w:val="clear" w:color="auto" w:fill="auto"/>
        <w:bidi w:val="0"/>
        <w:spacing w:before="0" w:after="0" w:line="469" w:lineRule="exact"/>
        <w:ind w:left="420" w:right="0" w:firstLine="420"/>
        <w:jc w:val="both"/>
      </w:pPr>
      <w:r>
        <w:rPr>
          <w:color w:val="000000"/>
          <w:spacing w:val="0"/>
          <w:w w:val="100"/>
          <w:position w:val="0"/>
        </w:rPr>
        <w:t>公司以可持续发展为核心，坚持履行社会责任促进企业改革发展相结合，把履行社会责任作为建立现 代企业制度的重要内容；坚持履行社会责任企业管理运营相融合，把社会责任融入到企业的战略、决策、 运营和管理中；坚持加强制度建设和监督检查，推动企业在诚信经营、产品服务、环境保护、安全生产、 员工权益等方面履行承诺。</w:t>
      </w:r>
    </w:p>
    <w:p>
      <w:pPr>
        <w:pStyle w:val="Style21"/>
        <w:keepNext w:val="0"/>
        <w:keepLines w:val="0"/>
        <w:widowControl w:val="0"/>
        <w:numPr>
          <w:ilvl w:val="0"/>
          <w:numId w:val="17"/>
        </w:numPr>
        <w:shd w:val="clear" w:color="auto" w:fill="auto"/>
        <w:tabs>
          <w:tab w:pos="908" w:val="left"/>
        </w:tabs>
        <w:bidi w:val="0"/>
        <w:spacing w:before="0" w:after="0" w:line="469" w:lineRule="exact"/>
        <w:ind w:left="0" w:right="0" w:firstLine="420"/>
        <w:jc w:val="left"/>
      </w:pPr>
      <w:bookmarkStart w:id="463" w:name="bookmark463"/>
      <w:bookmarkEnd w:id="463"/>
      <w:r>
        <w:rPr>
          <w:color w:val="000000"/>
          <w:spacing w:val="0"/>
          <w:w w:val="100"/>
          <w:position w:val="0"/>
        </w:rPr>
        <w:t>股东和债权人权益保护</w:t>
      </w:r>
    </w:p>
    <w:p>
      <w:pPr>
        <w:pStyle w:val="Style21"/>
        <w:keepNext w:val="0"/>
        <w:keepLines w:val="0"/>
        <w:widowControl w:val="0"/>
        <w:shd w:val="clear" w:color="auto" w:fill="auto"/>
        <w:bidi w:val="0"/>
        <w:spacing w:before="0" w:after="0" w:line="469" w:lineRule="exact"/>
        <w:ind w:left="420" w:right="0" w:firstLine="420"/>
        <w:jc w:val="both"/>
      </w:pPr>
      <w:r>
        <w:rPr>
          <w:color w:val="000000"/>
          <w:spacing w:val="0"/>
          <w:w w:val="100"/>
          <w:position w:val="0"/>
        </w:rPr>
        <w:t>公司通过投资者热线、现场接待、电话会、业绩说明会以及邮件、电话、深交所互动易平台等方式积 极听取投资者的建议与意见，鼓励股东参加股东大会，加强与股东的沟通交流，保证股东知情权、参与权 及经营成果的分享权。</w:t>
      </w:r>
    </w:p>
    <w:p>
      <w:pPr>
        <w:pStyle w:val="Style21"/>
        <w:keepNext w:val="0"/>
        <w:keepLines w:val="0"/>
        <w:widowControl w:val="0"/>
        <w:numPr>
          <w:ilvl w:val="0"/>
          <w:numId w:val="19"/>
        </w:numPr>
        <w:shd w:val="clear" w:color="auto" w:fill="auto"/>
        <w:bidi w:val="0"/>
        <w:spacing w:before="0" w:after="0" w:line="469" w:lineRule="exact"/>
        <w:ind w:left="0" w:right="0" w:firstLine="420"/>
        <w:jc w:val="both"/>
      </w:pPr>
      <w:bookmarkStart w:id="464" w:name="bookmark464"/>
      <w:bookmarkEnd w:id="464"/>
      <w:r>
        <w:rPr>
          <w:color w:val="000000"/>
          <w:spacing w:val="0"/>
          <w:w w:val="100"/>
          <w:position w:val="0"/>
        </w:rPr>
        <w:t>职工权益保护</w:t>
      </w:r>
    </w:p>
    <w:p>
      <w:pPr>
        <w:pStyle w:val="Style21"/>
        <w:keepNext w:val="0"/>
        <w:keepLines w:val="0"/>
        <w:widowControl w:val="0"/>
        <w:shd w:val="clear" w:color="auto" w:fill="auto"/>
        <w:bidi w:val="0"/>
        <w:spacing w:before="0" w:after="0" w:line="469" w:lineRule="exact"/>
        <w:ind w:left="420" w:right="0" w:firstLine="420"/>
        <w:jc w:val="both"/>
      </w:pPr>
      <w:r>
        <w:rPr>
          <w:color w:val="000000"/>
          <w:spacing w:val="0"/>
          <w:w w:val="100"/>
          <w:position w:val="0"/>
        </w:rPr>
        <w:t>严格遵守《中华人民共和国劳动法》和集体合同相关规定的要求，按期签订劳动合同，切实维护职工 权益。严格遵守《中华人民共和国劳动合同法》等法律法规及相关政策要求，坚持平等、尊重和非歧视的 劳动用工政策，严格履行在工作内容、劳动保护、劳动报酬、休息休假等涉及员工权益方面的约定，未发 生重大劳动争议事件。致力健全科学合理、规范系统的绩效薪酬等福利保障体系，依法为员工按时、足额 缴纳工伤、养老、医疗、失业、生育等社会保险和住房公积金。</w:t>
      </w:r>
    </w:p>
    <w:p>
      <w:pPr>
        <w:pStyle w:val="Style21"/>
        <w:keepNext w:val="0"/>
        <w:keepLines w:val="0"/>
        <w:widowControl w:val="0"/>
        <w:numPr>
          <w:ilvl w:val="0"/>
          <w:numId w:val="13"/>
        </w:numPr>
        <w:shd w:val="clear" w:color="auto" w:fill="auto"/>
        <w:bidi w:val="0"/>
        <w:spacing w:before="0" w:after="0" w:line="469" w:lineRule="exact"/>
        <w:ind w:left="0" w:right="0" w:firstLine="420"/>
        <w:jc w:val="both"/>
      </w:pPr>
      <w:bookmarkStart w:id="465" w:name="bookmark465"/>
      <w:bookmarkEnd w:id="465"/>
      <w:r>
        <w:rPr>
          <w:color w:val="000000"/>
          <w:spacing w:val="0"/>
          <w:w w:val="100"/>
          <w:position w:val="0"/>
        </w:rPr>
        <w:t>供应商、客户权益保护</w:t>
      </w:r>
    </w:p>
    <w:p>
      <w:pPr>
        <w:pStyle w:val="Style21"/>
        <w:keepNext w:val="0"/>
        <w:keepLines w:val="0"/>
        <w:widowControl w:val="0"/>
        <w:shd w:val="clear" w:color="auto" w:fill="auto"/>
        <w:bidi w:val="0"/>
        <w:spacing w:before="0" w:after="0" w:line="469" w:lineRule="exact"/>
        <w:ind w:left="420" w:right="0" w:firstLine="420"/>
        <w:jc w:val="both"/>
      </w:pPr>
      <w:r>
        <w:rPr>
          <w:color w:val="000000"/>
          <w:spacing w:val="0"/>
          <w:w w:val="100"/>
          <w:position w:val="0"/>
        </w:rPr>
        <w:t>公司已建立供应商评价体系，对供应商进行全面的事前、事中、事后全方位考核与评估，为供应商提 供公平透明的竞争环境，削减供应商寻租空间，也为优秀供应商的成长提供良好的条件，关注和保障供应 商利益，力图与供应商实现共赢。</w:t>
      </w:r>
    </w:p>
    <w:p>
      <w:pPr>
        <w:pStyle w:val="Style21"/>
        <w:keepNext w:val="0"/>
        <w:keepLines w:val="0"/>
        <w:widowControl w:val="0"/>
        <w:shd w:val="clear" w:color="auto" w:fill="auto"/>
        <w:bidi w:val="0"/>
        <w:spacing w:before="0" w:after="0" w:line="469" w:lineRule="exact"/>
        <w:ind w:left="420" w:right="0" w:firstLine="420"/>
        <w:jc w:val="both"/>
      </w:pPr>
      <w:r>
        <w:rPr>
          <w:color w:val="000000"/>
          <w:spacing w:val="0"/>
          <w:w w:val="100"/>
          <w:position w:val="0"/>
        </w:rPr>
        <w:t>公司电力业务主要客户是国家电网及各网省电力公司，在产品交付中严把质量关，同时建立完善的售 后服务体系，保质保量的完成客户需求，深受客户好评。</w:t>
      </w:r>
    </w:p>
    <w:p>
      <w:pPr>
        <w:pStyle w:val="Style32"/>
        <w:keepNext/>
        <w:keepLines/>
        <w:widowControl w:val="0"/>
        <w:shd w:val="clear" w:color="auto" w:fill="auto"/>
        <w:tabs>
          <w:tab w:pos="793" w:val="left"/>
        </w:tabs>
        <w:bidi w:val="0"/>
        <w:spacing w:before="0" w:after="0" w:line="469" w:lineRule="exact"/>
        <w:ind w:left="0" w:right="0" w:firstLine="420"/>
        <w:jc w:val="both"/>
      </w:pPr>
      <w:bookmarkStart w:id="466" w:name="bookmark466"/>
      <w:bookmarkStart w:id="467" w:name="bookmark467"/>
      <w:bookmarkStart w:id="468" w:name="bookmark468"/>
      <w:bookmarkStart w:id="469" w:name="bookmark469"/>
      <w:r>
        <w:rPr>
          <w:color w:val="000000"/>
          <w:spacing w:val="0"/>
          <w:w w:val="100"/>
          <w:position w:val="0"/>
        </w:rPr>
        <w:t>2</w:t>
      </w:r>
      <w:bookmarkEnd w:id="468"/>
      <w:r>
        <w:rPr>
          <w:color w:val="000000"/>
          <w:spacing w:val="0"/>
          <w:w w:val="100"/>
          <w:position w:val="0"/>
        </w:rPr>
        <w:t>、</w:t>
        <w:tab/>
        <w:t>履行精准扶贫社会责任情况</w:t>
      </w:r>
      <w:bookmarkEnd w:id="466"/>
      <w:bookmarkEnd w:id="467"/>
      <w:bookmarkEnd w:id="469"/>
    </w:p>
    <w:p>
      <w:pPr>
        <w:pStyle w:val="Style21"/>
        <w:keepNext w:val="0"/>
        <w:keepLines w:val="0"/>
        <w:widowControl w:val="0"/>
        <w:shd w:val="clear" w:color="auto" w:fill="auto"/>
        <w:bidi w:val="0"/>
        <w:spacing w:before="0" w:after="0" w:line="469" w:lineRule="exact"/>
        <w:ind w:left="0" w:right="0" w:firstLine="840"/>
        <w:jc w:val="both"/>
      </w:pPr>
      <w:r>
        <w:rPr>
          <w:color w:val="000000"/>
          <w:spacing w:val="0"/>
          <w:w w:val="100"/>
          <w:position w:val="0"/>
        </w:rPr>
        <w:t>公司报告年度暂未开展精准扶贫工作，也暂无后续精准扶贫计划。</w:t>
      </w:r>
    </w:p>
    <w:p>
      <w:pPr>
        <w:pStyle w:val="Style32"/>
        <w:keepNext/>
        <w:keepLines/>
        <w:widowControl w:val="0"/>
        <w:shd w:val="clear" w:color="auto" w:fill="auto"/>
        <w:tabs>
          <w:tab w:pos="793" w:val="left"/>
        </w:tabs>
        <w:bidi w:val="0"/>
        <w:spacing w:before="0" w:after="0" w:line="469" w:lineRule="exact"/>
        <w:ind w:left="0" w:right="0" w:firstLine="420"/>
        <w:jc w:val="both"/>
      </w:pPr>
      <w:bookmarkStart w:id="470" w:name="bookmark470"/>
      <w:bookmarkStart w:id="471" w:name="bookmark471"/>
      <w:bookmarkStart w:id="472" w:name="bookmark472"/>
      <w:bookmarkStart w:id="473" w:name="bookmark473"/>
      <w:r>
        <w:rPr>
          <w:color w:val="000000"/>
          <w:spacing w:val="0"/>
          <w:w w:val="100"/>
          <w:position w:val="0"/>
        </w:rPr>
        <w:t>3</w:t>
      </w:r>
      <w:bookmarkEnd w:id="472"/>
      <w:r>
        <w:rPr>
          <w:color w:val="000000"/>
          <w:spacing w:val="0"/>
          <w:w w:val="100"/>
          <w:position w:val="0"/>
        </w:rPr>
        <w:t>、</w:t>
        <w:tab/>
        <w:t>环境保护相关的情况</w:t>
      </w:r>
      <w:bookmarkEnd w:id="470"/>
      <w:bookmarkEnd w:id="471"/>
      <w:bookmarkEnd w:id="473"/>
    </w:p>
    <w:p>
      <w:pPr>
        <w:pStyle w:val="Style21"/>
        <w:keepNext w:val="0"/>
        <w:keepLines w:val="0"/>
        <w:widowControl w:val="0"/>
        <w:shd w:val="clear" w:color="auto" w:fill="auto"/>
        <w:bidi w:val="0"/>
        <w:spacing w:before="0" w:after="0" w:line="469" w:lineRule="exact"/>
        <w:ind w:left="0" w:right="0" w:firstLine="840"/>
        <w:jc w:val="both"/>
      </w:pPr>
      <w:r>
        <w:rPr>
          <w:color w:val="000000"/>
          <w:spacing w:val="0"/>
          <w:w w:val="100"/>
          <w:position w:val="0"/>
        </w:rPr>
        <w:t>上市公司及其子公司是否属于环境保护部门公布的重点排污单位</w:t>
      </w:r>
    </w:p>
    <w:p>
      <w:pPr>
        <w:pStyle w:val="Style21"/>
        <w:keepNext w:val="0"/>
        <w:keepLines w:val="0"/>
        <w:widowControl w:val="0"/>
        <w:shd w:val="clear" w:color="auto" w:fill="auto"/>
        <w:bidi w:val="0"/>
        <w:spacing w:before="0" w:after="0" w:line="469" w:lineRule="exact"/>
        <w:ind w:left="0" w:right="0" w:firstLine="420"/>
        <w:jc w:val="both"/>
      </w:pPr>
      <w:r>
        <w:rPr>
          <w:color w:val="000000"/>
          <w:spacing w:val="0"/>
          <w:w w:val="100"/>
          <w:position w:val="0"/>
        </w:rPr>
        <w:t>口</w:t>
      </w:r>
      <w:r>
        <w:rPr>
          <w:color w:val="000000"/>
          <w:spacing w:val="0"/>
          <w:w w:val="100"/>
          <w:position w:val="0"/>
        </w:rPr>
        <w:t xml:space="preserve">是 </w:t>
      </w:r>
      <w:r>
        <w:rPr>
          <w:color w:val="000000"/>
          <w:spacing w:val="0"/>
          <w:w w:val="100"/>
          <w:position w:val="0"/>
        </w:rPr>
        <w:t xml:space="preserve">J </w:t>
      </w:r>
      <w:r>
        <w:rPr>
          <w:color w:val="000000"/>
          <w:spacing w:val="0"/>
          <w:w w:val="100"/>
          <w:position w:val="0"/>
        </w:rPr>
        <w:t>否</w:t>
      </w:r>
    </w:p>
    <w:p>
      <w:pPr>
        <w:pStyle w:val="Style21"/>
        <w:keepNext w:val="0"/>
        <w:keepLines w:val="0"/>
        <w:widowControl w:val="0"/>
        <w:shd w:val="clear" w:color="auto" w:fill="auto"/>
        <w:bidi w:val="0"/>
        <w:spacing w:before="0" w:after="0" w:line="466" w:lineRule="exact"/>
        <w:ind w:left="420" w:right="0" w:firstLine="420"/>
        <w:jc w:val="both"/>
      </w:pPr>
      <w:r>
        <w:rPr>
          <w:color w:val="000000"/>
          <w:spacing w:val="0"/>
          <w:w w:val="100"/>
          <w:position w:val="0"/>
        </w:rPr>
        <w:t xml:space="preserve">公司电力业务主要从事智能电网系统的软、硬件研发、生产、销售、工程及服务，属于电力自动化行 业，公司及子公司不属于环境保护部门公布的重点排污单位。公司一直高度重视环境保护工作，建立了公 </w:t>
      </w:r>
      <w:r>
        <w:rPr>
          <w:color w:val="000000"/>
          <w:spacing w:val="0"/>
          <w:w w:val="100"/>
          <w:position w:val="0"/>
        </w:rPr>
        <w:t>司环保管理网络，完善日常巡查的运行监督机制，完善环保基础设施配置,对工艺操作、设备、设施、厂区 绿化等方面进行环保管理，公司已通过环境保护治理设计，外排的各种污染物均能达到国家排放标准，报 告期内未发生环境污染事故，亦未受到任何形式的环境保护行政处罚。</w:t>
      </w:r>
    </w:p>
    <w:p>
      <w:pPr>
        <w:pStyle w:val="Style26"/>
        <w:keepNext/>
        <w:keepLines/>
        <w:widowControl w:val="0"/>
        <w:shd w:val="clear" w:color="auto" w:fill="auto"/>
        <w:bidi w:val="0"/>
        <w:spacing w:before="0" w:after="0" w:line="468" w:lineRule="exact"/>
        <w:ind w:left="0" w:right="0" w:firstLine="420"/>
        <w:jc w:val="left"/>
      </w:pPr>
      <w:bookmarkStart w:id="474" w:name="bookmark474"/>
      <w:bookmarkStart w:id="475" w:name="bookmark475"/>
      <w:bookmarkStart w:id="476" w:name="bookmark476"/>
      <w:r>
        <w:rPr>
          <w:color w:val="000000"/>
          <w:spacing w:val="0"/>
          <w:w w:val="100"/>
          <w:position w:val="0"/>
          <w:sz w:val="24"/>
          <w:szCs w:val="24"/>
        </w:rPr>
        <w:t>十八、其他重大事项的说明</w:t>
      </w:r>
      <w:bookmarkEnd w:id="474"/>
      <w:bookmarkEnd w:id="475"/>
      <w:bookmarkEnd w:id="476"/>
    </w:p>
    <w:p>
      <w:pPr>
        <w:pStyle w:val="Style21"/>
        <w:keepNext w:val="0"/>
        <w:keepLines w:val="0"/>
        <w:widowControl w:val="0"/>
        <w:shd w:val="clear" w:color="auto" w:fill="auto"/>
        <w:bidi w:val="0"/>
        <w:spacing w:before="0" w:after="0" w:line="468" w:lineRule="exact"/>
        <w:ind w:left="0" w:right="0" w:firstLine="42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0" w:line="468" w:lineRule="exact"/>
        <w:ind w:left="0" w:right="0" w:firstLine="420"/>
        <w:jc w:val="left"/>
      </w:pPr>
      <w:r>
        <w:rPr>
          <w:color w:val="000000"/>
          <w:spacing w:val="0"/>
          <w:w w:val="100"/>
          <w:position w:val="0"/>
        </w:rPr>
        <w:t>公司报告期不存在需要说明的其他重大事项。</w:t>
      </w:r>
    </w:p>
    <w:p>
      <w:pPr>
        <w:pStyle w:val="Style26"/>
        <w:keepNext/>
        <w:keepLines/>
        <w:widowControl w:val="0"/>
        <w:shd w:val="clear" w:color="auto" w:fill="auto"/>
        <w:bidi w:val="0"/>
        <w:spacing w:before="0" w:after="0" w:line="468" w:lineRule="exact"/>
        <w:ind w:left="0" w:right="0" w:firstLine="420"/>
        <w:jc w:val="left"/>
      </w:pPr>
      <w:bookmarkStart w:id="477" w:name="bookmark477"/>
      <w:bookmarkStart w:id="478" w:name="bookmark478"/>
      <w:bookmarkStart w:id="479" w:name="bookmark479"/>
      <w:r>
        <w:rPr>
          <w:color w:val="000000"/>
          <w:spacing w:val="0"/>
          <w:w w:val="100"/>
          <w:position w:val="0"/>
          <w:sz w:val="24"/>
          <w:szCs w:val="24"/>
        </w:rPr>
        <w:t>十九、公司子公司重大事项</w:t>
      </w:r>
      <w:bookmarkEnd w:id="477"/>
      <w:bookmarkEnd w:id="478"/>
      <w:bookmarkEnd w:id="479"/>
    </w:p>
    <w:p>
      <w:pPr>
        <w:pStyle w:val="Style21"/>
        <w:keepNext w:val="0"/>
        <w:keepLines w:val="0"/>
        <w:widowControl w:val="0"/>
        <w:shd w:val="clear" w:color="auto" w:fill="auto"/>
        <w:bidi w:val="0"/>
        <w:spacing w:before="0" w:after="0" w:line="468" w:lineRule="exact"/>
        <w:ind w:left="0" w:right="0" w:firstLine="42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r>
        <w:br w:type="page"/>
      </w:r>
    </w:p>
    <w:p>
      <w:pPr>
        <w:pStyle w:val="Style14"/>
        <w:keepNext/>
        <w:keepLines/>
        <w:widowControl w:val="0"/>
        <w:shd w:val="clear" w:color="auto" w:fill="auto"/>
        <w:bidi w:val="0"/>
        <w:spacing w:before="0" w:line="240" w:lineRule="auto"/>
        <w:ind w:left="0" w:right="0" w:firstLine="0"/>
        <w:jc w:val="center"/>
      </w:pPr>
      <w:bookmarkStart w:id="480" w:name="bookmark480"/>
      <w:bookmarkStart w:id="481" w:name="bookmark481"/>
      <w:bookmarkStart w:id="482" w:name="bookmark482"/>
      <w:r>
        <w:rPr>
          <w:color w:val="000000"/>
          <w:spacing w:val="0"/>
          <w:w w:val="100"/>
          <w:position w:val="0"/>
        </w:rPr>
        <w:t>第六节股份变动及股东情况</w:t>
      </w:r>
      <w:bookmarkEnd w:id="480"/>
      <w:bookmarkEnd w:id="481"/>
      <w:bookmarkEnd w:id="482"/>
    </w:p>
    <w:p>
      <w:pPr>
        <w:pStyle w:val="Style26"/>
        <w:keepNext/>
        <w:keepLines/>
        <w:widowControl w:val="0"/>
        <w:shd w:val="clear" w:color="auto" w:fill="auto"/>
        <w:bidi w:val="0"/>
        <w:spacing w:before="0" w:after="360" w:line="240" w:lineRule="auto"/>
        <w:ind w:left="0" w:right="0" w:firstLine="360"/>
        <w:jc w:val="left"/>
      </w:pPr>
      <w:bookmarkStart w:id="483" w:name="bookmark483"/>
      <w:bookmarkStart w:id="484" w:name="bookmark484"/>
      <w:bookmarkStart w:id="485" w:name="bookmark485"/>
      <w:bookmarkStart w:id="486" w:name="bookmark486"/>
      <w:bookmarkStart w:id="487" w:name="bookmark487"/>
      <w:r>
        <w:rPr>
          <w:color w:val="000000"/>
          <w:spacing w:val="0"/>
          <w:w w:val="100"/>
          <w:position w:val="0"/>
          <w:sz w:val="24"/>
          <w:szCs w:val="24"/>
        </w:rPr>
        <w:t>一</w:t>
      </w:r>
      <w:bookmarkEnd w:id="486"/>
      <w:r>
        <w:rPr>
          <w:color w:val="000000"/>
          <w:spacing w:val="0"/>
          <w:w w:val="100"/>
          <w:position w:val="0"/>
          <w:sz w:val="24"/>
          <w:szCs w:val="24"/>
        </w:rPr>
        <w:t>、股份变动情况</w:t>
      </w:r>
      <w:bookmarkEnd w:id="484"/>
      <w:bookmarkEnd w:id="485"/>
      <w:bookmarkEnd w:id="487"/>
      <w:bookmarkEnd w:id="483"/>
    </w:p>
    <w:p>
      <w:pPr>
        <w:pStyle w:val="Style32"/>
        <w:keepNext/>
        <w:keepLines/>
        <w:widowControl w:val="0"/>
        <w:shd w:val="clear" w:color="auto" w:fill="auto"/>
        <w:bidi w:val="0"/>
        <w:spacing w:before="0" w:after="360" w:line="240" w:lineRule="auto"/>
        <w:ind w:left="0" w:right="0" w:firstLine="360"/>
        <w:jc w:val="left"/>
      </w:pPr>
      <w:bookmarkStart w:id="488" w:name="bookmark488"/>
      <w:bookmarkStart w:id="489" w:name="bookmark489"/>
      <w:bookmarkStart w:id="490" w:name="bookmark490"/>
      <w:bookmarkStart w:id="491" w:name="bookmark491"/>
      <w:r>
        <w:rPr>
          <w:color w:val="000000"/>
          <w:spacing w:val="0"/>
          <w:w w:val="100"/>
          <w:position w:val="0"/>
        </w:rPr>
        <w:t>1</w:t>
      </w:r>
      <w:bookmarkEnd w:id="490"/>
      <w:r>
        <w:rPr>
          <w:color w:val="000000"/>
          <w:spacing w:val="0"/>
          <w:w w:val="100"/>
          <w:position w:val="0"/>
        </w:rPr>
        <w:t>、股份变动情况</w:t>
      </w:r>
      <w:bookmarkEnd w:id="488"/>
      <w:bookmarkEnd w:id="489"/>
      <w:bookmarkEnd w:id="49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026"/>
        <w:gridCol w:w="1214"/>
        <w:gridCol w:w="1080"/>
        <w:gridCol w:w="542"/>
        <w:gridCol w:w="538"/>
        <w:gridCol w:w="514"/>
        <w:gridCol w:w="1258"/>
        <w:gridCol w:w="1291"/>
        <w:gridCol w:w="1229"/>
        <w:gridCol w:w="902"/>
      </w:tblGrid>
      <w:tr>
        <w:trPr>
          <w:trHeight w:val="427"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80" w:right="0" w:firstLine="0"/>
              <w:jc w:val="left"/>
            </w:pPr>
            <w:r>
              <w:rPr>
                <w:color w:val="000000"/>
                <w:spacing w:val="0"/>
                <w:w w:val="100"/>
                <w:position w:val="0"/>
              </w:rPr>
              <w:t>发 行 新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送</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60" w:right="0" w:firstLine="0"/>
              <w:jc w:val="left"/>
            </w:pPr>
            <w:r>
              <w:rPr>
                <w:color w:val="000000"/>
                <w:spacing w:val="0"/>
                <w:w w:val="100"/>
                <w:position w:val="0"/>
              </w:rPr>
              <w:t>公 积 金 转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37,401,373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-12,451,981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-12,451,981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24,949,392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37,401,373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-12,451,981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-12,451,981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24,949,392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其中：境内法人持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40"/>
              <w:jc w:val="left"/>
            </w:pPr>
            <w:r>
              <w:rPr>
                <w:color w:val="000000"/>
                <w:spacing w:val="0"/>
                <w:w w:val="100"/>
                <w:position w:val="0"/>
              </w:rPr>
              <w:t>境内自然人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37,401,373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-12,451,981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-12,451,981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24,949,392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其中：境外法人持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40"/>
              <w:jc w:val="left"/>
            </w:pPr>
            <w:r>
              <w:rPr>
                <w:color w:val="000000"/>
                <w:spacing w:val="0"/>
                <w:w w:val="100"/>
                <w:position w:val="0"/>
              </w:rPr>
              <w:t>境外自然人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373,716,997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9,238,231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9,238,231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382,955,228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373,716,997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9,238,231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9,238,231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382,955,228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93.88%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00"/>
              <w:jc w:val="left"/>
            </w:pPr>
            <w:r>
              <w:rPr>
                <w:color w:val="000000"/>
                <w:spacing w:val="0"/>
                <w:w w:val="100"/>
                <w:position w:val="0"/>
                <w:sz w:val="18"/>
                <w:szCs w:val="18"/>
              </w:rPr>
              <w:t>2</w:t>
            </w:r>
            <w:r>
              <w:rPr>
                <w:color w:val="000000"/>
                <w:spacing w:val="0"/>
                <w:w w:val="100"/>
                <w:position w:val="0"/>
              </w:rPr>
              <w:t>、境内上市的外资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00"/>
              <w:jc w:val="left"/>
            </w:pPr>
            <w:r>
              <w:rPr>
                <w:color w:val="000000"/>
                <w:spacing w:val="0"/>
                <w:w w:val="100"/>
                <w:position w:val="0"/>
                <w:sz w:val="18"/>
                <w:szCs w:val="18"/>
              </w:rPr>
              <w:t>3</w:t>
            </w:r>
            <w:r>
              <w:rPr>
                <w:color w:val="000000"/>
                <w:spacing w:val="0"/>
                <w:w w:val="100"/>
                <w:position w:val="0"/>
              </w:rPr>
              <w:t>、境外上市的外资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411,118,370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-3,213,750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-3,213,750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407,904,620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bl>
    <w:p>
      <w:pPr>
        <w:widowControl w:val="0"/>
        <w:spacing w:after="119" w:line="1" w:lineRule="exact"/>
      </w:pPr>
    </w:p>
    <w:p>
      <w:pPr>
        <w:pStyle w:val="Style21"/>
        <w:keepNext w:val="0"/>
        <w:keepLines w:val="0"/>
        <w:widowControl w:val="0"/>
        <w:shd w:val="clear" w:color="auto" w:fill="auto"/>
        <w:bidi w:val="0"/>
        <w:spacing w:before="0" w:after="220" w:line="240" w:lineRule="auto"/>
        <w:ind w:left="0" w:right="0" w:firstLine="360"/>
        <w:jc w:val="left"/>
      </w:pPr>
      <w:r>
        <w:rPr>
          <w:color w:val="000000"/>
          <w:spacing w:val="0"/>
          <w:w w:val="100"/>
          <w:position w:val="0"/>
        </w:rPr>
        <w:t>股份变动的原因</w:t>
      </w:r>
    </w:p>
    <w:p>
      <w:pPr>
        <w:pStyle w:val="Style21"/>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V</w:t>
      </w:r>
      <w:r>
        <w:rPr>
          <w:color w:val="000000"/>
          <w:spacing w:val="0"/>
          <w:w w:val="100"/>
          <w:position w:val="0"/>
        </w:rPr>
        <w:t>适用口不适用</w:t>
      </w:r>
    </w:p>
    <w:p>
      <w:pPr>
        <w:pStyle w:val="Style21"/>
        <w:keepNext w:val="0"/>
        <w:keepLines w:val="0"/>
        <w:widowControl w:val="0"/>
        <w:shd w:val="clear" w:color="auto" w:fill="auto"/>
        <w:bidi w:val="0"/>
        <w:spacing w:before="0" w:after="0" w:line="473" w:lineRule="exact"/>
        <w:ind w:left="0" w:right="0" w:firstLine="340"/>
        <w:jc w:val="left"/>
      </w:pPr>
      <w:r>
        <w:rPr>
          <w:color w:val="000000"/>
          <w:spacing w:val="0"/>
          <w:w w:val="100"/>
          <w:position w:val="0"/>
        </w:rPr>
        <w:t>报告期内部分限制性股票</w:t>
      </w:r>
      <w:r>
        <w:rPr>
          <w:color w:val="000000"/>
          <w:spacing w:val="0"/>
          <w:w w:val="100"/>
          <w:position w:val="0"/>
        </w:rPr>
        <w:t xml:space="preserve">321. </w:t>
      </w:r>
      <w:r>
        <w:rPr>
          <w:color w:val="000000"/>
          <w:spacing w:val="0"/>
          <w:w w:val="100"/>
          <w:position w:val="0"/>
        </w:rPr>
        <w:t>3750</w:t>
      </w:r>
      <w:r>
        <w:rPr>
          <w:color w:val="000000"/>
          <w:spacing w:val="0"/>
          <w:w w:val="100"/>
          <w:position w:val="0"/>
        </w:rPr>
        <w:t>万股回购注销完成。</w:t>
      </w:r>
    </w:p>
    <w:p>
      <w:pPr>
        <w:pStyle w:val="Style21"/>
        <w:keepNext w:val="0"/>
        <w:keepLines w:val="0"/>
        <w:widowControl w:val="0"/>
        <w:shd w:val="clear" w:color="auto" w:fill="auto"/>
        <w:bidi w:val="0"/>
        <w:spacing w:before="0" w:after="0" w:line="473" w:lineRule="exact"/>
        <w:ind w:left="0" w:right="0" w:firstLine="340"/>
        <w:jc w:val="left"/>
      </w:pPr>
      <w:r>
        <w:rPr>
          <w:color w:val="000000"/>
          <w:spacing w:val="0"/>
          <w:w w:val="100"/>
          <w:position w:val="0"/>
        </w:rPr>
        <w:t>股份变动的批准情况</w:t>
      </w:r>
    </w:p>
    <w:p>
      <w:pPr>
        <w:pStyle w:val="Style21"/>
        <w:keepNext w:val="0"/>
        <w:keepLines w:val="0"/>
        <w:widowControl w:val="0"/>
        <w:shd w:val="clear" w:color="auto" w:fill="auto"/>
        <w:bidi w:val="0"/>
        <w:spacing w:before="0" w:after="0" w:line="473" w:lineRule="exact"/>
        <w:ind w:left="0" w:right="0" w:firstLine="340"/>
        <w:jc w:val="left"/>
      </w:pPr>
      <w:r>
        <w:rPr>
          <w:color w:val="000000"/>
          <w:spacing w:val="0"/>
          <w:w w:val="100"/>
          <w:position w:val="0"/>
        </w:rPr>
        <w:t>V</w:t>
      </w:r>
      <w:r>
        <w:rPr>
          <w:color w:val="000000"/>
          <w:spacing w:val="0"/>
          <w:w w:val="100"/>
          <w:position w:val="0"/>
        </w:rPr>
        <w:t>适用口不适用</w:t>
      </w:r>
    </w:p>
    <w:p>
      <w:pPr>
        <w:pStyle w:val="Style21"/>
        <w:keepNext w:val="0"/>
        <w:keepLines w:val="0"/>
        <w:widowControl w:val="0"/>
        <w:shd w:val="clear" w:color="auto" w:fill="auto"/>
        <w:bidi w:val="0"/>
        <w:spacing w:before="0" w:after="0" w:line="473" w:lineRule="exact"/>
        <w:ind w:left="340" w:right="0" w:firstLine="460"/>
        <w:jc w:val="both"/>
      </w:pPr>
      <w:r>
        <w:rPr>
          <w:color w:val="000000"/>
          <w:spacing w:val="0"/>
          <w:w w:val="100"/>
          <w:position w:val="0"/>
        </w:rPr>
        <w:t>2019</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19</w:t>
      </w:r>
      <w:r>
        <w:rPr>
          <w:color w:val="000000"/>
          <w:spacing w:val="0"/>
          <w:w w:val="100"/>
          <w:position w:val="0"/>
        </w:rPr>
        <w:t>日，公司第四届董事会第二次会议和第四届监事会第二次会议审议通过了《关于回购注 销部分限制性股票的议案》，决定对第三期已授予尚未解锁的限制性股票</w:t>
      </w:r>
      <w:r>
        <w:rPr>
          <w:color w:val="000000"/>
          <w:spacing w:val="0"/>
          <w:w w:val="100"/>
          <w:position w:val="0"/>
        </w:rPr>
        <w:t>321.3750</w:t>
      </w:r>
      <w:r>
        <w:rPr>
          <w:color w:val="000000"/>
          <w:spacing w:val="0"/>
          <w:w w:val="100"/>
          <w:position w:val="0"/>
        </w:rPr>
        <w:t>万股由公司回购注销， 公司独立董事对此发表了独立意见，并经</w:t>
      </w:r>
      <w:r>
        <w:rPr>
          <w:color w:val="000000"/>
          <w:spacing w:val="0"/>
          <w:w w:val="100"/>
          <w:position w:val="0"/>
        </w:rPr>
        <w:t>2018</w:t>
      </w:r>
      <w:r>
        <w:rPr>
          <w:color w:val="000000"/>
          <w:spacing w:val="0"/>
          <w:w w:val="100"/>
          <w:position w:val="0"/>
        </w:rPr>
        <w:t>年度股东大会审议批准。</w:t>
      </w:r>
    </w:p>
    <w:p>
      <w:pPr>
        <w:pStyle w:val="Style21"/>
        <w:keepNext w:val="0"/>
        <w:keepLines w:val="0"/>
        <w:widowControl w:val="0"/>
        <w:shd w:val="clear" w:color="auto" w:fill="auto"/>
        <w:bidi w:val="0"/>
        <w:spacing w:before="0" w:after="0" w:line="473" w:lineRule="exact"/>
        <w:ind w:left="0" w:right="0" w:firstLine="340"/>
        <w:jc w:val="left"/>
      </w:pPr>
      <w:r>
        <w:rPr>
          <w:color w:val="000000"/>
          <w:spacing w:val="0"/>
          <w:w w:val="100"/>
          <w:position w:val="0"/>
        </w:rPr>
        <w:t>股份变动的过户情况</w:t>
      </w:r>
    </w:p>
    <w:p>
      <w:pPr>
        <w:pStyle w:val="Style21"/>
        <w:keepNext w:val="0"/>
        <w:keepLines w:val="0"/>
        <w:widowControl w:val="0"/>
        <w:shd w:val="clear" w:color="auto" w:fill="auto"/>
        <w:bidi w:val="0"/>
        <w:spacing w:before="0" w:after="0" w:line="473" w:lineRule="exact"/>
        <w:ind w:left="0" w:right="0" w:firstLine="340"/>
        <w:jc w:val="left"/>
      </w:pPr>
      <w:r>
        <w:rPr>
          <w:color w:val="000000"/>
          <w:spacing w:val="0"/>
          <w:w w:val="100"/>
          <w:position w:val="0"/>
        </w:rPr>
        <w:t>V</w:t>
      </w:r>
      <w:r>
        <w:rPr>
          <w:color w:val="000000"/>
          <w:spacing w:val="0"/>
          <w:w w:val="100"/>
          <w:position w:val="0"/>
        </w:rPr>
        <w:t>适用口不适用</w:t>
      </w:r>
    </w:p>
    <w:p>
      <w:pPr>
        <w:pStyle w:val="Style21"/>
        <w:keepNext w:val="0"/>
        <w:keepLines w:val="0"/>
        <w:widowControl w:val="0"/>
        <w:shd w:val="clear" w:color="auto" w:fill="auto"/>
        <w:bidi w:val="0"/>
        <w:spacing w:before="0" w:after="0" w:line="473" w:lineRule="exact"/>
        <w:ind w:left="340" w:right="0" w:firstLine="460"/>
        <w:jc w:val="left"/>
      </w:pPr>
      <w:r>
        <w:rPr>
          <w:color w:val="000000"/>
          <w:spacing w:val="0"/>
          <w:w w:val="100"/>
          <w:position w:val="0"/>
        </w:rPr>
        <w:t>本次回购的限制性股票于</w:t>
      </w: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26</w:t>
      </w:r>
      <w:r>
        <w:rPr>
          <w:color w:val="000000"/>
          <w:spacing w:val="0"/>
          <w:w w:val="100"/>
          <w:position w:val="0"/>
        </w:rPr>
        <w:t>日在中国证券登记结算有限责任公司深圳分公司完成注销手 续。</w:t>
      </w:r>
    </w:p>
    <w:p>
      <w:pPr>
        <w:pStyle w:val="Style21"/>
        <w:keepNext w:val="0"/>
        <w:keepLines w:val="0"/>
        <w:widowControl w:val="0"/>
        <w:shd w:val="clear" w:color="auto" w:fill="auto"/>
        <w:bidi w:val="0"/>
        <w:spacing w:before="0" w:after="0" w:line="473" w:lineRule="exact"/>
        <w:ind w:left="0" w:right="0" w:firstLine="340"/>
        <w:jc w:val="left"/>
      </w:pPr>
      <w:r>
        <w:rPr>
          <w:color w:val="000000"/>
          <w:spacing w:val="0"/>
          <w:w w:val="100"/>
          <w:position w:val="0"/>
        </w:rPr>
        <w:t>股份回购的实施进展情况</w:t>
      </w:r>
    </w:p>
    <w:p>
      <w:pPr>
        <w:pStyle w:val="Style21"/>
        <w:keepNext w:val="0"/>
        <w:keepLines w:val="0"/>
        <w:widowControl w:val="0"/>
        <w:shd w:val="clear" w:color="auto" w:fill="auto"/>
        <w:bidi w:val="0"/>
        <w:spacing w:before="0" w:after="0" w:line="473" w:lineRule="exact"/>
        <w:ind w:left="0" w:right="0" w:firstLine="34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0" w:line="473" w:lineRule="exact"/>
        <w:ind w:left="0" w:right="0" w:firstLine="340"/>
        <w:jc w:val="left"/>
      </w:pPr>
      <w:r>
        <w:rPr>
          <w:color w:val="000000"/>
          <w:spacing w:val="0"/>
          <w:w w:val="100"/>
          <w:position w:val="0"/>
        </w:rPr>
        <w:t>采用集中竞价方式减持回购股份的实施进展情况</w:t>
      </w:r>
    </w:p>
    <w:p>
      <w:pPr>
        <w:pStyle w:val="Style21"/>
        <w:keepNext w:val="0"/>
        <w:keepLines w:val="0"/>
        <w:widowControl w:val="0"/>
        <w:shd w:val="clear" w:color="auto" w:fill="auto"/>
        <w:bidi w:val="0"/>
        <w:spacing w:before="0" w:after="0" w:line="473" w:lineRule="exact"/>
        <w:ind w:left="0" w:right="0" w:firstLine="34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0" w:line="473" w:lineRule="exact"/>
        <w:ind w:left="340" w:right="0" w:firstLine="20"/>
        <w:jc w:val="left"/>
      </w:pPr>
      <w:r>
        <w:rPr>
          <w:color w:val="000000"/>
          <w:spacing w:val="0"/>
          <w:w w:val="100"/>
          <w:position w:val="0"/>
        </w:rPr>
        <w:t>股份变动对最近一年和最近一期基本每股收益和稀释每股收益、归属于公司普通股股东的每股净资产等财 务指标的影响</w:t>
      </w:r>
    </w:p>
    <w:p>
      <w:pPr>
        <w:pStyle w:val="Style21"/>
        <w:keepNext w:val="0"/>
        <w:keepLines w:val="0"/>
        <w:widowControl w:val="0"/>
        <w:shd w:val="clear" w:color="auto" w:fill="auto"/>
        <w:bidi w:val="0"/>
        <w:spacing w:before="0" w:after="0" w:line="473" w:lineRule="exact"/>
        <w:ind w:left="0" w:right="0" w:firstLine="34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0" w:line="473" w:lineRule="exact"/>
        <w:ind w:left="0" w:right="0" w:firstLine="340"/>
        <w:jc w:val="left"/>
      </w:pPr>
      <w:r>
        <w:rPr>
          <w:color w:val="000000"/>
          <w:spacing w:val="0"/>
          <w:w w:val="100"/>
          <w:position w:val="0"/>
        </w:rPr>
        <w:t>公司认为必要或证券监管机构要求披露的其他内容</w:t>
      </w:r>
    </w:p>
    <w:p>
      <w:pPr>
        <w:pStyle w:val="Style21"/>
        <w:keepNext w:val="0"/>
        <w:keepLines w:val="0"/>
        <w:widowControl w:val="0"/>
        <w:shd w:val="clear" w:color="auto" w:fill="auto"/>
        <w:bidi w:val="0"/>
        <w:spacing w:before="0" w:after="0" w:line="473" w:lineRule="exact"/>
        <w:ind w:left="0" w:right="0" w:firstLine="34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after="0" w:line="473" w:lineRule="exact"/>
        <w:ind w:left="0" w:right="0" w:firstLine="340"/>
        <w:jc w:val="left"/>
      </w:pPr>
      <w:bookmarkStart w:id="492" w:name="bookmark492"/>
      <w:bookmarkStart w:id="493" w:name="bookmark493"/>
      <w:bookmarkStart w:id="494" w:name="bookmark494"/>
      <w:bookmarkStart w:id="495" w:name="bookmark495"/>
      <w:r>
        <w:rPr>
          <w:color w:val="000000"/>
          <w:spacing w:val="0"/>
          <w:w w:val="100"/>
          <w:position w:val="0"/>
        </w:rPr>
        <w:t>2</w:t>
      </w:r>
      <w:bookmarkEnd w:id="494"/>
      <w:r>
        <w:rPr>
          <w:color w:val="000000"/>
          <w:spacing w:val="0"/>
          <w:w w:val="100"/>
          <w:position w:val="0"/>
        </w:rPr>
        <w:t>、限售股份变动情况</w:t>
      </w:r>
      <w:bookmarkEnd w:id="492"/>
      <w:bookmarkEnd w:id="493"/>
      <w:bookmarkEnd w:id="495"/>
    </w:p>
    <w:p>
      <w:pPr>
        <w:pStyle w:val="Style21"/>
        <w:keepNext w:val="0"/>
        <w:keepLines w:val="0"/>
        <w:widowControl w:val="0"/>
        <w:shd w:val="clear" w:color="auto" w:fill="auto"/>
        <w:bidi w:val="0"/>
        <w:spacing w:before="0" w:after="260" w:line="473" w:lineRule="exact"/>
        <w:ind w:left="0" w:right="0" w:firstLine="340"/>
        <w:jc w:val="left"/>
      </w:pPr>
      <w:r>
        <w:rPr>
          <w:color w:val="000000"/>
          <w:spacing w:val="0"/>
          <w:w w:val="100"/>
          <w:position w:val="0"/>
        </w:rPr>
        <w:t>V</w:t>
      </w:r>
      <w:r>
        <w:rPr>
          <w:color w:val="000000"/>
          <w:spacing w:val="0"/>
          <w:w w:val="100"/>
          <w:position w:val="0"/>
        </w:rPr>
        <w:t>适用口不适用</w:t>
      </w:r>
    </w:p>
    <w:p>
      <w:pPr>
        <w:pStyle w:val="Style28"/>
        <w:keepNext w:val="0"/>
        <w:keepLines w:val="0"/>
        <w:widowControl w:val="0"/>
        <w:shd w:val="clear" w:color="auto" w:fill="auto"/>
        <w:bidi w:val="0"/>
        <w:spacing w:before="0" w:after="0" w:line="473" w:lineRule="exact"/>
        <w:ind w:left="0" w:right="0" w:firstLine="0"/>
        <w:jc w:val="right"/>
      </w:pPr>
      <w:r>
        <w:rPr>
          <w:color w:val="000000"/>
          <w:spacing w:val="0"/>
          <w:w w:val="100"/>
          <w:position w:val="0"/>
        </w:rPr>
        <w:t>单位：股</w:t>
      </w:r>
    </w:p>
    <w:tbl>
      <w:tblPr>
        <w:tblOverlap w:val="never"/>
        <w:jc w:val="center"/>
        <w:tblLayout w:type="fixed"/>
      </w:tblPr>
      <w:tblGrid>
        <w:gridCol w:w="1075"/>
        <w:gridCol w:w="1440"/>
        <w:gridCol w:w="1685"/>
        <w:gridCol w:w="1690"/>
        <w:gridCol w:w="1286"/>
        <w:gridCol w:w="1205"/>
        <w:gridCol w:w="1656"/>
      </w:tblGrid>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本期解除限售股数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期末限售股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拟解除限售日期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龙昌明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23,729,075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5,932,269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17,796,806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每年首个交易日</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任昌兆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5,236,155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5,236,155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每年首个交易日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戴晓东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887,957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767,957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每年首个交易日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朱云飞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229,921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229,921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每年首个交易日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1,285,453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366,900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918,553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每年首个交易日</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31,368,561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6,311,169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24,949,392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一</w:t>
            </w:r>
          </w:p>
        </w:tc>
      </w:tr>
    </w:tbl>
    <w:p>
      <w:pPr>
        <w:pStyle w:val="Style26"/>
        <w:keepNext/>
        <w:keepLines/>
        <w:widowControl w:val="0"/>
        <w:shd w:val="clear" w:color="auto" w:fill="auto"/>
        <w:tabs>
          <w:tab w:pos="917" w:val="left"/>
        </w:tabs>
        <w:bidi w:val="0"/>
        <w:spacing w:before="0" w:after="0" w:line="466" w:lineRule="exact"/>
        <w:ind w:left="0" w:right="0" w:firstLine="400"/>
        <w:jc w:val="left"/>
      </w:pPr>
      <w:bookmarkStart w:id="496" w:name="bookmark496"/>
      <w:bookmarkStart w:id="497" w:name="bookmark497"/>
      <w:bookmarkStart w:id="498" w:name="bookmark498"/>
      <w:bookmarkStart w:id="499" w:name="bookmark499"/>
      <w:r>
        <w:rPr>
          <w:color w:val="000000"/>
          <w:spacing w:val="0"/>
          <w:w w:val="100"/>
          <w:position w:val="0"/>
          <w:sz w:val="24"/>
          <w:szCs w:val="24"/>
        </w:rPr>
        <w:t>二</w:t>
      </w:r>
      <w:bookmarkEnd w:id="498"/>
      <w:r>
        <w:rPr>
          <w:color w:val="000000"/>
          <w:spacing w:val="0"/>
          <w:w w:val="100"/>
          <w:position w:val="0"/>
          <w:sz w:val="24"/>
          <w:szCs w:val="24"/>
        </w:rPr>
        <w:t>、</w:t>
        <w:tab/>
        <w:t>证券发行与上市情况</w:t>
      </w:r>
      <w:bookmarkEnd w:id="496"/>
      <w:bookmarkEnd w:id="497"/>
      <w:bookmarkEnd w:id="499"/>
    </w:p>
    <w:p>
      <w:pPr>
        <w:pStyle w:val="Style32"/>
        <w:keepNext/>
        <w:keepLines/>
        <w:widowControl w:val="0"/>
        <w:shd w:val="clear" w:color="auto" w:fill="auto"/>
        <w:tabs>
          <w:tab w:pos="781" w:val="left"/>
        </w:tabs>
        <w:bidi w:val="0"/>
        <w:spacing w:before="0" w:after="0" w:line="466" w:lineRule="exact"/>
        <w:ind w:left="0" w:right="0" w:firstLine="400"/>
        <w:jc w:val="left"/>
      </w:pPr>
      <w:bookmarkStart w:id="500" w:name="bookmark500"/>
      <w:bookmarkStart w:id="501" w:name="bookmark501"/>
      <w:bookmarkStart w:id="502" w:name="bookmark502"/>
      <w:bookmarkStart w:id="503" w:name="bookmark503"/>
      <w:r>
        <w:rPr>
          <w:color w:val="000000"/>
          <w:spacing w:val="0"/>
          <w:w w:val="100"/>
          <w:position w:val="0"/>
        </w:rPr>
        <w:t>1</w:t>
      </w:r>
      <w:bookmarkEnd w:id="502"/>
      <w:r>
        <w:rPr>
          <w:color w:val="000000"/>
          <w:spacing w:val="0"/>
          <w:w w:val="100"/>
          <w:position w:val="0"/>
        </w:rPr>
        <w:t>、</w:t>
        <w:tab/>
        <w:t>报告期内证券发行（不含优先股）情况</w:t>
      </w:r>
      <w:bookmarkEnd w:id="500"/>
      <w:bookmarkEnd w:id="501"/>
      <w:bookmarkEnd w:id="503"/>
    </w:p>
    <w:p>
      <w:pPr>
        <w:pStyle w:val="Style21"/>
        <w:keepNext w:val="0"/>
        <w:keepLines w:val="0"/>
        <w:widowControl w:val="0"/>
        <w:shd w:val="clear" w:color="auto" w:fill="auto"/>
        <w:bidi w:val="0"/>
        <w:spacing w:before="0" w:after="0" w:line="466" w:lineRule="exact"/>
        <w:ind w:left="0" w:right="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781" w:val="left"/>
        </w:tabs>
        <w:bidi w:val="0"/>
        <w:spacing w:before="0" w:after="0" w:line="466" w:lineRule="exact"/>
        <w:ind w:left="0" w:right="0" w:firstLine="400"/>
        <w:jc w:val="left"/>
      </w:pPr>
      <w:bookmarkStart w:id="504" w:name="bookmark504"/>
      <w:bookmarkStart w:id="505" w:name="bookmark505"/>
      <w:bookmarkStart w:id="506" w:name="bookmark506"/>
      <w:bookmarkStart w:id="507" w:name="bookmark507"/>
      <w:r>
        <w:rPr>
          <w:rFonts w:ascii="Times New Roman" w:eastAsia="Times New Roman" w:hAnsi="Times New Roman" w:cs="Times New Roman"/>
          <w:color w:val="000000"/>
          <w:spacing w:val="0"/>
          <w:w w:val="100"/>
          <w:position w:val="0"/>
          <w:sz w:val="22"/>
          <w:szCs w:val="22"/>
        </w:rPr>
        <w:t>2</w:t>
      </w:r>
      <w:bookmarkEnd w:id="506"/>
      <w:r>
        <w:rPr>
          <w:color w:val="000000"/>
          <w:spacing w:val="0"/>
          <w:w w:val="100"/>
          <w:position w:val="0"/>
        </w:rPr>
        <w:t>、</w:t>
        <w:tab/>
        <w:t>公司股份总数及股东结构的变动、公司资产和负债结构的变动情况说明</w:t>
      </w:r>
      <w:bookmarkEnd w:id="504"/>
      <w:bookmarkEnd w:id="505"/>
      <w:bookmarkEnd w:id="507"/>
    </w:p>
    <w:p>
      <w:pPr>
        <w:pStyle w:val="Style21"/>
        <w:keepNext w:val="0"/>
        <w:keepLines w:val="0"/>
        <w:widowControl w:val="0"/>
        <w:shd w:val="clear" w:color="auto" w:fill="auto"/>
        <w:bidi w:val="0"/>
        <w:spacing w:before="0" w:after="0" w:line="466" w:lineRule="exact"/>
        <w:ind w:left="0" w:right="0"/>
        <w:jc w:val="left"/>
      </w:pPr>
      <w:r>
        <w:rPr>
          <w:color w:val="000000"/>
          <w:spacing w:val="0"/>
          <w:w w:val="100"/>
          <w:position w:val="0"/>
        </w:rPr>
        <w:t>V</w:t>
      </w:r>
      <w:r>
        <w:rPr>
          <w:color w:val="000000"/>
          <w:spacing w:val="0"/>
          <w:w w:val="100"/>
          <w:position w:val="0"/>
        </w:rPr>
        <w:t>适用口不适用</w:t>
      </w:r>
    </w:p>
    <w:p>
      <w:pPr>
        <w:pStyle w:val="Style21"/>
        <w:keepNext w:val="0"/>
        <w:keepLines w:val="0"/>
        <w:widowControl w:val="0"/>
        <w:shd w:val="clear" w:color="auto" w:fill="auto"/>
        <w:bidi w:val="0"/>
        <w:spacing w:before="0" w:after="0" w:line="466" w:lineRule="exact"/>
        <w:ind w:left="400" w:right="0" w:firstLine="420"/>
        <w:jc w:val="both"/>
      </w:pPr>
      <w:r>
        <w:rPr>
          <w:color w:val="000000"/>
          <w:spacing w:val="0"/>
          <w:w w:val="100"/>
          <w:position w:val="0"/>
        </w:rPr>
        <w:t>2019</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19</w:t>
      </w:r>
      <w:r>
        <w:rPr>
          <w:color w:val="000000"/>
          <w:spacing w:val="0"/>
          <w:w w:val="100"/>
          <w:position w:val="0"/>
        </w:rPr>
        <w:t>日，公司第四届董事会第二次会议和第四届监事会第二次会议审议通过了《关于回购注 销部分限制性股票的议案》，决定对第三期已授予尚未解锁的限制性股票</w:t>
      </w:r>
      <w:r>
        <w:rPr>
          <w:color w:val="000000"/>
          <w:spacing w:val="0"/>
          <w:w w:val="100"/>
          <w:position w:val="0"/>
        </w:rPr>
        <w:t>3,213,750</w:t>
      </w:r>
      <w:r>
        <w:rPr>
          <w:color w:val="000000"/>
          <w:spacing w:val="0"/>
          <w:w w:val="100"/>
          <w:position w:val="0"/>
        </w:rPr>
        <w:t>股由公司回购注销， 导致公司股本总数由</w:t>
      </w:r>
      <w:r>
        <w:rPr>
          <w:color w:val="000000"/>
          <w:spacing w:val="0"/>
          <w:w w:val="100"/>
          <w:position w:val="0"/>
        </w:rPr>
        <w:t>411,118,370</w:t>
      </w:r>
      <w:r>
        <w:rPr>
          <w:color w:val="000000"/>
          <w:spacing w:val="0"/>
          <w:w w:val="100"/>
          <w:position w:val="0"/>
        </w:rPr>
        <w:t>股减少至</w:t>
      </w:r>
      <w:r>
        <w:rPr>
          <w:color w:val="000000"/>
          <w:spacing w:val="0"/>
          <w:w w:val="100"/>
          <w:position w:val="0"/>
        </w:rPr>
        <w:t>407,904,620</w:t>
      </w:r>
      <w:r>
        <w:rPr>
          <w:color w:val="000000"/>
          <w:spacing w:val="0"/>
          <w:w w:val="100"/>
          <w:position w:val="0"/>
        </w:rPr>
        <w:t>股。</w:t>
      </w:r>
    </w:p>
    <w:p>
      <w:pPr>
        <w:pStyle w:val="Style32"/>
        <w:keepNext/>
        <w:keepLines/>
        <w:widowControl w:val="0"/>
        <w:shd w:val="clear" w:color="auto" w:fill="auto"/>
        <w:tabs>
          <w:tab w:pos="781" w:val="left"/>
        </w:tabs>
        <w:bidi w:val="0"/>
        <w:spacing w:before="0" w:after="0" w:line="466" w:lineRule="exact"/>
        <w:ind w:left="0" w:right="0" w:firstLine="400"/>
        <w:jc w:val="left"/>
      </w:pPr>
      <w:bookmarkStart w:id="508" w:name="bookmark508"/>
      <w:bookmarkStart w:id="509" w:name="bookmark509"/>
      <w:bookmarkStart w:id="510" w:name="bookmark510"/>
      <w:bookmarkStart w:id="511" w:name="bookmark511"/>
      <w:r>
        <w:rPr>
          <w:color w:val="000000"/>
          <w:spacing w:val="0"/>
          <w:w w:val="100"/>
          <w:position w:val="0"/>
        </w:rPr>
        <w:t>3</w:t>
      </w:r>
      <w:bookmarkEnd w:id="510"/>
      <w:r>
        <w:rPr>
          <w:color w:val="000000"/>
          <w:spacing w:val="0"/>
          <w:w w:val="100"/>
          <w:position w:val="0"/>
        </w:rPr>
        <w:t>、</w:t>
        <w:tab/>
        <w:t>现存的内部职工股情况</w:t>
      </w:r>
      <w:bookmarkEnd w:id="508"/>
      <w:bookmarkEnd w:id="509"/>
      <w:bookmarkEnd w:id="511"/>
    </w:p>
    <w:p>
      <w:pPr>
        <w:pStyle w:val="Style21"/>
        <w:keepNext w:val="0"/>
        <w:keepLines w:val="0"/>
        <w:widowControl w:val="0"/>
        <w:shd w:val="clear" w:color="auto" w:fill="auto"/>
        <w:bidi w:val="0"/>
        <w:spacing w:before="0" w:after="240" w:line="466" w:lineRule="exact"/>
        <w:ind w:left="0" w:right="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keepLines/>
        <w:widowControl w:val="0"/>
        <w:shd w:val="clear" w:color="auto" w:fill="auto"/>
        <w:tabs>
          <w:tab w:pos="917" w:val="left"/>
        </w:tabs>
        <w:bidi w:val="0"/>
        <w:spacing w:before="0" w:after="120" w:line="466" w:lineRule="exact"/>
        <w:ind w:left="0" w:right="0" w:firstLine="400"/>
        <w:jc w:val="left"/>
      </w:pPr>
      <w:bookmarkStart w:id="512" w:name="bookmark512"/>
      <w:bookmarkStart w:id="513" w:name="bookmark513"/>
      <w:bookmarkStart w:id="514" w:name="bookmark514"/>
      <w:bookmarkStart w:id="515" w:name="bookmark515"/>
      <w:r>
        <w:rPr>
          <w:color w:val="000000"/>
          <w:spacing w:val="0"/>
          <w:w w:val="100"/>
          <w:position w:val="0"/>
          <w:sz w:val="24"/>
          <w:szCs w:val="24"/>
        </w:rPr>
        <w:t>三</w:t>
      </w:r>
      <w:bookmarkEnd w:id="514"/>
      <w:r>
        <w:rPr>
          <w:color w:val="000000"/>
          <w:spacing w:val="0"/>
          <w:w w:val="100"/>
          <w:position w:val="0"/>
          <w:sz w:val="24"/>
          <w:szCs w:val="24"/>
        </w:rPr>
        <w:t>、</w:t>
        <w:tab/>
        <w:t>股东和实际控制人情况</w:t>
      </w:r>
      <w:bookmarkEnd w:id="512"/>
      <w:bookmarkEnd w:id="513"/>
      <w:bookmarkEnd w:id="515"/>
    </w:p>
    <w:p>
      <w:pPr>
        <w:pStyle w:val="Style32"/>
        <w:keepNext/>
        <w:keepLines/>
        <w:widowControl w:val="0"/>
        <w:shd w:val="clear" w:color="auto" w:fill="auto"/>
        <w:bidi w:val="0"/>
        <w:spacing w:before="0" w:after="380" w:line="466" w:lineRule="exact"/>
        <w:ind w:left="0" w:right="0" w:firstLine="400"/>
        <w:jc w:val="left"/>
      </w:pPr>
      <w:bookmarkStart w:id="516" w:name="bookmark516"/>
      <w:bookmarkStart w:id="517" w:name="bookmark517"/>
      <w:bookmarkStart w:id="518" w:name="bookmark518"/>
      <w:bookmarkStart w:id="519" w:name="bookmark519"/>
      <w:r>
        <w:rPr>
          <w:color w:val="000000"/>
          <w:spacing w:val="0"/>
          <w:w w:val="100"/>
          <w:position w:val="0"/>
        </w:rPr>
        <w:t>1</w:t>
      </w:r>
      <w:bookmarkEnd w:id="518"/>
      <w:r>
        <w:rPr>
          <w:color w:val="000000"/>
          <w:spacing w:val="0"/>
          <w:w w:val="100"/>
          <w:position w:val="0"/>
        </w:rPr>
        <w:t>、公司股东数量及持股情况</w:t>
      </w:r>
      <w:bookmarkEnd w:id="516"/>
      <w:bookmarkEnd w:id="517"/>
      <w:bookmarkEnd w:id="519"/>
    </w:p>
    <w:p>
      <w:pPr>
        <w:pStyle w:val="Style28"/>
        <w:keepNext w:val="0"/>
        <w:keepLines w:val="0"/>
        <w:widowControl w:val="0"/>
        <w:shd w:val="clear" w:color="auto" w:fill="auto"/>
        <w:bidi w:val="0"/>
        <w:spacing w:before="0" w:after="0" w:line="240" w:lineRule="auto"/>
        <w:ind w:left="9317" w:right="0" w:firstLine="0"/>
        <w:jc w:val="left"/>
      </w:pPr>
      <w:r>
        <w:rPr>
          <w:color w:val="000000"/>
          <w:spacing w:val="0"/>
          <w:w w:val="100"/>
          <w:position w:val="0"/>
        </w:rPr>
        <w:t>单位：股</w:t>
      </w:r>
    </w:p>
    <w:tbl>
      <w:tblPr>
        <w:tblOverlap w:val="never"/>
        <w:jc w:val="center"/>
        <w:tblLayout w:type="fixed"/>
      </w:tblPr>
      <w:tblGrid>
        <w:gridCol w:w="1454"/>
        <w:gridCol w:w="1229"/>
        <w:gridCol w:w="1051"/>
        <w:gridCol w:w="1214"/>
        <w:gridCol w:w="1248"/>
        <w:gridCol w:w="1229"/>
        <w:gridCol w:w="1214"/>
        <w:gridCol w:w="960"/>
        <w:gridCol w:w="1296"/>
      </w:tblGrid>
      <w:tr>
        <w:trPr>
          <w:trHeight w:val="16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 股股东总数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27,185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年度报告 披露日前 上一月末 普通股股 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31,179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报告期末表 决权恢复的 优先股股东 总数（如有）</w:t>
            </w:r>
          </w:p>
          <w:p>
            <w:pPr>
              <w:pStyle w:val="Style2"/>
              <w:keepNext w:val="0"/>
              <w:keepLines w:val="0"/>
              <w:widowControl w:val="0"/>
              <w:shd w:val="clear" w:color="auto" w:fill="auto"/>
              <w:bidi w:val="0"/>
              <w:spacing w:before="0" w:after="0" w:line="315" w:lineRule="exact"/>
              <w:ind w:left="0" w:right="0" w:firstLine="0"/>
              <w:jc w:val="left"/>
              <w:rPr>
                <w:sz w:val="18"/>
                <w:szCs w:val="18"/>
              </w:rPr>
            </w:pPr>
            <w:r>
              <w:rPr>
                <w:color w:val="000000"/>
                <w:spacing w:val="0"/>
                <w:w w:val="100"/>
                <w:position w:val="0"/>
                <w:sz w:val="16"/>
                <w:szCs w:val="16"/>
              </w:rPr>
              <w:t>（参见注</w:t>
            </w:r>
            <w:r>
              <w:rPr>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6"/>
                <w:szCs w:val="16"/>
              </w:rPr>
              <w:t>年度报告披露日前上一 月末表决权恢复的优先 股股东总数（如有）（参 见注</w:t>
            </w:r>
            <w:r>
              <w:rPr>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color w:val="000000"/>
                <w:spacing w:val="0"/>
                <w:w w:val="100"/>
                <w:position w:val="0"/>
                <w:sz w:val="18"/>
                <w:szCs w:val="18"/>
              </w:rPr>
              <w:t>5%</w:t>
            </w:r>
            <w:r>
              <w:rPr>
                <w:color w:val="000000"/>
                <w:spacing w:val="0"/>
                <w:w w:val="100"/>
                <w:position w:val="0"/>
              </w:rPr>
              <w:t>以上的股东或前</w:t>
            </w:r>
            <w:r>
              <w:rPr>
                <w:color w:val="000000"/>
                <w:spacing w:val="0"/>
                <w:w w:val="100"/>
                <w:position w:val="0"/>
                <w:sz w:val="18"/>
                <w:szCs w:val="18"/>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报告期内增 减变动情况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持有有限售</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条件的股份</w:t>
            </w:r>
          </w:p>
          <w:p>
            <w:pPr>
              <w:pStyle w:val="Style2"/>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持有无限售</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条件的股份</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江苏光一投资 管理有限责任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67,476,018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-12,846,798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67,476,018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36,443,500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湖北乾瀚投资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37,297,027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-2,239,700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37,297,027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17,242,067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龙昌明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18,345,029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-5,384,046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17,796,806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548,223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18,345,029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任昌兆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6,981,540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5,236,155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1,745,385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谢建明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4,526,065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1,547,351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4,526,065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汤晶媚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4,388,000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1,814,100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4,388,000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谢云龙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2,309,700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2,309,700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2,309,700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任晶晶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0.55%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2,230,855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2,230,855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54"/>
        <w:gridCol w:w="1229"/>
        <w:gridCol w:w="1051"/>
        <w:gridCol w:w="1214"/>
        <w:gridCol w:w="1248"/>
        <w:gridCol w:w="1229"/>
        <w:gridCol w:w="1214"/>
        <w:gridCol w:w="960"/>
        <w:gridCol w:w="1296"/>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2,199,100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2,199,100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李德伟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2,190,500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2,190,500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2,190,500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战略投资者或一般法人因配售 新股成为前</w:t>
            </w:r>
            <w:r>
              <w:rPr>
                <w:color w:val="000000"/>
                <w:spacing w:val="0"/>
                <w:w w:val="100"/>
                <w:position w:val="0"/>
                <w:sz w:val="18"/>
                <w:szCs w:val="18"/>
              </w:rPr>
              <w:t>10</w:t>
            </w:r>
            <w:r>
              <w:rPr>
                <w:color w:val="000000"/>
                <w:spacing w:val="0"/>
                <w:w w:val="100"/>
                <w:position w:val="0"/>
              </w:rPr>
              <w:t>名股东的情况</w:t>
            </w:r>
          </w:p>
          <w:p>
            <w:pPr>
              <w:pStyle w:val="Style2"/>
              <w:keepNext w:val="0"/>
              <w:keepLines w:val="0"/>
              <w:widowControl w:val="0"/>
              <w:shd w:val="clear" w:color="auto" w:fill="auto"/>
              <w:bidi w:val="0"/>
              <w:spacing w:before="0" w:after="0" w:line="298" w:lineRule="exact"/>
              <w:ind w:left="0" w:right="0" w:firstLine="0"/>
              <w:jc w:val="both"/>
              <w:rPr>
                <w:sz w:val="18"/>
                <w:szCs w:val="18"/>
              </w:rPr>
            </w:pPr>
            <w:r>
              <w:rPr>
                <w:color w:val="000000"/>
                <w:spacing w:val="0"/>
                <w:w w:val="100"/>
                <w:position w:val="0"/>
                <w:sz w:val="16"/>
                <w:szCs w:val="16"/>
              </w:rPr>
              <w:t>（如有）（参见注</w:t>
            </w:r>
            <w:r>
              <w:rPr>
                <w:color w:val="000000"/>
                <w:spacing w:val="0"/>
                <w:w w:val="100"/>
                <w:position w:val="0"/>
                <w:sz w:val="18"/>
                <w:szCs w:val="18"/>
              </w:rPr>
              <w:t>4）</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上述股东关联关系或一致行动 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股东江苏光一投资管理有限责任公司为实际控制人龙昌明先生控制的企业；湖北乾瀚投资有限公司为 公司董事任昌兆先生控制的企业，任晶晶女士为任昌兆先生之女；其他股东未知是否存在关联关系或 一致行动。</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上述股东涉及委托/受托表决 权、放弃表决权情况的说明</w:t>
            </w:r>
          </w:p>
        </w:tc>
        <w:tc>
          <w:tcPr>
            <w:gridSpan w:val="7"/>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江苏光一投资管理有限责任公 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940" w:right="0" w:firstLine="0"/>
              <w:jc w:val="both"/>
              <w:rPr>
                <w:sz w:val="18"/>
                <w:szCs w:val="18"/>
              </w:rPr>
            </w:pPr>
            <w:r>
              <w:rPr>
                <w:color w:val="000000"/>
                <w:spacing w:val="0"/>
                <w:w w:val="100"/>
                <w:position w:val="0"/>
                <w:sz w:val="18"/>
                <w:szCs w:val="18"/>
              </w:rPr>
              <w:t>67,476,018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人民币普</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67,476,018</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湖北乾瀚投资有限公司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940" w:right="0" w:firstLine="0"/>
              <w:jc w:val="both"/>
              <w:rPr>
                <w:sz w:val="18"/>
                <w:szCs w:val="18"/>
              </w:rPr>
            </w:pPr>
            <w:r>
              <w:rPr>
                <w:color w:val="000000"/>
                <w:spacing w:val="0"/>
                <w:w w:val="100"/>
                <w:position w:val="0"/>
                <w:sz w:val="18"/>
                <w:szCs w:val="18"/>
              </w:rPr>
              <w:t>37,297,027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人民币普</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37,297,027</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谢建明</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040" w:right="0" w:firstLine="0"/>
              <w:jc w:val="both"/>
              <w:rPr>
                <w:sz w:val="18"/>
                <w:szCs w:val="18"/>
              </w:rPr>
            </w:pPr>
            <w:r>
              <w:rPr>
                <w:color w:val="000000"/>
                <w:spacing w:val="0"/>
                <w:w w:val="100"/>
                <w:position w:val="0"/>
                <w:sz w:val="18"/>
                <w:szCs w:val="18"/>
              </w:rPr>
              <w:t>4,526,065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4,526,065</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汤晶媚</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040" w:right="0" w:firstLine="0"/>
              <w:jc w:val="both"/>
              <w:rPr>
                <w:sz w:val="18"/>
                <w:szCs w:val="18"/>
              </w:rPr>
            </w:pPr>
            <w:r>
              <w:rPr>
                <w:color w:val="000000"/>
                <w:spacing w:val="0"/>
                <w:w w:val="100"/>
                <w:position w:val="0"/>
                <w:sz w:val="18"/>
                <w:szCs w:val="18"/>
              </w:rPr>
              <w:t>4,388,000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人民币普</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4,388,000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谢云龙</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040" w:right="0" w:firstLine="0"/>
              <w:jc w:val="both"/>
              <w:rPr>
                <w:sz w:val="18"/>
                <w:szCs w:val="18"/>
              </w:rPr>
            </w:pPr>
            <w:r>
              <w:rPr>
                <w:color w:val="000000"/>
                <w:spacing w:val="0"/>
                <w:w w:val="100"/>
                <w:position w:val="0"/>
                <w:sz w:val="18"/>
                <w:szCs w:val="18"/>
              </w:rPr>
              <w:t>2,309,700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2,309,700</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任晶晶</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040" w:right="0" w:firstLine="0"/>
              <w:jc w:val="both"/>
              <w:rPr>
                <w:sz w:val="18"/>
                <w:szCs w:val="18"/>
              </w:rPr>
            </w:pPr>
            <w:r>
              <w:rPr>
                <w:color w:val="000000"/>
                <w:spacing w:val="0"/>
                <w:w w:val="100"/>
                <w:position w:val="0"/>
                <w:sz w:val="18"/>
                <w:szCs w:val="18"/>
              </w:rPr>
              <w:t>2,230,855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2,230,855</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陈哲</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040" w:right="0" w:firstLine="0"/>
              <w:jc w:val="both"/>
              <w:rPr>
                <w:sz w:val="18"/>
                <w:szCs w:val="18"/>
              </w:rPr>
            </w:pPr>
            <w:r>
              <w:rPr>
                <w:color w:val="000000"/>
                <w:spacing w:val="0"/>
                <w:w w:val="100"/>
                <w:position w:val="0"/>
                <w:sz w:val="18"/>
                <w:szCs w:val="18"/>
              </w:rPr>
              <w:t>2,199,100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2,199,100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李德伟</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040" w:right="0" w:firstLine="0"/>
              <w:jc w:val="both"/>
              <w:rPr>
                <w:sz w:val="18"/>
                <w:szCs w:val="18"/>
              </w:rPr>
            </w:pPr>
            <w:r>
              <w:rPr>
                <w:color w:val="000000"/>
                <w:spacing w:val="0"/>
                <w:w w:val="100"/>
                <w:position w:val="0"/>
                <w:sz w:val="18"/>
                <w:szCs w:val="18"/>
              </w:rPr>
              <w:t>2,190,500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人民币普</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2,190,500</w:t>
            </w:r>
          </w:p>
        </w:tc>
      </w:tr>
      <w:tr>
        <w:trPr>
          <w:trHeight w:val="1027"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宁波幻方量化投资管理合伙企 业（有限合伙）一九章幻方量化 定制</w:t>
            </w:r>
            <w:r>
              <w:rPr>
                <w:color w:val="000000"/>
                <w:spacing w:val="0"/>
                <w:w w:val="100"/>
                <w:position w:val="0"/>
                <w:sz w:val="18"/>
                <w:szCs w:val="18"/>
              </w:rPr>
              <w:t>12</w:t>
            </w:r>
            <w:r>
              <w:rPr>
                <w:color w:val="000000"/>
                <w:spacing w:val="0"/>
                <w:w w:val="100"/>
                <w:position w:val="0"/>
              </w:rPr>
              <w:t>号私募证券投资基金</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040" w:right="0" w:firstLine="0"/>
              <w:jc w:val="both"/>
              <w:rPr>
                <w:sz w:val="18"/>
                <w:szCs w:val="18"/>
              </w:rPr>
            </w:pPr>
            <w:r>
              <w:rPr>
                <w:color w:val="000000"/>
                <w:spacing w:val="0"/>
                <w:w w:val="100"/>
                <w:position w:val="0"/>
                <w:sz w:val="18"/>
                <w:szCs w:val="18"/>
              </w:rPr>
              <w:t>1,958,208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1,958,208</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任昌兆</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040" w:right="0" w:firstLine="0"/>
              <w:jc w:val="both"/>
              <w:rPr>
                <w:sz w:val="18"/>
                <w:szCs w:val="18"/>
              </w:rPr>
            </w:pPr>
            <w:r>
              <w:rPr>
                <w:color w:val="000000"/>
                <w:spacing w:val="0"/>
                <w:w w:val="100"/>
                <w:position w:val="0"/>
                <w:sz w:val="18"/>
                <w:szCs w:val="18"/>
              </w:rPr>
              <w:t>1,745,385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1,745,385</w:t>
            </w:r>
          </w:p>
        </w:tc>
      </w:tr>
      <w:tr>
        <w:trPr>
          <w:trHeight w:val="1349"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前</w:t>
            </w:r>
            <w:r>
              <w:rPr>
                <w:color w:val="000000"/>
                <w:spacing w:val="0"/>
                <w:w w:val="100"/>
                <w:position w:val="0"/>
                <w:sz w:val="18"/>
                <w:szCs w:val="18"/>
              </w:rPr>
              <w:t>10</w:t>
            </w:r>
            <w:r>
              <w:rPr>
                <w:color w:val="000000"/>
                <w:spacing w:val="0"/>
                <w:w w:val="100"/>
                <w:position w:val="0"/>
              </w:rPr>
              <w:t>名无限售流通股股东之 间，以及前</w:t>
            </w:r>
            <w:r>
              <w:rPr>
                <w:color w:val="000000"/>
                <w:spacing w:val="0"/>
                <w:w w:val="100"/>
                <w:position w:val="0"/>
                <w:sz w:val="18"/>
                <w:szCs w:val="18"/>
              </w:rPr>
              <w:t>10</w:t>
            </w:r>
            <w:r>
              <w:rPr>
                <w:color w:val="000000"/>
                <w:spacing w:val="0"/>
                <w:w w:val="100"/>
                <w:position w:val="0"/>
              </w:rPr>
              <w:t>名无限售流通股 股东和前</w:t>
            </w:r>
            <w:r>
              <w:rPr>
                <w:color w:val="000000"/>
                <w:spacing w:val="0"/>
                <w:w w:val="100"/>
                <w:position w:val="0"/>
                <w:sz w:val="18"/>
                <w:szCs w:val="18"/>
              </w:rPr>
              <w:t>10</w:t>
            </w:r>
            <w:r>
              <w:rPr>
                <w:color w:val="000000"/>
                <w:spacing w:val="0"/>
                <w:w w:val="100"/>
                <w:position w:val="0"/>
              </w:rPr>
              <w:t>名股东之间关联关 系或一致行动的说明</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湖北乾瀚投资有限公司为董事任昌兆先生控制的企业，任晶晶女士为任昌兆先生之女；除此之外，前 </w:t>
            </w:r>
            <w:r>
              <w:rPr>
                <w:color w:val="000000"/>
                <w:spacing w:val="0"/>
                <w:w w:val="100"/>
                <w:position w:val="0"/>
                <w:sz w:val="18"/>
                <w:szCs w:val="18"/>
              </w:rPr>
              <w:t>10</w:t>
            </w:r>
            <w:r>
              <w:rPr>
                <w:color w:val="000000"/>
                <w:spacing w:val="0"/>
                <w:w w:val="100"/>
                <w:position w:val="0"/>
              </w:rPr>
              <w:t>名其它无限售流通股股东之间，公司未知是否存在关联关系或一致行动；前</w:t>
            </w:r>
            <w:r>
              <w:rPr>
                <w:color w:val="000000"/>
                <w:spacing w:val="0"/>
                <w:w w:val="100"/>
                <w:position w:val="0"/>
                <w:sz w:val="18"/>
                <w:szCs w:val="18"/>
              </w:rPr>
              <w:t>10</w:t>
            </w:r>
            <w:r>
              <w:rPr>
                <w:color w:val="000000"/>
                <w:spacing w:val="0"/>
                <w:w w:val="100"/>
                <w:position w:val="0"/>
              </w:rPr>
              <w:t>名其它无限售流通股 股东和前</w:t>
            </w:r>
            <w:r>
              <w:rPr>
                <w:color w:val="000000"/>
                <w:spacing w:val="0"/>
                <w:w w:val="100"/>
                <w:position w:val="0"/>
                <w:sz w:val="18"/>
                <w:szCs w:val="18"/>
              </w:rPr>
              <w:t>10</w:t>
            </w:r>
            <w:r>
              <w:rPr>
                <w:color w:val="000000"/>
                <w:spacing w:val="0"/>
                <w:w w:val="100"/>
                <w:position w:val="0"/>
              </w:rPr>
              <w:t>名其它股东之间，公司未知是否存在关联关系或一致行动。</w:t>
            </w:r>
          </w:p>
        </w:tc>
      </w:tr>
    </w:tbl>
    <w:p>
      <w:pPr>
        <w:sectPr>
          <w:footnotePr>
            <w:pos w:val="pageBottom"/>
            <w:numFmt w:val="decimal"/>
            <w:numRestart w:val="continuous"/>
          </w:footnotePr>
          <w:pgSz w:w="11900" w:h="16840"/>
          <w:pgMar w:top="1297" w:right="295" w:bottom="1465" w:left="469" w:header="0" w:footer="3" w:gutter="0"/>
          <w:cols w:space="720"/>
          <w:noEndnote/>
          <w:rtlGutter w:val="0"/>
          <w:docGrid w:linePitch="360"/>
        </w:sectPr>
      </w:pPr>
    </w:p>
    <w:tbl>
      <w:tblPr>
        <w:tblOverlap w:val="never"/>
        <w:jc w:val="center"/>
        <w:tblLayout w:type="fixed"/>
      </w:tblPr>
      <w:tblGrid>
        <w:gridCol w:w="2683"/>
        <w:gridCol w:w="8213"/>
      </w:tblGrid>
      <w:tr>
        <w:trPr>
          <w:trHeight w:val="7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88" w:lineRule="exact"/>
              <w:ind w:left="0" w:right="0" w:firstLine="0"/>
              <w:jc w:val="left"/>
              <w:rPr>
                <w:sz w:val="18"/>
                <w:szCs w:val="18"/>
              </w:rPr>
            </w:pPr>
            <w:r>
              <w:rPr>
                <w:color w:val="000000"/>
                <w:spacing w:val="0"/>
                <w:w w:val="100"/>
                <w:position w:val="0"/>
                <w:sz w:val="16"/>
                <w:szCs w:val="16"/>
              </w:rPr>
              <w:t>参与融资融券业务股东情况说 明（如有）（参见注</w:t>
            </w:r>
            <w:r>
              <w:rPr>
                <w:color w:val="000000"/>
                <w:spacing w:val="0"/>
                <w:w w:val="100"/>
                <w:position w:val="0"/>
                <w:sz w:val="18"/>
                <w:szCs w:val="18"/>
              </w:rPr>
              <w:t>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480" w:lineRule="exact"/>
        <w:ind w:left="0" w:right="0" w:firstLine="0"/>
        <w:jc w:val="left"/>
      </w:pPr>
      <w:r>
        <w:rPr>
          <w:color w:val="000000"/>
          <w:spacing w:val="0"/>
          <w:w w:val="100"/>
          <w:position w:val="0"/>
        </w:rPr>
        <w:t>公司前</w:t>
      </w:r>
      <w:r>
        <w:rPr>
          <w:color w:val="000000"/>
          <w:spacing w:val="0"/>
          <w:w w:val="100"/>
          <w:position w:val="0"/>
        </w:rPr>
        <w:t>10</w:t>
      </w:r>
      <w:r>
        <w:rPr>
          <w:color w:val="000000"/>
          <w:spacing w:val="0"/>
          <w:w w:val="100"/>
          <w:position w:val="0"/>
        </w:rPr>
        <w:t>名普通股股东、前</w:t>
      </w:r>
      <w:r>
        <w:rPr>
          <w:color w:val="000000"/>
          <w:spacing w:val="0"/>
          <w:w w:val="100"/>
          <w:position w:val="0"/>
        </w:rPr>
        <w:t>10</w:t>
      </w:r>
      <w:r>
        <w:rPr>
          <w:color w:val="000000"/>
          <w:spacing w:val="0"/>
          <w:w w:val="100"/>
          <w:position w:val="0"/>
        </w:rPr>
        <w:t xml:space="preserve">名无限售条件普通股股东在报告期内是否进行约定购回交易 </w:t>
      </w:r>
      <w:r>
        <w:rPr>
          <w:color w:val="000000"/>
          <w:spacing w:val="0"/>
          <w:w w:val="100"/>
          <w:position w:val="0"/>
        </w:rPr>
        <w:t>口</w:t>
      </w:r>
      <w:r>
        <w:rPr>
          <w:color w:val="000000"/>
          <w:spacing w:val="0"/>
          <w:w w:val="100"/>
          <w:position w:val="0"/>
        </w:rPr>
        <w:t xml:space="preserve">是 </w:t>
      </w:r>
      <w:r>
        <w:rPr>
          <w:color w:val="000000"/>
          <w:spacing w:val="0"/>
          <w:w w:val="100"/>
          <w:position w:val="0"/>
        </w:rPr>
        <w:t xml:space="preserve">V </w:t>
      </w:r>
      <w:r>
        <w:rPr>
          <w:color w:val="000000"/>
          <w:spacing w:val="0"/>
          <w:w w:val="100"/>
          <w:position w:val="0"/>
        </w:rPr>
        <w:t>否</w:t>
      </w:r>
    </w:p>
    <w:p>
      <w:pPr>
        <w:pStyle w:val="Style21"/>
        <w:keepNext w:val="0"/>
        <w:keepLines w:val="0"/>
        <w:widowControl w:val="0"/>
        <w:shd w:val="clear" w:color="auto" w:fill="auto"/>
        <w:bidi w:val="0"/>
        <w:spacing w:before="0" w:after="0" w:line="480" w:lineRule="exact"/>
        <w:ind w:left="0" w:right="0" w:firstLine="0"/>
        <w:jc w:val="left"/>
      </w:pPr>
      <w:r>
        <w:rPr>
          <w:color w:val="000000"/>
          <w:spacing w:val="0"/>
          <w:w w:val="100"/>
          <w:position w:val="0"/>
        </w:rPr>
        <w:t>公司前</w:t>
      </w:r>
      <w:r>
        <w:rPr>
          <w:color w:val="000000"/>
          <w:spacing w:val="0"/>
          <w:w w:val="100"/>
          <w:position w:val="0"/>
        </w:rPr>
        <w:t>10</w:t>
      </w:r>
      <w:r>
        <w:rPr>
          <w:color w:val="000000"/>
          <w:spacing w:val="0"/>
          <w:w w:val="100"/>
          <w:position w:val="0"/>
        </w:rPr>
        <w:t>名普通股股东、前</w:t>
      </w:r>
      <w:r>
        <w:rPr>
          <w:color w:val="000000"/>
          <w:spacing w:val="0"/>
          <w:w w:val="100"/>
          <w:position w:val="0"/>
        </w:rPr>
        <w:t>10</w:t>
      </w:r>
      <w:r>
        <w:rPr>
          <w:color w:val="000000"/>
          <w:spacing w:val="0"/>
          <w:w w:val="100"/>
          <w:position w:val="0"/>
        </w:rPr>
        <w:t>名无限售条件普通股股东在报告期内未进行约定购回交易。</w:t>
      </w:r>
    </w:p>
    <w:p>
      <w:pPr>
        <w:pStyle w:val="Style32"/>
        <w:keepNext/>
        <w:keepLines/>
        <w:widowControl w:val="0"/>
        <w:shd w:val="clear" w:color="auto" w:fill="auto"/>
        <w:bidi w:val="0"/>
        <w:spacing w:before="0" w:after="0" w:line="480" w:lineRule="exact"/>
        <w:ind w:left="0" w:right="0" w:firstLine="0"/>
        <w:jc w:val="left"/>
      </w:pPr>
      <w:bookmarkStart w:id="520" w:name="bookmark520"/>
      <w:bookmarkStart w:id="521" w:name="bookmark521"/>
      <w:bookmarkStart w:id="522" w:name="bookmark522"/>
      <w:bookmarkStart w:id="523" w:name="bookmark523"/>
      <w:r>
        <w:rPr>
          <w:color w:val="000000"/>
          <w:spacing w:val="0"/>
          <w:w w:val="100"/>
          <w:position w:val="0"/>
        </w:rPr>
        <w:t>2</w:t>
      </w:r>
      <w:bookmarkEnd w:id="522"/>
      <w:r>
        <w:rPr>
          <w:color w:val="000000"/>
          <w:spacing w:val="0"/>
          <w:w w:val="100"/>
          <w:position w:val="0"/>
        </w:rPr>
        <w:t>、公司控股股东情况</w:t>
      </w:r>
      <w:bookmarkEnd w:id="520"/>
      <w:bookmarkEnd w:id="521"/>
      <w:bookmarkEnd w:id="523"/>
    </w:p>
    <w:p>
      <w:pPr>
        <w:pStyle w:val="Style21"/>
        <w:keepNext w:val="0"/>
        <w:keepLines w:val="0"/>
        <w:widowControl w:val="0"/>
        <w:shd w:val="clear" w:color="auto" w:fill="auto"/>
        <w:bidi w:val="0"/>
        <w:spacing w:before="0" w:after="0" w:line="480" w:lineRule="exact"/>
        <w:ind w:left="0" w:right="0" w:firstLine="0"/>
        <w:jc w:val="left"/>
      </w:pPr>
      <w:r>
        <w:rPr>
          <w:color w:val="000000"/>
          <w:spacing w:val="0"/>
          <w:w w:val="100"/>
          <w:position w:val="0"/>
        </w:rPr>
        <w:t>控股股东性质：自然人控股</w:t>
      </w:r>
    </w:p>
    <w:p>
      <w:pPr>
        <w:pStyle w:val="Style21"/>
        <w:keepNext w:val="0"/>
        <w:keepLines w:val="0"/>
        <w:widowControl w:val="0"/>
        <w:shd w:val="clear" w:color="auto" w:fill="auto"/>
        <w:bidi w:val="0"/>
        <w:spacing w:before="0" w:after="100" w:line="480" w:lineRule="exact"/>
        <w:ind w:left="0" w:right="0" w:firstLine="0"/>
        <w:jc w:val="left"/>
      </w:pPr>
      <w:r>
        <w:rPr>
          <w:color w:val="000000"/>
          <w:spacing w:val="0"/>
          <w:w w:val="100"/>
          <w:position w:val="0"/>
        </w:rPr>
        <w:t>控股股东类型：法人</w:t>
      </w:r>
    </w:p>
    <w:tbl>
      <w:tblPr>
        <w:tblOverlap w:val="never"/>
        <w:jc w:val="center"/>
        <w:tblLayout w:type="fixed"/>
      </w:tblPr>
      <w:tblGrid>
        <w:gridCol w:w="2213"/>
        <w:gridCol w:w="1790"/>
        <w:gridCol w:w="1766"/>
        <w:gridCol w:w="1906"/>
        <w:gridCol w:w="1925"/>
      </w:tblGrid>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法定代表人/单位负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责人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江苏光一投资管理有限责 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龙昌明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91320115682517743A</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投资管理</w:t>
            </w:r>
          </w:p>
        </w:tc>
      </w:tr>
      <w:tr>
        <w:trPr>
          <w:trHeight w:val="105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控股股东报告期内控股和 参股的其他境内外上市公 司的股权情况</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控股股东报告期内变更</w:t>
      </w:r>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公司报告期控股股东未发生变更。</w:t>
      </w:r>
    </w:p>
    <w:p>
      <w:pPr>
        <w:pStyle w:val="Style32"/>
        <w:keepNext/>
        <w:keepLines/>
        <w:widowControl w:val="0"/>
        <w:shd w:val="clear" w:color="auto" w:fill="auto"/>
        <w:bidi w:val="0"/>
        <w:spacing w:before="0" w:line="240" w:lineRule="auto"/>
        <w:ind w:left="0" w:right="0" w:firstLine="0"/>
        <w:jc w:val="left"/>
      </w:pPr>
      <w:bookmarkStart w:id="524" w:name="bookmark524"/>
      <w:bookmarkStart w:id="525" w:name="bookmark525"/>
      <w:bookmarkStart w:id="526" w:name="bookmark526"/>
      <w:bookmarkStart w:id="527" w:name="bookmark527"/>
      <w:r>
        <w:rPr>
          <w:color w:val="000000"/>
          <w:spacing w:val="0"/>
          <w:w w:val="100"/>
          <w:position w:val="0"/>
        </w:rPr>
        <w:t>3</w:t>
      </w:r>
      <w:bookmarkEnd w:id="526"/>
      <w:r>
        <w:rPr>
          <w:color w:val="000000"/>
          <w:spacing w:val="0"/>
          <w:w w:val="100"/>
          <w:position w:val="0"/>
        </w:rPr>
        <w:t>、公司实际控制人及其一致行动人</w:t>
      </w:r>
      <w:bookmarkEnd w:id="524"/>
      <w:bookmarkEnd w:id="525"/>
      <w:bookmarkEnd w:id="527"/>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实际控制人性质：境内自然人</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405"/>
        <w:gridCol w:w="2395"/>
        <w:gridCol w:w="2390"/>
        <w:gridCol w:w="2410"/>
      </w:tblGrid>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是否取得其他国家或地区居 留权</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龙昌明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龙昌明先生，中国致公党党员，南京市人大代表，江苏省贵州商会会长，江苏省致公党省 委委员。光一科技股份有限公司第一届、第二届、第三届、第四届董事会董事长；</w:t>
            </w:r>
            <w:r>
              <w:rPr>
                <w:color w:val="000000"/>
                <w:spacing w:val="0"/>
                <w:w w:val="100"/>
                <w:position w:val="0"/>
                <w:sz w:val="18"/>
                <w:szCs w:val="18"/>
              </w:rPr>
              <w:t xml:space="preserve">2009 </w:t>
            </w:r>
            <w:r>
              <w:rPr>
                <w:color w:val="000000"/>
                <w:spacing w:val="0"/>
                <w:w w:val="100"/>
                <w:position w:val="0"/>
              </w:rPr>
              <w:t>年至今任光一投资执行董事兼总经理;全资子公司苏源光一董事长;全资子公司智友尚云、 光一贵仁、德能工程执行董事；全资子公司索瑞电气董事；控股子公司云商天下董事长； 参股公司中云文化大数据董事；天擎华媒董事长、南京医科大学第三届董事会董事；江苏 黔首网络科技有限公司董事长；江苏数道科技有限公司董事长、总经理；南京建盈鸿亿科 技发展有限公司、贵州贵银投资有限公司董事。</w:t>
            </w:r>
          </w:p>
        </w:tc>
      </w:tr>
      <w:tr>
        <w:trPr>
          <w:trHeight w:val="7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过去</w:t>
            </w:r>
            <w:r>
              <w:rPr>
                <w:color w:val="000000"/>
                <w:spacing w:val="0"/>
                <w:w w:val="100"/>
                <w:position w:val="0"/>
                <w:sz w:val="18"/>
                <w:szCs w:val="18"/>
              </w:rPr>
              <w:t>10</w:t>
            </w:r>
            <w:r>
              <w:rPr>
                <w:color w:val="000000"/>
                <w:spacing w:val="0"/>
                <w:w w:val="100"/>
                <w:position w:val="0"/>
              </w:rPr>
              <w:t>年曾控股的境内外 上市公司情况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龙昌明先生除控股光一科技以外，不存在控股其它境内外上市公司情况。</w:t>
            </w:r>
          </w:p>
        </w:tc>
      </w:tr>
    </w:tbl>
    <w:p>
      <w:pPr>
        <w:widowControl w:val="0"/>
        <w:spacing w:after="99" w:line="1" w:lineRule="exact"/>
      </w:pPr>
    </w:p>
    <w:p>
      <w:pPr>
        <w:pStyle w:val="Style21"/>
        <w:keepNext w:val="0"/>
        <w:keepLines w:val="0"/>
        <w:widowControl w:val="0"/>
        <w:shd w:val="clear" w:color="auto" w:fill="auto"/>
        <w:bidi w:val="0"/>
        <w:spacing w:before="0" w:after="220" w:line="240" w:lineRule="auto"/>
        <w:ind w:left="0" w:right="0" w:firstLine="0"/>
        <w:jc w:val="left"/>
        <w:sectPr>
          <w:footnotePr>
            <w:pos w:val="pageBottom"/>
            <w:numFmt w:val="decimal"/>
            <w:numRestart w:val="continuous"/>
          </w:footnotePr>
          <w:pgSz w:w="11900" w:h="16840"/>
          <w:pgMar w:top="1441" w:right="1184" w:bottom="1441" w:left="1112" w:header="0" w:footer="3" w:gutter="0"/>
          <w:cols w:space="720"/>
          <w:noEndnote/>
          <w:rtlGutter w:val="0"/>
          <w:docGrid w:linePitch="360"/>
        </w:sectPr>
      </w:pPr>
      <w:r>
        <w:rPr>
          <w:color w:val="000000"/>
          <w:spacing w:val="0"/>
          <w:w w:val="100"/>
          <w:position w:val="0"/>
        </w:rPr>
        <w:t>公司与实际控制人之间的产权及控制关系的方框图</w:t>
      </w:r>
    </w:p>
    <w:p>
      <w:pPr>
        <w:widowControl w:val="0"/>
        <w:jc w:val="center"/>
        <w:rPr>
          <w:sz w:val="2"/>
          <w:szCs w:val="2"/>
        </w:rPr>
      </w:pPr>
      <w:r>
        <w:drawing>
          <wp:inline>
            <wp:extent cx="4590415" cy="2279650"/>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pic:blipFill>
                  <pic:spPr>
                    <a:xfrm>
                      <a:ext cx="4590415" cy="2279650"/>
                    </a:xfrm>
                    <a:prstGeom prst="rect"/>
                  </pic:spPr>
                </pic:pic>
              </a:graphicData>
            </a:graphic>
          </wp:inline>
        </w:drawing>
      </w:r>
    </w:p>
    <w:p>
      <w:pPr>
        <w:widowControl w:val="0"/>
        <w:spacing w:after="159" w:line="1" w:lineRule="exact"/>
      </w:pPr>
    </w:p>
    <w:p>
      <w:pPr>
        <w:pStyle w:val="Style21"/>
        <w:keepNext w:val="0"/>
        <w:keepLines w:val="0"/>
        <w:widowControl w:val="0"/>
        <w:shd w:val="clear" w:color="auto" w:fill="auto"/>
        <w:bidi w:val="0"/>
        <w:spacing w:before="0" w:after="0" w:line="463" w:lineRule="exact"/>
        <w:ind w:left="0" w:right="0" w:firstLine="0"/>
        <w:jc w:val="left"/>
      </w:pPr>
      <w:r>
        <w:rPr>
          <w:color w:val="000000"/>
          <w:spacing w:val="0"/>
          <w:w w:val="100"/>
          <w:position w:val="0"/>
        </w:rPr>
        <w:t>实际控制人通过信托或其他资产管理方式控制公司</w:t>
      </w:r>
    </w:p>
    <w:p>
      <w:pPr>
        <w:pStyle w:val="Style21"/>
        <w:keepNext w:val="0"/>
        <w:keepLines w:val="0"/>
        <w:widowControl w:val="0"/>
        <w:shd w:val="clear" w:color="auto" w:fill="auto"/>
        <w:bidi w:val="0"/>
        <w:spacing w:before="0" w:after="0" w:line="463"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0" w:line="463" w:lineRule="exact"/>
        <w:ind w:left="0" w:right="0" w:firstLine="0"/>
        <w:jc w:val="left"/>
      </w:pPr>
      <w:bookmarkStart w:id="528" w:name="bookmark528"/>
      <w:bookmarkStart w:id="529" w:name="bookmark529"/>
      <w:bookmarkStart w:id="530" w:name="bookmark530"/>
      <w:bookmarkStart w:id="531" w:name="bookmark531"/>
      <w:r>
        <w:rPr>
          <w:color w:val="000000"/>
          <w:spacing w:val="0"/>
          <w:w w:val="100"/>
          <w:position w:val="0"/>
        </w:rPr>
        <w:t>4</w:t>
      </w:r>
      <w:bookmarkEnd w:id="530"/>
      <w:r>
        <w:rPr>
          <w:color w:val="000000"/>
          <w:spacing w:val="0"/>
          <w:w w:val="100"/>
          <w:position w:val="0"/>
        </w:rPr>
        <w:t>、</w:t>
        <w:tab/>
        <w:t>其他持股在10%以上的法人股东</w:t>
      </w:r>
      <w:bookmarkEnd w:id="528"/>
      <w:bookmarkEnd w:id="529"/>
      <w:bookmarkEnd w:id="531"/>
    </w:p>
    <w:p>
      <w:pPr>
        <w:pStyle w:val="Style21"/>
        <w:keepNext w:val="0"/>
        <w:keepLines w:val="0"/>
        <w:widowControl w:val="0"/>
        <w:shd w:val="clear" w:color="auto" w:fill="auto"/>
        <w:bidi w:val="0"/>
        <w:spacing w:before="0" w:after="0" w:line="463"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0" w:line="463" w:lineRule="exact"/>
        <w:ind w:left="0" w:right="0" w:firstLine="0"/>
        <w:jc w:val="left"/>
      </w:pPr>
      <w:bookmarkStart w:id="532" w:name="bookmark532"/>
      <w:bookmarkStart w:id="533" w:name="bookmark533"/>
      <w:bookmarkStart w:id="534" w:name="bookmark534"/>
      <w:bookmarkStart w:id="535" w:name="bookmark535"/>
      <w:r>
        <w:rPr>
          <w:color w:val="000000"/>
          <w:spacing w:val="0"/>
          <w:w w:val="100"/>
          <w:position w:val="0"/>
        </w:rPr>
        <w:t>5</w:t>
      </w:r>
      <w:bookmarkEnd w:id="534"/>
      <w:r>
        <w:rPr>
          <w:color w:val="000000"/>
          <w:spacing w:val="0"/>
          <w:w w:val="100"/>
          <w:position w:val="0"/>
        </w:rPr>
        <w:t>、</w:t>
        <w:tab/>
        <w:t>控股股东、实际控制人、重组方及其他承诺主体股份限制减持情况</w:t>
      </w:r>
      <w:bookmarkEnd w:id="532"/>
      <w:bookmarkEnd w:id="533"/>
      <w:bookmarkEnd w:id="535"/>
    </w:p>
    <w:p>
      <w:pPr>
        <w:pStyle w:val="Style21"/>
        <w:keepNext w:val="0"/>
        <w:keepLines w:val="0"/>
        <w:widowControl w:val="0"/>
        <w:shd w:val="clear" w:color="auto" w:fill="auto"/>
        <w:bidi w:val="0"/>
        <w:spacing w:before="0" w:after="0" w:line="463" w:lineRule="exact"/>
        <w:ind w:left="0" w:right="0" w:firstLine="0"/>
        <w:jc w:val="left"/>
      </w:pPr>
      <w:r>
        <w:rPr>
          <w:color w:val="000000"/>
          <w:spacing w:val="0"/>
          <w:w w:val="100"/>
          <w:position w:val="0"/>
        </w:rPr>
        <w:t>V</w:t>
      </w:r>
      <w:r>
        <w:rPr>
          <w:color w:val="000000"/>
          <w:spacing w:val="0"/>
          <w:w w:val="100"/>
          <w:position w:val="0"/>
        </w:rPr>
        <w:t>适用口不适用</w:t>
      </w:r>
    </w:p>
    <w:p>
      <w:pPr>
        <w:pStyle w:val="Style21"/>
        <w:keepNext w:val="0"/>
        <w:keepLines w:val="0"/>
        <w:widowControl w:val="0"/>
        <w:shd w:val="clear" w:color="auto" w:fill="auto"/>
        <w:bidi w:val="0"/>
        <w:spacing w:before="0" w:after="0" w:line="463" w:lineRule="exact"/>
        <w:ind w:left="0" w:right="0" w:firstLine="440"/>
        <w:jc w:val="left"/>
        <w:sectPr>
          <w:footnotePr>
            <w:pos w:val="pageBottom"/>
            <w:numFmt w:val="decimal"/>
            <w:numRestart w:val="continuous"/>
          </w:footnotePr>
          <w:pgSz w:w="11900" w:h="16840"/>
          <w:pgMar w:top="1518" w:right="1107" w:bottom="1518" w:left="1107" w:header="0" w:footer="3" w:gutter="0"/>
          <w:cols w:space="720"/>
          <w:noEndnote/>
          <w:rtlGutter w:val="0"/>
          <w:docGrid w:linePitch="360"/>
        </w:sectPr>
      </w:pPr>
      <w:r>
        <w:rPr>
          <w:color w:val="000000"/>
          <w:spacing w:val="0"/>
          <w:w w:val="100"/>
          <w:position w:val="0"/>
        </w:rPr>
        <w:t>湖北乾瀚投资有限公司、任昌兆、任晶晶在《发行股份及支付现金购买资产协议》中特别承诺自本次 交易所获得股份锁定期结束至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w:t>
      </w:r>
      <w:r>
        <w:rPr>
          <w:color w:val="000000"/>
          <w:spacing w:val="0"/>
          <w:w w:val="100"/>
          <w:position w:val="0"/>
        </w:rPr>
        <w:t>/</w:t>
      </w:r>
      <w:r>
        <w:rPr>
          <w:color w:val="000000"/>
          <w:spacing w:val="0"/>
          <w:w w:val="100"/>
          <w:position w:val="0"/>
        </w:rPr>
        <w:t>本人每年可减持的光一科技股份数量不超过上年 末本公司/本人持有光一科技股份总数的</w:t>
      </w:r>
      <w:r>
        <w:rPr>
          <w:color w:val="000000"/>
          <w:spacing w:val="0"/>
          <w:w w:val="100"/>
          <w:position w:val="0"/>
        </w:rPr>
        <w:t>25%</w:t>
      </w:r>
      <w:r>
        <w:rPr>
          <w:color w:val="000000"/>
          <w:spacing w:val="0"/>
          <w:w w:val="100"/>
          <w:position w:val="0"/>
        </w:rPr>
        <w:t>。</w:t>
      </w:r>
    </w:p>
    <w:p>
      <w:pPr>
        <w:widowControl w:val="0"/>
        <w:spacing w:line="1" w:lineRule="exact"/>
      </w:pPr>
      <w:r>
        <mc:AlternateContent>
          <mc:Choice Requires="wps">
            <w:drawing>
              <wp:anchor distT="0" distB="317500" distL="0" distR="0" simplePos="0" relativeHeight="125829378" behindDoc="0" locked="0" layoutInCell="1" allowOverlap="1">
                <wp:simplePos x="0" y="0"/>
                <wp:positionH relativeFrom="page">
                  <wp:posOffset>2693035</wp:posOffset>
                </wp:positionH>
                <wp:positionV relativeFrom="paragraph">
                  <wp:posOffset>0</wp:posOffset>
                </wp:positionV>
                <wp:extent cx="2170430" cy="247015"/>
                <wp:wrapTopAndBottom/>
                <wp:docPr id="8" name="Shape 8"/>
                <a:graphic xmlns:a="http://schemas.openxmlformats.org/drawingml/2006/main">
                  <a:graphicData uri="http://schemas.microsoft.com/office/word/2010/wordprocessingShape">
                    <wps:wsp>
                      <wps:cNvSpPr txBox="1"/>
                      <wps:spPr>
                        <a:xfrm>
                          <a:ext cx="2170430" cy="247015"/>
                        </a:xfrm>
                        <a:prstGeom prst="rect"/>
                        <a:noFill/>
                      </wps:spPr>
                      <wps:txbx>
                        <w:txbxContent>
                          <w:p>
                            <w:pPr>
                              <w:pStyle w:val="Style14"/>
                              <w:keepNext/>
                              <w:keepLines/>
                              <w:widowControl w:val="0"/>
                              <w:shd w:val="clear" w:color="auto" w:fill="auto"/>
                              <w:bidi w:val="0"/>
                              <w:spacing w:before="0" w:after="0" w:line="240" w:lineRule="auto"/>
                              <w:ind w:left="0" w:right="0" w:firstLine="0"/>
                              <w:jc w:val="center"/>
                            </w:pPr>
                            <w:bookmarkStart w:id="536" w:name="bookmark536"/>
                            <w:bookmarkStart w:id="537" w:name="bookmark537"/>
                            <w:bookmarkStart w:id="538" w:name="bookmark538"/>
                            <w:r>
                              <w:rPr>
                                <w:color w:val="000000"/>
                                <w:spacing w:val="0"/>
                                <w:w w:val="100"/>
                                <w:position w:val="0"/>
                              </w:rPr>
                              <w:t>第七节优先股相关情况</w:t>
                            </w:r>
                            <w:bookmarkEnd w:id="536"/>
                            <w:bookmarkEnd w:id="537"/>
                            <w:bookmarkEnd w:id="538"/>
                          </w:p>
                        </w:txbxContent>
                      </wps:txbx>
                      <wps:bodyPr wrap="none" lIns="0" tIns="0" rIns="0" bIns="0">
                        <a:noAutoFit/>
                      </wps:bodyPr>
                    </wps:wsp>
                  </a:graphicData>
                </a:graphic>
              </wp:anchor>
            </w:drawing>
          </mc:Choice>
          <mc:Fallback>
            <w:pict>
              <v:shape id="_x0000_s1034" type="#_x0000_t202" style="position:absolute;margin-left:212.05000000000001pt;margin-top:0;width:170.90000000000001pt;height:19.449999999999999pt;z-index:-125829375;mso-wrap-distance-left:0;mso-wrap-distance-right:0;mso-wrap-distance-bottom:25.pt;mso-position-horizontal-relative:page" filled="f" stroked="f">
                <v:textbox inset="0,0,0,0">
                  <w:txbxContent>
                    <w:p>
                      <w:pPr>
                        <w:pStyle w:val="Style14"/>
                        <w:keepNext/>
                        <w:keepLines/>
                        <w:widowControl w:val="0"/>
                        <w:shd w:val="clear" w:color="auto" w:fill="auto"/>
                        <w:bidi w:val="0"/>
                        <w:spacing w:before="0" w:after="0" w:line="240" w:lineRule="auto"/>
                        <w:ind w:left="0" w:right="0" w:firstLine="0"/>
                        <w:jc w:val="center"/>
                      </w:pPr>
                      <w:bookmarkStart w:id="536" w:name="bookmark536"/>
                      <w:bookmarkStart w:id="537" w:name="bookmark537"/>
                      <w:bookmarkStart w:id="538" w:name="bookmark538"/>
                      <w:r>
                        <w:rPr>
                          <w:color w:val="000000"/>
                          <w:spacing w:val="0"/>
                          <w:w w:val="100"/>
                          <w:position w:val="0"/>
                        </w:rPr>
                        <w:t>第七节优先股相关情况</w:t>
                      </w:r>
                      <w:bookmarkEnd w:id="536"/>
                      <w:bookmarkEnd w:id="537"/>
                      <w:bookmarkEnd w:id="538"/>
                    </w:p>
                  </w:txbxContent>
                </v:textbox>
                <w10:wrap type="topAndBottom" anchorx="page"/>
              </v:shape>
            </w:pict>
          </mc:Fallback>
        </mc:AlternateContent>
      </w:r>
    </w:p>
    <w:p>
      <w:pPr>
        <w:pStyle w:val="Style21"/>
        <w:keepNext w:val="0"/>
        <w:keepLines w:val="0"/>
        <w:widowControl w:val="0"/>
        <w:shd w:val="clear" w:color="auto" w:fill="auto"/>
        <w:bidi w:val="0"/>
        <w:spacing w:before="0" w:after="240" w:line="240" w:lineRule="auto"/>
        <w:ind w:left="0" w:right="0" w:firstLine="0"/>
        <w:jc w:val="left"/>
      </w:pPr>
      <w:bookmarkStart w:id="539" w:name="bookmark539"/>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539"/>
    </w:p>
    <w:p>
      <w:pPr>
        <w:pStyle w:val="Style21"/>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5" w:right="1107" w:bottom="1935" w:left="1107" w:header="0" w:footer="3" w:gutter="0"/>
          <w:cols w:space="720"/>
          <w:noEndnote/>
          <w:rtlGutter w:val="0"/>
          <w:docGrid w:linePitch="360"/>
        </w:sectPr>
      </w:pPr>
      <w:r>
        <w:rPr>
          <w:color w:val="000000"/>
          <w:spacing w:val="0"/>
          <w:w w:val="100"/>
          <w:position w:val="0"/>
        </w:rPr>
        <w:t>报告期公司不存在优先股。</w:t>
      </w:r>
    </w:p>
    <w:p>
      <w:pPr>
        <w:pStyle w:val="Style14"/>
        <w:keepNext/>
        <w:keepLines/>
        <w:widowControl w:val="0"/>
        <w:shd w:val="clear" w:color="auto" w:fill="auto"/>
        <w:bidi w:val="0"/>
        <w:spacing w:before="660" w:after="620" w:line="240" w:lineRule="auto"/>
        <w:ind w:left="0" w:right="0" w:firstLine="0"/>
        <w:jc w:val="center"/>
      </w:pPr>
      <w:bookmarkStart w:id="540" w:name="bookmark540"/>
      <w:bookmarkStart w:id="541" w:name="bookmark541"/>
      <w:bookmarkStart w:id="542" w:name="bookmark542"/>
      <w:r>
        <w:rPr>
          <w:color w:val="000000"/>
          <w:spacing w:val="0"/>
          <w:w w:val="100"/>
          <w:position w:val="0"/>
        </w:rPr>
        <w:t>第八节可转换公司债券相关情况</w:t>
      </w:r>
      <w:bookmarkEnd w:id="540"/>
      <w:bookmarkEnd w:id="541"/>
      <w:bookmarkEnd w:id="542"/>
    </w:p>
    <w:p>
      <w:pPr>
        <w:pStyle w:val="Style21"/>
        <w:keepNext w:val="0"/>
        <w:keepLines w:val="0"/>
        <w:widowControl w:val="0"/>
        <w:shd w:val="clear" w:color="auto" w:fill="auto"/>
        <w:bidi w:val="0"/>
        <w:spacing w:before="0" w:after="240" w:line="240" w:lineRule="auto"/>
        <w:ind w:left="0" w:right="0" w:firstLine="720"/>
        <w:jc w:val="left"/>
      </w:pPr>
      <w:bookmarkStart w:id="543" w:name="bookmark543"/>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543"/>
    </w:p>
    <w:p>
      <w:pPr>
        <w:pStyle w:val="Style21"/>
        <w:keepNext w:val="0"/>
        <w:keepLines w:val="0"/>
        <w:widowControl w:val="0"/>
        <w:shd w:val="clear" w:color="auto" w:fill="auto"/>
        <w:bidi w:val="0"/>
        <w:spacing w:before="0" w:after="420" w:line="240" w:lineRule="auto"/>
        <w:ind w:left="0" w:right="0" w:firstLine="720"/>
        <w:jc w:val="left"/>
      </w:pPr>
      <w:r>
        <w:rPr>
          <w:color w:val="000000"/>
          <w:spacing w:val="0"/>
          <w:w w:val="100"/>
          <w:position w:val="0"/>
        </w:rPr>
        <w:t>报告期公司不存在可转换公司债券。</w:t>
      </w:r>
      <w:r>
        <w:br w:type="page"/>
      </w:r>
    </w:p>
    <w:p>
      <w:pPr>
        <w:pStyle w:val="Style14"/>
        <w:keepNext/>
        <w:keepLines/>
        <w:widowControl w:val="0"/>
        <w:shd w:val="clear" w:color="auto" w:fill="auto"/>
        <w:bidi w:val="0"/>
        <w:spacing w:before="0" w:after="500" w:line="240" w:lineRule="auto"/>
        <w:ind w:left="0" w:right="0" w:firstLine="0"/>
        <w:jc w:val="center"/>
      </w:pPr>
      <w:bookmarkStart w:id="544" w:name="bookmark544"/>
      <w:bookmarkStart w:id="545" w:name="bookmark545"/>
      <w:bookmarkStart w:id="546" w:name="bookmark546"/>
      <w:r>
        <w:rPr>
          <w:color w:val="000000"/>
          <w:spacing w:val="0"/>
          <w:w w:val="100"/>
          <w:position w:val="0"/>
        </w:rPr>
        <w:t>第九节 董事、监事、高级管理人员和员工情况</w:t>
      </w:r>
      <w:bookmarkEnd w:id="544"/>
      <w:bookmarkEnd w:id="545"/>
      <w:bookmarkEnd w:id="546"/>
    </w:p>
    <w:p>
      <w:pPr>
        <w:pStyle w:val="Style26"/>
        <w:keepNext/>
        <w:keepLines/>
        <w:widowControl w:val="0"/>
        <w:shd w:val="clear" w:color="auto" w:fill="auto"/>
        <w:bidi w:val="0"/>
        <w:spacing w:before="0" w:after="380" w:line="240" w:lineRule="auto"/>
        <w:ind w:left="0" w:right="0" w:firstLine="960"/>
        <w:jc w:val="left"/>
      </w:pPr>
      <w:bookmarkStart w:id="547" w:name="bookmark547"/>
      <w:bookmarkStart w:id="548" w:name="bookmark548"/>
      <w:bookmarkStart w:id="549" w:name="bookmark549"/>
      <w:bookmarkStart w:id="550" w:name="bookmark550"/>
      <w:r>
        <w:rPr>
          <w:color w:val="000000"/>
          <w:spacing w:val="0"/>
          <w:w w:val="100"/>
          <w:position w:val="0"/>
          <w:sz w:val="24"/>
          <w:szCs w:val="24"/>
        </w:rPr>
        <w:t>、董事、监事和高级管理人员持股变动</w:t>
      </w:r>
      <w:bookmarkEnd w:id="548"/>
      <w:bookmarkEnd w:id="549"/>
      <w:bookmarkEnd w:id="550"/>
      <w:bookmarkEnd w:id="54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06"/>
        <w:gridCol w:w="1013"/>
        <w:gridCol w:w="797"/>
        <w:gridCol w:w="667"/>
        <w:gridCol w:w="600"/>
        <w:gridCol w:w="1051"/>
        <w:gridCol w:w="720"/>
        <w:gridCol w:w="1152"/>
        <w:gridCol w:w="720"/>
        <w:gridCol w:w="782"/>
        <w:gridCol w:w="1066"/>
        <w:gridCol w:w="1219"/>
      </w:tblGrid>
      <w:tr>
        <w:trPr>
          <w:trHeight w:val="13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180" w:right="0" w:firstLine="0"/>
              <w:jc w:val="left"/>
            </w:pPr>
            <w:r>
              <w:rPr>
                <w:color w:val="000000"/>
                <w:spacing w:val="0"/>
                <w:w w:val="100"/>
                <w:position w:val="0"/>
              </w:rPr>
              <w:t>任期 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期初持股数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 增持 股份 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本期减 持股份 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其他增减 变动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期末持股数</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龙昌明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color w:val="000000"/>
                <w:spacing w:val="0"/>
                <w:w w:val="100"/>
                <w:position w:val="0"/>
                <w:sz w:val="18"/>
                <w:szCs w:val="18"/>
              </w:rPr>
              <w:t xml:space="preserve">2009 </w:t>
            </w:r>
            <w:r>
              <w:rPr>
                <w:color w:val="000000"/>
                <w:spacing w:val="0"/>
                <w:w w:val="100"/>
                <w:position w:val="0"/>
              </w:rPr>
              <w:t xml:space="preserve">年 </w:t>
            </w:r>
            <w:r>
              <w:rPr>
                <w:color w:val="000000"/>
                <w:spacing w:val="0"/>
                <w:w w:val="100"/>
                <w:position w:val="0"/>
                <w:sz w:val="18"/>
                <w:szCs w:val="18"/>
              </w:rPr>
              <w:t xml:space="preserve">11 </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23,729,075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5,384,046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18,345,029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任昌兆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8"/>
                <w:szCs w:val="18"/>
              </w:rPr>
              <w:t xml:space="preserve">2015 </w:t>
            </w:r>
            <w:r>
              <w:rPr>
                <w:color w:val="000000"/>
                <w:spacing w:val="0"/>
                <w:w w:val="100"/>
                <w:position w:val="0"/>
                <w:sz w:val="16"/>
                <w:szCs w:val="16"/>
              </w:rPr>
              <w:t xml:space="preserve">年 </w:t>
            </w:r>
            <w:r>
              <w:rPr>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6,981,540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6,981,540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戴晓东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董事、董 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sz w:val="18"/>
                <w:szCs w:val="18"/>
              </w:rPr>
              <w:t xml:space="preserve">2009 </w:t>
            </w:r>
            <w:r>
              <w:rPr>
                <w:color w:val="000000"/>
                <w:spacing w:val="0"/>
                <w:w w:val="100"/>
                <w:position w:val="0"/>
              </w:rPr>
              <w:t xml:space="preserve">年 </w:t>
            </w:r>
            <w:r>
              <w:rPr>
                <w:color w:val="000000"/>
                <w:spacing w:val="0"/>
                <w:w w:val="100"/>
                <w:position w:val="0"/>
                <w:sz w:val="18"/>
                <w:szCs w:val="18"/>
              </w:rPr>
              <w:t xml:space="preserve">11 </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1,183,943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1,063,943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刘向明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8"/>
                <w:szCs w:val="18"/>
              </w:rPr>
              <w:t xml:space="preserve">2016 </w:t>
            </w:r>
            <w:r>
              <w:rPr>
                <w:color w:val="000000"/>
                <w:spacing w:val="0"/>
                <w:w w:val="100"/>
                <w:position w:val="0"/>
                <w:sz w:val="16"/>
                <w:szCs w:val="16"/>
              </w:rPr>
              <w:t xml:space="preserve">年 </w:t>
            </w:r>
            <w:r>
              <w:rPr>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周友梅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8"/>
                <w:szCs w:val="18"/>
              </w:rPr>
              <w:t xml:space="preserve">2016 </w:t>
            </w:r>
            <w:r>
              <w:rPr>
                <w:color w:val="000000"/>
                <w:spacing w:val="0"/>
                <w:w w:val="100"/>
                <w:position w:val="0"/>
                <w:sz w:val="16"/>
                <w:szCs w:val="16"/>
              </w:rPr>
              <w:t xml:space="preserve">年 </w:t>
            </w:r>
            <w:r>
              <w:rPr>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周卫东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8"/>
                <w:szCs w:val="18"/>
              </w:rPr>
              <w:t xml:space="preserve">2019 </w:t>
            </w:r>
            <w:r>
              <w:rPr>
                <w:color w:val="000000"/>
                <w:spacing w:val="0"/>
                <w:w w:val="100"/>
                <w:position w:val="0"/>
                <w:sz w:val="16"/>
                <w:szCs w:val="16"/>
              </w:rPr>
              <w:t xml:space="preserve">年 </w:t>
            </w:r>
            <w:r>
              <w:rPr>
                <w:color w:val="000000"/>
                <w:spacing w:val="0"/>
                <w:w w:val="100"/>
                <w:position w:val="0"/>
                <w:sz w:val="18"/>
                <w:szCs w:val="18"/>
              </w:rPr>
              <w:t>03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8"/>
                <w:szCs w:val="18"/>
              </w:rPr>
              <w:t xml:space="preserve">2019 </w:t>
            </w:r>
            <w:r>
              <w:rPr>
                <w:color w:val="000000"/>
                <w:spacing w:val="0"/>
                <w:w w:val="100"/>
                <w:position w:val="0"/>
                <w:sz w:val="16"/>
                <w:szCs w:val="16"/>
              </w:rPr>
              <w:t xml:space="preserve">年 </w:t>
            </w:r>
            <w:r>
              <w:rPr>
                <w:color w:val="000000"/>
                <w:spacing w:val="0"/>
                <w:w w:val="100"/>
                <w:position w:val="0"/>
                <w:sz w:val="18"/>
                <w:szCs w:val="18"/>
              </w:rPr>
              <w:t>03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8"/>
                <w:szCs w:val="18"/>
              </w:rPr>
              <w:t xml:space="preserve">2019 </w:t>
            </w:r>
            <w:r>
              <w:rPr>
                <w:color w:val="000000"/>
                <w:spacing w:val="0"/>
                <w:w w:val="100"/>
                <w:position w:val="0"/>
                <w:sz w:val="16"/>
                <w:szCs w:val="16"/>
              </w:rPr>
              <w:t xml:space="preserve">年 </w:t>
            </w:r>
            <w:r>
              <w:rPr>
                <w:color w:val="000000"/>
                <w:spacing w:val="0"/>
                <w:w w:val="100"/>
                <w:position w:val="0"/>
                <w:sz w:val="18"/>
                <w:szCs w:val="18"/>
              </w:rPr>
              <w:t>03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佟岩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8"/>
                <w:szCs w:val="18"/>
              </w:rPr>
              <w:t xml:space="preserve">2019 </w:t>
            </w:r>
            <w:r>
              <w:rPr>
                <w:color w:val="000000"/>
                <w:spacing w:val="0"/>
                <w:w w:val="100"/>
                <w:position w:val="0"/>
                <w:sz w:val="16"/>
                <w:szCs w:val="16"/>
              </w:rPr>
              <w:t xml:space="preserve">年 </w:t>
            </w:r>
            <w:r>
              <w:rPr>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朱云飞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sz w:val="18"/>
                <w:szCs w:val="18"/>
              </w:rPr>
              <w:t xml:space="preserve">2009 </w:t>
            </w:r>
            <w:r>
              <w:rPr>
                <w:color w:val="000000"/>
                <w:spacing w:val="0"/>
                <w:w w:val="100"/>
                <w:position w:val="0"/>
              </w:rPr>
              <w:t xml:space="preserve">年 </w:t>
            </w:r>
            <w:r>
              <w:rPr>
                <w:color w:val="000000"/>
                <w:spacing w:val="0"/>
                <w:w w:val="100"/>
                <w:position w:val="0"/>
                <w:sz w:val="18"/>
                <w:szCs w:val="18"/>
              </w:rPr>
              <w:t xml:space="preserve">11 </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306,562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306,562</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钱卫民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8"/>
                <w:szCs w:val="18"/>
              </w:rPr>
              <w:t xml:space="preserve">2016 </w:t>
            </w:r>
            <w:r>
              <w:rPr>
                <w:color w:val="000000"/>
                <w:spacing w:val="0"/>
                <w:w w:val="100"/>
                <w:position w:val="0"/>
                <w:sz w:val="16"/>
                <w:szCs w:val="16"/>
              </w:rPr>
              <w:t xml:space="preserve">年 </w:t>
            </w:r>
            <w:r>
              <w:rPr>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葛兹俊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8"/>
                <w:szCs w:val="18"/>
              </w:rPr>
              <w:t xml:space="preserve">2016 </w:t>
            </w:r>
            <w:r>
              <w:rPr>
                <w:color w:val="000000"/>
                <w:spacing w:val="0"/>
                <w:w w:val="100"/>
                <w:position w:val="0"/>
                <w:sz w:val="16"/>
                <w:szCs w:val="16"/>
              </w:rPr>
              <w:t xml:space="preserve">年 </w:t>
            </w:r>
            <w:r>
              <w:rPr>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董事、常 务副总裁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color w:val="000000"/>
                <w:spacing w:val="0"/>
                <w:w w:val="100"/>
                <w:position w:val="0"/>
                <w:sz w:val="18"/>
                <w:szCs w:val="18"/>
              </w:rPr>
              <w:t xml:space="preserve">2009 </w:t>
            </w:r>
            <w:r>
              <w:rPr>
                <w:color w:val="000000"/>
                <w:spacing w:val="0"/>
                <w:w w:val="100"/>
                <w:position w:val="0"/>
              </w:rPr>
              <w:t xml:space="preserve">年 </w:t>
            </w:r>
            <w:r>
              <w:rPr>
                <w:color w:val="000000"/>
                <w:spacing w:val="0"/>
                <w:w w:val="100"/>
                <w:position w:val="0"/>
                <w:sz w:val="18"/>
                <w:szCs w:val="18"/>
              </w:rPr>
              <w:t xml:space="preserve">11 </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left"/>
            </w:pP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 xml:space="preserve">01 </w:t>
            </w:r>
            <w:r>
              <w:rPr>
                <w:color w:val="000000"/>
                <w:spacing w:val="0"/>
                <w:w w:val="100"/>
                <w:position w:val="0"/>
              </w:rPr>
              <w:t>月</w:t>
            </w:r>
            <w:r>
              <w:rPr>
                <w:color w:val="000000"/>
                <w:spacing w:val="0"/>
                <w:w w:val="100"/>
                <w:position w:val="0"/>
                <w:sz w:val="18"/>
                <w:szCs w:val="18"/>
              </w:rPr>
              <w:t xml:space="preserve">21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1,449,738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225,000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1,224,738</w:t>
            </w:r>
          </w:p>
        </w:tc>
      </w:tr>
    </w:tbl>
    <w:tbl>
      <w:tblPr>
        <w:tblOverlap w:val="never"/>
        <w:jc w:val="center"/>
        <w:tblLayout w:type="fixed"/>
      </w:tblPr>
      <w:tblGrid>
        <w:gridCol w:w="1306"/>
        <w:gridCol w:w="1013"/>
        <w:gridCol w:w="797"/>
        <w:gridCol w:w="667"/>
        <w:gridCol w:w="600"/>
        <w:gridCol w:w="1051"/>
        <w:gridCol w:w="720"/>
        <w:gridCol w:w="1152"/>
        <w:gridCol w:w="720"/>
        <w:gridCol w:w="782"/>
        <w:gridCol w:w="1066"/>
        <w:gridCol w:w="1219"/>
      </w:tblGrid>
      <w:tr>
        <w:trPr>
          <w:trHeight w:val="45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33,650,858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5,729,046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27,921,812</w:t>
            </w:r>
          </w:p>
        </w:tc>
      </w:tr>
    </w:tbl>
    <w:p>
      <w:pPr>
        <w:widowControl w:val="0"/>
        <w:spacing w:after="99" w:line="1" w:lineRule="exact"/>
      </w:pPr>
    </w:p>
    <w:p>
      <w:pPr>
        <w:pStyle w:val="Style26"/>
        <w:keepNext/>
        <w:keepLines/>
        <w:widowControl w:val="0"/>
        <w:shd w:val="clear" w:color="auto" w:fill="auto"/>
        <w:bidi w:val="0"/>
        <w:spacing w:before="0" w:after="220" w:line="240" w:lineRule="auto"/>
        <w:ind w:left="0" w:right="0" w:firstLine="700"/>
        <w:jc w:val="both"/>
        <w:rPr>
          <w:sz w:val="20"/>
          <w:szCs w:val="20"/>
        </w:rPr>
      </w:pPr>
      <w:bookmarkStart w:id="551" w:name="bookmark551"/>
      <w:bookmarkStart w:id="552" w:name="bookmark552"/>
      <w:bookmarkStart w:id="553" w:name="bookmark553"/>
      <w:bookmarkStart w:id="554" w:name="bookmark554"/>
      <w:r>
        <w:rPr>
          <w:color w:val="000000"/>
          <w:spacing w:val="0"/>
          <w:w w:val="100"/>
          <w:position w:val="0"/>
          <w:sz w:val="20"/>
          <w:szCs w:val="20"/>
        </w:rPr>
        <w:t>二</w:t>
      </w:r>
      <w:bookmarkEnd w:id="553"/>
      <w:r>
        <w:rPr>
          <w:color w:val="000000"/>
          <w:spacing w:val="0"/>
          <w:w w:val="100"/>
          <w:position w:val="0"/>
          <w:sz w:val="20"/>
          <w:szCs w:val="20"/>
        </w:rPr>
        <w:t>、公司董事、监事、高级管理人员变动情况</w:t>
      </w:r>
      <w:bookmarkEnd w:id="551"/>
      <w:bookmarkEnd w:id="552"/>
      <w:bookmarkEnd w:id="554"/>
    </w:p>
    <w:p>
      <w:pPr>
        <w:pStyle w:val="Style21"/>
        <w:keepNext w:val="0"/>
        <w:keepLines w:val="0"/>
        <w:widowControl w:val="0"/>
        <w:shd w:val="clear" w:color="auto" w:fill="auto"/>
        <w:bidi w:val="0"/>
        <w:spacing w:before="0" w:after="100" w:line="240" w:lineRule="auto"/>
        <w:ind w:left="0" w:right="0" w:firstLine="700"/>
        <w:jc w:val="both"/>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1344"/>
        <w:gridCol w:w="1330"/>
        <w:gridCol w:w="1330"/>
        <w:gridCol w:w="1330"/>
        <w:gridCol w:w="4267"/>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王海俊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董事、常务副 总裁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个人原因离职</w:t>
            </w:r>
          </w:p>
        </w:tc>
      </w:tr>
    </w:tbl>
    <w:p>
      <w:pPr>
        <w:widowControl w:val="0"/>
        <w:spacing w:after="99" w:line="1" w:lineRule="exact"/>
      </w:pPr>
    </w:p>
    <w:p>
      <w:pPr>
        <w:pStyle w:val="Style26"/>
        <w:keepNext/>
        <w:keepLines/>
        <w:widowControl w:val="0"/>
        <w:shd w:val="clear" w:color="auto" w:fill="auto"/>
        <w:bidi w:val="0"/>
        <w:spacing w:before="0" w:after="220" w:line="240" w:lineRule="auto"/>
        <w:ind w:left="0" w:right="0" w:firstLine="700"/>
        <w:jc w:val="both"/>
      </w:pPr>
      <w:bookmarkStart w:id="555" w:name="bookmark555"/>
      <w:bookmarkStart w:id="556" w:name="bookmark556"/>
      <w:bookmarkStart w:id="557" w:name="bookmark557"/>
      <w:bookmarkStart w:id="558" w:name="bookmark558"/>
      <w:r>
        <w:rPr>
          <w:color w:val="000000"/>
          <w:spacing w:val="0"/>
          <w:w w:val="100"/>
          <w:position w:val="0"/>
          <w:sz w:val="24"/>
          <w:szCs w:val="24"/>
        </w:rPr>
        <w:t>三</w:t>
      </w:r>
      <w:bookmarkEnd w:id="557"/>
      <w:r>
        <w:rPr>
          <w:color w:val="000000"/>
          <w:spacing w:val="0"/>
          <w:w w:val="100"/>
          <w:position w:val="0"/>
          <w:sz w:val="24"/>
          <w:szCs w:val="24"/>
        </w:rPr>
        <w:t>、任职情况</w:t>
      </w:r>
      <w:bookmarkEnd w:id="555"/>
      <w:bookmarkEnd w:id="556"/>
      <w:bookmarkEnd w:id="558"/>
    </w:p>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公司现任董事、监事、高级管理人员专业背景、主要工作经历以及目前在公司的主要职责</w:t>
      </w:r>
    </w:p>
    <w:p>
      <w:pPr>
        <w:pStyle w:val="Style21"/>
        <w:keepNext w:val="0"/>
        <w:keepLines w:val="0"/>
        <w:widowControl w:val="0"/>
        <w:shd w:val="clear" w:color="auto" w:fill="auto"/>
        <w:tabs>
          <w:tab w:pos="1444" w:val="left"/>
        </w:tabs>
        <w:bidi w:val="0"/>
        <w:spacing w:before="0" w:after="0" w:line="470" w:lineRule="exact"/>
        <w:ind w:left="700" w:right="0" w:firstLine="440"/>
        <w:jc w:val="both"/>
      </w:pPr>
      <w:bookmarkStart w:id="559" w:name="bookmark559"/>
      <w:r>
        <w:rPr>
          <w:color w:val="000000"/>
          <w:spacing w:val="0"/>
          <w:w w:val="100"/>
          <w:position w:val="0"/>
        </w:rPr>
        <w:t>1</w:t>
      </w:r>
      <w:bookmarkEnd w:id="559"/>
      <w:r>
        <w:rPr>
          <w:color w:val="000000"/>
          <w:spacing w:val="0"/>
          <w:w w:val="100"/>
          <w:position w:val="0"/>
        </w:rPr>
        <w:t>、</w:t>
        <w:tab/>
        <w:t>董事长、总裁龙昌明先生</w:t>
      </w:r>
      <w:r>
        <w:rPr>
          <w:color w:val="000000"/>
          <w:spacing w:val="0"/>
          <w:w w:val="100"/>
          <w:position w:val="0"/>
        </w:rPr>
        <w:t>，1987</w:t>
      </w:r>
      <w:r>
        <w:rPr>
          <w:color w:val="000000"/>
          <w:spacing w:val="0"/>
          <w:w w:val="100"/>
          <w:position w:val="0"/>
        </w:rPr>
        <w:t>年毕业于东南大学无线电系，硕士研究生学历，中国致公党党员， 南京市人大代表，江苏省贵州商会会长，江苏省致公党省委委员。光一科技第一届、第二届、第三届董事 长，第四届董事会董事长、总裁；</w:t>
      </w:r>
      <w:r>
        <w:rPr>
          <w:color w:val="000000"/>
          <w:spacing w:val="0"/>
          <w:w w:val="100"/>
          <w:position w:val="0"/>
        </w:rPr>
        <w:t>2009</w:t>
      </w:r>
      <w:r>
        <w:rPr>
          <w:color w:val="000000"/>
          <w:spacing w:val="0"/>
          <w:w w:val="100"/>
          <w:position w:val="0"/>
        </w:rPr>
        <w:t>年至今任光一投资执行董事兼总经理；全资子公司苏源光一董事长； 全资子公司智友尚云、光一贵仁、德能工程执行董事；全资子公司索瑞电气董事；控股子公司云商天下董 事长；参股公司中云文化大数据董事；天擎华媒董事长、中广文影股权投资基金管理（上海）有限公司董 事、南京医科大学第三届董事会董事；江苏黔首网络科技有限公司董事长；江苏数道科技有限公司董事长、 总经理；南京建盈鸿亿科技发展有限公司、贵州贵银投资有限公司董事。目前，龙昌明先生主要负责公司 战略规划和经营管理。</w:t>
      </w:r>
    </w:p>
    <w:p>
      <w:pPr>
        <w:pStyle w:val="Style21"/>
        <w:keepNext w:val="0"/>
        <w:keepLines w:val="0"/>
        <w:widowControl w:val="0"/>
        <w:shd w:val="clear" w:color="auto" w:fill="auto"/>
        <w:tabs>
          <w:tab w:pos="1444" w:val="left"/>
        </w:tabs>
        <w:bidi w:val="0"/>
        <w:spacing w:before="0" w:after="0" w:line="470" w:lineRule="exact"/>
        <w:ind w:left="700" w:right="0" w:firstLine="440"/>
        <w:jc w:val="both"/>
      </w:pPr>
      <w:bookmarkStart w:id="560" w:name="bookmark560"/>
      <w:r>
        <w:rPr>
          <w:color w:val="000000"/>
          <w:spacing w:val="0"/>
          <w:w w:val="100"/>
          <w:position w:val="0"/>
        </w:rPr>
        <w:t>2</w:t>
      </w:r>
      <w:bookmarkEnd w:id="560"/>
      <w:r>
        <w:rPr>
          <w:color w:val="000000"/>
          <w:spacing w:val="0"/>
          <w:w w:val="100"/>
          <w:position w:val="0"/>
        </w:rPr>
        <w:t>、</w:t>
        <w:tab/>
        <w:t>董事任昌兆先生，</w:t>
      </w:r>
      <w:r>
        <w:rPr>
          <w:color w:val="000000"/>
          <w:spacing w:val="0"/>
          <w:w w:val="100"/>
          <w:position w:val="0"/>
        </w:rPr>
        <w:t>1991</w:t>
      </w:r>
      <w:r>
        <w:rPr>
          <w:color w:val="000000"/>
          <w:spacing w:val="0"/>
          <w:w w:val="100"/>
          <w:position w:val="0"/>
        </w:rPr>
        <w:t>年毕业于武汉工学院，大专学历，高级工程师。</w:t>
      </w:r>
      <w:r>
        <w:rPr>
          <w:color w:val="000000"/>
          <w:spacing w:val="0"/>
          <w:w w:val="100"/>
          <w:position w:val="0"/>
        </w:rPr>
        <w:t>2005</w:t>
      </w:r>
      <w:r>
        <w:rPr>
          <w:color w:val="000000"/>
          <w:spacing w:val="0"/>
          <w:w w:val="100"/>
          <w:position w:val="0"/>
        </w:rPr>
        <w:t>年</w:t>
      </w:r>
      <w:r>
        <w:rPr>
          <w:color w:val="000000"/>
          <w:spacing w:val="0"/>
          <w:w w:val="100"/>
          <w:position w:val="0"/>
        </w:rPr>
        <w:t>11</w:t>
      </w:r>
      <w:r>
        <w:rPr>
          <w:color w:val="000000"/>
          <w:spacing w:val="0"/>
          <w:w w:val="100"/>
          <w:position w:val="0"/>
        </w:rPr>
        <w:t>月至今任湖北索 瑞电气有限公司董事长、总经理，</w:t>
      </w:r>
      <w:r>
        <w:rPr>
          <w:color w:val="000000"/>
          <w:spacing w:val="0"/>
          <w:w w:val="100"/>
          <w:position w:val="0"/>
        </w:rPr>
        <w:t>2014</w:t>
      </w:r>
      <w:r>
        <w:rPr>
          <w:color w:val="000000"/>
          <w:spacing w:val="0"/>
          <w:w w:val="100"/>
          <w:position w:val="0"/>
        </w:rPr>
        <w:t>年</w:t>
      </w:r>
      <w:r>
        <w:rPr>
          <w:color w:val="000000"/>
          <w:spacing w:val="0"/>
          <w:w w:val="100"/>
          <w:position w:val="0"/>
        </w:rPr>
        <w:t>3</w:t>
      </w:r>
      <w:r>
        <w:rPr>
          <w:color w:val="000000"/>
          <w:spacing w:val="0"/>
          <w:w w:val="100"/>
          <w:position w:val="0"/>
        </w:rPr>
        <w:t>月至今任湖北乾瀚投资有限公司执行董事、经理；</w:t>
      </w:r>
      <w:r>
        <w:rPr>
          <w:color w:val="000000"/>
          <w:spacing w:val="0"/>
          <w:w w:val="100"/>
          <w:position w:val="0"/>
        </w:rPr>
        <w:t>2015</w:t>
      </w:r>
      <w:r>
        <w:rPr>
          <w:color w:val="000000"/>
          <w:spacing w:val="0"/>
          <w:w w:val="100"/>
          <w:position w:val="0"/>
        </w:rPr>
        <w:t>年</w:t>
      </w:r>
      <w:r>
        <w:rPr>
          <w:color w:val="000000"/>
          <w:spacing w:val="0"/>
          <w:w w:val="100"/>
          <w:position w:val="0"/>
        </w:rPr>
        <w:t>4</w:t>
      </w:r>
      <w:r>
        <w:rPr>
          <w:color w:val="000000"/>
          <w:spacing w:val="0"/>
          <w:w w:val="100"/>
          <w:position w:val="0"/>
        </w:rPr>
        <w:t>月至 今任光一科技第二届、第三届、第四届董事会董事；</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月至今任武汉联畅股权投资管理有限公司董 事；</w:t>
      </w:r>
      <w:r>
        <w:rPr>
          <w:color w:val="000000"/>
          <w:spacing w:val="0"/>
          <w:w w:val="100"/>
          <w:position w:val="0"/>
        </w:rPr>
        <w:t>2018</w:t>
      </w:r>
      <w:r>
        <w:rPr>
          <w:color w:val="000000"/>
          <w:spacing w:val="0"/>
          <w:w w:val="100"/>
          <w:position w:val="0"/>
        </w:rPr>
        <w:t>年</w:t>
      </w:r>
      <w:r>
        <w:rPr>
          <w:color w:val="000000"/>
          <w:spacing w:val="0"/>
          <w:w w:val="100"/>
          <w:position w:val="0"/>
        </w:rPr>
        <w:t>8</w:t>
      </w:r>
      <w:r>
        <w:rPr>
          <w:color w:val="000000"/>
          <w:spacing w:val="0"/>
          <w:w w:val="100"/>
          <w:position w:val="0"/>
        </w:rPr>
        <w:t>月至今任襄阳先天下环保设备有限公司董事。</w:t>
      </w:r>
    </w:p>
    <w:p>
      <w:pPr>
        <w:pStyle w:val="Style21"/>
        <w:keepNext w:val="0"/>
        <w:keepLines w:val="0"/>
        <w:widowControl w:val="0"/>
        <w:shd w:val="clear" w:color="auto" w:fill="auto"/>
        <w:tabs>
          <w:tab w:pos="1444" w:val="left"/>
        </w:tabs>
        <w:bidi w:val="0"/>
        <w:spacing w:before="0" w:after="0" w:line="470" w:lineRule="exact"/>
        <w:ind w:left="700" w:right="0" w:firstLine="440"/>
        <w:jc w:val="both"/>
      </w:pPr>
      <w:bookmarkStart w:id="561" w:name="bookmark561"/>
      <w:r>
        <w:rPr>
          <w:color w:val="000000"/>
          <w:spacing w:val="0"/>
          <w:w w:val="100"/>
          <w:position w:val="0"/>
        </w:rPr>
        <w:t>3</w:t>
      </w:r>
      <w:bookmarkEnd w:id="561"/>
      <w:r>
        <w:rPr>
          <w:color w:val="000000"/>
          <w:spacing w:val="0"/>
          <w:w w:val="100"/>
          <w:position w:val="0"/>
        </w:rPr>
        <w:t>、</w:t>
        <w:tab/>
        <w:t>董事、董事会秘书戴晓东先生，</w:t>
      </w:r>
      <w:r>
        <w:rPr>
          <w:color w:val="000000"/>
          <w:spacing w:val="0"/>
          <w:w w:val="100"/>
          <w:position w:val="0"/>
        </w:rPr>
        <w:t>2000</w:t>
      </w:r>
      <w:r>
        <w:rPr>
          <w:color w:val="000000"/>
          <w:spacing w:val="0"/>
          <w:w w:val="100"/>
          <w:position w:val="0"/>
        </w:rPr>
        <w:t>年毕业于南京财经大学工业会计专业，硕士研究生学历，非 执业注册会计师、高级会计师。光一科技第一届董事会董事、财务总监；第二届、第三届董事会董事、副 总经理；第四届董事会董事、董事会秘书；全资子公司苏源光一董事；全资子公司索瑞电气董事、副总经 理、财务总监。戴晓东先生主要负责公司总裁办等工作。</w:t>
      </w:r>
    </w:p>
    <w:p>
      <w:pPr>
        <w:pStyle w:val="Style21"/>
        <w:keepNext w:val="0"/>
        <w:keepLines w:val="0"/>
        <w:widowControl w:val="0"/>
        <w:shd w:val="clear" w:color="auto" w:fill="auto"/>
        <w:tabs>
          <w:tab w:pos="1444" w:val="left"/>
        </w:tabs>
        <w:bidi w:val="0"/>
        <w:spacing w:before="0" w:after="0" w:line="470" w:lineRule="exact"/>
        <w:ind w:left="700" w:right="0" w:firstLine="440"/>
        <w:jc w:val="both"/>
      </w:pPr>
      <w:bookmarkStart w:id="562" w:name="bookmark562"/>
      <w:r>
        <w:rPr>
          <w:color w:val="000000"/>
          <w:spacing w:val="0"/>
          <w:w w:val="100"/>
          <w:position w:val="0"/>
        </w:rPr>
        <w:t>4</w:t>
      </w:r>
      <w:bookmarkEnd w:id="562"/>
      <w:r>
        <w:rPr>
          <w:color w:val="000000"/>
          <w:spacing w:val="0"/>
          <w:w w:val="100"/>
          <w:position w:val="0"/>
        </w:rPr>
        <w:t>、</w:t>
        <w:tab/>
        <w:t>独立董事刘向明先生，</w:t>
      </w:r>
      <w:r>
        <w:rPr>
          <w:color w:val="000000"/>
          <w:spacing w:val="0"/>
          <w:w w:val="100"/>
          <w:position w:val="0"/>
        </w:rPr>
        <w:t>1989</w:t>
      </w:r>
      <w:r>
        <w:rPr>
          <w:color w:val="000000"/>
          <w:spacing w:val="0"/>
          <w:w w:val="100"/>
          <w:position w:val="0"/>
        </w:rPr>
        <w:t>年毕业于苏州大学，法学学士、律师证券从业资格，民盟成员。</w:t>
      </w:r>
      <w:r>
        <w:rPr>
          <w:color w:val="000000"/>
          <w:spacing w:val="0"/>
          <w:w w:val="100"/>
          <w:position w:val="0"/>
        </w:rPr>
        <w:t xml:space="preserve">2000 </w:t>
      </w:r>
      <w:r>
        <w:rPr>
          <w:color w:val="000000"/>
          <w:spacing w:val="0"/>
          <w:w w:val="100"/>
          <w:position w:val="0"/>
        </w:rPr>
        <w:t>年</w:t>
      </w:r>
      <w:r>
        <w:rPr>
          <w:color w:val="000000"/>
          <w:spacing w:val="0"/>
          <w:w w:val="100"/>
          <w:position w:val="0"/>
        </w:rPr>
        <w:t>6</w:t>
      </w:r>
      <w:r>
        <w:rPr>
          <w:color w:val="000000"/>
          <w:spacing w:val="0"/>
          <w:w w:val="100"/>
          <w:position w:val="0"/>
        </w:rPr>
        <w:t>月至</w:t>
      </w:r>
      <w:r>
        <w:rPr>
          <w:color w:val="000000"/>
          <w:spacing w:val="0"/>
          <w:w w:val="100"/>
          <w:position w:val="0"/>
        </w:rPr>
        <w:t>2015</w:t>
      </w:r>
      <w:r>
        <w:rPr>
          <w:color w:val="000000"/>
          <w:spacing w:val="0"/>
          <w:w w:val="100"/>
          <w:position w:val="0"/>
        </w:rPr>
        <w:t>年</w:t>
      </w:r>
      <w:r>
        <w:rPr>
          <w:color w:val="000000"/>
          <w:spacing w:val="0"/>
          <w:w w:val="100"/>
          <w:position w:val="0"/>
        </w:rPr>
        <w:t>4</w:t>
      </w:r>
      <w:r>
        <w:rPr>
          <w:color w:val="000000"/>
          <w:spacing w:val="0"/>
          <w:w w:val="100"/>
          <w:position w:val="0"/>
        </w:rPr>
        <w:t>月任江苏金鼎英杰律师事务所合伙人；</w:t>
      </w:r>
      <w:r>
        <w:rPr>
          <w:color w:val="000000"/>
          <w:spacing w:val="0"/>
          <w:w w:val="100"/>
          <w:position w:val="0"/>
        </w:rPr>
        <w:t>2010</w:t>
      </w:r>
      <w:r>
        <w:rPr>
          <w:color w:val="000000"/>
          <w:spacing w:val="0"/>
          <w:w w:val="100"/>
          <w:position w:val="0"/>
        </w:rPr>
        <w:t>年</w:t>
      </w:r>
      <w:r>
        <w:rPr>
          <w:color w:val="000000"/>
          <w:spacing w:val="0"/>
          <w:w w:val="100"/>
          <w:position w:val="0"/>
        </w:rPr>
        <w:t>2</w:t>
      </w:r>
      <w:r>
        <w:rPr>
          <w:color w:val="000000"/>
          <w:spacing w:val="0"/>
          <w:w w:val="100"/>
          <w:position w:val="0"/>
        </w:rPr>
        <w:t>月至</w:t>
      </w:r>
      <w:r>
        <w:rPr>
          <w:color w:val="000000"/>
          <w:spacing w:val="0"/>
          <w:w w:val="100"/>
          <w:position w:val="0"/>
        </w:rPr>
        <w:t>2015</w:t>
      </w:r>
      <w:r>
        <w:rPr>
          <w:color w:val="000000"/>
          <w:spacing w:val="0"/>
          <w:w w:val="100"/>
          <w:position w:val="0"/>
        </w:rPr>
        <w:t>年</w:t>
      </w:r>
      <w:r>
        <w:rPr>
          <w:color w:val="000000"/>
          <w:spacing w:val="0"/>
          <w:w w:val="100"/>
          <w:position w:val="0"/>
        </w:rPr>
        <w:t>10</w:t>
      </w:r>
      <w:r>
        <w:rPr>
          <w:color w:val="000000"/>
          <w:spacing w:val="0"/>
          <w:w w:val="100"/>
          <w:position w:val="0"/>
        </w:rPr>
        <w:t>月任亿通科技</w:t>
      </w:r>
      <w:r>
        <w:rPr>
          <w:color w:val="000000"/>
          <w:spacing w:val="0"/>
          <w:w w:val="100"/>
          <w:position w:val="0"/>
        </w:rPr>
        <w:t xml:space="preserve">（300211 </w:t>
      </w:r>
      <w:r>
        <w:rPr>
          <w:color w:val="000000"/>
          <w:spacing w:val="0"/>
          <w:w w:val="100"/>
          <w:position w:val="0"/>
        </w:rPr>
        <w:t>）独 立董事；</w:t>
      </w:r>
      <w:r>
        <w:rPr>
          <w:color w:val="000000"/>
          <w:spacing w:val="0"/>
          <w:w w:val="100"/>
          <w:position w:val="0"/>
        </w:rPr>
        <w:t>2013</w:t>
      </w:r>
      <w:r>
        <w:rPr>
          <w:color w:val="000000"/>
          <w:spacing w:val="0"/>
          <w:w w:val="100"/>
          <w:position w:val="0"/>
        </w:rPr>
        <w:t>年</w:t>
      </w:r>
      <w:r>
        <w:rPr>
          <w:color w:val="000000"/>
          <w:spacing w:val="0"/>
          <w:w w:val="100"/>
          <w:position w:val="0"/>
        </w:rPr>
        <w:t>3</w:t>
      </w:r>
      <w:r>
        <w:rPr>
          <w:color w:val="000000"/>
          <w:spacing w:val="0"/>
          <w:w w:val="100"/>
          <w:position w:val="0"/>
        </w:rPr>
        <w:t>月至</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月任维格娜丝</w:t>
      </w:r>
      <w:r>
        <w:rPr>
          <w:color w:val="000000"/>
          <w:spacing w:val="0"/>
          <w:w w:val="100"/>
          <w:position w:val="0"/>
        </w:rPr>
        <w:t>（603518）</w:t>
      </w:r>
      <w:r>
        <w:rPr>
          <w:color w:val="000000"/>
          <w:spacing w:val="0"/>
          <w:w w:val="100"/>
          <w:position w:val="0"/>
        </w:rPr>
        <w:t>独立董事；</w:t>
      </w:r>
      <w:r>
        <w:rPr>
          <w:color w:val="000000"/>
          <w:spacing w:val="0"/>
          <w:w w:val="100"/>
          <w:position w:val="0"/>
        </w:rPr>
        <w:t>2015</w:t>
      </w:r>
      <w:r>
        <w:rPr>
          <w:color w:val="000000"/>
          <w:spacing w:val="0"/>
          <w:w w:val="100"/>
          <w:position w:val="0"/>
        </w:rPr>
        <w:t>年</w:t>
      </w:r>
      <w:r>
        <w:rPr>
          <w:color w:val="000000"/>
          <w:spacing w:val="0"/>
          <w:w w:val="100"/>
          <w:position w:val="0"/>
        </w:rPr>
        <w:t>5</w:t>
      </w:r>
      <w:r>
        <w:rPr>
          <w:color w:val="000000"/>
          <w:spacing w:val="0"/>
          <w:w w:val="100"/>
          <w:position w:val="0"/>
        </w:rPr>
        <w:t>月至今任国浩律师（南京）事 务所合伙人；现任国电南瑞</w:t>
      </w:r>
      <w:r>
        <w:rPr>
          <w:color w:val="000000"/>
          <w:spacing w:val="0"/>
          <w:w w:val="100"/>
          <w:position w:val="0"/>
        </w:rPr>
        <w:t>（600406）</w:t>
      </w:r>
      <w:r>
        <w:rPr>
          <w:color w:val="000000"/>
          <w:spacing w:val="0"/>
          <w:w w:val="100"/>
          <w:position w:val="0"/>
        </w:rPr>
        <w:t>、蓝英装备</w:t>
      </w:r>
      <w:r>
        <w:rPr>
          <w:color w:val="000000"/>
          <w:spacing w:val="0"/>
          <w:w w:val="100"/>
          <w:position w:val="0"/>
        </w:rPr>
        <w:t>（300293</w:t>
      </w:r>
      <w:r>
        <w:rPr>
          <w:color w:val="000000"/>
          <w:spacing w:val="0"/>
          <w:w w:val="100"/>
          <w:position w:val="0"/>
        </w:rPr>
        <w:t>）、锦泓集团</w:t>
      </w:r>
      <w:r>
        <w:rPr>
          <w:color w:val="000000"/>
          <w:spacing w:val="0"/>
          <w:w w:val="100"/>
          <w:position w:val="0"/>
        </w:rPr>
        <w:t>（603518）</w:t>
      </w:r>
      <w:r>
        <w:rPr>
          <w:color w:val="000000"/>
          <w:spacing w:val="0"/>
          <w:w w:val="100"/>
          <w:position w:val="0"/>
        </w:rPr>
        <w:t>、亿通科技</w:t>
      </w:r>
      <w:r>
        <w:rPr>
          <w:color w:val="000000"/>
          <w:spacing w:val="0"/>
          <w:w w:val="100"/>
          <w:position w:val="0"/>
        </w:rPr>
        <w:t xml:space="preserve">（300211） </w:t>
      </w:r>
      <w:r>
        <w:rPr>
          <w:color w:val="000000"/>
          <w:spacing w:val="0"/>
          <w:w w:val="100"/>
          <w:position w:val="0"/>
        </w:rPr>
        <w:t>独立董事；光一科技第三届、第四届董事会独立董事。</w:t>
      </w:r>
    </w:p>
    <w:p>
      <w:pPr>
        <w:pStyle w:val="Style21"/>
        <w:keepNext w:val="0"/>
        <w:keepLines w:val="0"/>
        <w:widowControl w:val="0"/>
        <w:shd w:val="clear" w:color="auto" w:fill="auto"/>
        <w:tabs>
          <w:tab w:pos="1448" w:val="left"/>
        </w:tabs>
        <w:bidi w:val="0"/>
        <w:spacing w:before="0" w:after="0" w:line="470" w:lineRule="exact"/>
        <w:ind w:left="1140" w:right="0" w:firstLine="0"/>
        <w:jc w:val="both"/>
      </w:pPr>
      <w:bookmarkStart w:id="563" w:name="bookmark563"/>
      <w:r>
        <w:rPr>
          <w:color w:val="000000"/>
          <w:spacing w:val="0"/>
          <w:w w:val="100"/>
          <w:position w:val="0"/>
        </w:rPr>
        <w:t>5</w:t>
      </w:r>
      <w:bookmarkEnd w:id="563"/>
      <w:r>
        <w:rPr>
          <w:color w:val="000000"/>
          <w:spacing w:val="0"/>
          <w:w w:val="100"/>
          <w:position w:val="0"/>
        </w:rPr>
        <w:t>、</w:t>
        <w:tab/>
        <w:t>独立董事周友梅先生，</w:t>
      </w:r>
      <w:r>
        <w:rPr>
          <w:color w:val="000000"/>
          <w:spacing w:val="0"/>
          <w:w w:val="100"/>
          <w:position w:val="0"/>
        </w:rPr>
        <w:t>1984</w:t>
      </w:r>
      <w:r>
        <w:rPr>
          <w:color w:val="000000"/>
          <w:spacing w:val="0"/>
          <w:w w:val="100"/>
          <w:position w:val="0"/>
        </w:rPr>
        <w:t xml:space="preserve">年毕业于安徽财经大学，会计学学士，中国民建会员。现任南京财经 </w:t>
      </w:r>
      <w:r>
        <w:rPr>
          <w:color w:val="000000"/>
          <w:spacing w:val="0"/>
          <w:w w:val="100"/>
          <w:position w:val="0"/>
        </w:rPr>
        <w:t>大学会计学院会计学教授，硕士研究生导师。现任安徽弘毅汽车技术股份有限公司、南京盛航海运股份有 限公司、江苏丰山集团股份有限公司独立董事，光一科技第三届、第四届董事会独立董事。</w:t>
      </w:r>
    </w:p>
    <w:p>
      <w:pPr>
        <w:pStyle w:val="Style21"/>
        <w:keepNext w:val="0"/>
        <w:keepLines w:val="0"/>
        <w:widowControl w:val="0"/>
        <w:shd w:val="clear" w:color="auto" w:fill="auto"/>
        <w:tabs>
          <w:tab w:pos="1504" w:val="left"/>
        </w:tabs>
        <w:bidi w:val="0"/>
        <w:spacing w:before="0" w:after="0" w:line="472" w:lineRule="exact"/>
        <w:ind w:left="720" w:right="0" w:firstLine="420"/>
        <w:jc w:val="both"/>
      </w:pPr>
      <w:bookmarkStart w:id="564" w:name="bookmark564"/>
      <w:r>
        <w:rPr>
          <w:color w:val="000000"/>
          <w:spacing w:val="0"/>
          <w:w w:val="100"/>
          <w:position w:val="0"/>
        </w:rPr>
        <w:t>6</w:t>
      </w:r>
      <w:bookmarkEnd w:id="564"/>
      <w:r>
        <w:rPr>
          <w:color w:val="000000"/>
          <w:spacing w:val="0"/>
          <w:w w:val="100"/>
          <w:position w:val="0"/>
        </w:rPr>
        <w:t>、</w:t>
        <w:tab/>
        <w:t>独立董事周卫东先生，</w:t>
      </w:r>
      <w:r>
        <w:rPr>
          <w:color w:val="000000"/>
          <w:spacing w:val="0"/>
          <w:w w:val="100"/>
          <w:position w:val="0"/>
        </w:rPr>
        <w:t>1985</w:t>
      </w:r>
      <w:r>
        <w:rPr>
          <w:color w:val="000000"/>
          <w:spacing w:val="0"/>
          <w:w w:val="100"/>
          <w:position w:val="0"/>
        </w:rPr>
        <w:t>毕业于南京工学院（现东南大学），工学学士学位，后续学历东南大 学工商管理硕士</w:t>
      </w:r>
      <w:r>
        <w:rPr>
          <w:color w:val="000000"/>
          <w:spacing w:val="0"/>
          <w:w w:val="100"/>
          <w:position w:val="0"/>
        </w:rPr>
        <w:t>（EMBA）</w:t>
      </w:r>
      <w:r>
        <w:rPr>
          <w:color w:val="000000"/>
          <w:spacing w:val="0"/>
          <w:w w:val="100"/>
          <w:position w:val="0"/>
        </w:rPr>
        <w:t>。</w:t>
      </w:r>
      <w:r>
        <w:rPr>
          <w:color w:val="000000"/>
          <w:spacing w:val="0"/>
          <w:w w:val="100"/>
          <w:position w:val="0"/>
        </w:rPr>
        <w:t>1985</w:t>
      </w:r>
      <w:r>
        <w:rPr>
          <w:color w:val="000000"/>
          <w:spacing w:val="0"/>
          <w:w w:val="100"/>
          <w:position w:val="0"/>
        </w:rPr>
        <w:t>年</w:t>
      </w:r>
      <w:r>
        <w:rPr>
          <w:color w:val="000000"/>
          <w:spacing w:val="0"/>
          <w:w w:val="100"/>
          <w:position w:val="0"/>
        </w:rPr>
        <w:t>7</w:t>
      </w:r>
      <w:r>
        <w:rPr>
          <w:color w:val="000000"/>
          <w:spacing w:val="0"/>
          <w:w w:val="100"/>
          <w:position w:val="0"/>
        </w:rPr>
        <w:t>月至</w:t>
      </w:r>
      <w:r>
        <w:rPr>
          <w:color w:val="000000"/>
          <w:spacing w:val="0"/>
          <w:w w:val="100"/>
          <w:position w:val="0"/>
        </w:rPr>
        <w:t>2012</w:t>
      </w:r>
      <w:r>
        <w:rPr>
          <w:color w:val="000000"/>
          <w:spacing w:val="0"/>
          <w:w w:val="100"/>
          <w:position w:val="0"/>
        </w:rPr>
        <w:t>年</w:t>
      </w:r>
      <w:r>
        <w:rPr>
          <w:color w:val="000000"/>
          <w:spacing w:val="0"/>
          <w:w w:val="100"/>
          <w:position w:val="0"/>
        </w:rPr>
        <w:t>12</w:t>
      </w:r>
      <w:r>
        <w:rPr>
          <w:color w:val="000000"/>
          <w:spacing w:val="0"/>
          <w:w w:val="100"/>
          <w:position w:val="0"/>
        </w:rPr>
        <w:t>月任职于徐州供电公司，新沂供电公司。先后担任需求 侧管理中心主任，营销副总等职务。电力高级工程师。</w:t>
      </w:r>
      <w:r>
        <w:rPr>
          <w:color w:val="000000"/>
          <w:spacing w:val="0"/>
          <w:w w:val="100"/>
          <w:position w:val="0"/>
        </w:rPr>
        <w:t>2013</w:t>
      </w:r>
      <w:r>
        <w:rPr>
          <w:color w:val="000000"/>
          <w:spacing w:val="0"/>
          <w:w w:val="100"/>
          <w:position w:val="0"/>
        </w:rPr>
        <w:t>年至今担任南京市嘉隆电气科技有限公司副总 经理一职，光一科技第四届董事会独立董事。</w:t>
      </w:r>
    </w:p>
    <w:p>
      <w:pPr>
        <w:pStyle w:val="Style21"/>
        <w:keepNext w:val="0"/>
        <w:keepLines w:val="0"/>
        <w:widowControl w:val="0"/>
        <w:shd w:val="clear" w:color="auto" w:fill="auto"/>
        <w:tabs>
          <w:tab w:pos="1504" w:val="left"/>
        </w:tabs>
        <w:bidi w:val="0"/>
        <w:spacing w:before="0" w:after="0" w:line="472" w:lineRule="exact"/>
        <w:ind w:left="720" w:right="0" w:firstLine="420"/>
        <w:jc w:val="both"/>
      </w:pPr>
      <w:bookmarkStart w:id="565" w:name="bookmark565"/>
      <w:r>
        <w:rPr>
          <w:color w:val="000000"/>
          <w:spacing w:val="0"/>
          <w:w w:val="100"/>
          <w:position w:val="0"/>
        </w:rPr>
        <w:t>7</w:t>
      </w:r>
      <w:bookmarkEnd w:id="565"/>
      <w:r>
        <w:rPr>
          <w:color w:val="000000"/>
          <w:spacing w:val="0"/>
          <w:w w:val="100"/>
          <w:position w:val="0"/>
        </w:rPr>
        <w:t>、</w:t>
        <w:tab/>
        <w:t>监事会主席朱云飞先生，</w:t>
      </w:r>
      <w:r>
        <w:rPr>
          <w:color w:val="000000"/>
          <w:spacing w:val="0"/>
          <w:w w:val="100"/>
          <w:position w:val="0"/>
        </w:rPr>
        <w:t>1987</w:t>
      </w:r>
      <w:r>
        <w:rPr>
          <w:color w:val="000000"/>
          <w:spacing w:val="0"/>
          <w:w w:val="100"/>
          <w:position w:val="0"/>
        </w:rPr>
        <w:t>年毕业于东南大学无线电系，大学本科学历。</w:t>
      </w:r>
      <w:r>
        <w:rPr>
          <w:color w:val="000000"/>
          <w:spacing w:val="0"/>
          <w:w w:val="100"/>
          <w:position w:val="0"/>
        </w:rPr>
        <w:t>2009</w:t>
      </w:r>
      <w:r>
        <w:rPr>
          <w:color w:val="000000"/>
          <w:spacing w:val="0"/>
          <w:w w:val="100"/>
          <w:position w:val="0"/>
        </w:rPr>
        <w:t>年至今任光一科 技第一届、第二届、第三届、第四届监事会主席；全资子公司索瑞电气、苏源光一、智友尚云、德能工程 监事；控股子公司德能设计、云商天下监事；光一投资监事。</w:t>
      </w:r>
    </w:p>
    <w:p>
      <w:pPr>
        <w:pStyle w:val="Style21"/>
        <w:keepNext w:val="0"/>
        <w:keepLines w:val="0"/>
        <w:widowControl w:val="0"/>
        <w:shd w:val="clear" w:color="auto" w:fill="auto"/>
        <w:tabs>
          <w:tab w:pos="1504" w:val="left"/>
        </w:tabs>
        <w:bidi w:val="0"/>
        <w:spacing w:before="0" w:after="0" w:line="476" w:lineRule="exact"/>
        <w:ind w:left="720" w:right="0" w:firstLine="420"/>
        <w:jc w:val="both"/>
      </w:pPr>
      <w:bookmarkStart w:id="566" w:name="bookmark566"/>
      <w:r>
        <w:rPr>
          <w:color w:val="000000"/>
          <w:spacing w:val="0"/>
          <w:w w:val="100"/>
          <w:position w:val="0"/>
        </w:rPr>
        <w:t>8</w:t>
      </w:r>
      <w:bookmarkEnd w:id="566"/>
      <w:r>
        <w:rPr>
          <w:color w:val="000000"/>
          <w:spacing w:val="0"/>
          <w:w w:val="100"/>
          <w:position w:val="0"/>
        </w:rPr>
        <w:t>、</w:t>
        <w:tab/>
        <w:t>监事钱卫民先生，</w:t>
      </w:r>
      <w:r>
        <w:rPr>
          <w:color w:val="000000"/>
          <w:spacing w:val="0"/>
          <w:w w:val="100"/>
          <w:position w:val="0"/>
        </w:rPr>
        <w:t>1987</w:t>
      </w:r>
      <w:r>
        <w:rPr>
          <w:color w:val="000000"/>
          <w:spacing w:val="0"/>
          <w:w w:val="100"/>
          <w:position w:val="0"/>
        </w:rPr>
        <w:t>年毕业于南京大学理论物理专业，大学本科学历，高级工程师。</w:t>
      </w:r>
      <w:r>
        <w:rPr>
          <w:color w:val="000000"/>
          <w:spacing w:val="0"/>
          <w:w w:val="100"/>
          <w:position w:val="0"/>
        </w:rPr>
        <w:t>2010</w:t>
      </w:r>
      <w:r>
        <w:rPr>
          <w:color w:val="000000"/>
          <w:spacing w:val="0"/>
          <w:w w:val="100"/>
          <w:position w:val="0"/>
        </w:rPr>
        <w:t>年</w:t>
      </w:r>
      <w:r>
        <w:rPr>
          <w:color w:val="000000"/>
          <w:spacing w:val="0"/>
          <w:w w:val="100"/>
          <w:position w:val="0"/>
        </w:rPr>
        <w:t xml:space="preserve">12 </w:t>
      </w:r>
      <w:r>
        <w:rPr>
          <w:color w:val="000000"/>
          <w:spacing w:val="0"/>
          <w:w w:val="100"/>
          <w:position w:val="0"/>
        </w:rPr>
        <w:t>月至</w:t>
      </w:r>
      <w:r>
        <w:rPr>
          <w:color w:val="000000"/>
          <w:spacing w:val="0"/>
          <w:w w:val="100"/>
          <w:position w:val="0"/>
        </w:rPr>
        <w:t>2012</w:t>
      </w:r>
      <w:r>
        <w:rPr>
          <w:color w:val="000000"/>
          <w:spacing w:val="0"/>
          <w:w w:val="100"/>
          <w:position w:val="0"/>
        </w:rPr>
        <w:t>年</w:t>
      </w:r>
      <w:r>
        <w:rPr>
          <w:color w:val="000000"/>
          <w:spacing w:val="0"/>
          <w:w w:val="100"/>
          <w:position w:val="0"/>
        </w:rPr>
        <w:t>7</w:t>
      </w:r>
      <w:r>
        <w:rPr>
          <w:color w:val="000000"/>
          <w:spacing w:val="0"/>
          <w:w w:val="100"/>
          <w:position w:val="0"/>
        </w:rPr>
        <w:t>月任上海彩码信息科技有限公司总工程师；</w:t>
      </w:r>
      <w:r>
        <w:rPr>
          <w:color w:val="000000"/>
          <w:spacing w:val="0"/>
          <w:w w:val="100"/>
          <w:position w:val="0"/>
        </w:rPr>
        <w:t>2012</w:t>
      </w:r>
      <w:r>
        <w:rPr>
          <w:color w:val="000000"/>
          <w:spacing w:val="0"/>
          <w:w w:val="100"/>
          <w:position w:val="0"/>
        </w:rPr>
        <w:t>年</w:t>
      </w:r>
      <w:r>
        <w:rPr>
          <w:color w:val="000000"/>
          <w:spacing w:val="0"/>
          <w:w w:val="100"/>
          <w:position w:val="0"/>
        </w:rPr>
        <w:t>8</w:t>
      </w:r>
      <w:r>
        <w:rPr>
          <w:color w:val="000000"/>
          <w:spacing w:val="0"/>
          <w:w w:val="100"/>
          <w:position w:val="0"/>
        </w:rPr>
        <w:t>月至今任控股子公司云商天下董事、总经 理；</w:t>
      </w:r>
      <w:r>
        <w:rPr>
          <w:color w:val="000000"/>
          <w:spacing w:val="0"/>
          <w:w w:val="100"/>
          <w:position w:val="0"/>
        </w:rPr>
        <w:t>2015</w:t>
      </w:r>
      <w:r>
        <w:rPr>
          <w:color w:val="000000"/>
          <w:spacing w:val="0"/>
          <w:w w:val="100"/>
          <w:position w:val="0"/>
        </w:rPr>
        <w:t>年</w:t>
      </w:r>
      <w:r>
        <w:rPr>
          <w:color w:val="000000"/>
          <w:spacing w:val="0"/>
          <w:w w:val="100"/>
          <w:position w:val="0"/>
        </w:rPr>
        <w:t>7</w:t>
      </w:r>
      <w:r>
        <w:rPr>
          <w:color w:val="000000"/>
          <w:spacing w:val="0"/>
          <w:w w:val="100"/>
          <w:position w:val="0"/>
        </w:rPr>
        <w:t>月至今任贵州健康云科技执行董事、总经理；光一科技第三届、第四届监事会监事。钱卫民 先生主要负责控股子公司云商天下的经营管理工作。</w:t>
      </w:r>
    </w:p>
    <w:p>
      <w:pPr>
        <w:pStyle w:val="Style21"/>
        <w:keepNext w:val="0"/>
        <w:keepLines w:val="0"/>
        <w:widowControl w:val="0"/>
        <w:shd w:val="clear" w:color="auto" w:fill="auto"/>
        <w:tabs>
          <w:tab w:pos="1504" w:val="left"/>
        </w:tabs>
        <w:bidi w:val="0"/>
        <w:spacing w:before="0" w:after="0" w:line="476" w:lineRule="exact"/>
        <w:ind w:left="720" w:right="660" w:firstLine="420"/>
        <w:jc w:val="both"/>
      </w:pPr>
      <w:bookmarkStart w:id="567" w:name="bookmark567"/>
      <w:r>
        <w:rPr>
          <w:color w:val="000000"/>
          <w:spacing w:val="0"/>
          <w:w w:val="100"/>
          <w:position w:val="0"/>
        </w:rPr>
        <w:t>9</w:t>
      </w:r>
      <w:bookmarkEnd w:id="567"/>
      <w:r>
        <w:rPr>
          <w:color w:val="000000"/>
          <w:spacing w:val="0"/>
          <w:w w:val="100"/>
          <w:position w:val="0"/>
        </w:rPr>
        <w:t>、</w:t>
        <w:tab/>
        <w:t>职工监事葛兹俊先生，</w:t>
      </w:r>
      <w:r>
        <w:rPr>
          <w:color w:val="000000"/>
          <w:spacing w:val="0"/>
          <w:w w:val="100"/>
          <w:position w:val="0"/>
        </w:rPr>
        <w:t>1982</w:t>
      </w:r>
      <w:r>
        <w:rPr>
          <w:color w:val="000000"/>
          <w:spacing w:val="0"/>
          <w:w w:val="100"/>
          <w:position w:val="0"/>
        </w:rPr>
        <w:t>年毕业于河海大学电子计算机专业，大学本科学历，电子信息工程高 级工程师。</w:t>
      </w:r>
      <w:r>
        <w:rPr>
          <w:color w:val="000000"/>
          <w:spacing w:val="0"/>
          <w:w w:val="100"/>
          <w:position w:val="0"/>
        </w:rPr>
        <w:t>2010</w:t>
      </w:r>
      <w:r>
        <w:rPr>
          <w:color w:val="000000"/>
          <w:spacing w:val="0"/>
          <w:w w:val="100"/>
          <w:position w:val="0"/>
        </w:rPr>
        <w:t>年至今任公司项目申报主管、高级工程师。葛兹俊先生主要负责公司项目、资质的申报工 作。</w:t>
      </w:r>
    </w:p>
    <w:p>
      <w:pPr>
        <w:pStyle w:val="Style21"/>
        <w:keepNext w:val="0"/>
        <w:keepLines w:val="0"/>
        <w:widowControl w:val="0"/>
        <w:shd w:val="clear" w:color="auto" w:fill="auto"/>
        <w:tabs>
          <w:tab w:pos="1556" w:val="left"/>
        </w:tabs>
        <w:bidi w:val="0"/>
        <w:spacing w:before="0" w:after="0" w:line="472" w:lineRule="exact"/>
        <w:ind w:left="720" w:right="660" w:firstLine="420"/>
        <w:jc w:val="both"/>
      </w:pPr>
      <w:bookmarkStart w:id="568" w:name="bookmark568"/>
      <w:r>
        <w:rPr>
          <w:color w:val="000000"/>
          <w:spacing w:val="0"/>
          <w:w w:val="100"/>
          <w:position w:val="0"/>
        </w:rPr>
        <w:t>1</w:t>
      </w:r>
      <w:bookmarkEnd w:id="568"/>
      <w:r>
        <w:rPr>
          <w:color w:val="000000"/>
          <w:spacing w:val="0"/>
          <w:w w:val="100"/>
          <w:position w:val="0"/>
        </w:rPr>
        <w:t>0</w:t>
      </w:r>
      <w:r>
        <w:rPr>
          <w:color w:val="000000"/>
          <w:spacing w:val="0"/>
          <w:w w:val="100"/>
          <w:position w:val="0"/>
        </w:rPr>
        <w:t>、</w:t>
        <w:tab/>
        <w:t>副总裁许晶先生，硕士研究生学历，高级工程师、高级政工师、高级人力资源师。</w:t>
      </w:r>
      <w:r>
        <w:rPr>
          <w:color w:val="000000"/>
          <w:spacing w:val="0"/>
          <w:w w:val="100"/>
          <w:position w:val="0"/>
        </w:rPr>
        <w:t>1997</w:t>
      </w:r>
      <w:r>
        <w:rPr>
          <w:color w:val="000000"/>
          <w:spacing w:val="0"/>
          <w:w w:val="100"/>
          <w:position w:val="0"/>
        </w:rPr>
        <w:t>年</w:t>
      </w:r>
      <w:r>
        <w:rPr>
          <w:color w:val="000000"/>
          <w:spacing w:val="0"/>
          <w:w w:val="100"/>
          <w:position w:val="0"/>
        </w:rPr>
        <w:t>8</w:t>
      </w:r>
      <w:r>
        <w:rPr>
          <w:color w:val="000000"/>
          <w:spacing w:val="0"/>
          <w:w w:val="100"/>
          <w:position w:val="0"/>
        </w:rPr>
        <w:t xml:space="preserve">月至 </w:t>
      </w:r>
      <w:r>
        <w:rPr>
          <w:color w:val="000000"/>
          <w:spacing w:val="0"/>
          <w:w w:val="100"/>
          <w:position w:val="0"/>
        </w:rPr>
        <w:t>2011</w:t>
      </w:r>
      <w:r>
        <w:rPr>
          <w:color w:val="000000"/>
          <w:spacing w:val="0"/>
          <w:w w:val="100"/>
          <w:position w:val="0"/>
        </w:rPr>
        <w:t>年</w:t>
      </w:r>
      <w:r>
        <w:rPr>
          <w:color w:val="000000"/>
          <w:spacing w:val="0"/>
          <w:w w:val="100"/>
          <w:position w:val="0"/>
        </w:rPr>
        <w:t>6</w:t>
      </w:r>
      <w:r>
        <w:rPr>
          <w:color w:val="000000"/>
          <w:spacing w:val="0"/>
          <w:w w:val="100"/>
          <w:position w:val="0"/>
        </w:rPr>
        <w:t>月徐州供电公司工作；</w:t>
      </w:r>
      <w:r>
        <w:rPr>
          <w:color w:val="000000"/>
          <w:spacing w:val="0"/>
          <w:w w:val="100"/>
          <w:position w:val="0"/>
        </w:rPr>
        <w:t>2011</w:t>
      </w:r>
      <w:r>
        <w:rPr>
          <w:color w:val="000000"/>
          <w:spacing w:val="0"/>
          <w:w w:val="100"/>
          <w:position w:val="0"/>
        </w:rPr>
        <w:t>年</w:t>
      </w:r>
      <w:r>
        <w:rPr>
          <w:color w:val="000000"/>
          <w:spacing w:val="0"/>
          <w:w w:val="100"/>
          <w:position w:val="0"/>
        </w:rPr>
        <w:t>7</w:t>
      </w:r>
      <w:r>
        <w:rPr>
          <w:color w:val="000000"/>
          <w:spacing w:val="0"/>
          <w:w w:val="100"/>
          <w:position w:val="0"/>
        </w:rPr>
        <w:t>月至</w:t>
      </w: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月国网丰县供电公司副总经理；</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月至</w:t>
      </w:r>
      <w:r>
        <w:rPr>
          <w:color w:val="000000"/>
          <w:spacing w:val="0"/>
          <w:w w:val="100"/>
          <w:position w:val="0"/>
        </w:rPr>
        <w:t>2017</w:t>
      </w:r>
      <w:r>
        <w:rPr>
          <w:color w:val="000000"/>
          <w:spacing w:val="0"/>
          <w:w w:val="100"/>
          <w:position w:val="0"/>
        </w:rPr>
        <w:t>年</w:t>
      </w:r>
      <w:r>
        <w:rPr>
          <w:color w:val="000000"/>
          <w:spacing w:val="0"/>
          <w:w w:val="100"/>
          <w:position w:val="0"/>
        </w:rPr>
        <w:t xml:space="preserve">4 </w:t>
      </w:r>
      <w:r>
        <w:rPr>
          <w:color w:val="000000"/>
          <w:spacing w:val="0"/>
          <w:w w:val="100"/>
          <w:position w:val="0"/>
        </w:rPr>
        <w:t>月任国网邳州市供电公司党委书记兼副总经理；</w:t>
      </w:r>
      <w:r>
        <w:rPr>
          <w:color w:val="000000"/>
          <w:spacing w:val="0"/>
          <w:w w:val="100"/>
          <w:position w:val="0"/>
        </w:rPr>
        <w:t>2017</w:t>
      </w:r>
      <w:r>
        <w:rPr>
          <w:color w:val="000000"/>
          <w:spacing w:val="0"/>
          <w:w w:val="100"/>
          <w:position w:val="0"/>
        </w:rPr>
        <w:t>年</w:t>
      </w:r>
      <w:r>
        <w:rPr>
          <w:color w:val="000000"/>
          <w:spacing w:val="0"/>
          <w:w w:val="100"/>
          <w:position w:val="0"/>
        </w:rPr>
        <w:t>5</w:t>
      </w:r>
      <w:r>
        <w:rPr>
          <w:color w:val="000000"/>
          <w:spacing w:val="0"/>
          <w:w w:val="100"/>
          <w:position w:val="0"/>
        </w:rPr>
        <w:t>月至</w:t>
      </w:r>
      <w:r>
        <w:rPr>
          <w:color w:val="000000"/>
          <w:spacing w:val="0"/>
          <w:w w:val="100"/>
          <w:position w:val="0"/>
        </w:rPr>
        <w:t>2019</w:t>
      </w:r>
      <w:r>
        <w:rPr>
          <w:color w:val="000000"/>
          <w:spacing w:val="0"/>
          <w:w w:val="100"/>
          <w:position w:val="0"/>
        </w:rPr>
        <w:t>年</w:t>
      </w:r>
      <w:r>
        <w:rPr>
          <w:color w:val="000000"/>
          <w:spacing w:val="0"/>
          <w:w w:val="100"/>
          <w:position w:val="0"/>
        </w:rPr>
        <w:t>2</w:t>
      </w:r>
      <w:r>
        <w:rPr>
          <w:color w:val="000000"/>
          <w:spacing w:val="0"/>
          <w:w w:val="100"/>
          <w:position w:val="0"/>
        </w:rPr>
        <w:t>月任国网徐州供电公司纪委副书记、 监察部主任。目前，担任光一科技副总裁，协助总裁开展经营管理工作。</w:t>
      </w:r>
    </w:p>
    <w:p>
      <w:pPr>
        <w:pStyle w:val="Style21"/>
        <w:keepNext w:val="0"/>
        <w:keepLines w:val="0"/>
        <w:widowControl w:val="0"/>
        <w:shd w:val="clear" w:color="auto" w:fill="auto"/>
        <w:tabs>
          <w:tab w:pos="1556" w:val="left"/>
        </w:tabs>
        <w:bidi w:val="0"/>
        <w:spacing w:before="0" w:after="0" w:line="472" w:lineRule="exact"/>
        <w:ind w:left="720" w:right="660" w:firstLine="420"/>
        <w:jc w:val="both"/>
      </w:pPr>
      <w:bookmarkStart w:id="569" w:name="bookmark569"/>
      <w:r>
        <w:rPr>
          <w:color w:val="000000"/>
          <w:spacing w:val="0"/>
          <w:w w:val="100"/>
          <w:position w:val="0"/>
        </w:rPr>
        <w:t>1</w:t>
      </w:r>
      <w:bookmarkEnd w:id="569"/>
      <w:r>
        <w:rPr>
          <w:color w:val="000000"/>
          <w:spacing w:val="0"/>
          <w:w w:val="100"/>
          <w:position w:val="0"/>
        </w:rPr>
        <w:t>1</w:t>
      </w:r>
      <w:r>
        <w:rPr>
          <w:color w:val="000000"/>
          <w:spacing w:val="0"/>
          <w:w w:val="100"/>
          <w:position w:val="0"/>
        </w:rPr>
        <w:t>、</w:t>
        <w:tab/>
        <w:t>副总裁王昊先生，硕士研究生学历，民建会员，</w:t>
      </w:r>
      <w:r>
        <w:rPr>
          <w:color w:val="000000"/>
          <w:spacing w:val="0"/>
          <w:w w:val="100"/>
          <w:position w:val="0"/>
        </w:rPr>
        <w:t>2009</w:t>
      </w:r>
      <w:r>
        <w:rPr>
          <w:color w:val="000000"/>
          <w:spacing w:val="0"/>
          <w:w w:val="100"/>
          <w:position w:val="0"/>
        </w:rPr>
        <w:t>年</w:t>
      </w:r>
      <w:r>
        <w:rPr>
          <w:color w:val="000000"/>
          <w:spacing w:val="0"/>
          <w:w w:val="100"/>
          <w:position w:val="0"/>
        </w:rPr>
        <w:t>3</w:t>
      </w:r>
      <w:r>
        <w:rPr>
          <w:color w:val="000000"/>
          <w:spacing w:val="0"/>
          <w:w w:val="100"/>
          <w:position w:val="0"/>
        </w:rPr>
        <w:t>月至</w:t>
      </w:r>
      <w:r>
        <w:rPr>
          <w:color w:val="000000"/>
          <w:spacing w:val="0"/>
          <w:w w:val="100"/>
          <w:position w:val="0"/>
        </w:rPr>
        <w:t>2013</w:t>
      </w:r>
      <w:r>
        <w:rPr>
          <w:color w:val="000000"/>
          <w:spacing w:val="0"/>
          <w:w w:val="100"/>
          <w:position w:val="0"/>
        </w:rPr>
        <w:t>年</w:t>
      </w:r>
      <w:r>
        <w:rPr>
          <w:color w:val="000000"/>
          <w:spacing w:val="0"/>
          <w:w w:val="100"/>
          <w:position w:val="0"/>
        </w:rPr>
        <w:t>3</w:t>
      </w:r>
      <w:r>
        <w:rPr>
          <w:color w:val="000000"/>
          <w:spacing w:val="0"/>
          <w:w w:val="100"/>
          <w:position w:val="0"/>
        </w:rPr>
        <w:t>月任中国电信股份有限公司 江苏分公司无线网络中心</w:t>
      </w:r>
      <w:r>
        <w:rPr>
          <w:color w:val="000000"/>
          <w:spacing w:val="0"/>
          <w:w w:val="100"/>
          <w:position w:val="0"/>
        </w:rPr>
        <w:t>WIFI</w:t>
      </w:r>
      <w:r>
        <w:rPr>
          <w:color w:val="000000"/>
          <w:spacing w:val="0"/>
          <w:w w:val="100"/>
          <w:position w:val="0"/>
        </w:rPr>
        <w:t>主管、工程师；</w:t>
      </w:r>
      <w:r>
        <w:rPr>
          <w:color w:val="000000"/>
          <w:spacing w:val="0"/>
          <w:w w:val="100"/>
          <w:position w:val="0"/>
        </w:rPr>
        <w:t>2013</w:t>
      </w:r>
      <w:r>
        <w:rPr>
          <w:color w:val="000000"/>
          <w:spacing w:val="0"/>
          <w:w w:val="100"/>
          <w:position w:val="0"/>
        </w:rPr>
        <w:t>年</w:t>
      </w:r>
      <w:r>
        <w:rPr>
          <w:color w:val="000000"/>
          <w:spacing w:val="0"/>
          <w:w w:val="100"/>
          <w:position w:val="0"/>
        </w:rPr>
        <w:t>3</w:t>
      </w:r>
      <w:r>
        <w:rPr>
          <w:color w:val="000000"/>
          <w:spacing w:val="0"/>
          <w:w w:val="100"/>
          <w:position w:val="0"/>
        </w:rPr>
        <w:t>月至</w:t>
      </w:r>
      <w:r>
        <w:rPr>
          <w:color w:val="000000"/>
          <w:spacing w:val="0"/>
          <w:w w:val="100"/>
          <w:position w:val="0"/>
        </w:rPr>
        <w:t>2015</w:t>
      </w:r>
      <w:r>
        <w:rPr>
          <w:color w:val="000000"/>
          <w:spacing w:val="0"/>
          <w:w w:val="100"/>
          <w:position w:val="0"/>
        </w:rPr>
        <w:t>年</w:t>
      </w:r>
      <w:r>
        <w:rPr>
          <w:color w:val="000000"/>
          <w:spacing w:val="0"/>
          <w:w w:val="100"/>
          <w:position w:val="0"/>
        </w:rPr>
        <w:t>4</w:t>
      </w:r>
      <w:r>
        <w:rPr>
          <w:color w:val="000000"/>
          <w:spacing w:val="0"/>
          <w:w w:val="100"/>
          <w:position w:val="0"/>
        </w:rPr>
        <w:t>月任中国电信股份有限公司江苏分公司 江苏号百</w:t>
      </w:r>
      <w:r>
        <w:rPr>
          <w:color w:val="000000"/>
          <w:spacing w:val="0"/>
          <w:w w:val="100"/>
          <w:position w:val="0"/>
        </w:rPr>
        <w:t>WiFi</w:t>
      </w:r>
      <w:r>
        <w:rPr>
          <w:color w:val="000000"/>
          <w:spacing w:val="0"/>
          <w:w w:val="100"/>
          <w:position w:val="0"/>
        </w:rPr>
        <w:t>运营中心负责人；</w:t>
      </w:r>
      <w:r>
        <w:rPr>
          <w:color w:val="000000"/>
          <w:spacing w:val="0"/>
          <w:w w:val="100"/>
          <w:position w:val="0"/>
        </w:rPr>
        <w:t>2015</w:t>
      </w:r>
      <w:r>
        <w:rPr>
          <w:color w:val="000000"/>
          <w:spacing w:val="0"/>
          <w:w w:val="100"/>
          <w:position w:val="0"/>
        </w:rPr>
        <w:t>年</w:t>
      </w:r>
      <w:r>
        <w:rPr>
          <w:color w:val="000000"/>
          <w:spacing w:val="0"/>
          <w:w w:val="100"/>
          <w:position w:val="0"/>
        </w:rPr>
        <w:t>4</w:t>
      </w:r>
      <w:r>
        <w:rPr>
          <w:color w:val="000000"/>
          <w:spacing w:val="0"/>
          <w:w w:val="100"/>
          <w:position w:val="0"/>
        </w:rPr>
        <w:t>月至</w:t>
      </w:r>
      <w:r>
        <w:rPr>
          <w:color w:val="000000"/>
          <w:spacing w:val="0"/>
          <w:w w:val="100"/>
          <w:position w:val="0"/>
        </w:rPr>
        <w:t>2017</w:t>
      </w:r>
      <w:r>
        <w:rPr>
          <w:color w:val="000000"/>
          <w:spacing w:val="0"/>
          <w:w w:val="100"/>
          <w:position w:val="0"/>
        </w:rPr>
        <w:t>年</w:t>
      </w:r>
      <w:r>
        <w:rPr>
          <w:color w:val="000000"/>
          <w:spacing w:val="0"/>
          <w:w w:val="100"/>
          <w:position w:val="0"/>
        </w:rPr>
        <w:t>3</w:t>
      </w:r>
      <w:r>
        <w:rPr>
          <w:color w:val="000000"/>
          <w:spacing w:val="0"/>
          <w:w w:val="100"/>
          <w:position w:val="0"/>
        </w:rPr>
        <w:t>月任中国电信集团号百新媒体部运营总监；</w:t>
      </w:r>
      <w:r>
        <w:rPr>
          <w:color w:val="000000"/>
          <w:spacing w:val="0"/>
          <w:w w:val="100"/>
          <w:position w:val="0"/>
        </w:rPr>
        <w:t>2017</w:t>
      </w:r>
      <w:r>
        <w:rPr>
          <w:color w:val="000000"/>
          <w:spacing w:val="0"/>
          <w:w w:val="100"/>
          <w:position w:val="0"/>
        </w:rPr>
        <w:t>年</w:t>
      </w:r>
      <w:r>
        <w:rPr>
          <w:color w:val="000000"/>
          <w:spacing w:val="0"/>
          <w:w w:val="100"/>
          <w:position w:val="0"/>
        </w:rPr>
        <w:t xml:space="preserve">3 </w:t>
      </w:r>
      <w:r>
        <w:rPr>
          <w:color w:val="000000"/>
          <w:spacing w:val="0"/>
          <w:w w:val="100"/>
          <w:position w:val="0"/>
        </w:rPr>
        <w:t>月至</w:t>
      </w:r>
      <w:r>
        <w:rPr>
          <w:color w:val="000000"/>
          <w:spacing w:val="0"/>
          <w:w w:val="100"/>
          <w:position w:val="0"/>
        </w:rPr>
        <w:t>2017</w:t>
      </w:r>
      <w:r>
        <w:rPr>
          <w:color w:val="000000"/>
          <w:spacing w:val="0"/>
          <w:w w:val="100"/>
          <w:position w:val="0"/>
        </w:rPr>
        <w:t>年</w:t>
      </w:r>
      <w:r>
        <w:rPr>
          <w:color w:val="000000"/>
          <w:spacing w:val="0"/>
          <w:w w:val="100"/>
          <w:position w:val="0"/>
        </w:rPr>
        <w:t>11</w:t>
      </w:r>
      <w:r>
        <w:rPr>
          <w:color w:val="000000"/>
          <w:spacing w:val="0"/>
          <w:w w:val="100"/>
          <w:position w:val="0"/>
        </w:rPr>
        <w:t>月任中国电信集团号百大数据应用信息服务部产品运营中心总经理；</w:t>
      </w:r>
      <w:r>
        <w:rPr>
          <w:color w:val="000000"/>
          <w:spacing w:val="0"/>
          <w:w w:val="100"/>
          <w:position w:val="0"/>
        </w:rPr>
        <w:t>2017</w:t>
      </w:r>
      <w:r>
        <w:rPr>
          <w:color w:val="000000"/>
          <w:spacing w:val="0"/>
          <w:w w:val="100"/>
          <w:position w:val="0"/>
        </w:rPr>
        <w:t>年</w:t>
      </w:r>
      <w:r>
        <w:rPr>
          <w:color w:val="000000"/>
          <w:spacing w:val="0"/>
          <w:w w:val="100"/>
          <w:position w:val="0"/>
        </w:rPr>
        <w:t>12</w:t>
      </w:r>
      <w:r>
        <w:rPr>
          <w:color w:val="000000"/>
          <w:spacing w:val="0"/>
          <w:w w:val="100"/>
          <w:position w:val="0"/>
        </w:rPr>
        <w:t>月至</w:t>
      </w:r>
      <w:r>
        <w:rPr>
          <w:color w:val="000000"/>
          <w:spacing w:val="0"/>
          <w:w w:val="100"/>
          <w:position w:val="0"/>
        </w:rPr>
        <w:t>2019</w:t>
      </w:r>
      <w:r>
        <w:rPr>
          <w:color w:val="000000"/>
          <w:spacing w:val="0"/>
          <w:w w:val="100"/>
          <w:position w:val="0"/>
        </w:rPr>
        <w:t>年</w:t>
      </w:r>
      <w:r>
        <w:rPr>
          <w:color w:val="000000"/>
          <w:spacing w:val="0"/>
          <w:w w:val="100"/>
          <w:position w:val="0"/>
        </w:rPr>
        <w:t xml:space="preserve">3 </w:t>
      </w:r>
      <w:r>
        <w:rPr>
          <w:color w:val="000000"/>
          <w:spacing w:val="0"/>
          <w:w w:val="100"/>
          <w:position w:val="0"/>
        </w:rPr>
        <w:t>月任光一科技投资部总监，目前，担任光一科技副总裁。</w:t>
      </w:r>
    </w:p>
    <w:p>
      <w:pPr>
        <w:pStyle w:val="Style21"/>
        <w:keepNext w:val="0"/>
        <w:keepLines w:val="0"/>
        <w:widowControl w:val="0"/>
        <w:shd w:val="clear" w:color="auto" w:fill="auto"/>
        <w:tabs>
          <w:tab w:pos="1556" w:val="left"/>
        </w:tabs>
        <w:bidi w:val="0"/>
        <w:spacing w:before="0" w:after="0" w:line="469" w:lineRule="exact"/>
        <w:ind w:left="720" w:right="0" w:firstLine="420"/>
        <w:jc w:val="both"/>
      </w:pPr>
      <w:bookmarkStart w:id="570" w:name="bookmark570"/>
      <w:r>
        <w:rPr>
          <w:color w:val="000000"/>
          <w:spacing w:val="0"/>
          <w:w w:val="100"/>
          <w:position w:val="0"/>
        </w:rPr>
        <w:t>1</w:t>
      </w:r>
      <w:bookmarkEnd w:id="570"/>
      <w:r>
        <w:rPr>
          <w:color w:val="000000"/>
          <w:spacing w:val="0"/>
          <w:w w:val="100"/>
          <w:position w:val="0"/>
        </w:rPr>
        <w:t>2</w:t>
      </w:r>
      <w:r>
        <w:rPr>
          <w:color w:val="000000"/>
          <w:spacing w:val="0"/>
          <w:w w:val="100"/>
          <w:position w:val="0"/>
        </w:rPr>
        <w:t>、</w:t>
        <w:tab/>
        <w:t>财务总监佟岩先生，</w:t>
      </w:r>
      <w:r>
        <w:rPr>
          <w:color w:val="000000"/>
          <w:spacing w:val="0"/>
          <w:w w:val="100"/>
          <w:position w:val="0"/>
        </w:rPr>
        <w:t>2010</w:t>
      </w:r>
      <w:r>
        <w:rPr>
          <w:color w:val="000000"/>
          <w:spacing w:val="0"/>
          <w:w w:val="100"/>
          <w:position w:val="0"/>
        </w:rPr>
        <w:t>年毕业于东南大学</w:t>
      </w:r>
      <w:r>
        <w:rPr>
          <w:color w:val="000000"/>
          <w:spacing w:val="0"/>
          <w:w w:val="100"/>
          <w:position w:val="0"/>
        </w:rPr>
        <w:t>MBA，</w:t>
      </w:r>
      <w:r>
        <w:rPr>
          <w:color w:val="000000"/>
          <w:spacing w:val="0"/>
          <w:w w:val="100"/>
          <w:position w:val="0"/>
        </w:rPr>
        <w:t>硕士研究生学历，注册会计师</w:t>
      </w:r>
      <w:r>
        <w:rPr>
          <w:color w:val="000000"/>
          <w:spacing w:val="0"/>
          <w:w w:val="100"/>
          <w:position w:val="0"/>
        </w:rPr>
        <w:t>（CPA）</w:t>
      </w:r>
      <w:r>
        <w:rPr>
          <w:color w:val="000000"/>
          <w:spacing w:val="0"/>
          <w:w w:val="100"/>
          <w:position w:val="0"/>
        </w:rPr>
        <w:t xml:space="preserve">、会计师。 </w:t>
      </w:r>
      <w:r>
        <w:rPr>
          <w:color w:val="000000"/>
          <w:spacing w:val="0"/>
          <w:w w:val="100"/>
          <w:position w:val="0"/>
        </w:rPr>
        <w:t>2006</w:t>
      </w:r>
      <w:r>
        <w:rPr>
          <w:color w:val="000000"/>
          <w:spacing w:val="0"/>
          <w:w w:val="100"/>
          <w:position w:val="0"/>
        </w:rPr>
        <w:t>年</w:t>
      </w:r>
      <w:r>
        <w:rPr>
          <w:color w:val="000000"/>
          <w:spacing w:val="0"/>
          <w:w w:val="100"/>
          <w:position w:val="0"/>
        </w:rPr>
        <w:t>1</w:t>
      </w:r>
      <w:r>
        <w:rPr>
          <w:color w:val="000000"/>
          <w:spacing w:val="0"/>
          <w:w w:val="100"/>
          <w:position w:val="0"/>
        </w:rPr>
        <w:t>月至</w:t>
      </w:r>
      <w:r>
        <w:rPr>
          <w:color w:val="000000"/>
          <w:spacing w:val="0"/>
          <w:w w:val="100"/>
          <w:position w:val="0"/>
        </w:rPr>
        <w:t>2011</w:t>
      </w:r>
      <w:r>
        <w:rPr>
          <w:color w:val="000000"/>
          <w:spacing w:val="0"/>
          <w:w w:val="100"/>
          <w:position w:val="0"/>
        </w:rPr>
        <w:t>年</w:t>
      </w:r>
      <w:r>
        <w:rPr>
          <w:color w:val="000000"/>
          <w:spacing w:val="0"/>
          <w:w w:val="100"/>
          <w:position w:val="0"/>
        </w:rPr>
        <w:t>10</w:t>
      </w:r>
      <w:r>
        <w:rPr>
          <w:color w:val="000000"/>
          <w:spacing w:val="0"/>
          <w:w w:val="100"/>
          <w:position w:val="0"/>
        </w:rPr>
        <w:t>月，任金陵帝斯曼树脂有限公司财务总监；</w:t>
      </w:r>
      <w:r>
        <w:rPr>
          <w:color w:val="000000"/>
          <w:spacing w:val="0"/>
          <w:w w:val="100"/>
          <w:position w:val="0"/>
        </w:rPr>
        <w:t>2011</w:t>
      </w:r>
      <w:r>
        <w:rPr>
          <w:color w:val="000000"/>
          <w:spacing w:val="0"/>
          <w:w w:val="100"/>
          <w:position w:val="0"/>
        </w:rPr>
        <w:t>年</w:t>
      </w:r>
      <w:r>
        <w:rPr>
          <w:color w:val="000000"/>
          <w:spacing w:val="0"/>
          <w:w w:val="100"/>
          <w:position w:val="0"/>
        </w:rPr>
        <w:t>11</w:t>
      </w:r>
      <w:r>
        <w:rPr>
          <w:color w:val="000000"/>
          <w:spacing w:val="0"/>
          <w:w w:val="100"/>
          <w:position w:val="0"/>
        </w:rPr>
        <w:t>月至</w:t>
      </w:r>
      <w:r>
        <w:rPr>
          <w:color w:val="000000"/>
          <w:spacing w:val="0"/>
          <w:w w:val="100"/>
          <w:position w:val="0"/>
        </w:rPr>
        <w:t>2015</w:t>
      </w:r>
      <w:r>
        <w:rPr>
          <w:color w:val="000000"/>
          <w:spacing w:val="0"/>
          <w:w w:val="100"/>
          <w:position w:val="0"/>
        </w:rPr>
        <w:t>年</w:t>
      </w:r>
      <w:r>
        <w:rPr>
          <w:color w:val="000000"/>
          <w:spacing w:val="0"/>
          <w:w w:val="100"/>
          <w:position w:val="0"/>
        </w:rPr>
        <w:t>11</w:t>
      </w:r>
      <w:r>
        <w:rPr>
          <w:color w:val="000000"/>
          <w:spacing w:val="0"/>
          <w:w w:val="100"/>
          <w:position w:val="0"/>
        </w:rPr>
        <w:t>月任江苏中铁奥 莱特新材料股份有限公司财务总监；</w:t>
      </w:r>
      <w:r>
        <w:rPr>
          <w:color w:val="000000"/>
          <w:spacing w:val="0"/>
          <w:w w:val="100"/>
          <w:position w:val="0"/>
        </w:rPr>
        <w:t>2015</w:t>
      </w:r>
      <w:r>
        <w:rPr>
          <w:color w:val="000000"/>
          <w:spacing w:val="0"/>
          <w:w w:val="100"/>
          <w:position w:val="0"/>
        </w:rPr>
        <w:t>年</w:t>
      </w:r>
      <w:r>
        <w:rPr>
          <w:color w:val="000000"/>
          <w:spacing w:val="0"/>
          <w:w w:val="100"/>
          <w:position w:val="0"/>
        </w:rPr>
        <w:t>12</w:t>
      </w:r>
      <w:r>
        <w:rPr>
          <w:color w:val="000000"/>
          <w:spacing w:val="0"/>
          <w:w w:val="100"/>
          <w:position w:val="0"/>
        </w:rPr>
        <w:t>月至</w:t>
      </w:r>
      <w:r>
        <w:rPr>
          <w:color w:val="000000"/>
          <w:spacing w:val="0"/>
          <w:w w:val="100"/>
          <w:position w:val="0"/>
        </w:rPr>
        <w:t>2019</w:t>
      </w:r>
      <w:r>
        <w:rPr>
          <w:color w:val="000000"/>
          <w:spacing w:val="0"/>
          <w:w w:val="100"/>
          <w:position w:val="0"/>
        </w:rPr>
        <w:t>年</w:t>
      </w:r>
      <w:r>
        <w:rPr>
          <w:color w:val="000000"/>
          <w:spacing w:val="0"/>
          <w:w w:val="100"/>
          <w:position w:val="0"/>
        </w:rPr>
        <w:t>3</w:t>
      </w:r>
      <w:r>
        <w:rPr>
          <w:color w:val="000000"/>
          <w:spacing w:val="0"/>
          <w:w w:val="100"/>
          <w:position w:val="0"/>
        </w:rPr>
        <w:t xml:space="preserve">月任江苏瑞华投资控股集团有限公司财务总监， </w:t>
      </w:r>
      <w:r>
        <w:rPr>
          <w:color w:val="000000"/>
          <w:spacing w:val="0"/>
          <w:w w:val="100"/>
          <w:position w:val="0"/>
        </w:rPr>
        <w:t>2019</w:t>
      </w:r>
      <w:r>
        <w:rPr>
          <w:color w:val="000000"/>
          <w:spacing w:val="0"/>
          <w:w w:val="100"/>
          <w:position w:val="0"/>
        </w:rPr>
        <w:t>年</w:t>
      </w:r>
      <w:r>
        <w:rPr>
          <w:color w:val="000000"/>
          <w:spacing w:val="0"/>
          <w:w w:val="100"/>
          <w:position w:val="0"/>
        </w:rPr>
        <w:t>3</w:t>
      </w:r>
      <w:r>
        <w:rPr>
          <w:color w:val="000000"/>
          <w:spacing w:val="0"/>
          <w:w w:val="100"/>
          <w:position w:val="0"/>
        </w:rPr>
        <w:t>月入职公司财务部，</w:t>
      </w:r>
      <w:r>
        <w:rPr>
          <w:color w:val="000000"/>
          <w:spacing w:val="0"/>
          <w:w w:val="100"/>
          <w:position w:val="0"/>
        </w:rPr>
        <w:t>7</w:t>
      </w:r>
      <w:r>
        <w:rPr>
          <w:color w:val="000000"/>
          <w:spacing w:val="0"/>
          <w:w w:val="100"/>
          <w:position w:val="0"/>
        </w:rPr>
        <w:t>月</w:t>
      </w:r>
      <w:r>
        <w:rPr>
          <w:color w:val="000000"/>
          <w:spacing w:val="0"/>
          <w:w w:val="100"/>
          <w:position w:val="0"/>
        </w:rPr>
        <w:t>1</w:t>
      </w:r>
      <w:r>
        <w:rPr>
          <w:color w:val="000000"/>
          <w:spacing w:val="0"/>
          <w:w w:val="100"/>
          <w:position w:val="0"/>
        </w:rPr>
        <w:t>日担任公司财务总监。</w:t>
      </w:r>
    </w:p>
    <w:p>
      <w:pPr>
        <w:pStyle w:val="Style21"/>
        <w:keepNext w:val="0"/>
        <w:keepLines w:val="0"/>
        <w:widowControl w:val="0"/>
        <w:shd w:val="clear" w:color="auto" w:fill="auto"/>
        <w:bidi w:val="0"/>
        <w:spacing w:before="0" w:after="0" w:line="472" w:lineRule="exact"/>
        <w:ind w:left="0" w:right="0" w:firstLine="720"/>
        <w:jc w:val="both"/>
      </w:pPr>
      <w:r>
        <w:rPr>
          <w:color w:val="000000"/>
          <w:spacing w:val="0"/>
          <w:w w:val="100"/>
          <w:position w:val="0"/>
        </w:rPr>
        <w:t>在股东单位任职情况</w:t>
      </w:r>
      <w:r>
        <w:br w:type="page"/>
      </w:r>
    </w:p>
    <w:p>
      <w:pPr>
        <w:pStyle w:val="Style21"/>
        <w:keepNext w:val="0"/>
        <w:keepLines w:val="0"/>
        <w:widowControl w:val="0"/>
        <w:shd w:val="clear" w:color="auto" w:fill="auto"/>
        <w:bidi w:val="0"/>
        <w:spacing w:before="0" w:after="100" w:line="240" w:lineRule="auto"/>
        <w:ind w:left="0" w:right="0" w:firstLine="78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1214"/>
        <w:gridCol w:w="2861"/>
        <w:gridCol w:w="1392"/>
        <w:gridCol w:w="1195"/>
        <w:gridCol w:w="1493"/>
        <w:gridCol w:w="1445"/>
      </w:tblGrid>
      <w:tr>
        <w:trPr>
          <w:trHeight w:val="10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任职人员姓</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在股东单位担 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在股东单位是 否领取报酬津 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龙昌明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江苏光一投资管理有限责任公司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朱云飞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江苏光一投资管理有限责任公司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任昌兆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湖北乾瀚投资有限公司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5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在股东单位 任职情况的 说明</w:t>
            </w:r>
          </w:p>
        </w:tc>
        <w:tc>
          <w:tcPr>
            <w:gridSpan w:val="5"/>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1"/>
        <w:keepNext w:val="0"/>
        <w:keepLines w:val="0"/>
        <w:widowControl w:val="0"/>
        <w:shd w:val="clear" w:color="auto" w:fill="auto"/>
        <w:bidi w:val="0"/>
        <w:spacing w:before="0" w:after="220" w:line="240" w:lineRule="auto"/>
        <w:ind w:left="0" w:right="0" w:firstLine="700"/>
        <w:jc w:val="left"/>
      </w:pPr>
      <w:r>
        <w:rPr>
          <w:color w:val="000000"/>
          <w:spacing w:val="0"/>
          <w:w w:val="100"/>
          <w:position w:val="0"/>
        </w:rPr>
        <w:t>在其他单位任职情况</w:t>
      </w:r>
    </w:p>
    <w:p>
      <w:pPr>
        <w:pStyle w:val="Style21"/>
        <w:keepNext w:val="0"/>
        <w:keepLines w:val="0"/>
        <w:widowControl w:val="0"/>
        <w:shd w:val="clear" w:color="auto" w:fill="auto"/>
        <w:bidi w:val="0"/>
        <w:spacing w:before="0" w:after="100" w:line="240" w:lineRule="auto"/>
        <w:ind w:left="0" w:right="0" w:firstLine="70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1214"/>
        <w:gridCol w:w="3192"/>
        <w:gridCol w:w="1061"/>
        <w:gridCol w:w="1670"/>
        <w:gridCol w:w="850"/>
        <w:gridCol w:w="1613"/>
      </w:tblGrid>
      <w:tr>
        <w:trPr>
          <w:trHeight w:val="10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任职人员姓</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在其他单 位担任的 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任期终 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在其他单位是否 领取报酬津贴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龙昌明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江苏苏源光一科技有限公司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02</w:t>
            </w:r>
            <w:r>
              <w:rPr>
                <w:color w:val="000000"/>
                <w:spacing w:val="0"/>
                <w:w w:val="100"/>
                <w:position w:val="0"/>
              </w:rPr>
              <w:t>月</w:t>
            </w:r>
            <w:r>
              <w:rPr>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龙昌明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南京云商天下信息技术有限公司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龙昌明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贵州贵银投资有限公司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龙昌明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天擎华媒（北京）科技有限公司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龙昌明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南京智友尚云信息技术有限公司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龙昌明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江苏光一贵仁股权投资基金管理有限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龙昌明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湖北索瑞电气有限公司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龙昌明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中云文化大数据科技有限公司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02</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龙昌明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江苏光一德能电气工程有限公司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02</w:t>
            </w:r>
            <w:r>
              <w:rPr>
                <w:color w:val="000000"/>
                <w:spacing w:val="0"/>
                <w:w w:val="100"/>
                <w:position w:val="0"/>
              </w:rPr>
              <w:t>月</w:t>
            </w:r>
            <w:r>
              <w:rPr>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龙昌明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鼎一科技有限公司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06</w:t>
            </w:r>
            <w:r>
              <w:rPr>
                <w:color w:val="000000"/>
                <w:spacing w:val="0"/>
                <w:w w:val="100"/>
                <w:position w:val="0"/>
              </w:rPr>
              <w:t>月</w:t>
            </w:r>
            <w:r>
              <w:rPr>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龙昌明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江苏数道科技有限公司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董事长、总 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r>
              <w:rPr>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龙昌明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江苏黔首网络科技有限公司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09</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龙昌明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江苏光一环保工程有限公司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执行董事</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龙昌明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南京建盈鸿亿科技发展有限公司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戴晓东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武汉睿博电气有限责任公司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执行董事</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兼总经理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14"/>
        <w:gridCol w:w="3192"/>
        <w:gridCol w:w="1061"/>
        <w:gridCol w:w="1670"/>
        <w:gridCol w:w="850"/>
        <w:gridCol w:w="1613"/>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戴晓东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江苏光一环保工程有限公司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戴晓东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江苏光一贵仁股权投资基金管理有限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09</w:t>
            </w:r>
            <w:r>
              <w:rPr>
                <w:color w:val="000000"/>
                <w:spacing w:val="0"/>
                <w:w w:val="100"/>
                <w:position w:val="0"/>
              </w:rPr>
              <w:t>月</w:t>
            </w:r>
            <w:r>
              <w:rPr>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戴晓东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湖北索瑞电气有限公司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董事、副总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任昌兆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湖北索瑞电气有限公司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董事长、总 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任昌兆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武汉联畅股权投资管理有限公司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刘向明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国浩律师（南京）事务所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刘向明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国电南瑞科技股份有限公司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刘向明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锦弘时装股份有限公司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刘向明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江苏亿通高科技股份有限公司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刘向明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沈阳蓝英工业自动化装备股份有限公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周友梅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安徽弘毅汽车技术股份有限公司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06</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周友梅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江苏丰山集团股份有限公司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周友梅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南京盛航海运股份有限公司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朱云飞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江苏苏源光一科技有限公司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朱云飞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南京云商天下信息技术有限公司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朱云飞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南京智友尚云信息技术有限公司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朱云飞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湖北索瑞电气有限公司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朱云飞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江苏德能电气工程有限公司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r>
              <w:rPr>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朱云飞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江苏德能电力设计咨询有限公司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钱卫民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南京云商天下信息技术有限公司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08</w:t>
            </w:r>
            <w:r>
              <w:rPr>
                <w:color w:val="000000"/>
                <w:spacing w:val="0"/>
                <w:w w:val="100"/>
                <w:position w:val="0"/>
              </w:rPr>
              <w:t>月</w:t>
            </w:r>
            <w:r>
              <w:rPr>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钱卫民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贵州健康云科技有限公司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兼总经理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r>
              <w:rPr>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中云文化大数据科技有限公司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r>
              <w:rPr>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北京海誉动想科技股份有限公司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江苏苏源光一科技有限公司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江苏光一德能电气工程有限公司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5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在其他单位 任职情况的 说明</w:t>
            </w:r>
          </w:p>
        </w:tc>
        <w:tc>
          <w:tcPr>
            <w:gridSpan w:val="5"/>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1"/>
        <w:keepNext w:val="0"/>
        <w:keepLines w:val="0"/>
        <w:widowControl w:val="0"/>
        <w:shd w:val="clear" w:color="auto" w:fill="auto"/>
        <w:bidi w:val="0"/>
        <w:spacing w:before="0" w:after="220" w:line="240" w:lineRule="auto"/>
        <w:ind w:left="0" w:right="0" w:firstLine="700"/>
        <w:jc w:val="left"/>
      </w:pPr>
      <w:r>
        <w:rPr>
          <w:color w:val="000000"/>
          <w:spacing w:val="0"/>
          <w:w w:val="100"/>
          <w:position w:val="0"/>
        </w:rPr>
        <w:t>公司现任及报告期内离任董事、监事和高级管理人员近三年证券监管机构处罚的情况</w:t>
      </w:r>
    </w:p>
    <w:p>
      <w:pPr>
        <w:pStyle w:val="Style21"/>
        <w:keepNext w:val="0"/>
        <w:keepLines w:val="0"/>
        <w:widowControl w:val="0"/>
        <w:shd w:val="clear" w:color="auto" w:fill="auto"/>
        <w:bidi w:val="0"/>
        <w:spacing w:before="0" w:after="160" w:line="240" w:lineRule="auto"/>
        <w:ind w:left="0" w:right="0" w:firstLine="700"/>
        <w:jc w:val="both"/>
      </w:pPr>
      <w:r>
        <w:rPr>
          <w:color w:val="000000"/>
          <w:spacing w:val="0"/>
          <w:w w:val="100"/>
          <w:position w:val="0"/>
        </w:rPr>
        <w:t>V</w:t>
      </w:r>
      <w:r>
        <w:rPr>
          <w:color w:val="000000"/>
          <w:spacing w:val="0"/>
          <w:w w:val="100"/>
          <w:position w:val="0"/>
        </w:rPr>
        <w:t>适用口不适用</w:t>
      </w:r>
    </w:p>
    <w:p>
      <w:pPr>
        <w:pStyle w:val="Style21"/>
        <w:keepNext w:val="0"/>
        <w:keepLines w:val="0"/>
        <w:widowControl w:val="0"/>
        <w:shd w:val="clear" w:color="auto" w:fill="auto"/>
        <w:tabs>
          <w:tab w:pos="1481" w:val="left"/>
        </w:tabs>
        <w:bidi w:val="0"/>
        <w:spacing w:before="0" w:after="0" w:line="467" w:lineRule="exact"/>
        <w:ind w:left="700" w:right="0" w:firstLine="440"/>
        <w:jc w:val="both"/>
      </w:pPr>
      <w:bookmarkStart w:id="571" w:name="bookmark571"/>
      <w:r>
        <w:rPr>
          <w:color w:val="000000"/>
          <w:spacing w:val="0"/>
          <w:w w:val="100"/>
          <w:position w:val="0"/>
        </w:rPr>
        <w:t>1</w:t>
      </w:r>
      <w:bookmarkEnd w:id="571"/>
      <w:r>
        <w:rPr>
          <w:color w:val="000000"/>
          <w:spacing w:val="0"/>
          <w:w w:val="100"/>
          <w:position w:val="0"/>
        </w:rPr>
        <w:t>、</w:t>
        <w:tab/>
        <w:t>因违规减持（被动减持产生的减持股份超比例、敏感期交易）以及未按规定披露简式权益变动报 告书，实际控制人、董事长兼总裁龙昌明先生于</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270</w:t>
      </w:r>
      <w:r>
        <w:rPr>
          <w:color w:val="000000"/>
          <w:spacing w:val="0"/>
          <w:w w:val="100"/>
          <w:position w:val="0"/>
        </w:rPr>
        <w:t>被深圳证券交易所给予通报批评的处分；</w:t>
      </w:r>
    </w:p>
    <w:p>
      <w:pPr>
        <w:pStyle w:val="Style21"/>
        <w:keepNext w:val="0"/>
        <w:keepLines w:val="0"/>
        <w:widowControl w:val="0"/>
        <w:shd w:val="clear" w:color="auto" w:fill="auto"/>
        <w:tabs>
          <w:tab w:pos="1490" w:val="left"/>
        </w:tabs>
        <w:bidi w:val="0"/>
        <w:spacing w:before="0" w:after="0" w:line="467" w:lineRule="exact"/>
        <w:ind w:left="700" w:right="0" w:firstLine="440"/>
        <w:jc w:val="both"/>
      </w:pPr>
      <w:bookmarkStart w:id="572" w:name="bookmark572"/>
      <w:r>
        <w:rPr>
          <w:color w:val="000000"/>
          <w:spacing w:val="0"/>
          <w:w w:val="100"/>
          <w:position w:val="0"/>
        </w:rPr>
        <w:t>2</w:t>
      </w:r>
      <w:bookmarkEnd w:id="572"/>
      <w:r>
        <w:rPr>
          <w:color w:val="000000"/>
          <w:spacing w:val="0"/>
          <w:w w:val="100"/>
          <w:position w:val="0"/>
        </w:rPr>
        <w:t>、</w:t>
        <w:tab/>
        <w:t>因非经营性资金占用、重大诉讼披露不及时，实际控制人、董事长兼总裁龙昌明先生、财务总监 佟岩先生、董事会秘书戴晓东先生于</w:t>
      </w: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150</w:t>
      </w:r>
      <w:r>
        <w:rPr>
          <w:color w:val="000000"/>
          <w:spacing w:val="0"/>
          <w:w w:val="100"/>
          <w:position w:val="0"/>
        </w:rPr>
        <w:t>被深圳证券交易所给予通报批评的处分；</w:t>
      </w:r>
    </w:p>
    <w:p>
      <w:pPr>
        <w:pStyle w:val="Style21"/>
        <w:keepNext w:val="0"/>
        <w:keepLines w:val="0"/>
        <w:widowControl w:val="0"/>
        <w:shd w:val="clear" w:color="auto" w:fill="auto"/>
        <w:tabs>
          <w:tab w:pos="1476" w:val="left"/>
        </w:tabs>
        <w:bidi w:val="0"/>
        <w:spacing w:before="0" w:after="0" w:line="467" w:lineRule="exact"/>
        <w:ind w:left="700" w:right="0" w:firstLine="440"/>
        <w:jc w:val="both"/>
      </w:pPr>
      <w:bookmarkStart w:id="573" w:name="bookmark573"/>
      <w:r>
        <w:rPr>
          <w:color w:val="000000"/>
          <w:spacing w:val="0"/>
          <w:w w:val="100"/>
          <w:position w:val="0"/>
        </w:rPr>
        <w:t>3</w:t>
      </w:r>
      <w:bookmarkEnd w:id="573"/>
      <w:r>
        <w:rPr>
          <w:color w:val="000000"/>
          <w:spacing w:val="0"/>
          <w:w w:val="100"/>
          <w:position w:val="0"/>
        </w:rPr>
        <w:t>、</w:t>
        <w:tab/>
        <w:t>因未按规定及时披露重大诉讼、未及时披露重大资产重组进展，实际控制人、董事长兼总裁龙昌 明先生、董事会秘书戴晓东先生于</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16</w:t>
      </w:r>
      <w:r>
        <w:rPr>
          <w:color w:val="000000"/>
          <w:spacing w:val="0"/>
          <w:w w:val="100"/>
          <w:position w:val="0"/>
        </w:rPr>
        <w:t>日被江苏证监局给予采取出具警示函措施的决定；</w:t>
      </w:r>
    </w:p>
    <w:p>
      <w:pPr>
        <w:pStyle w:val="Style21"/>
        <w:keepNext w:val="0"/>
        <w:keepLines w:val="0"/>
        <w:widowControl w:val="0"/>
        <w:shd w:val="clear" w:color="auto" w:fill="auto"/>
        <w:tabs>
          <w:tab w:pos="1457" w:val="left"/>
        </w:tabs>
        <w:bidi w:val="0"/>
        <w:spacing w:before="0" w:after="0" w:line="467" w:lineRule="exact"/>
        <w:ind w:left="700" w:right="0" w:firstLine="440"/>
        <w:jc w:val="both"/>
      </w:pPr>
      <w:bookmarkStart w:id="574" w:name="bookmark574"/>
      <w:r>
        <w:rPr>
          <w:color w:val="000000"/>
          <w:spacing w:val="0"/>
          <w:w w:val="100"/>
          <w:position w:val="0"/>
        </w:rPr>
        <w:t>4</w:t>
      </w:r>
      <w:bookmarkEnd w:id="574"/>
      <w:r>
        <w:rPr>
          <w:color w:val="000000"/>
          <w:spacing w:val="0"/>
          <w:w w:val="100"/>
          <w:position w:val="0"/>
        </w:rPr>
        <w:t>、</w:t>
        <w:tab/>
        <w:t>因司法拍卖未按规定履行信息披露义务，实际控制人、董事长兼总裁龙昌明先生于</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 xml:space="preserve">16 </w:t>
      </w:r>
      <w:r>
        <w:rPr>
          <w:color w:val="000000"/>
          <w:spacing w:val="0"/>
          <w:w w:val="100"/>
          <w:position w:val="0"/>
        </w:rPr>
        <w:t>日被江苏证监局给予采取出具警示函措施的决定。</w:t>
      </w:r>
    </w:p>
    <w:p>
      <w:pPr>
        <w:pStyle w:val="Style26"/>
        <w:keepNext/>
        <w:keepLines/>
        <w:widowControl w:val="0"/>
        <w:shd w:val="clear" w:color="auto" w:fill="auto"/>
        <w:bidi w:val="0"/>
        <w:spacing w:before="0" w:after="0" w:line="465" w:lineRule="exact"/>
        <w:ind w:left="0" w:right="0" w:firstLine="700"/>
        <w:jc w:val="both"/>
      </w:pPr>
      <w:bookmarkStart w:id="575" w:name="bookmark575"/>
      <w:bookmarkStart w:id="576" w:name="bookmark576"/>
      <w:bookmarkStart w:id="577" w:name="bookmark577"/>
      <w:bookmarkStart w:id="578" w:name="bookmark578"/>
      <w:r>
        <w:rPr>
          <w:color w:val="000000"/>
          <w:spacing w:val="0"/>
          <w:w w:val="100"/>
          <w:position w:val="0"/>
          <w:sz w:val="24"/>
          <w:szCs w:val="24"/>
        </w:rPr>
        <w:t>四</w:t>
      </w:r>
      <w:bookmarkEnd w:id="577"/>
      <w:r>
        <w:rPr>
          <w:color w:val="000000"/>
          <w:spacing w:val="0"/>
          <w:w w:val="100"/>
          <w:position w:val="0"/>
          <w:sz w:val="24"/>
          <w:szCs w:val="24"/>
        </w:rPr>
        <w:t>、董事、监事、高级管理人员报酬情况</w:t>
      </w:r>
      <w:bookmarkEnd w:id="575"/>
      <w:bookmarkEnd w:id="576"/>
      <w:bookmarkEnd w:id="578"/>
    </w:p>
    <w:p>
      <w:pPr>
        <w:pStyle w:val="Style21"/>
        <w:keepNext w:val="0"/>
        <w:keepLines w:val="0"/>
        <w:widowControl w:val="0"/>
        <w:shd w:val="clear" w:color="auto" w:fill="auto"/>
        <w:bidi w:val="0"/>
        <w:spacing w:before="0" w:after="0" w:line="465" w:lineRule="exact"/>
        <w:ind w:left="0" w:right="0" w:firstLine="700"/>
        <w:jc w:val="both"/>
      </w:pPr>
      <w:r>
        <w:rPr>
          <w:color w:val="000000"/>
          <w:spacing w:val="0"/>
          <w:w w:val="100"/>
          <w:position w:val="0"/>
        </w:rPr>
        <w:t>董事、监事、高级管理人员报酬的决策程序、确定依据、实际支付情况</w:t>
      </w:r>
    </w:p>
    <w:p>
      <w:pPr>
        <w:pStyle w:val="Style21"/>
        <w:keepNext w:val="0"/>
        <w:keepLines w:val="0"/>
        <w:widowControl w:val="0"/>
        <w:shd w:val="clear" w:color="auto" w:fill="auto"/>
        <w:bidi w:val="0"/>
        <w:spacing w:before="0" w:after="0" w:line="465" w:lineRule="exact"/>
        <w:ind w:left="700" w:right="0" w:firstLine="440"/>
        <w:jc w:val="both"/>
      </w:pPr>
      <w:r>
        <w:rPr>
          <w:color w:val="000000"/>
          <w:spacing w:val="0"/>
          <w:w w:val="100"/>
          <w:position w:val="0"/>
        </w:rPr>
        <w:t>关于薪酬的决策程序：公司董事、监事报酬按照《董事、监事薪酬管理制度》的规定执行，高级管理 人员报酬按照《高级管理人员薪酬管理制度》的规定执行；在公司任职的董事、监事、高级管理人员报酬 由公司支付，董事、监事不另外支付津贴。独立董事津贴依据股东大会决议支付，董事履责产生的差旅费 及住宿费等据实报销。</w:t>
      </w:r>
    </w:p>
    <w:p>
      <w:pPr>
        <w:pStyle w:val="Style21"/>
        <w:keepNext w:val="0"/>
        <w:keepLines w:val="0"/>
        <w:widowControl w:val="0"/>
        <w:shd w:val="clear" w:color="auto" w:fill="auto"/>
        <w:bidi w:val="0"/>
        <w:spacing w:before="0" w:after="0" w:line="465" w:lineRule="exact"/>
        <w:ind w:left="700" w:right="0" w:firstLine="440"/>
        <w:jc w:val="both"/>
      </w:pPr>
      <w:r>
        <w:rPr>
          <w:color w:val="000000"/>
          <w:spacing w:val="0"/>
          <w:w w:val="100"/>
          <w:position w:val="0"/>
        </w:rPr>
        <w:t>关于薪酬的确定依据：根据公司盈利水平及董事、监事、高级管理人员的职责履行情况并结合年度绩 效完成情况综合确定。</w:t>
      </w:r>
    </w:p>
    <w:p>
      <w:pPr>
        <w:pStyle w:val="Style21"/>
        <w:keepNext w:val="0"/>
        <w:keepLines w:val="0"/>
        <w:widowControl w:val="0"/>
        <w:shd w:val="clear" w:color="auto" w:fill="auto"/>
        <w:bidi w:val="0"/>
        <w:spacing w:before="0" w:after="0" w:line="465" w:lineRule="exact"/>
        <w:ind w:left="700" w:right="0" w:firstLine="440"/>
        <w:jc w:val="both"/>
      </w:pPr>
      <w:r>
        <w:rPr>
          <w:color w:val="000000"/>
          <w:spacing w:val="0"/>
          <w:w w:val="100"/>
          <w:position w:val="0"/>
        </w:rPr>
        <w:t>实际支付情况：报告期内，在公司领取薪酬的董事、监事、高级管理人员有</w:t>
      </w:r>
      <w:r>
        <w:rPr>
          <w:color w:val="000000"/>
          <w:spacing w:val="0"/>
          <w:w w:val="100"/>
          <w:position w:val="0"/>
        </w:rPr>
        <w:t>11</w:t>
      </w:r>
      <w:r>
        <w:rPr>
          <w:color w:val="000000"/>
          <w:spacing w:val="0"/>
          <w:w w:val="100"/>
          <w:position w:val="0"/>
        </w:rPr>
        <w:t>人，监事朱云飞先生在 参股公司其厚电气领取薪酬，公司</w:t>
      </w:r>
      <w:r>
        <w:rPr>
          <w:color w:val="000000"/>
          <w:spacing w:val="0"/>
          <w:w w:val="100"/>
          <w:position w:val="0"/>
        </w:rPr>
        <w:t>2020</w:t>
      </w:r>
      <w:r>
        <w:rPr>
          <w:color w:val="000000"/>
          <w:spacing w:val="0"/>
          <w:w w:val="100"/>
          <w:position w:val="0"/>
        </w:rPr>
        <w:t>年共计支付薪酬</w:t>
      </w:r>
      <w:r>
        <w:rPr>
          <w:color w:val="000000"/>
          <w:spacing w:val="0"/>
          <w:w w:val="100"/>
          <w:position w:val="0"/>
        </w:rPr>
        <w:t>411.23</w:t>
      </w:r>
      <w:r>
        <w:rPr>
          <w:color w:val="000000"/>
          <w:spacing w:val="0"/>
          <w:w w:val="100"/>
          <w:position w:val="0"/>
        </w:rPr>
        <w:t>万元。</w:t>
      </w:r>
    </w:p>
    <w:p>
      <w:pPr>
        <w:pStyle w:val="Style21"/>
        <w:keepNext w:val="0"/>
        <w:keepLines w:val="0"/>
        <w:widowControl w:val="0"/>
        <w:shd w:val="clear" w:color="auto" w:fill="auto"/>
        <w:bidi w:val="0"/>
        <w:spacing w:before="0" w:after="120" w:line="465" w:lineRule="exact"/>
        <w:ind w:left="0" w:right="0" w:firstLine="700"/>
        <w:jc w:val="both"/>
      </w:pPr>
      <w:r>
        <w:rPr>
          <w:color w:val="000000"/>
          <w:spacing w:val="0"/>
          <w:w w:val="100"/>
          <w:position w:val="0"/>
        </w:rPr>
        <w:t>公司报告期内董事、监事和高级管理人员报酬情况</w:t>
      </w:r>
    </w:p>
    <w:p>
      <w:pPr>
        <w:pStyle w:val="Style28"/>
        <w:keepNext w:val="0"/>
        <w:keepLines w:val="0"/>
        <w:widowControl w:val="0"/>
        <w:shd w:val="clear" w:color="auto" w:fill="auto"/>
        <w:bidi w:val="0"/>
        <w:spacing w:before="0" w:after="0" w:line="240" w:lineRule="auto"/>
        <w:ind w:left="8746" w:right="0" w:firstLine="0"/>
        <w:jc w:val="left"/>
      </w:pPr>
      <w:r>
        <w:rPr>
          <w:color w:val="000000"/>
          <w:spacing w:val="0"/>
          <w:w w:val="100"/>
          <w:position w:val="0"/>
        </w:rPr>
        <w:t>单位：万元</w:t>
      </w:r>
    </w:p>
    <w:tbl>
      <w:tblPr>
        <w:tblOverlap w:val="never"/>
        <w:jc w:val="center"/>
        <w:tblLayout w:type="fixed"/>
      </w:tblPr>
      <w:tblGrid>
        <w:gridCol w:w="1382"/>
        <w:gridCol w:w="1718"/>
        <w:gridCol w:w="1018"/>
        <w:gridCol w:w="1368"/>
        <w:gridCol w:w="1363"/>
        <w:gridCol w:w="1368"/>
        <w:gridCol w:w="1387"/>
      </w:tblGrid>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从公司获得的 税前报酬总额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是否在公司关</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龙昌明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任昌兆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41.25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戴晓东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刘向明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周友梅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周卫东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朱云飞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钱卫民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葛兹俊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职工监事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许晶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82"/>
        <w:gridCol w:w="1718"/>
        <w:gridCol w:w="1018"/>
        <w:gridCol w:w="1368"/>
        <w:gridCol w:w="1363"/>
        <w:gridCol w:w="1368"/>
        <w:gridCol w:w="138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佟岩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王海俊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董事、常务副总裁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411.23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w:t>
            </w:r>
          </w:p>
        </w:tc>
      </w:tr>
    </w:tbl>
    <w:p>
      <w:pPr>
        <w:pStyle w:val="Style21"/>
        <w:keepNext w:val="0"/>
        <w:keepLines w:val="0"/>
        <w:widowControl w:val="0"/>
        <w:shd w:val="clear" w:color="auto" w:fill="auto"/>
        <w:bidi w:val="0"/>
        <w:spacing w:before="0" w:after="0" w:line="461" w:lineRule="exact"/>
        <w:ind w:left="700" w:right="0" w:firstLine="20"/>
        <w:jc w:val="both"/>
      </w:pPr>
      <w:r>
        <w:rPr>
          <w:color w:val="000000"/>
          <w:spacing w:val="0"/>
          <w:w w:val="100"/>
          <w:position w:val="0"/>
        </w:rPr>
        <w:t xml:space="preserve">公司董事、高级管理人员报告期内被授予的股权激励情况 </w:t>
      </w: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0" w:line="461" w:lineRule="exact"/>
        <w:ind w:left="0" w:right="0" w:firstLine="700"/>
        <w:jc w:val="both"/>
      </w:pPr>
      <w:bookmarkStart w:id="579" w:name="bookmark579"/>
      <w:bookmarkStart w:id="580" w:name="bookmark580"/>
      <w:bookmarkStart w:id="581" w:name="bookmark581"/>
      <w:bookmarkStart w:id="582" w:name="bookmark582"/>
      <w:r>
        <w:rPr>
          <w:color w:val="000000"/>
          <w:spacing w:val="0"/>
          <w:w w:val="100"/>
          <w:position w:val="0"/>
          <w:sz w:val="24"/>
          <w:szCs w:val="24"/>
        </w:rPr>
        <w:t>五</w:t>
      </w:r>
      <w:bookmarkEnd w:id="581"/>
      <w:r>
        <w:rPr>
          <w:color w:val="000000"/>
          <w:spacing w:val="0"/>
          <w:w w:val="100"/>
          <w:position w:val="0"/>
          <w:sz w:val="24"/>
          <w:szCs w:val="24"/>
        </w:rPr>
        <w:t>、公司员工情况</w:t>
      </w:r>
      <w:bookmarkEnd w:id="579"/>
      <w:bookmarkEnd w:id="580"/>
      <w:bookmarkEnd w:id="582"/>
    </w:p>
    <w:p>
      <w:pPr>
        <w:pStyle w:val="Style32"/>
        <w:keepNext/>
        <w:keepLines/>
        <w:widowControl w:val="0"/>
        <w:shd w:val="clear" w:color="auto" w:fill="auto"/>
        <w:bidi w:val="0"/>
        <w:spacing w:before="0" w:after="200" w:line="461" w:lineRule="exact"/>
        <w:ind w:left="0" w:right="0" w:firstLine="700"/>
        <w:jc w:val="both"/>
      </w:pPr>
      <w:bookmarkStart w:id="583" w:name="bookmark583"/>
      <w:bookmarkStart w:id="584" w:name="bookmark584"/>
      <w:bookmarkStart w:id="585" w:name="bookmark585"/>
      <w:bookmarkStart w:id="586" w:name="bookmark586"/>
      <w:r>
        <w:rPr>
          <w:color w:val="000000"/>
          <w:spacing w:val="0"/>
          <w:w w:val="100"/>
          <w:position w:val="0"/>
        </w:rPr>
        <w:t>1</w:t>
      </w:r>
      <w:bookmarkEnd w:id="585"/>
      <w:r>
        <w:rPr>
          <w:color w:val="000000"/>
          <w:spacing w:val="0"/>
          <w:w w:val="100"/>
          <w:position w:val="0"/>
        </w:rPr>
        <w:t>、员工数量、专业构成及教育程度</w:t>
      </w:r>
      <w:bookmarkEnd w:id="583"/>
      <w:bookmarkEnd w:id="584"/>
      <w:bookmarkEnd w:id="58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单位：人</w:t>
      </w:r>
    </w:p>
    <w:tbl>
      <w:tblPr>
        <w:tblOverlap w:val="never"/>
        <w:jc w:val="center"/>
        <w:tblLayout w:type="fixed"/>
      </w:tblPr>
      <w:tblGrid>
        <w:gridCol w:w="4800"/>
        <w:gridCol w:w="4800"/>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rPr>
                <w:sz w:val="18"/>
                <w:szCs w:val="18"/>
              </w:rPr>
            </w:pPr>
            <w:r>
              <w:rPr>
                <w:color w:val="000000"/>
                <w:spacing w:val="0"/>
                <w:w w:val="100"/>
                <w:position w:val="0"/>
                <w:sz w:val="18"/>
                <w:szCs w:val="18"/>
              </w:rPr>
              <w:t>317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rPr>
                <w:sz w:val="18"/>
                <w:szCs w:val="18"/>
              </w:rPr>
            </w:pPr>
            <w:r>
              <w:rPr>
                <w:color w:val="000000"/>
                <w:spacing w:val="0"/>
                <w:w w:val="100"/>
                <w:position w:val="0"/>
                <w:sz w:val="18"/>
                <w:szCs w:val="18"/>
              </w:rPr>
              <w:t>658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rPr>
                <w:sz w:val="18"/>
                <w:szCs w:val="18"/>
              </w:rPr>
            </w:pPr>
            <w:r>
              <w:rPr>
                <w:color w:val="000000"/>
                <w:spacing w:val="0"/>
                <w:w w:val="100"/>
                <w:position w:val="0"/>
                <w:sz w:val="18"/>
                <w:szCs w:val="18"/>
              </w:rPr>
              <w:t>975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rPr>
                <w:sz w:val="18"/>
                <w:szCs w:val="18"/>
              </w:rPr>
            </w:pPr>
            <w:r>
              <w:rPr>
                <w:color w:val="000000"/>
                <w:spacing w:val="0"/>
                <w:w w:val="100"/>
                <w:position w:val="0"/>
                <w:sz w:val="18"/>
                <w:szCs w:val="18"/>
              </w:rPr>
              <w:t>975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rPr>
                <w:sz w:val="18"/>
                <w:szCs w:val="18"/>
              </w:rPr>
            </w:pPr>
            <w:r>
              <w:rPr>
                <w:color w:val="000000"/>
                <w:spacing w:val="0"/>
                <w:w w:val="100"/>
                <w:position w:val="0"/>
                <w:sz w:val="18"/>
                <w:szCs w:val="18"/>
              </w:rPr>
              <w:t>152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both"/>
              <w:rPr>
                <w:sz w:val="18"/>
                <w:szCs w:val="18"/>
              </w:rPr>
            </w:pPr>
            <w:r>
              <w:rPr>
                <w:color w:val="000000"/>
                <w:spacing w:val="0"/>
                <w:w w:val="100"/>
                <w:position w:val="0"/>
                <w:sz w:val="18"/>
                <w:szCs w:val="18"/>
              </w:rPr>
              <w:t>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rPr>
                <w:sz w:val="18"/>
                <w:szCs w:val="18"/>
              </w:rPr>
            </w:pPr>
            <w:r>
              <w:rPr>
                <w:color w:val="000000"/>
                <w:spacing w:val="0"/>
                <w:w w:val="100"/>
                <w:position w:val="0"/>
                <w:sz w:val="18"/>
                <w:szCs w:val="18"/>
              </w:rPr>
              <w:t>192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both"/>
              <w:rPr>
                <w:sz w:val="18"/>
                <w:szCs w:val="18"/>
              </w:rPr>
            </w:pPr>
            <w:r>
              <w:rPr>
                <w:color w:val="000000"/>
                <w:spacing w:val="0"/>
                <w:w w:val="100"/>
                <w:position w:val="0"/>
                <w:sz w:val="18"/>
                <w:szCs w:val="18"/>
              </w:rPr>
              <w:t>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both"/>
              <w:rPr>
                <w:sz w:val="18"/>
                <w:szCs w:val="18"/>
              </w:rPr>
            </w:pPr>
            <w:r>
              <w:rPr>
                <w:color w:val="000000"/>
                <w:spacing w:val="0"/>
                <w:w w:val="100"/>
                <w:position w:val="0"/>
                <w:sz w:val="18"/>
                <w:szCs w:val="18"/>
              </w:rPr>
              <w:t>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both"/>
              <w:rPr>
                <w:sz w:val="18"/>
                <w:szCs w:val="18"/>
              </w:rPr>
            </w:pPr>
            <w:r>
              <w:rPr>
                <w:color w:val="000000"/>
                <w:spacing w:val="0"/>
                <w:w w:val="100"/>
                <w:position w:val="0"/>
                <w:sz w:val="18"/>
                <w:szCs w:val="18"/>
              </w:rPr>
              <w:t>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rPr>
                <w:sz w:val="18"/>
                <w:szCs w:val="18"/>
              </w:rPr>
            </w:pPr>
            <w:r>
              <w:rPr>
                <w:color w:val="000000"/>
                <w:spacing w:val="0"/>
                <w:w w:val="100"/>
                <w:position w:val="0"/>
                <w:sz w:val="18"/>
                <w:szCs w:val="18"/>
              </w:rPr>
              <w:t>387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rPr>
                <w:sz w:val="18"/>
                <w:szCs w:val="18"/>
              </w:rPr>
            </w:pPr>
            <w:r>
              <w:rPr>
                <w:color w:val="000000"/>
                <w:spacing w:val="0"/>
                <w:w w:val="100"/>
                <w:position w:val="0"/>
                <w:sz w:val="18"/>
                <w:szCs w:val="18"/>
              </w:rPr>
              <w:t>975</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研究生及以上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both"/>
              <w:rPr>
                <w:sz w:val="18"/>
                <w:szCs w:val="18"/>
              </w:rPr>
            </w:pPr>
            <w:r>
              <w:rPr>
                <w:color w:val="000000"/>
                <w:spacing w:val="0"/>
                <w:w w:val="100"/>
                <w:position w:val="0"/>
                <w:sz w:val="18"/>
                <w:szCs w:val="18"/>
              </w:rPr>
              <w:t>31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rPr>
                <w:sz w:val="18"/>
                <w:szCs w:val="18"/>
              </w:rPr>
            </w:pPr>
            <w:r>
              <w:rPr>
                <w:color w:val="000000"/>
                <w:spacing w:val="0"/>
                <w:w w:val="100"/>
                <w:position w:val="0"/>
                <w:sz w:val="18"/>
                <w:szCs w:val="18"/>
              </w:rPr>
              <w:t>225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大学专科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rPr>
                <w:sz w:val="18"/>
                <w:szCs w:val="18"/>
              </w:rPr>
            </w:pPr>
            <w:r>
              <w:rPr>
                <w:color w:val="000000"/>
                <w:spacing w:val="0"/>
                <w:w w:val="100"/>
                <w:position w:val="0"/>
                <w:sz w:val="18"/>
                <w:szCs w:val="18"/>
              </w:rPr>
              <w:t>203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rPr>
                <w:sz w:val="18"/>
                <w:szCs w:val="18"/>
              </w:rPr>
            </w:pPr>
            <w:r>
              <w:rPr>
                <w:color w:val="000000"/>
                <w:spacing w:val="0"/>
                <w:w w:val="100"/>
                <w:position w:val="0"/>
                <w:sz w:val="18"/>
                <w:szCs w:val="18"/>
              </w:rPr>
              <w:t>516</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rPr>
                <w:sz w:val="18"/>
                <w:szCs w:val="18"/>
              </w:rPr>
            </w:pPr>
            <w:r>
              <w:rPr>
                <w:color w:val="000000"/>
                <w:spacing w:val="0"/>
                <w:w w:val="100"/>
                <w:position w:val="0"/>
                <w:sz w:val="18"/>
                <w:szCs w:val="18"/>
              </w:rPr>
              <w:t>975</w:t>
            </w:r>
          </w:p>
        </w:tc>
      </w:tr>
    </w:tbl>
    <w:p>
      <w:pPr>
        <w:widowControl w:val="0"/>
        <w:spacing w:after="99" w:line="1" w:lineRule="exact"/>
      </w:pPr>
    </w:p>
    <w:p>
      <w:pPr>
        <w:pStyle w:val="Style32"/>
        <w:keepNext/>
        <w:keepLines/>
        <w:widowControl w:val="0"/>
        <w:shd w:val="clear" w:color="auto" w:fill="auto"/>
        <w:bidi w:val="0"/>
        <w:spacing w:before="0" w:after="200" w:line="240" w:lineRule="auto"/>
        <w:ind w:left="0" w:right="0" w:firstLine="700"/>
        <w:jc w:val="both"/>
      </w:pPr>
      <w:bookmarkStart w:id="587" w:name="bookmark587"/>
      <w:bookmarkStart w:id="588" w:name="bookmark588"/>
      <w:bookmarkStart w:id="589" w:name="bookmark589"/>
      <w:bookmarkStart w:id="590" w:name="bookmark590"/>
      <w:r>
        <w:rPr>
          <w:rFonts w:ascii="Times New Roman" w:eastAsia="Times New Roman" w:hAnsi="Times New Roman" w:cs="Times New Roman"/>
          <w:color w:val="000000"/>
          <w:spacing w:val="0"/>
          <w:w w:val="100"/>
          <w:position w:val="0"/>
          <w:sz w:val="22"/>
          <w:szCs w:val="22"/>
        </w:rPr>
        <w:t>2</w:t>
      </w:r>
      <w:bookmarkEnd w:id="589"/>
      <w:r>
        <w:rPr>
          <w:color w:val="000000"/>
          <w:spacing w:val="0"/>
          <w:w w:val="100"/>
          <w:position w:val="0"/>
        </w:rPr>
        <w:t>、薪酬政策</w:t>
      </w:r>
      <w:bookmarkEnd w:id="587"/>
      <w:bookmarkEnd w:id="588"/>
      <w:bookmarkEnd w:id="590"/>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 xml:space="preserve">公司建立公平、公正的薪酬管理体系，发挥薪酬的激励作用，调动员工的工作积极性，促进员工和企 </w:t>
      </w:r>
      <w:r>
        <w:rPr>
          <w:color w:val="000000"/>
          <w:spacing w:val="0"/>
          <w:w w:val="100"/>
          <w:position w:val="0"/>
        </w:rPr>
        <w:t>业的共同发展。在公司《薪酬管理制度》中明确可以采用年薪制、结构工资制等分配机制，员工薪酬由岗 位工资、绩效工资、各种补贴、考核奖金等部分组成，其中岗位工资根据岗位技能高低，岗位职责轻重等 因素具体确定，并随着岗位、工作年限、专业职称、绩效考核的变化而变动，体现一定的灵活性和激励性。</w:t>
      </w:r>
    </w:p>
    <w:p>
      <w:pPr>
        <w:pStyle w:val="Style32"/>
        <w:keepNext/>
        <w:keepLines/>
        <w:widowControl w:val="0"/>
        <w:shd w:val="clear" w:color="auto" w:fill="auto"/>
        <w:tabs>
          <w:tab w:pos="1069" w:val="left"/>
        </w:tabs>
        <w:bidi w:val="0"/>
        <w:spacing w:before="0" w:after="0" w:line="446" w:lineRule="auto"/>
        <w:ind w:left="700" w:right="0" w:firstLine="20"/>
        <w:jc w:val="both"/>
      </w:pPr>
      <w:bookmarkStart w:id="591" w:name="bookmark591"/>
      <w:bookmarkStart w:id="592" w:name="bookmark592"/>
      <w:bookmarkStart w:id="593" w:name="bookmark593"/>
      <w:bookmarkStart w:id="594" w:name="bookmark594"/>
      <w:r>
        <w:rPr>
          <w:rFonts w:ascii="Times New Roman" w:eastAsia="Times New Roman" w:hAnsi="Times New Roman" w:cs="Times New Roman"/>
          <w:color w:val="000000"/>
          <w:spacing w:val="0"/>
          <w:w w:val="100"/>
          <w:position w:val="0"/>
          <w:sz w:val="22"/>
          <w:szCs w:val="22"/>
        </w:rPr>
        <w:t>3</w:t>
      </w:r>
      <w:bookmarkEnd w:id="593"/>
      <w:r>
        <w:rPr>
          <w:color w:val="000000"/>
          <w:spacing w:val="0"/>
          <w:w w:val="100"/>
          <w:position w:val="0"/>
        </w:rPr>
        <w:t>、</w:t>
        <w:tab/>
        <w:t>培训计划</w:t>
      </w:r>
      <w:bookmarkEnd w:id="591"/>
      <w:bookmarkEnd w:id="592"/>
      <w:bookmarkEnd w:id="594"/>
    </w:p>
    <w:p>
      <w:pPr>
        <w:pStyle w:val="Style21"/>
        <w:keepNext w:val="0"/>
        <w:keepLines w:val="0"/>
        <w:widowControl w:val="0"/>
        <w:shd w:val="clear" w:color="auto" w:fill="auto"/>
        <w:bidi w:val="0"/>
        <w:spacing w:before="0" w:after="0" w:line="469" w:lineRule="exact"/>
        <w:ind w:left="700" w:right="0" w:firstLine="440"/>
        <w:jc w:val="both"/>
      </w:pPr>
      <w:r>
        <w:rPr>
          <w:color w:val="000000"/>
          <w:spacing w:val="0"/>
          <w:w w:val="100"/>
          <w:position w:val="0"/>
        </w:rPr>
        <w:t>报告期内，公司人力资源部根据公司战略目标及管理方向，结合各部门具体培训需求制定培训计划， 从员工春训、安全管理、质量管理、制度管理、知识产权、知识技能、上岗培训、资质证书培训等方面有 针对性的开展各项培训工作。同时，在公司内部积极鼓励</w:t>
      </w:r>
      <w:r>
        <w:rPr>
          <w:rFonts w:ascii="Times New Roman" w:eastAsia="Times New Roman" w:hAnsi="Times New Roman" w:cs="Times New Roman"/>
          <w:color w:val="000000"/>
          <w:spacing w:val="0"/>
          <w:w w:val="100"/>
          <w:position w:val="0"/>
        </w:rPr>
        <w:t>“</w:t>
      </w:r>
      <w:r>
        <w:rPr>
          <w:color w:val="000000"/>
          <w:spacing w:val="0"/>
          <w:w w:val="100"/>
          <w:position w:val="0"/>
        </w:rPr>
        <w:t>能者为师</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通过内部分享机制开展办公软件、 新/老产品基础知识、班组质量体系管理、焊接工艺等专项培训课程，培训内容具体，培训形式多样，既 激发员工广泛参与的积极性，又有效提升员工的综合素质和工作技能。</w:t>
      </w:r>
    </w:p>
    <w:p>
      <w:pPr>
        <w:pStyle w:val="Style32"/>
        <w:keepNext/>
        <w:keepLines/>
        <w:widowControl w:val="0"/>
        <w:shd w:val="clear" w:color="auto" w:fill="auto"/>
        <w:tabs>
          <w:tab w:pos="1049" w:val="left"/>
        </w:tabs>
        <w:bidi w:val="0"/>
        <w:spacing w:before="0" w:after="0" w:line="469" w:lineRule="exact"/>
        <w:ind w:left="0" w:right="0" w:firstLine="700"/>
        <w:jc w:val="both"/>
      </w:pPr>
      <w:bookmarkStart w:id="595" w:name="bookmark595"/>
      <w:bookmarkStart w:id="596" w:name="bookmark596"/>
      <w:bookmarkStart w:id="597" w:name="bookmark597"/>
      <w:bookmarkStart w:id="598" w:name="bookmark598"/>
      <w:r>
        <w:rPr>
          <w:color w:val="000000"/>
          <w:spacing w:val="0"/>
          <w:w w:val="100"/>
          <w:position w:val="0"/>
        </w:rPr>
        <w:t>4</w:t>
      </w:r>
      <w:bookmarkEnd w:id="597"/>
      <w:r>
        <w:rPr>
          <w:color w:val="000000"/>
          <w:spacing w:val="0"/>
          <w:w w:val="100"/>
          <w:position w:val="0"/>
        </w:rPr>
        <w:t>、</w:t>
        <w:tab/>
        <w:t>劳务外包情况</w:t>
      </w:r>
      <w:bookmarkEnd w:id="595"/>
      <w:bookmarkEnd w:id="596"/>
      <w:bookmarkEnd w:id="598"/>
    </w:p>
    <w:p>
      <w:pPr>
        <w:pStyle w:val="Style21"/>
        <w:keepNext w:val="0"/>
        <w:keepLines w:val="0"/>
        <w:widowControl w:val="0"/>
        <w:shd w:val="clear" w:color="auto" w:fill="auto"/>
        <w:bidi w:val="0"/>
        <w:spacing w:before="0" w:after="220" w:line="469" w:lineRule="exact"/>
        <w:ind w:left="0" w:right="0" w:firstLine="700"/>
        <w:jc w:val="both"/>
      </w:pPr>
      <w:r>
        <w:rPr>
          <w:color w:val="000000"/>
          <w:spacing w:val="0"/>
          <w:w w:val="100"/>
          <w:position w:val="0"/>
        </w:rPr>
        <w:t>V</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00"/>
        <w:gridCol w:w="4800"/>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劳务外包的工时总数（小时）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14,355</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3,720,054.00</w:t>
            </w:r>
          </w:p>
        </w:tc>
      </w:tr>
    </w:tbl>
    <w:p>
      <w:pPr>
        <w:sectPr>
          <w:footnotePr>
            <w:pos w:val="pageBottom"/>
            <w:numFmt w:val="decimal"/>
            <w:numRestart w:val="continuous"/>
          </w:footnotePr>
          <w:pgSz w:w="11900" w:h="16840"/>
          <w:pgMar w:top="1316" w:right="401" w:bottom="1465" w:left="406" w:header="0" w:footer="3" w:gutter="0"/>
          <w:cols w:space="720"/>
          <w:noEndnote/>
          <w:rtlGutter w:val="0"/>
          <w:docGrid w:linePitch="360"/>
        </w:sectPr>
      </w:pPr>
    </w:p>
    <w:p>
      <w:pPr>
        <w:pStyle w:val="Style14"/>
        <w:keepNext/>
        <w:keepLines/>
        <w:widowControl w:val="0"/>
        <w:shd w:val="clear" w:color="auto" w:fill="auto"/>
        <w:bidi w:val="0"/>
        <w:spacing w:before="600" w:after="620" w:line="240" w:lineRule="auto"/>
        <w:ind w:left="0" w:right="0" w:firstLine="0"/>
        <w:jc w:val="center"/>
      </w:pPr>
      <w:bookmarkStart w:id="599" w:name="bookmark599"/>
      <w:bookmarkStart w:id="600" w:name="bookmark600"/>
      <w:bookmarkStart w:id="601" w:name="bookmark601"/>
      <w:r>
        <w:rPr>
          <w:color w:val="000000"/>
          <w:spacing w:val="0"/>
          <w:w w:val="100"/>
          <w:position w:val="0"/>
        </w:rPr>
        <w:t>第十节公司治理</w:t>
      </w:r>
      <w:bookmarkEnd w:id="599"/>
      <w:bookmarkEnd w:id="600"/>
      <w:bookmarkEnd w:id="601"/>
    </w:p>
    <w:p>
      <w:pPr>
        <w:pStyle w:val="Style26"/>
        <w:keepNext/>
        <w:keepLines/>
        <w:widowControl w:val="0"/>
        <w:shd w:val="clear" w:color="auto" w:fill="auto"/>
        <w:bidi w:val="0"/>
        <w:spacing w:before="0" w:after="0" w:line="240" w:lineRule="auto"/>
        <w:ind w:left="0" w:right="0" w:firstLine="720"/>
        <w:jc w:val="both"/>
      </w:pPr>
      <w:bookmarkStart w:id="602" w:name="bookmark602"/>
      <w:bookmarkStart w:id="603" w:name="bookmark603"/>
      <w:bookmarkStart w:id="604" w:name="bookmark604"/>
      <w:bookmarkStart w:id="605" w:name="bookmark605"/>
      <w:bookmarkStart w:id="606" w:name="bookmark606"/>
      <w:r>
        <w:rPr>
          <w:color w:val="000000"/>
          <w:spacing w:val="0"/>
          <w:w w:val="100"/>
          <w:position w:val="0"/>
          <w:sz w:val="24"/>
          <w:szCs w:val="24"/>
        </w:rPr>
        <w:t>一</w:t>
      </w:r>
      <w:bookmarkEnd w:id="605"/>
      <w:r>
        <w:rPr>
          <w:color w:val="000000"/>
          <w:spacing w:val="0"/>
          <w:w w:val="100"/>
          <w:position w:val="0"/>
          <w:sz w:val="24"/>
          <w:szCs w:val="24"/>
        </w:rPr>
        <w:t>、公司治理的基本状况</w:t>
      </w:r>
      <w:bookmarkEnd w:id="603"/>
      <w:bookmarkEnd w:id="604"/>
      <w:bookmarkEnd w:id="606"/>
      <w:bookmarkEnd w:id="602"/>
    </w:p>
    <w:p>
      <w:pPr>
        <w:pStyle w:val="Style21"/>
        <w:keepNext w:val="0"/>
        <w:keepLines w:val="0"/>
        <w:widowControl w:val="0"/>
        <w:shd w:val="clear" w:color="auto" w:fill="auto"/>
        <w:bidi w:val="0"/>
        <w:spacing w:before="0" w:after="0" w:line="471" w:lineRule="exact"/>
        <w:ind w:left="720" w:right="0" w:firstLine="420"/>
        <w:jc w:val="both"/>
      </w:pPr>
      <w:r>
        <w:rPr>
          <w:color w:val="000000"/>
          <w:spacing w:val="0"/>
          <w:w w:val="100"/>
          <w:position w:val="0"/>
        </w:rPr>
        <w:t>报告期内，公司严格按照《公司法》、《证券法》、《上市公司信息披露管理办法》、《深圳证券交 易所创业板股票上市规则》、《深圳证券交易所创业板上市公司规范运作指引》等有关法律、法规、业务 规则的有关规定，结合公司实际情况，进一步完善公司规范运作管理制度，加强内部控制制度建设，不断 规范公司运作，提高公司治理水平。</w:t>
      </w:r>
    </w:p>
    <w:p>
      <w:pPr>
        <w:pStyle w:val="Style21"/>
        <w:keepNext w:val="0"/>
        <w:keepLines w:val="0"/>
        <w:widowControl w:val="0"/>
        <w:shd w:val="clear" w:color="auto" w:fill="auto"/>
        <w:tabs>
          <w:tab w:pos="1466" w:val="left"/>
        </w:tabs>
        <w:bidi w:val="0"/>
        <w:spacing w:before="0" w:after="0" w:line="471" w:lineRule="exact"/>
        <w:ind w:left="1140" w:right="0" w:firstLine="0"/>
        <w:jc w:val="both"/>
      </w:pPr>
      <w:bookmarkStart w:id="607" w:name="bookmark607"/>
      <w:r>
        <w:rPr>
          <w:color w:val="000000"/>
          <w:spacing w:val="0"/>
          <w:w w:val="100"/>
          <w:position w:val="0"/>
        </w:rPr>
        <w:t>1</w:t>
      </w:r>
      <w:bookmarkEnd w:id="607"/>
      <w:r>
        <w:rPr>
          <w:color w:val="000000"/>
          <w:spacing w:val="0"/>
          <w:w w:val="100"/>
          <w:position w:val="0"/>
        </w:rPr>
        <w:t>、</w:t>
        <w:tab/>
        <w:t>关于股东与股东大会</w:t>
      </w:r>
    </w:p>
    <w:p>
      <w:pPr>
        <w:pStyle w:val="Style21"/>
        <w:keepNext w:val="0"/>
        <w:keepLines w:val="0"/>
        <w:widowControl w:val="0"/>
        <w:shd w:val="clear" w:color="auto" w:fill="auto"/>
        <w:bidi w:val="0"/>
        <w:spacing w:before="0" w:after="0" w:line="471" w:lineRule="exact"/>
        <w:ind w:left="720" w:right="0" w:firstLine="420"/>
        <w:jc w:val="both"/>
      </w:pPr>
      <w:r>
        <w:rPr>
          <w:color w:val="000000"/>
          <w:spacing w:val="0"/>
          <w:w w:val="100"/>
          <w:position w:val="0"/>
        </w:rPr>
        <w:t>公司股东按照《公司章程》、《上市公司股东大会规则》的规定按其所持股份享有平等地位，并承担 相应义务。公司治理结构能够保证所有股东，特别是中小股东享有平等地位，确保股东合法行使权益，保 证了股东对公司重大事项的知情权、参与权、表决权。</w:t>
      </w:r>
    </w:p>
    <w:p>
      <w:pPr>
        <w:pStyle w:val="Style21"/>
        <w:keepNext w:val="0"/>
        <w:keepLines w:val="0"/>
        <w:widowControl w:val="0"/>
        <w:shd w:val="clear" w:color="auto" w:fill="auto"/>
        <w:bidi w:val="0"/>
        <w:spacing w:before="0" w:after="0" w:line="471" w:lineRule="exact"/>
        <w:ind w:left="720" w:right="0" w:firstLine="420"/>
        <w:jc w:val="both"/>
      </w:pPr>
      <w:r>
        <w:rPr>
          <w:color w:val="000000"/>
          <w:spacing w:val="0"/>
          <w:w w:val="100"/>
          <w:position w:val="0"/>
        </w:rPr>
        <w:t>报告期内的股东大会均由董事会召集召开，并聘请律师进行现场见证，根据相关法律、行政法规、部 门规章、规范性文件及公司章程等规定应由股东大会表决的事项均按照相应的权限审批后交由股东大会审 议，不存在越权审批或先实施后审议的情况。</w:t>
      </w:r>
    </w:p>
    <w:p>
      <w:pPr>
        <w:pStyle w:val="Style21"/>
        <w:keepNext w:val="0"/>
        <w:keepLines w:val="0"/>
        <w:widowControl w:val="0"/>
        <w:shd w:val="clear" w:color="auto" w:fill="auto"/>
        <w:tabs>
          <w:tab w:pos="1481" w:val="left"/>
        </w:tabs>
        <w:bidi w:val="0"/>
        <w:spacing w:before="0" w:after="0" w:line="471" w:lineRule="exact"/>
        <w:ind w:left="1140" w:right="0" w:firstLine="0"/>
        <w:jc w:val="both"/>
      </w:pPr>
      <w:bookmarkStart w:id="608" w:name="bookmark608"/>
      <w:r>
        <w:rPr>
          <w:color w:val="000000"/>
          <w:spacing w:val="0"/>
          <w:w w:val="100"/>
          <w:position w:val="0"/>
        </w:rPr>
        <w:t>2</w:t>
      </w:r>
      <w:bookmarkEnd w:id="608"/>
      <w:r>
        <w:rPr>
          <w:color w:val="000000"/>
          <w:spacing w:val="0"/>
          <w:w w:val="100"/>
          <w:position w:val="0"/>
        </w:rPr>
        <w:t>、</w:t>
        <w:tab/>
        <w:t>关于董事和董事会</w:t>
      </w:r>
    </w:p>
    <w:p>
      <w:pPr>
        <w:pStyle w:val="Style21"/>
        <w:keepNext w:val="0"/>
        <w:keepLines w:val="0"/>
        <w:widowControl w:val="0"/>
        <w:shd w:val="clear" w:color="auto" w:fill="auto"/>
        <w:bidi w:val="0"/>
        <w:spacing w:before="0" w:after="0" w:line="471" w:lineRule="exact"/>
        <w:ind w:left="720" w:right="0" w:firstLine="420"/>
        <w:jc w:val="both"/>
      </w:pPr>
      <w:r>
        <w:rPr>
          <w:color w:val="000000"/>
          <w:spacing w:val="0"/>
          <w:w w:val="100"/>
          <w:position w:val="0"/>
        </w:rPr>
        <w:t>报告期内公司董事会设董事</w:t>
      </w:r>
      <w:r>
        <w:rPr>
          <w:color w:val="000000"/>
          <w:spacing w:val="0"/>
          <w:w w:val="100"/>
          <w:position w:val="0"/>
        </w:rPr>
        <w:t>6</w:t>
      </w:r>
      <w:r>
        <w:rPr>
          <w:color w:val="000000"/>
          <w:spacing w:val="0"/>
          <w:w w:val="100"/>
          <w:position w:val="0"/>
        </w:rPr>
        <w:t>人，独立董事</w:t>
      </w:r>
      <w:r>
        <w:rPr>
          <w:color w:val="000000"/>
          <w:spacing w:val="0"/>
          <w:w w:val="100"/>
          <w:position w:val="0"/>
        </w:rPr>
        <w:t>3</w:t>
      </w:r>
      <w:r>
        <w:rPr>
          <w:color w:val="000000"/>
          <w:spacing w:val="0"/>
          <w:w w:val="100"/>
          <w:position w:val="0"/>
        </w:rPr>
        <w:t>人，公司严格按照《公司法》、《公司章程》规定的选聘 程序选举董事，公司董事会人数和人员构成符合法律、法规的要求，各位董事能够以认真负责的态度出席 董事会和股东大会，从公司和全体股东的利益出发，忠实履行职责，积极参加有关培训，学习有关法律法 规，促进董事会规范运作和科学决策。董事会会议程序符合规定，会议记录完整、真实，会议相关信息披 露及时、准确、充分。</w:t>
      </w:r>
    </w:p>
    <w:p>
      <w:pPr>
        <w:pStyle w:val="Style21"/>
        <w:keepNext w:val="0"/>
        <w:keepLines w:val="0"/>
        <w:widowControl w:val="0"/>
        <w:shd w:val="clear" w:color="auto" w:fill="auto"/>
        <w:tabs>
          <w:tab w:pos="1481" w:val="left"/>
        </w:tabs>
        <w:bidi w:val="0"/>
        <w:spacing w:before="0" w:after="0" w:line="471" w:lineRule="exact"/>
        <w:ind w:left="1140" w:right="0" w:firstLine="0"/>
        <w:jc w:val="both"/>
      </w:pPr>
      <w:bookmarkStart w:id="609" w:name="bookmark609"/>
      <w:r>
        <w:rPr>
          <w:color w:val="000000"/>
          <w:spacing w:val="0"/>
          <w:w w:val="100"/>
          <w:position w:val="0"/>
        </w:rPr>
        <w:t>3</w:t>
      </w:r>
      <w:bookmarkEnd w:id="609"/>
      <w:r>
        <w:rPr>
          <w:color w:val="000000"/>
          <w:spacing w:val="0"/>
          <w:w w:val="100"/>
          <w:position w:val="0"/>
        </w:rPr>
        <w:t>、</w:t>
        <w:tab/>
        <w:t>关于监事和监事会</w:t>
      </w:r>
    </w:p>
    <w:p>
      <w:pPr>
        <w:pStyle w:val="Style21"/>
        <w:keepNext w:val="0"/>
        <w:keepLines w:val="0"/>
        <w:widowControl w:val="0"/>
        <w:shd w:val="clear" w:color="auto" w:fill="auto"/>
        <w:bidi w:val="0"/>
        <w:spacing w:before="0" w:after="0" w:line="471" w:lineRule="exact"/>
        <w:ind w:left="720" w:right="0" w:firstLine="420"/>
        <w:jc w:val="both"/>
      </w:pPr>
      <w:r>
        <w:rPr>
          <w:color w:val="000000"/>
          <w:spacing w:val="0"/>
          <w:w w:val="100"/>
          <w:position w:val="0"/>
        </w:rPr>
        <w:t>报告期内，公司监事会设监事</w:t>
      </w:r>
      <w:r>
        <w:rPr>
          <w:color w:val="000000"/>
          <w:spacing w:val="0"/>
          <w:w w:val="100"/>
          <w:position w:val="0"/>
        </w:rPr>
        <w:t>3</w:t>
      </w:r>
      <w:r>
        <w:rPr>
          <w:color w:val="000000"/>
          <w:spacing w:val="0"/>
          <w:w w:val="100"/>
          <w:position w:val="0"/>
        </w:rPr>
        <w:t>人，其中职工代表监事</w:t>
      </w:r>
      <w:r>
        <w:rPr>
          <w:color w:val="000000"/>
          <w:spacing w:val="0"/>
          <w:w w:val="100"/>
          <w:position w:val="0"/>
        </w:rPr>
        <w:t>1</w:t>
      </w:r>
      <w:r>
        <w:rPr>
          <w:color w:val="000000"/>
          <w:spacing w:val="0"/>
          <w:w w:val="100"/>
          <w:position w:val="0"/>
        </w:rPr>
        <w:t>人，公司严格按照《公司法》、《公司章程》 规定的选聘程序选举监事，公司监事会人数和人员构成符合法律、法规的要求。各位监事能够认真学习有 关法律法规、积极参加相关业务培训、认真履行职责，本着对全体股东尤其是中小股东负责的精神，对公 司重大事项、关联交易、财务状况以及董事和其他高级管理人员履行职责的合法、合规性进行监督并发表 独立意见，维护公司及股东的合法权益。</w:t>
      </w:r>
    </w:p>
    <w:p>
      <w:pPr>
        <w:pStyle w:val="Style21"/>
        <w:keepNext w:val="0"/>
        <w:keepLines w:val="0"/>
        <w:widowControl w:val="0"/>
        <w:shd w:val="clear" w:color="auto" w:fill="auto"/>
        <w:tabs>
          <w:tab w:pos="1481" w:val="left"/>
        </w:tabs>
        <w:bidi w:val="0"/>
        <w:spacing w:before="0" w:after="0" w:line="471" w:lineRule="exact"/>
        <w:ind w:left="1140" w:right="0" w:firstLine="0"/>
        <w:jc w:val="both"/>
      </w:pPr>
      <w:bookmarkStart w:id="610" w:name="bookmark610"/>
      <w:r>
        <w:rPr>
          <w:color w:val="000000"/>
          <w:spacing w:val="0"/>
          <w:w w:val="100"/>
          <w:position w:val="0"/>
        </w:rPr>
        <w:t>4</w:t>
      </w:r>
      <w:bookmarkEnd w:id="610"/>
      <w:r>
        <w:rPr>
          <w:color w:val="000000"/>
          <w:spacing w:val="0"/>
          <w:w w:val="100"/>
          <w:position w:val="0"/>
        </w:rPr>
        <w:t>、</w:t>
        <w:tab/>
        <w:t>关于绩效评价与激励约束机制</w:t>
      </w:r>
    </w:p>
    <w:p>
      <w:pPr>
        <w:pStyle w:val="Style21"/>
        <w:keepNext w:val="0"/>
        <w:keepLines w:val="0"/>
        <w:widowControl w:val="0"/>
        <w:shd w:val="clear" w:color="auto" w:fill="auto"/>
        <w:bidi w:val="0"/>
        <w:spacing w:before="0" w:after="320" w:line="471" w:lineRule="exact"/>
        <w:ind w:left="720" w:right="0" w:firstLine="420"/>
        <w:jc w:val="both"/>
      </w:pPr>
      <w:r>
        <w:rPr>
          <w:color w:val="000000"/>
          <w:spacing w:val="0"/>
          <w:w w:val="100"/>
          <w:position w:val="0"/>
        </w:rPr>
        <w:t>公司建立并逐步完善公正、透明的董事、监事、高级管理人员的绩效评价标准与激励约束机制；高级 管理人员的聘任公开、透明，符合相关法律、法规的规定。</w:t>
      </w:r>
    </w:p>
    <w:p>
      <w:pPr>
        <w:pStyle w:val="Style21"/>
        <w:keepNext w:val="0"/>
        <w:keepLines w:val="0"/>
        <w:widowControl w:val="0"/>
        <w:shd w:val="clear" w:color="auto" w:fill="auto"/>
        <w:bidi w:val="0"/>
        <w:spacing w:before="0" w:after="0" w:line="468" w:lineRule="exact"/>
        <w:ind w:left="1140" w:right="0" w:firstLine="0"/>
        <w:jc w:val="both"/>
      </w:pPr>
      <w:bookmarkStart w:id="611" w:name="bookmark611"/>
      <w:r>
        <w:rPr>
          <w:color w:val="000000"/>
          <w:spacing w:val="0"/>
          <w:w w:val="100"/>
          <w:position w:val="0"/>
        </w:rPr>
        <w:t>5</w:t>
      </w:r>
      <w:bookmarkEnd w:id="611"/>
      <w:r>
        <w:rPr>
          <w:color w:val="000000"/>
          <w:spacing w:val="0"/>
          <w:w w:val="100"/>
          <w:position w:val="0"/>
        </w:rPr>
        <w:t>、关于信息披露与投资者关系管理</w:t>
      </w:r>
    </w:p>
    <w:p>
      <w:pPr>
        <w:pStyle w:val="Style21"/>
        <w:keepNext w:val="0"/>
        <w:keepLines w:val="0"/>
        <w:widowControl w:val="0"/>
        <w:shd w:val="clear" w:color="auto" w:fill="auto"/>
        <w:bidi w:val="0"/>
        <w:spacing w:before="0" w:after="0" w:line="468" w:lineRule="exact"/>
        <w:ind w:left="720" w:right="0" w:firstLine="420"/>
        <w:jc w:val="both"/>
      </w:pPr>
      <w:r>
        <w:rPr>
          <w:color w:val="000000"/>
          <w:spacing w:val="0"/>
          <w:w w:val="100"/>
          <w:position w:val="0"/>
        </w:rPr>
        <w:t>公司严格按照《信息披露事务管理制度》、《投资者关系管理制度》等制度的要求，切实履行信息披 露义务，指定《证券时报》、《中国证券报》和巨潮资讯网</w:t>
      </w:r>
      <w:r>
        <w:rPr>
          <w:color w:val="000000"/>
          <w:spacing w:val="0"/>
          <w:w w:val="100"/>
          <w:position w:val="0"/>
        </w:rPr>
        <w:t>(</w:t>
      </w:r>
      <w:r>
        <w:rPr>
          <w:color w:val="000000"/>
          <w:spacing w:val="0"/>
          <w:w w:val="100"/>
          <w:position w:val="0"/>
        </w:rPr>
        <w:t>http://www.cninfo.com.cn)</w:t>
      </w:r>
      <w:r>
        <w:rPr>
          <w:color w:val="000000"/>
          <w:spacing w:val="0"/>
          <w:w w:val="100"/>
          <w:position w:val="0"/>
        </w:rPr>
        <w:t>为公司信息披露</w:t>
      </w:r>
      <w:r>
        <w:rPr>
          <w:color w:val="000000"/>
          <w:spacing w:val="0"/>
          <w:w w:val="100"/>
          <w:position w:val="0"/>
        </w:rPr>
        <w:t xml:space="preserve"> 的报纸和网站，通过接待来访、回答咨询、网络互动、业绩说明会等方式，与投资者保持良好沟通，增强 投资者对公司的认可和了解。同时，公司建立了信息披露重大差错责任追究机制，加大了对年报信息披露 责任人的问责力度，提高年报信息披露质量和透明度；建立了内幕信息知情人登记管理机制，明确了对内 幕信息知情人的管理和责任追究。</w:t>
      </w:r>
    </w:p>
    <w:p>
      <w:pPr>
        <w:pStyle w:val="Style21"/>
        <w:keepNext w:val="0"/>
        <w:keepLines w:val="0"/>
        <w:widowControl w:val="0"/>
        <w:shd w:val="clear" w:color="auto" w:fill="auto"/>
        <w:bidi w:val="0"/>
        <w:spacing w:before="0" w:after="0" w:line="470" w:lineRule="exact"/>
        <w:ind w:left="0" w:right="0" w:firstLine="720"/>
        <w:jc w:val="both"/>
      </w:pPr>
      <w:r>
        <w:rPr>
          <w:color w:val="000000"/>
          <w:spacing w:val="0"/>
          <w:w w:val="100"/>
          <w:position w:val="0"/>
        </w:rPr>
        <w:t>公司治理的实际状况与中国证监会发布的有关上市公司治理的规范性文件是否存在重大差异</w:t>
      </w:r>
    </w:p>
    <w:p>
      <w:pPr>
        <w:pStyle w:val="Style21"/>
        <w:keepNext w:val="0"/>
        <w:keepLines w:val="0"/>
        <w:widowControl w:val="0"/>
        <w:shd w:val="clear" w:color="auto" w:fill="auto"/>
        <w:bidi w:val="0"/>
        <w:spacing w:before="0" w:after="0" w:line="470" w:lineRule="exact"/>
        <w:ind w:left="0" w:right="0" w:firstLine="720"/>
        <w:jc w:val="both"/>
      </w:pPr>
      <w:r>
        <w:rPr>
          <w:color w:val="000000"/>
          <w:spacing w:val="0"/>
          <w:w w:val="100"/>
          <w:position w:val="0"/>
        </w:rPr>
        <w:t xml:space="preserve">口 </w:t>
      </w:r>
      <w:r>
        <w:rPr>
          <w:color w:val="000000"/>
          <w:spacing w:val="0"/>
          <w:w w:val="100"/>
          <w:position w:val="0"/>
        </w:rPr>
        <w:t xml:space="preserve">是 </w:t>
      </w:r>
      <w:r>
        <w:rPr>
          <w:color w:val="000000"/>
          <w:spacing w:val="0"/>
          <w:w w:val="100"/>
          <w:position w:val="0"/>
        </w:rPr>
        <w:t xml:space="preserve">J </w:t>
      </w:r>
      <w:r>
        <w:rPr>
          <w:color w:val="000000"/>
          <w:spacing w:val="0"/>
          <w:w w:val="100"/>
          <w:position w:val="0"/>
        </w:rPr>
        <w:t>否</w:t>
      </w:r>
    </w:p>
    <w:p>
      <w:pPr>
        <w:pStyle w:val="Style26"/>
        <w:keepNext/>
        <w:keepLines/>
        <w:widowControl w:val="0"/>
        <w:shd w:val="clear" w:color="auto" w:fill="auto"/>
        <w:tabs>
          <w:tab w:pos="1217" w:val="left"/>
        </w:tabs>
        <w:bidi w:val="0"/>
        <w:spacing w:before="0" w:after="0" w:line="470" w:lineRule="exact"/>
        <w:ind w:left="0" w:right="0" w:firstLine="720"/>
        <w:jc w:val="both"/>
      </w:pPr>
      <w:bookmarkStart w:id="612" w:name="bookmark612"/>
      <w:bookmarkStart w:id="613" w:name="bookmark613"/>
      <w:bookmarkStart w:id="614" w:name="bookmark614"/>
      <w:bookmarkStart w:id="615" w:name="bookmark615"/>
      <w:r>
        <w:rPr>
          <w:color w:val="000000"/>
          <w:spacing w:val="0"/>
          <w:w w:val="100"/>
          <w:position w:val="0"/>
          <w:sz w:val="24"/>
          <w:szCs w:val="24"/>
        </w:rPr>
        <w:t>二</w:t>
      </w:r>
      <w:bookmarkEnd w:id="614"/>
      <w:r>
        <w:rPr>
          <w:color w:val="000000"/>
          <w:spacing w:val="0"/>
          <w:w w:val="100"/>
          <w:position w:val="0"/>
          <w:sz w:val="24"/>
          <w:szCs w:val="24"/>
        </w:rPr>
        <w:t>、</w:t>
        <w:tab/>
        <w:t>公司相对于控股股东在业务、人员、资产、机构、财务等方面的独立情况</w:t>
      </w:r>
      <w:bookmarkEnd w:id="612"/>
      <w:bookmarkEnd w:id="613"/>
      <w:bookmarkEnd w:id="615"/>
    </w:p>
    <w:p>
      <w:pPr>
        <w:pStyle w:val="Style21"/>
        <w:keepNext w:val="0"/>
        <w:keepLines w:val="0"/>
        <w:widowControl w:val="0"/>
        <w:shd w:val="clear" w:color="auto" w:fill="auto"/>
        <w:bidi w:val="0"/>
        <w:spacing w:before="0" w:after="0" w:line="470" w:lineRule="exact"/>
        <w:ind w:left="720" w:right="0" w:firstLine="420"/>
        <w:jc w:val="both"/>
      </w:pPr>
      <w:r>
        <w:rPr>
          <w:color w:val="000000"/>
          <w:spacing w:val="0"/>
          <w:w w:val="100"/>
          <w:position w:val="0"/>
        </w:rPr>
        <w:t>业务方面：公司业务独立，拥有独立完整的供应、生产和销售系统，具有自主经营能力，自主经营、 自负盈亏。</w:t>
      </w:r>
    </w:p>
    <w:p>
      <w:pPr>
        <w:pStyle w:val="Style21"/>
        <w:keepNext w:val="0"/>
        <w:keepLines w:val="0"/>
        <w:widowControl w:val="0"/>
        <w:shd w:val="clear" w:color="auto" w:fill="auto"/>
        <w:bidi w:val="0"/>
        <w:spacing w:before="0" w:after="0" w:line="470" w:lineRule="exact"/>
        <w:ind w:left="720" w:right="0" w:firstLine="420"/>
        <w:jc w:val="both"/>
      </w:pPr>
      <w:r>
        <w:rPr>
          <w:color w:val="000000"/>
          <w:spacing w:val="0"/>
          <w:w w:val="100"/>
          <w:position w:val="0"/>
        </w:rPr>
        <w:t>人员方面：本公司在劳动人事、薪酬管理方面与控股股东完全独立，公司人员独立，所有员工均和公 司签订了劳动合同。公司在员工管理、社会保障、工薪报酬等方面独立于股东单位或其他关联方。</w:t>
      </w:r>
    </w:p>
    <w:p>
      <w:pPr>
        <w:pStyle w:val="Style21"/>
        <w:keepNext w:val="0"/>
        <w:keepLines w:val="0"/>
        <w:widowControl w:val="0"/>
        <w:shd w:val="clear" w:color="auto" w:fill="auto"/>
        <w:bidi w:val="0"/>
        <w:spacing w:before="0" w:after="0" w:line="470" w:lineRule="exact"/>
        <w:ind w:left="720" w:right="0" w:firstLine="420"/>
        <w:jc w:val="both"/>
      </w:pPr>
      <w:r>
        <w:rPr>
          <w:color w:val="000000"/>
          <w:spacing w:val="0"/>
          <w:w w:val="100"/>
          <w:position w:val="0"/>
        </w:rPr>
        <w:t>资产方面：公司现有资产产权明晰，拥有经营所需的技术、专利、商标、设备和房产，资产完整，不 存在与控股股东共用生产经营场所及土地使用权、房屋所有权之情形，但报告期存在关联方占用公司资金 的现象。</w:t>
      </w:r>
    </w:p>
    <w:p>
      <w:pPr>
        <w:pStyle w:val="Style21"/>
        <w:keepNext w:val="0"/>
        <w:keepLines w:val="0"/>
        <w:widowControl w:val="0"/>
        <w:shd w:val="clear" w:color="auto" w:fill="auto"/>
        <w:bidi w:val="0"/>
        <w:spacing w:before="0" w:after="0" w:line="470" w:lineRule="exact"/>
        <w:ind w:left="720" w:right="0" w:firstLine="420"/>
        <w:jc w:val="both"/>
      </w:pPr>
      <w:r>
        <w:rPr>
          <w:color w:val="000000"/>
          <w:spacing w:val="0"/>
          <w:w w:val="100"/>
          <w:position w:val="0"/>
        </w:rPr>
        <w:t>机构方面：公司设立了完全独立于控股股东的组织机构，董事会、监事会等内部机构独立运行，与控 股股东及其关联企业的内设机构之间没有上下级隶属关系，控股股东没有干预本公司生产经营活动的情 况。</w:t>
      </w:r>
    </w:p>
    <w:p>
      <w:pPr>
        <w:pStyle w:val="Style21"/>
        <w:keepNext w:val="0"/>
        <w:keepLines w:val="0"/>
        <w:widowControl w:val="0"/>
        <w:shd w:val="clear" w:color="auto" w:fill="auto"/>
        <w:bidi w:val="0"/>
        <w:spacing w:before="0" w:after="0" w:line="470" w:lineRule="exact"/>
        <w:ind w:left="720" w:right="0" w:firstLine="420"/>
        <w:jc w:val="both"/>
      </w:pPr>
      <w:r>
        <w:rPr>
          <w:color w:val="000000"/>
          <w:spacing w:val="0"/>
          <w:w w:val="100"/>
          <w:position w:val="0"/>
        </w:rPr>
        <w:t>财务方面：公司设有独立的财务部门，配置有独立的财务人员，并建立了独立的会计核算体系和财务 管理制度，独立管理公司财务档案，能够根据《公司章程》规定的程序和权限，独立作出财务决策。公司 及子公司均为独立核算主体，独立在银行开户，不存在与控股股东共用银行账户之情形，但报告期存在关 联方占用公司资金的现象。</w:t>
      </w:r>
    </w:p>
    <w:p>
      <w:pPr>
        <w:pStyle w:val="Style26"/>
        <w:keepNext/>
        <w:keepLines/>
        <w:widowControl w:val="0"/>
        <w:shd w:val="clear" w:color="auto" w:fill="auto"/>
        <w:tabs>
          <w:tab w:pos="1217" w:val="left"/>
        </w:tabs>
        <w:bidi w:val="0"/>
        <w:spacing w:before="0" w:after="0" w:line="470" w:lineRule="exact"/>
        <w:ind w:left="0" w:right="0" w:firstLine="720"/>
        <w:jc w:val="both"/>
        <w:rPr>
          <w:sz w:val="20"/>
          <w:szCs w:val="20"/>
        </w:rPr>
      </w:pPr>
      <w:bookmarkStart w:id="616" w:name="bookmark616"/>
      <w:bookmarkStart w:id="617" w:name="bookmark617"/>
      <w:bookmarkStart w:id="618" w:name="bookmark618"/>
      <w:bookmarkStart w:id="619" w:name="bookmark619"/>
      <w:r>
        <w:rPr>
          <w:color w:val="000000"/>
          <w:spacing w:val="0"/>
          <w:w w:val="100"/>
          <w:position w:val="0"/>
          <w:sz w:val="20"/>
          <w:szCs w:val="20"/>
        </w:rPr>
        <w:t>三</w:t>
      </w:r>
      <w:bookmarkEnd w:id="618"/>
      <w:r>
        <w:rPr>
          <w:color w:val="000000"/>
          <w:spacing w:val="0"/>
          <w:w w:val="100"/>
          <w:position w:val="0"/>
          <w:sz w:val="20"/>
          <w:szCs w:val="20"/>
        </w:rPr>
        <w:t>、</w:t>
        <w:tab/>
        <w:t>同业竞争情况</w:t>
      </w:r>
      <w:bookmarkEnd w:id="616"/>
      <w:bookmarkEnd w:id="617"/>
      <w:bookmarkEnd w:id="619"/>
    </w:p>
    <w:p>
      <w:pPr>
        <w:pStyle w:val="Style21"/>
        <w:keepNext w:val="0"/>
        <w:keepLines w:val="0"/>
        <w:widowControl w:val="0"/>
        <w:shd w:val="clear" w:color="auto" w:fill="auto"/>
        <w:bidi w:val="0"/>
        <w:spacing w:before="0" w:after="0" w:line="470" w:lineRule="exact"/>
        <w:ind w:left="0" w:right="0" w:firstLine="72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220" w:line="240" w:lineRule="auto"/>
        <w:ind w:left="0" w:right="0" w:firstLine="700"/>
        <w:jc w:val="both"/>
      </w:pPr>
      <w:bookmarkStart w:id="620" w:name="bookmark620"/>
      <w:bookmarkStart w:id="621" w:name="bookmark621"/>
      <w:bookmarkStart w:id="622" w:name="bookmark622"/>
      <w:bookmarkStart w:id="623" w:name="bookmark623"/>
      <w:r>
        <w:rPr>
          <w:color w:val="000000"/>
          <w:spacing w:val="0"/>
          <w:w w:val="100"/>
          <w:position w:val="0"/>
          <w:sz w:val="24"/>
          <w:szCs w:val="24"/>
        </w:rPr>
        <w:t>四</w:t>
      </w:r>
      <w:bookmarkEnd w:id="622"/>
      <w:r>
        <w:rPr>
          <w:color w:val="000000"/>
          <w:spacing w:val="0"/>
          <w:w w:val="100"/>
          <w:position w:val="0"/>
          <w:sz w:val="24"/>
          <w:szCs w:val="24"/>
        </w:rPr>
        <w:t>、报告期内召开的年度股东大会和临时股东大会的有关情况</w:t>
      </w:r>
      <w:bookmarkEnd w:id="620"/>
      <w:bookmarkEnd w:id="621"/>
      <w:bookmarkEnd w:id="623"/>
    </w:p>
    <w:p>
      <w:pPr>
        <w:pStyle w:val="Style32"/>
        <w:keepNext/>
        <w:keepLines/>
        <w:widowControl w:val="0"/>
        <w:shd w:val="clear" w:color="auto" w:fill="auto"/>
        <w:bidi w:val="0"/>
        <w:spacing w:before="0" w:after="100" w:line="240" w:lineRule="auto"/>
        <w:ind w:left="0" w:right="0" w:firstLine="700"/>
        <w:jc w:val="both"/>
      </w:pPr>
      <w:bookmarkStart w:id="624" w:name="bookmark624"/>
      <w:bookmarkStart w:id="625" w:name="bookmark625"/>
      <w:bookmarkStart w:id="626" w:name="bookmark626"/>
      <w:bookmarkStart w:id="627" w:name="bookmark627"/>
      <w:r>
        <w:rPr>
          <w:color w:val="000000"/>
          <w:spacing w:val="0"/>
          <w:w w:val="100"/>
          <w:position w:val="0"/>
        </w:rPr>
        <w:t>1</w:t>
      </w:r>
      <w:bookmarkEnd w:id="626"/>
      <w:r>
        <w:rPr>
          <w:color w:val="000000"/>
          <w:spacing w:val="0"/>
          <w:w w:val="100"/>
          <w:position w:val="0"/>
        </w:rPr>
        <w:t>、本报告期股东大会情况</w:t>
      </w:r>
      <w:bookmarkEnd w:id="624"/>
      <w:bookmarkEnd w:id="625"/>
      <w:bookmarkEnd w:id="627"/>
    </w:p>
    <w:tbl>
      <w:tblPr>
        <w:tblOverlap w:val="never"/>
        <w:jc w:val="center"/>
        <w:tblLayout w:type="fixed"/>
      </w:tblPr>
      <w:tblGrid>
        <w:gridCol w:w="2491"/>
        <w:gridCol w:w="1392"/>
        <w:gridCol w:w="1502"/>
        <w:gridCol w:w="1723"/>
        <w:gridCol w:w="1742"/>
        <w:gridCol w:w="1594"/>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披露索引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w:t>
            </w: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年第一次临时股东大会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11.86%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08</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08</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bl>
    <w:p>
      <w:pPr>
        <w:widowControl w:val="0"/>
        <w:spacing w:after="99" w:line="1" w:lineRule="exact"/>
      </w:pPr>
    </w:p>
    <w:p>
      <w:pPr>
        <w:pStyle w:val="Style32"/>
        <w:keepNext/>
        <w:keepLines/>
        <w:widowControl w:val="0"/>
        <w:shd w:val="clear" w:color="auto" w:fill="auto"/>
        <w:bidi w:val="0"/>
        <w:spacing w:before="0" w:line="240" w:lineRule="auto"/>
        <w:ind w:left="0" w:right="0" w:firstLine="700"/>
        <w:jc w:val="both"/>
      </w:pPr>
      <w:bookmarkStart w:id="628" w:name="bookmark628"/>
      <w:bookmarkStart w:id="629" w:name="bookmark629"/>
      <w:bookmarkStart w:id="630" w:name="bookmark630"/>
      <w:bookmarkStart w:id="631" w:name="bookmark631"/>
      <w:r>
        <w:rPr>
          <w:color w:val="000000"/>
          <w:spacing w:val="0"/>
          <w:w w:val="100"/>
          <w:position w:val="0"/>
        </w:rPr>
        <w:t>2</w:t>
      </w:r>
      <w:bookmarkEnd w:id="630"/>
      <w:r>
        <w:rPr>
          <w:color w:val="000000"/>
          <w:spacing w:val="0"/>
          <w:w w:val="100"/>
          <w:position w:val="0"/>
        </w:rPr>
        <w:t>、表决权恢复的优先股股东请求召开临时股东大会</w:t>
      </w:r>
      <w:bookmarkEnd w:id="628"/>
      <w:bookmarkEnd w:id="629"/>
      <w:bookmarkEnd w:id="631"/>
    </w:p>
    <w:p>
      <w:pPr>
        <w:pStyle w:val="Style21"/>
        <w:keepNext w:val="0"/>
        <w:keepLines w:val="0"/>
        <w:widowControl w:val="0"/>
        <w:shd w:val="clear" w:color="auto" w:fill="auto"/>
        <w:bidi w:val="0"/>
        <w:spacing w:before="0" w:after="220" w:line="240" w:lineRule="auto"/>
        <w:ind w:left="0" w:right="0" w:firstLine="70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220" w:line="240" w:lineRule="auto"/>
        <w:ind w:left="0" w:right="0" w:firstLine="700"/>
        <w:jc w:val="both"/>
      </w:pPr>
      <w:bookmarkStart w:id="632" w:name="bookmark632"/>
      <w:bookmarkStart w:id="633" w:name="bookmark633"/>
      <w:bookmarkStart w:id="634" w:name="bookmark634"/>
      <w:bookmarkStart w:id="635" w:name="bookmark635"/>
      <w:r>
        <w:rPr>
          <w:color w:val="000000"/>
          <w:spacing w:val="0"/>
          <w:w w:val="100"/>
          <w:position w:val="0"/>
          <w:sz w:val="24"/>
          <w:szCs w:val="24"/>
        </w:rPr>
        <w:t>五</w:t>
      </w:r>
      <w:bookmarkEnd w:id="634"/>
      <w:r>
        <w:rPr>
          <w:color w:val="000000"/>
          <w:spacing w:val="0"/>
          <w:w w:val="100"/>
          <w:position w:val="0"/>
          <w:sz w:val="24"/>
          <w:szCs w:val="24"/>
        </w:rPr>
        <w:t>、报告期内独立董事履行职责的情况</w:t>
      </w:r>
      <w:bookmarkEnd w:id="632"/>
      <w:bookmarkEnd w:id="633"/>
      <w:bookmarkEnd w:id="635"/>
    </w:p>
    <w:p>
      <w:pPr>
        <w:pStyle w:val="Style32"/>
        <w:keepNext/>
        <w:keepLines/>
        <w:widowControl w:val="0"/>
        <w:shd w:val="clear" w:color="auto" w:fill="auto"/>
        <w:bidi w:val="0"/>
        <w:spacing w:before="0" w:after="100" w:line="240" w:lineRule="auto"/>
        <w:ind w:left="0" w:right="0" w:firstLine="700"/>
        <w:jc w:val="both"/>
      </w:pPr>
      <w:bookmarkStart w:id="636" w:name="bookmark636"/>
      <w:bookmarkStart w:id="637" w:name="bookmark637"/>
      <w:bookmarkStart w:id="638" w:name="bookmark638"/>
      <w:bookmarkStart w:id="639" w:name="bookmark639"/>
      <w:r>
        <w:rPr>
          <w:color w:val="000000"/>
          <w:spacing w:val="0"/>
          <w:w w:val="100"/>
          <w:position w:val="0"/>
        </w:rPr>
        <w:t>1</w:t>
      </w:r>
      <w:bookmarkEnd w:id="638"/>
      <w:r>
        <w:rPr>
          <w:color w:val="000000"/>
          <w:spacing w:val="0"/>
          <w:w w:val="100"/>
          <w:position w:val="0"/>
        </w:rPr>
        <w:t>、独立董事出席董事会及股东大会的情况</w:t>
      </w:r>
      <w:bookmarkEnd w:id="636"/>
      <w:bookmarkEnd w:id="637"/>
      <w:bookmarkEnd w:id="639"/>
    </w:p>
    <w:tbl>
      <w:tblPr>
        <w:tblOverlap w:val="never"/>
        <w:jc w:val="center"/>
        <w:tblLayout w:type="fixed"/>
      </w:tblPr>
      <w:tblGrid>
        <w:gridCol w:w="1440"/>
        <w:gridCol w:w="1166"/>
        <w:gridCol w:w="1162"/>
        <w:gridCol w:w="1166"/>
        <w:gridCol w:w="1162"/>
        <w:gridCol w:w="1162"/>
        <w:gridCol w:w="1162"/>
        <w:gridCol w:w="1186"/>
      </w:tblGrid>
      <w:tr>
        <w:trPr>
          <w:trHeight w:val="427"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本报告期应</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参加董事会</w:t>
            </w:r>
          </w:p>
          <w:p>
            <w:pPr>
              <w:pStyle w:val="Style2"/>
              <w:keepNext w:val="0"/>
              <w:keepLines w:val="0"/>
              <w:widowControl w:val="0"/>
              <w:shd w:val="clear" w:color="auto" w:fill="auto"/>
              <w:bidi w:val="0"/>
              <w:spacing w:before="0" w:after="120" w:line="240" w:lineRule="auto"/>
              <w:ind w:left="0" w:right="0" w:firstLine="400"/>
              <w:jc w:val="left"/>
            </w:pPr>
            <w:r>
              <w:rPr>
                <w:color w:val="000000"/>
                <w:spacing w:val="0"/>
                <w:w w:val="100"/>
                <w:position w:val="0"/>
              </w:rPr>
              <w:t>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 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 参加董事会 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委托出席董 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缺席董事会 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是否连续两 次未亲自参 加董事会会</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出席股东大</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会次数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刘向明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周友梅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2</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周卫东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2</w:t>
            </w:r>
          </w:p>
        </w:tc>
      </w:tr>
    </w:tbl>
    <w:p>
      <w:pPr>
        <w:pStyle w:val="Style32"/>
        <w:keepNext/>
        <w:keepLines/>
        <w:widowControl w:val="0"/>
        <w:shd w:val="clear" w:color="auto" w:fill="auto"/>
        <w:tabs>
          <w:tab w:pos="1073" w:val="left"/>
        </w:tabs>
        <w:bidi w:val="0"/>
        <w:spacing w:before="0" w:after="0" w:line="467" w:lineRule="exact"/>
        <w:ind w:left="0" w:right="0" w:firstLine="700"/>
        <w:jc w:val="both"/>
      </w:pPr>
      <w:bookmarkStart w:id="640" w:name="bookmark640"/>
      <w:bookmarkStart w:id="641" w:name="bookmark641"/>
      <w:bookmarkStart w:id="642" w:name="bookmark642"/>
      <w:bookmarkStart w:id="643" w:name="bookmark643"/>
      <w:r>
        <w:rPr>
          <w:color w:val="000000"/>
          <w:spacing w:val="0"/>
          <w:w w:val="100"/>
          <w:position w:val="0"/>
        </w:rPr>
        <w:t>2</w:t>
      </w:r>
      <w:bookmarkEnd w:id="642"/>
      <w:r>
        <w:rPr>
          <w:color w:val="000000"/>
          <w:spacing w:val="0"/>
          <w:w w:val="100"/>
          <w:position w:val="0"/>
        </w:rPr>
        <w:t>、</w:t>
        <w:tab/>
        <w:t>独立董事对公司有关事项提出异议的情况</w:t>
      </w:r>
      <w:bookmarkEnd w:id="640"/>
      <w:bookmarkEnd w:id="641"/>
      <w:bookmarkEnd w:id="643"/>
    </w:p>
    <w:p>
      <w:pPr>
        <w:pStyle w:val="Style21"/>
        <w:keepNext w:val="0"/>
        <w:keepLines w:val="0"/>
        <w:widowControl w:val="0"/>
        <w:shd w:val="clear" w:color="auto" w:fill="auto"/>
        <w:bidi w:val="0"/>
        <w:spacing w:before="0" w:after="0" w:line="467" w:lineRule="exact"/>
        <w:ind w:left="0" w:right="0" w:firstLine="700"/>
        <w:jc w:val="both"/>
      </w:pPr>
      <w:r>
        <w:rPr>
          <w:color w:val="000000"/>
          <w:spacing w:val="0"/>
          <w:w w:val="100"/>
          <w:position w:val="0"/>
        </w:rPr>
        <w:t>独立董事对公司有关事项是否提出异议</w:t>
      </w:r>
    </w:p>
    <w:p>
      <w:pPr>
        <w:pStyle w:val="Style21"/>
        <w:keepNext w:val="0"/>
        <w:keepLines w:val="0"/>
        <w:widowControl w:val="0"/>
        <w:shd w:val="clear" w:color="auto" w:fill="auto"/>
        <w:bidi w:val="0"/>
        <w:spacing w:before="0" w:after="0" w:line="467" w:lineRule="exact"/>
        <w:ind w:left="0" w:right="0" w:firstLine="700"/>
        <w:jc w:val="both"/>
      </w:pPr>
      <w:r>
        <w:rPr>
          <w:color w:val="000000"/>
          <w:spacing w:val="0"/>
          <w:w w:val="100"/>
          <w:position w:val="0"/>
        </w:rPr>
        <w:t>□</w:t>
      </w:r>
      <w:r>
        <w:rPr>
          <w:color w:val="000000"/>
          <w:spacing w:val="0"/>
          <w:w w:val="100"/>
          <w:position w:val="0"/>
        </w:rPr>
        <w:t xml:space="preserve">是 </w:t>
      </w:r>
      <w:r>
        <w:rPr>
          <w:color w:val="000000"/>
          <w:spacing w:val="0"/>
          <w:w w:val="100"/>
          <w:position w:val="0"/>
        </w:rPr>
        <w:t xml:space="preserve">V </w:t>
      </w:r>
      <w:r>
        <w:rPr>
          <w:color w:val="000000"/>
          <w:spacing w:val="0"/>
          <w:w w:val="100"/>
          <w:position w:val="0"/>
        </w:rPr>
        <w:t>否</w:t>
      </w:r>
    </w:p>
    <w:p>
      <w:pPr>
        <w:pStyle w:val="Style21"/>
        <w:keepNext w:val="0"/>
        <w:keepLines w:val="0"/>
        <w:widowControl w:val="0"/>
        <w:shd w:val="clear" w:color="auto" w:fill="auto"/>
        <w:bidi w:val="0"/>
        <w:spacing w:before="0" w:after="0" w:line="467" w:lineRule="exact"/>
        <w:ind w:left="0" w:right="0" w:firstLine="700"/>
        <w:jc w:val="both"/>
      </w:pPr>
      <w:r>
        <w:rPr>
          <w:color w:val="000000"/>
          <w:spacing w:val="0"/>
          <w:w w:val="100"/>
          <w:position w:val="0"/>
        </w:rPr>
        <w:t>报告期内独立董事对公司有关事项未提出异议。</w:t>
      </w:r>
    </w:p>
    <w:p>
      <w:pPr>
        <w:pStyle w:val="Style32"/>
        <w:keepNext/>
        <w:keepLines/>
        <w:widowControl w:val="0"/>
        <w:shd w:val="clear" w:color="auto" w:fill="auto"/>
        <w:tabs>
          <w:tab w:pos="1073" w:val="left"/>
        </w:tabs>
        <w:bidi w:val="0"/>
        <w:spacing w:before="0" w:after="0" w:line="467" w:lineRule="exact"/>
        <w:ind w:left="0" w:right="0" w:firstLine="700"/>
        <w:jc w:val="both"/>
      </w:pPr>
      <w:bookmarkStart w:id="644" w:name="bookmark644"/>
      <w:bookmarkStart w:id="645" w:name="bookmark645"/>
      <w:bookmarkStart w:id="646" w:name="bookmark646"/>
      <w:bookmarkStart w:id="647" w:name="bookmark647"/>
      <w:r>
        <w:rPr>
          <w:color w:val="000000"/>
          <w:spacing w:val="0"/>
          <w:w w:val="100"/>
          <w:position w:val="0"/>
        </w:rPr>
        <w:t>3</w:t>
      </w:r>
      <w:bookmarkEnd w:id="646"/>
      <w:r>
        <w:rPr>
          <w:color w:val="000000"/>
          <w:spacing w:val="0"/>
          <w:w w:val="100"/>
          <w:position w:val="0"/>
        </w:rPr>
        <w:t>、</w:t>
        <w:tab/>
        <w:t>独立董事履行职责的其他说明</w:t>
      </w:r>
      <w:bookmarkEnd w:id="644"/>
      <w:bookmarkEnd w:id="645"/>
      <w:bookmarkEnd w:id="647"/>
    </w:p>
    <w:p>
      <w:pPr>
        <w:pStyle w:val="Style21"/>
        <w:keepNext w:val="0"/>
        <w:keepLines w:val="0"/>
        <w:widowControl w:val="0"/>
        <w:shd w:val="clear" w:color="auto" w:fill="auto"/>
        <w:bidi w:val="0"/>
        <w:spacing w:before="0" w:after="0" w:line="467" w:lineRule="exact"/>
        <w:ind w:left="0" w:right="0" w:firstLine="700"/>
        <w:jc w:val="both"/>
      </w:pPr>
      <w:r>
        <w:rPr>
          <w:color w:val="000000"/>
          <w:spacing w:val="0"/>
          <w:w w:val="100"/>
          <w:position w:val="0"/>
        </w:rPr>
        <w:t>独立董事对公司有关建议是否被采纳</w:t>
      </w:r>
    </w:p>
    <w:p>
      <w:pPr>
        <w:pStyle w:val="Style21"/>
        <w:keepNext w:val="0"/>
        <w:keepLines w:val="0"/>
        <w:widowControl w:val="0"/>
        <w:shd w:val="clear" w:color="auto" w:fill="auto"/>
        <w:bidi w:val="0"/>
        <w:spacing w:before="0" w:after="0" w:line="467" w:lineRule="exact"/>
        <w:ind w:left="0" w:right="0" w:firstLine="700"/>
        <w:jc w:val="both"/>
      </w:pPr>
      <w:r>
        <w:rPr>
          <w:color w:val="000000"/>
          <w:spacing w:val="0"/>
          <w:w w:val="100"/>
          <w:position w:val="0"/>
        </w:rPr>
        <w:t xml:space="preserve">V </w:t>
      </w:r>
      <w:r>
        <w:rPr>
          <w:color w:val="000000"/>
          <w:spacing w:val="0"/>
          <w:w w:val="100"/>
          <w:position w:val="0"/>
        </w:rPr>
        <w:t>是</w:t>
      </w:r>
      <w:r>
        <w:rPr>
          <w:color w:val="000000"/>
          <w:spacing w:val="0"/>
          <w:w w:val="100"/>
          <w:position w:val="0"/>
        </w:rPr>
        <w:t>□</w:t>
      </w:r>
      <w:r>
        <w:rPr>
          <w:color w:val="000000"/>
          <w:spacing w:val="0"/>
          <w:w w:val="100"/>
          <w:position w:val="0"/>
        </w:rPr>
        <w:t>否</w:t>
      </w:r>
    </w:p>
    <w:p>
      <w:pPr>
        <w:pStyle w:val="Style21"/>
        <w:keepNext w:val="0"/>
        <w:keepLines w:val="0"/>
        <w:widowControl w:val="0"/>
        <w:shd w:val="clear" w:color="auto" w:fill="auto"/>
        <w:bidi w:val="0"/>
        <w:spacing w:before="0" w:after="0" w:line="467" w:lineRule="exact"/>
        <w:ind w:left="0" w:right="0" w:firstLine="700"/>
        <w:jc w:val="both"/>
      </w:pPr>
      <w:r>
        <w:rPr>
          <w:color w:val="000000"/>
          <w:spacing w:val="0"/>
          <w:w w:val="100"/>
          <w:position w:val="0"/>
        </w:rPr>
        <w:t>独立董事对公司有关建议被采纳或未被采纳的说明</w:t>
      </w:r>
    </w:p>
    <w:p>
      <w:pPr>
        <w:pStyle w:val="Style21"/>
        <w:keepNext w:val="0"/>
        <w:keepLines w:val="0"/>
        <w:widowControl w:val="0"/>
        <w:shd w:val="clear" w:color="auto" w:fill="auto"/>
        <w:bidi w:val="0"/>
        <w:spacing w:before="0" w:after="220" w:line="467" w:lineRule="exact"/>
        <w:ind w:left="700" w:right="0" w:firstLine="440"/>
        <w:jc w:val="both"/>
      </w:pPr>
      <w:r>
        <w:rPr>
          <w:color w:val="000000"/>
          <w:spacing w:val="0"/>
          <w:w w:val="100"/>
          <w:position w:val="0"/>
        </w:rPr>
        <w:t>报告期内，独立董事根据《公司法》、《独立董事工作制度》、《公司章程》及有关法律法规的规定 和要求，勤勉尽责地履行权利和义务，出席董事会和股东大会，对公司利润分配、内部控制、关联交易、 对外担保、聘任会计师事务所等重要事项发表独立意见，为完善公司监督机制，维护公司和全体股东的合 法权益发挥了积极的作用。独立董事具体履职情况详见公司披露的独立董事</w:t>
      </w:r>
      <w:r>
        <w:rPr>
          <w:color w:val="000000"/>
          <w:spacing w:val="0"/>
          <w:w w:val="100"/>
          <w:position w:val="0"/>
        </w:rPr>
        <w:t>2020</w:t>
      </w:r>
      <w:r>
        <w:rPr>
          <w:color w:val="000000"/>
          <w:spacing w:val="0"/>
          <w:w w:val="100"/>
          <w:position w:val="0"/>
        </w:rPr>
        <w:t>年度述职报告。</w:t>
      </w:r>
    </w:p>
    <w:p>
      <w:pPr>
        <w:pStyle w:val="Style26"/>
        <w:keepNext/>
        <w:keepLines/>
        <w:widowControl w:val="0"/>
        <w:shd w:val="clear" w:color="auto" w:fill="auto"/>
        <w:bidi w:val="0"/>
        <w:spacing w:before="0" w:after="0" w:line="240" w:lineRule="auto"/>
        <w:ind w:left="0" w:right="0" w:firstLine="700"/>
        <w:jc w:val="both"/>
      </w:pPr>
      <w:bookmarkStart w:id="648" w:name="bookmark648"/>
      <w:bookmarkStart w:id="649" w:name="bookmark649"/>
      <w:bookmarkStart w:id="650" w:name="bookmark650"/>
      <w:bookmarkStart w:id="651" w:name="bookmark651"/>
      <w:r>
        <w:rPr>
          <w:color w:val="000000"/>
          <w:spacing w:val="0"/>
          <w:w w:val="100"/>
          <w:position w:val="0"/>
          <w:sz w:val="24"/>
          <w:szCs w:val="24"/>
        </w:rPr>
        <w:t>六</w:t>
      </w:r>
      <w:bookmarkEnd w:id="650"/>
      <w:r>
        <w:rPr>
          <w:color w:val="000000"/>
          <w:spacing w:val="0"/>
          <w:w w:val="100"/>
          <w:position w:val="0"/>
          <w:sz w:val="24"/>
          <w:szCs w:val="24"/>
        </w:rPr>
        <w:t>、董事会下设专门委员会在报告期内履行职责情况</w:t>
      </w:r>
      <w:bookmarkEnd w:id="648"/>
      <w:bookmarkEnd w:id="649"/>
      <w:bookmarkEnd w:id="651"/>
    </w:p>
    <w:p>
      <w:pPr>
        <w:pStyle w:val="Style21"/>
        <w:keepNext w:val="0"/>
        <w:keepLines w:val="0"/>
        <w:widowControl w:val="0"/>
        <w:shd w:val="clear" w:color="auto" w:fill="auto"/>
        <w:bidi w:val="0"/>
        <w:spacing w:before="0" w:after="0" w:line="467" w:lineRule="exact"/>
        <w:ind w:left="1140" w:right="0" w:firstLine="0"/>
        <w:jc w:val="both"/>
      </w:pPr>
      <w:r>
        <w:rPr>
          <w:color w:val="000000"/>
          <w:spacing w:val="0"/>
          <w:w w:val="100"/>
          <w:position w:val="0"/>
        </w:rPr>
        <w:t xml:space="preserve">为进一步完善公司法人治理结构，促进公司董事会科学、高效决策以及建立对公司管理层绩效评价机 </w:t>
      </w:r>
      <w:r>
        <w:rPr>
          <w:color w:val="000000"/>
          <w:spacing w:val="0"/>
          <w:w w:val="100"/>
          <w:position w:val="0"/>
        </w:rPr>
        <w:t>制和激励机制，参照《上市公司治理准则》及《公司章程》等有关规定，公司董事会设立战略委员会、审 计委员会、提名薪酬与考核委员会三董事会下设委员会，报告期内，各委员会履职情况如下：</w:t>
      </w:r>
    </w:p>
    <w:p>
      <w:pPr>
        <w:pStyle w:val="Style21"/>
        <w:keepNext w:val="0"/>
        <w:keepLines w:val="0"/>
        <w:widowControl w:val="0"/>
        <w:shd w:val="clear" w:color="auto" w:fill="auto"/>
        <w:tabs>
          <w:tab w:pos="1494" w:val="left"/>
        </w:tabs>
        <w:bidi w:val="0"/>
        <w:spacing w:before="0" w:after="0" w:line="468" w:lineRule="exact"/>
        <w:ind w:left="1140" w:right="0" w:firstLine="0"/>
        <w:jc w:val="both"/>
      </w:pPr>
      <w:bookmarkStart w:id="652" w:name="bookmark652"/>
      <w:r>
        <w:rPr>
          <w:color w:val="000000"/>
          <w:spacing w:val="0"/>
          <w:w w:val="100"/>
          <w:position w:val="0"/>
        </w:rPr>
        <w:t>1</w:t>
      </w:r>
      <w:bookmarkEnd w:id="652"/>
      <w:r>
        <w:rPr>
          <w:color w:val="000000"/>
          <w:spacing w:val="0"/>
          <w:w w:val="100"/>
          <w:position w:val="0"/>
        </w:rPr>
        <w:t>、</w:t>
        <w:tab/>
        <w:t>审计委员会履职情况</w:t>
      </w:r>
    </w:p>
    <w:p>
      <w:pPr>
        <w:pStyle w:val="Style21"/>
        <w:keepNext w:val="0"/>
        <w:keepLines w:val="0"/>
        <w:widowControl w:val="0"/>
        <w:shd w:val="clear" w:color="auto" w:fill="auto"/>
        <w:bidi w:val="0"/>
        <w:spacing w:before="0" w:after="0" w:line="468" w:lineRule="exact"/>
        <w:ind w:left="720" w:right="0" w:firstLine="420"/>
        <w:jc w:val="both"/>
      </w:pPr>
      <w:r>
        <w:rPr>
          <w:color w:val="000000"/>
          <w:spacing w:val="0"/>
          <w:w w:val="100"/>
          <w:position w:val="0"/>
        </w:rPr>
        <w:t>报告期内，审计委员会根据《公司章程》、《董事会审计委员会工作制度》等相关要求，积极履行职 责。与外部审计机构讨论和沟通审计范围、审计计划、审计方法及在审计中发现的重大事项，指导公司内 部审计工作，定期审议公司的财务报告，了解公司财务状况和经营情况，评估内部控制的有效性，督促内 控缺陷的整改。</w:t>
      </w:r>
    </w:p>
    <w:p>
      <w:pPr>
        <w:pStyle w:val="Style21"/>
        <w:keepNext w:val="0"/>
        <w:keepLines w:val="0"/>
        <w:widowControl w:val="0"/>
        <w:shd w:val="clear" w:color="auto" w:fill="auto"/>
        <w:tabs>
          <w:tab w:pos="1508" w:val="left"/>
        </w:tabs>
        <w:bidi w:val="0"/>
        <w:spacing w:before="0" w:after="0" w:line="468" w:lineRule="exact"/>
        <w:ind w:left="1140" w:right="0" w:firstLine="0"/>
        <w:jc w:val="left"/>
      </w:pPr>
      <w:bookmarkStart w:id="653" w:name="bookmark653"/>
      <w:r>
        <w:rPr>
          <w:color w:val="000000"/>
          <w:spacing w:val="0"/>
          <w:w w:val="100"/>
          <w:position w:val="0"/>
        </w:rPr>
        <w:t>2</w:t>
      </w:r>
      <w:bookmarkEnd w:id="653"/>
      <w:r>
        <w:rPr>
          <w:color w:val="000000"/>
          <w:spacing w:val="0"/>
          <w:w w:val="100"/>
          <w:position w:val="0"/>
        </w:rPr>
        <w:t>、</w:t>
        <w:tab/>
        <w:t>战略委员会履职情况</w:t>
      </w:r>
    </w:p>
    <w:p>
      <w:pPr>
        <w:pStyle w:val="Style21"/>
        <w:keepNext w:val="0"/>
        <w:keepLines w:val="0"/>
        <w:widowControl w:val="0"/>
        <w:shd w:val="clear" w:color="auto" w:fill="auto"/>
        <w:bidi w:val="0"/>
        <w:spacing w:before="0" w:after="0" w:line="468" w:lineRule="exact"/>
        <w:ind w:left="720" w:right="0" w:firstLine="420"/>
        <w:jc w:val="both"/>
      </w:pPr>
      <w:r>
        <w:rPr>
          <w:color w:val="000000"/>
          <w:spacing w:val="0"/>
          <w:w w:val="100"/>
          <w:position w:val="0"/>
        </w:rPr>
        <w:t>报告期内，战略委员会按照《公司章程》、《董事会战略委员会工作制度》等相关要求，积极关注行 业和市场发展动态，结合公司实际状况，为公司的高质量、高速度发展出谋划策，促进了公司决策的科学 性、高效性。</w:t>
      </w:r>
    </w:p>
    <w:p>
      <w:pPr>
        <w:pStyle w:val="Style21"/>
        <w:keepNext w:val="0"/>
        <w:keepLines w:val="0"/>
        <w:widowControl w:val="0"/>
        <w:shd w:val="clear" w:color="auto" w:fill="auto"/>
        <w:tabs>
          <w:tab w:pos="1508" w:val="left"/>
        </w:tabs>
        <w:bidi w:val="0"/>
        <w:spacing w:before="0" w:after="0" w:line="468" w:lineRule="exact"/>
        <w:ind w:left="1140" w:right="0" w:firstLine="0"/>
        <w:jc w:val="left"/>
      </w:pPr>
      <w:bookmarkStart w:id="654" w:name="bookmark654"/>
      <w:r>
        <w:rPr>
          <w:color w:val="000000"/>
          <w:spacing w:val="0"/>
          <w:w w:val="100"/>
          <w:position w:val="0"/>
        </w:rPr>
        <w:t>3</w:t>
      </w:r>
      <w:bookmarkEnd w:id="654"/>
      <w:r>
        <w:rPr>
          <w:color w:val="000000"/>
          <w:spacing w:val="0"/>
          <w:w w:val="100"/>
          <w:position w:val="0"/>
        </w:rPr>
        <w:t>、</w:t>
        <w:tab/>
        <w:t>提名薪酬与考核委员会履职情况</w:t>
      </w:r>
    </w:p>
    <w:p>
      <w:pPr>
        <w:pStyle w:val="Style21"/>
        <w:keepNext w:val="0"/>
        <w:keepLines w:val="0"/>
        <w:widowControl w:val="0"/>
        <w:shd w:val="clear" w:color="auto" w:fill="auto"/>
        <w:bidi w:val="0"/>
        <w:spacing w:before="0" w:after="0" w:line="468" w:lineRule="exact"/>
        <w:ind w:left="720" w:right="0" w:firstLine="420"/>
        <w:jc w:val="both"/>
      </w:pPr>
      <w:r>
        <w:rPr>
          <w:color w:val="000000"/>
          <w:spacing w:val="0"/>
          <w:w w:val="100"/>
          <w:position w:val="0"/>
        </w:rPr>
        <w:t>报告期内，提名薪酬与考核委员会按照《公司章程》、《董事会提名薪酬与考核委员会工作制度》等 相关要求对公司董事和高级管理人员的年度履职情况以及薪酬考核进行了有效监督，促进公司在规范运作 的基础上，进一步提高在薪酬考核方面的科学性。</w:t>
      </w:r>
    </w:p>
    <w:p>
      <w:pPr>
        <w:pStyle w:val="Style26"/>
        <w:keepNext/>
        <w:keepLines/>
        <w:widowControl w:val="0"/>
        <w:shd w:val="clear" w:color="auto" w:fill="auto"/>
        <w:tabs>
          <w:tab w:pos="1242" w:val="left"/>
        </w:tabs>
        <w:bidi w:val="0"/>
        <w:spacing w:before="0" w:after="0" w:line="468" w:lineRule="exact"/>
        <w:ind w:left="0" w:right="0" w:firstLine="720"/>
        <w:jc w:val="both"/>
      </w:pPr>
      <w:bookmarkStart w:id="655" w:name="bookmark655"/>
      <w:bookmarkStart w:id="656" w:name="bookmark656"/>
      <w:bookmarkStart w:id="657" w:name="bookmark657"/>
      <w:bookmarkStart w:id="658" w:name="bookmark658"/>
      <w:r>
        <w:rPr>
          <w:color w:val="000000"/>
          <w:spacing w:val="0"/>
          <w:w w:val="100"/>
          <w:position w:val="0"/>
          <w:sz w:val="24"/>
          <w:szCs w:val="24"/>
        </w:rPr>
        <w:t>七</w:t>
      </w:r>
      <w:bookmarkEnd w:id="657"/>
      <w:r>
        <w:rPr>
          <w:color w:val="000000"/>
          <w:spacing w:val="0"/>
          <w:w w:val="100"/>
          <w:position w:val="0"/>
          <w:sz w:val="24"/>
          <w:szCs w:val="24"/>
        </w:rPr>
        <w:t>、</w:t>
        <w:tab/>
        <w:t>监事会工作情况</w:t>
      </w:r>
      <w:bookmarkEnd w:id="655"/>
      <w:bookmarkEnd w:id="656"/>
      <w:bookmarkEnd w:id="658"/>
    </w:p>
    <w:p>
      <w:pPr>
        <w:pStyle w:val="Style21"/>
        <w:keepNext w:val="0"/>
        <w:keepLines w:val="0"/>
        <w:widowControl w:val="0"/>
        <w:shd w:val="clear" w:color="auto" w:fill="auto"/>
        <w:bidi w:val="0"/>
        <w:spacing w:before="0" w:after="0" w:line="468" w:lineRule="exact"/>
        <w:ind w:left="0" w:right="0" w:firstLine="720"/>
        <w:jc w:val="both"/>
      </w:pPr>
      <w:r>
        <w:rPr>
          <w:color w:val="000000"/>
          <w:spacing w:val="0"/>
          <w:w w:val="100"/>
          <w:position w:val="0"/>
        </w:rPr>
        <w:t>监事会在报告期内的监督活动中发现公司是否存在风险</w:t>
      </w:r>
    </w:p>
    <w:p>
      <w:pPr>
        <w:pStyle w:val="Style21"/>
        <w:keepNext w:val="0"/>
        <w:keepLines w:val="0"/>
        <w:widowControl w:val="0"/>
        <w:shd w:val="clear" w:color="auto" w:fill="auto"/>
        <w:bidi w:val="0"/>
        <w:spacing w:before="0" w:after="0" w:line="468" w:lineRule="exact"/>
        <w:ind w:left="0" w:right="0" w:firstLine="720"/>
        <w:jc w:val="both"/>
      </w:pPr>
      <w:r>
        <w:rPr>
          <w:color w:val="000000"/>
          <w:spacing w:val="0"/>
          <w:w w:val="100"/>
          <w:position w:val="0"/>
        </w:rPr>
        <w:t xml:space="preserve">口 </w:t>
      </w:r>
      <w:r>
        <w:rPr>
          <w:color w:val="000000"/>
          <w:spacing w:val="0"/>
          <w:w w:val="100"/>
          <w:position w:val="0"/>
        </w:rPr>
        <w:t xml:space="preserve">是 </w:t>
      </w:r>
      <w:r>
        <w:rPr>
          <w:color w:val="000000"/>
          <w:spacing w:val="0"/>
          <w:w w:val="100"/>
          <w:position w:val="0"/>
        </w:rPr>
        <w:t xml:space="preserve">J </w:t>
      </w:r>
      <w:r>
        <w:rPr>
          <w:color w:val="000000"/>
          <w:spacing w:val="0"/>
          <w:w w:val="100"/>
          <w:position w:val="0"/>
        </w:rPr>
        <w:t>否</w:t>
      </w:r>
    </w:p>
    <w:p>
      <w:pPr>
        <w:pStyle w:val="Style21"/>
        <w:keepNext w:val="0"/>
        <w:keepLines w:val="0"/>
        <w:widowControl w:val="0"/>
        <w:shd w:val="clear" w:color="auto" w:fill="auto"/>
        <w:bidi w:val="0"/>
        <w:spacing w:before="0" w:after="0" w:line="468" w:lineRule="exact"/>
        <w:ind w:left="0" w:right="0" w:firstLine="720"/>
        <w:jc w:val="both"/>
      </w:pPr>
      <w:r>
        <w:rPr>
          <w:color w:val="000000"/>
          <w:spacing w:val="0"/>
          <w:w w:val="100"/>
          <w:position w:val="0"/>
        </w:rPr>
        <w:t>公司监事会对报告期内的监督事项无异议。</w:t>
      </w:r>
    </w:p>
    <w:p>
      <w:pPr>
        <w:pStyle w:val="Style26"/>
        <w:keepNext/>
        <w:keepLines/>
        <w:widowControl w:val="0"/>
        <w:shd w:val="clear" w:color="auto" w:fill="auto"/>
        <w:tabs>
          <w:tab w:pos="1242" w:val="left"/>
        </w:tabs>
        <w:bidi w:val="0"/>
        <w:spacing w:before="0" w:after="0" w:line="468" w:lineRule="exact"/>
        <w:ind w:left="0" w:right="0" w:firstLine="720"/>
        <w:jc w:val="both"/>
      </w:pPr>
      <w:bookmarkStart w:id="659" w:name="bookmark659"/>
      <w:bookmarkStart w:id="660" w:name="bookmark660"/>
      <w:bookmarkStart w:id="661" w:name="bookmark661"/>
      <w:bookmarkStart w:id="662" w:name="bookmark662"/>
      <w:r>
        <w:rPr>
          <w:color w:val="000000"/>
          <w:spacing w:val="0"/>
          <w:w w:val="100"/>
          <w:position w:val="0"/>
          <w:sz w:val="24"/>
          <w:szCs w:val="24"/>
        </w:rPr>
        <w:t>八</w:t>
      </w:r>
      <w:bookmarkEnd w:id="661"/>
      <w:r>
        <w:rPr>
          <w:color w:val="000000"/>
          <w:spacing w:val="0"/>
          <w:w w:val="100"/>
          <w:position w:val="0"/>
          <w:sz w:val="24"/>
          <w:szCs w:val="24"/>
        </w:rPr>
        <w:t>、</w:t>
        <w:tab/>
        <w:t>高级管理人员的考评及激励情况</w:t>
      </w:r>
      <w:bookmarkEnd w:id="659"/>
      <w:bookmarkEnd w:id="660"/>
      <w:bookmarkEnd w:id="662"/>
    </w:p>
    <w:p>
      <w:pPr>
        <w:pStyle w:val="Style21"/>
        <w:keepNext w:val="0"/>
        <w:keepLines w:val="0"/>
        <w:widowControl w:val="0"/>
        <w:shd w:val="clear" w:color="auto" w:fill="auto"/>
        <w:bidi w:val="0"/>
        <w:spacing w:before="0" w:after="0" w:line="468" w:lineRule="exact"/>
        <w:ind w:left="720" w:right="0" w:firstLine="420"/>
        <w:jc w:val="both"/>
      </w:pPr>
      <w:r>
        <w:rPr>
          <w:color w:val="000000"/>
          <w:spacing w:val="0"/>
          <w:w w:val="100"/>
          <w:position w:val="0"/>
        </w:rPr>
        <w:t>公司采用高级管理人员的薪酬与公司业绩挂钩的绩效考核与激励约束机制，公司高级管理人员实行基 本年薪和年终绩效考核相结合的薪酬制度；年末根据公司年度经营目标完成情况以及高级管理人员的工作 业绩，由董事会薪酬与考核委员会对高级管理人员进行年度绩效考核，并监督薪酬制度执行情况。公司董 事会薪酬与考核委员会根据实际情况对公司董事、监事及高级管理人员进行考核后，一致认为：公司</w:t>
      </w:r>
      <w:r>
        <w:rPr>
          <w:color w:val="000000"/>
          <w:spacing w:val="0"/>
          <w:w w:val="100"/>
          <w:position w:val="0"/>
        </w:rPr>
        <w:t xml:space="preserve">2020 </w:t>
      </w:r>
      <w:r>
        <w:rPr>
          <w:color w:val="000000"/>
          <w:spacing w:val="0"/>
          <w:w w:val="100"/>
          <w:position w:val="0"/>
        </w:rPr>
        <w:t>年度高管薪酬方案严格执行考核管理制度，与公司经营业绩挂钩，薪酬方案合理，薪酬发放的程序符合有 关法律、法规及《公司章程》的规定。</w:t>
      </w:r>
    </w:p>
    <w:p>
      <w:pPr>
        <w:pStyle w:val="Style26"/>
        <w:keepNext/>
        <w:keepLines/>
        <w:widowControl w:val="0"/>
        <w:shd w:val="clear" w:color="auto" w:fill="auto"/>
        <w:tabs>
          <w:tab w:pos="1242" w:val="left"/>
        </w:tabs>
        <w:bidi w:val="0"/>
        <w:spacing w:before="0" w:after="0" w:line="468" w:lineRule="exact"/>
        <w:ind w:left="0" w:right="0" w:firstLine="720"/>
        <w:jc w:val="both"/>
      </w:pPr>
      <w:bookmarkStart w:id="663" w:name="bookmark663"/>
      <w:bookmarkStart w:id="664" w:name="bookmark664"/>
      <w:bookmarkStart w:id="665" w:name="bookmark665"/>
      <w:bookmarkStart w:id="666" w:name="bookmark666"/>
      <w:r>
        <w:rPr>
          <w:color w:val="000000"/>
          <w:spacing w:val="0"/>
          <w:w w:val="100"/>
          <w:position w:val="0"/>
          <w:sz w:val="24"/>
          <w:szCs w:val="24"/>
        </w:rPr>
        <w:t>九</w:t>
      </w:r>
      <w:bookmarkEnd w:id="665"/>
      <w:r>
        <w:rPr>
          <w:color w:val="000000"/>
          <w:spacing w:val="0"/>
          <w:w w:val="100"/>
          <w:position w:val="0"/>
          <w:sz w:val="24"/>
          <w:szCs w:val="24"/>
        </w:rPr>
        <w:t>、</w:t>
        <w:tab/>
        <w:t>内部控制评价报告</w:t>
      </w:r>
      <w:bookmarkEnd w:id="663"/>
      <w:bookmarkEnd w:id="664"/>
      <w:bookmarkEnd w:id="666"/>
    </w:p>
    <w:p>
      <w:pPr>
        <w:pStyle w:val="Style32"/>
        <w:keepNext/>
        <w:keepLines/>
        <w:widowControl w:val="0"/>
        <w:shd w:val="clear" w:color="auto" w:fill="auto"/>
        <w:bidi w:val="0"/>
        <w:spacing w:before="0" w:after="0" w:line="468" w:lineRule="exact"/>
        <w:ind w:left="0" w:right="0" w:firstLine="720"/>
        <w:jc w:val="both"/>
      </w:pPr>
      <w:bookmarkStart w:id="667" w:name="bookmark667"/>
      <w:bookmarkStart w:id="668" w:name="bookmark668"/>
      <w:bookmarkStart w:id="669" w:name="bookmark669"/>
      <w:bookmarkStart w:id="670" w:name="bookmark670"/>
      <w:r>
        <w:rPr>
          <w:color w:val="000000"/>
          <w:spacing w:val="0"/>
          <w:w w:val="100"/>
          <w:position w:val="0"/>
        </w:rPr>
        <w:t>1</w:t>
      </w:r>
      <w:bookmarkEnd w:id="669"/>
      <w:r>
        <w:rPr>
          <w:color w:val="000000"/>
          <w:spacing w:val="0"/>
          <w:w w:val="100"/>
          <w:position w:val="0"/>
        </w:rPr>
        <w:t>、报告期内发现的内部控制重大缺陷的具体情况</w:t>
      </w:r>
      <w:bookmarkEnd w:id="667"/>
      <w:bookmarkEnd w:id="668"/>
      <w:bookmarkEnd w:id="670"/>
    </w:p>
    <w:p>
      <w:pPr>
        <w:pStyle w:val="Style21"/>
        <w:keepNext w:val="0"/>
        <w:keepLines w:val="0"/>
        <w:widowControl w:val="0"/>
        <w:shd w:val="clear" w:color="auto" w:fill="auto"/>
        <w:bidi w:val="0"/>
        <w:spacing w:before="0" w:after="0" w:line="468" w:lineRule="exact"/>
        <w:ind w:left="0" w:right="0" w:firstLine="720"/>
        <w:jc w:val="both"/>
      </w:pPr>
      <w:r>
        <w:rPr>
          <w:color w:val="000000"/>
          <w:spacing w:val="0"/>
          <w:w w:val="100"/>
          <w:position w:val="0"/>
        </w:rPr>
        <w:t xml:space="preserve">V </w:t>
      </w:r>
      <w:r>
        <w:rPr>
          <w:color w:val="000000"/>
          <w:spacing w:val="0"/>
          <w:w w:val="100"/>
          <w:position w:val="0"/>
        </w:rPr>
        <w:t>是口否</w:t>
      </w:r>
    </w:p>
    <w:p>
      <w:pPr>
        <w:pStyle w:val="Style21"/>
        <w:keepNext w:val="0"/>
        <w:keepLines w:val="0"/>
        <w:widowControl w:val="0"/>
        <w:shd w:val="clear" w:color="auto" w:fill="auto"/>
        <w:bidi w:val="0"/>
        <w:spacing w:before="0" w:after="0" w:line="468" w:lineRule="exact"/>
        <w:ind w:left="0" w:right="0" w:firstLine="720"/>
        <w:jc w:val="both"/>
      </w:pPr>
      <w:r>
        <w:rPr>
          <w:color w:val="000000"/>
          <w:spacing w:val="0"/>
          <w:w w:val="100"/>
          <w:position w:val="0"/>
        </w:rPr>
        <w:t>关于报告期内内部控制重大缺陷具体情况，详情见公司于</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28</w:t>
      </w:r>
      <w:r>
        <w:rPr>
          <w:color w:val="000000"/>
          <w:spacing w:val="0"/>
          <w:w w:val="100"/>
          <w:position w:val="0"/>
        </w:rPr>
        <w:t>日披露在巨潮资讯网的《</w:t>
      </w:r>
      <w:r>
        <w:rPr>
          <w:color w:val="000000"/>
          <w:spacing w:val="0"/>
          <w:w w:val="100"/>
          <w:position w:val="0"/>
        </w:rPr>
        <w:t>2020</w:t>
      </w:r>
      <w:r>
        <w:rPr>
          <w:color w:val="000000"/>
          <w:spacing w:val="0"/>
          <w:w w:val="100"/>
          <w:position w:val="0"/>
        </w:rPr>
        <w:t>年</w:t>
      </w:r>
      <w:r>
        <w:br w:type="page"/>
      </w:r>
    </w:p>
    <w:p>
      <w:pPr>
        <w:pStyle w:val="Style21"/>
        <w:keepNext w:val="0"/>
        <w:keepLines w:val="0"/>
        <w:widowControl w:val="0"/>
        <w:shd w:val="clear" w:color="auto" w:fill="auto"/>
        <w:bidi w:val="0"/>
        <w:spacing w:before="0" w:after="220" w:line="240" w:lineRule="auto"/>
        <w:ind w:left="0" w:right="0" w:firstLine="700"/>
        <w:jc w:val="left"/>
      </w:pPr>
      <w:r>
        <w:rPr>
          <w:color w:val="000000"/>
          <w:spacing w:val="0"/>
          <w:w w:val="100"/>
          <w:position w:val="0"/>
        </w:rPr>
        <w:t>度内部控制自我评价报告》。</w:t>
      </w:r>
    </w:p>
    <w:p>
      <w:pPr>
        <w:pStyle w:val="Style32"/>
        <w:keepNext/>
        <w:keepLines/>
        <w:widowControl w:val="0"/>
        <w:shd w:val="clear" w:color="auto" w:fill="auto"/>
        <w:bidi w:val="0"/>
        <w:spacing w:before="0" w:after="120" w:line="240" w:lineRule="auto"/>
        <w:ind w:left="0" w:right="0" w:firstLine="700"/>
        <w:jc w:val="left"/>
      </w:pPr>
      <w:bookmarkStart w:id="671" w:name="bookmark671"/>
      <w:bookmarkStart w:id="672" w:name="bookmark672"/>
      <w:bookmarkStart w:id="673" w:name="bookmark673"/>
      <w:bookmarkStart w:id="674" w:name="bookmark674"/>
      <w:r>
        <w:rPr>
          <w:color w:val="000000"/>
          <w:spacing w:val="0"/>
          <w:w w:val="100"/>
          <w:position w:val="0"/>
        </w:rPr>
        <w:t>2</w:t>
      </w:r>
      <w:bookmarkEnd w:id="673"/>
      <w:r>
        <w:rPr>
          <w:color w:val="000000"/>
          <w:spacing w:val="0"/>
          <w:w w:val="100"/>
          <w:position w:val="0"/>
        </w:rPr>
        <w:t>、内控自我评价报告</w:t>
      </w:r>
      <w:bookmarkEnd w:id="671"/>
      <w:bookmarkEnd w:id="672"/>
      <w:bookmarkEnd w:id="674"/>
    </w:p>
    <w:tbl>
      <w:tblPr>
        <w:tblOverlap w:val="never"/>
        <w:jc w:val="center"/>
        <w:tblLayout w:type="fixed"/>
      </w:tblPr>
      <w:tblGrid>
        <w:gridCol w:w="3206"/>
        <w:gridCol w:w="3326"/>
        <w:gridCol w:w="3067"/>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http://www.cninfo.com.cn</w:t>
            </w:r>
            <w:r>
              <w:rPr>
                <w:color w:val="000000"/>
                <w:spacing w:val="0"/>
                <w:w w:val="100"/>
                <w:position w:val="0"/>
              </w:rPr>
              <w:t>《光一科技：</w:t>
            </w:r>
            <w:r>
              <w:rPr>
                <w:color w:val="000000"/>
                <w:spacing w:val="0"/>
                <w:w w:val="100"/>
                <w:position w:val="0"/>
                <w:sz w:val="18"/>
                <w:szCs w:val="18"/>
              </w:rPr>
              <w:t>2020</w:t>
            </w:r>
            <w:r>
              <w:rPr>
                <w:color w:val="000000"/>
                <w:spacing w:val="0"/>
                <w:w w:val="100"/>
                <w:position w:val="0"/>
              </w:rPr>
              <w:t>年度内部控制自我评价报告》</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纳入评价范围单位资产总额占公司合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640" w:right="0" w:firstLine="0"/>
              <w:jc w:val="left"/>
              <w:rPr>
                <w:sz w:val="18"/>
                <w:szCs w:val="18"/>
              </w:rPr>
            </w:pPr>
            <w:r>
              <w:rPr>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纳入评价范围单位营业收入占公司合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640" w:right="0" w:firstLine="0"/>
              <w:jc w:val="left"/>
              <w:rPr>
                <w:sz w:val="18"/>
                <w:szCs w:val="18"/>
              </w:rPr>
            </w:pPr>
            <w:r>
              <w:rPr>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69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重大缺陷：单独缺陷或连同其他缺陷， 导致不能及时防止或发现并纠正财务报 告中的重大错报。出现下列情形的，认 定为重大缺陷：</w:t>
            </w:r>
            <w:r>
              <w:rPr>
                <w:color w:val="000000"/>
                <w:spacing w:val="0"/>
                <w:w w:val="100"/>
                <w:position w:val="0"/>
                <w:sz w:val="18"/>
                <w:szCs w:val="18"/>
              </w:rPr>
              <w:t>（a）</w:t>
            </w:r>
            <w:r>
              <w:rPr>
                <w:color w:val="000000"/>
                <w:spacing w:val="0"/>
                <w:w w:val="100"/>
                <w:position w:val="0"/>
              </w:rPr>
              <w:t>财务报告的任何舞 弊；</w:t>
            </w:r>
            <w:r>
              <w:rPr>
                <w:color w:val="000000"/>
                <w:spacing w:val="0"/>
                <w:w w:val="100"/>
                <w:position w:val="0"/>
                <w:sz w:val="18"/>
                <w:szCs w:val="18"/>
              </w:rPr>
              <w:t>（b）</w:t>
            </w:r>
            <w:r>
              <w:rPr>
                <w:color w:val="000000"/>
                <w:spacing w:val="0"/>
                <w:w w:val="100"/>
                <w:position w:val="0"/>
              </w:rPr>
              <w:t>对已公布/披露的财务报告进 行重报，以更正重大错误；</w:t>
            </w:r>
            <w:r>
              <w:rPr>
                <w:color w:val="000000"/>
                <w:spacing w:val="0"/>
                <w:w w:val="100"/>
                <w:position w:val="0"/>
                <w:sz w:val="18"/>
                <w:szCs w:val="18"/>
              </w:rPr>
              <w:t>（c）</w:t>
            </w:r>
            <w:r>
              <w:rPr>
                <w:color w:val="000000"/>
                <w:spacing w:val="0"/>
                <w:w w:val="100"/>
                <w:position w:val="0"/>
              </w:rPr>
              <w:t>注册会 计师审计中发现重大错报，需进行调整；</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sz w:val="18"/>
                <w:szCs w:val="18"/>
              </w:rPr>
              <w:t>（d）</w:t>
            </w:r>
            <w:r>
              <w:rPr>
                <w:color w:val="000000"/>
                <w:spacing w:val="0"/>
                <w:w w:val="100"/>
                <w:position w:val="0"/>
              </w:rPr>
              <w:t>内部审计对财务报告的监督无效 等。②重要缺陷：单独缺陷或连同其他 缺陷，导致不能及时防止或发现并纠正 财务报告中虽不构成重大错报但仍应引 起管理层重视的错报：</w:t>
            </w:r>
            <w:r>
              <w:rPr>
                <w:color w:val="000000"/>
                <w:spacing w:val="0"/>
                <w:w w:val="100"/>
                <w:position w:val="0"/>
                <w:sz w:val="18"/>
                <w:szCs w:val="18"/>
              </w:rPr>
              <w:t>（a）</w:t>
            </w:r>
            <w:r>
              <w:rPr>
                <w:color w:val="000000"/>
                <w:spacing w:val="0"/>
                <w:w w:val="100"/>
                <w:position w:val="0"/>
              </w:rPr>
              <w:t>财务报告内 控缺陷整改情况不理想；</w:t>
            </w:r>
            <w:r>
              <w:rPr>
                <w:color w:val="000000"/>
                <w:spacing w:val="0"/>
                <w:w w:val="100"/>
                <w:position w:val="0"/>
                <w:sz w:val="18"/>
                <w:szCs w:val="18"/>
              </w:rPr>
              <w:t>（b）</w:t>
            </w:r>
            <w:r>
              <w:rPr>
                <w:color w:val="000000"/>
                <w:spacing w:val="0"/>
                <w:w w:val="100"/>
                <w:position w:val="0"/>
              </w:rPr>
              <w:t>集团内就 同一交易、事项的会计政策不统一；</w:t>
            </w:r>
            <w:r>
              <w:rPr>
                <w:color w:val="000000"/>
                <w:spacing w:val="0"/>
                <w:w w:val="100"/>
                <w:position w:val="0"/>
                <w:sz w:val="18"/>
                <w:szCs w:val="18"/>
              </w:rPr>
              <w:t xml:space="preserve">（c） </w:t>
            </w:r>
            <w:r>
              <w:rPr>
                <w:color w:val="000000"/>
                <w:spacing w:val="0"/>
                <w:w w:val="100"/>
                <w:position w:val="0"/>
              </w:rPr>
              <w:t>会计政策的制定未结合公司实际情况， 直接照搬准则（上市公司），实际操作 存在较大的人为因素；</w:t>
            </w:r>
            <w:r>
              <w:rPr>
                <w:color w:val="000000"/>
                <w:spacing w:val="0"/>
                <w:w w:val="100"/>
                <w:position w:val="0"/>
                <w:sz w:val="18"/>
                <w:szCs w:val="18"/>
              </w:rPr>
              <w:t>（d）</w:t>
            </w:r>
            <w:r>
              <w:rPr>
                <w:color w:val="000000"/>
                <w:spacing w:val="0"/>
                <w:w w:val="100"/>
                <w:position w:val="0"/>
              </w:rPr>
              <w:t>对非常规、 特殊和复杂交易未给予足够重视，影响 实际的会计处理工作；</w:t>
            </w:r>
            <w:r>
              <w:rPr>
                <w:color w:val="000000"/>
                <w:spacing w:val="0"/>
                <w:w w:val="100"/>
                <w:position w:val="0"/>
                <w:sz w:val="18"/>
                <w:szCs w:val="18"/>
              </w:rPr>
              <w:t>（e）</w:t>
            </w:r>
            <w:r>
              <w:rPr>
                <w:color w:val="000000"/>
                <w:spacing w:val="0"/>
                <w:w w:val="100"/>
                <w:position w:val="0"/>
              </w:rPr>
              <w:t>期末财务报 告的编制不规范。③一般缺陷：不构成 重大缺陷或重要缺陷的其他内部控制缺 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具备以下特征之一的缺陷，视影响程 度可认定为重要缺陷或重大缺陷。</w:t>
            </w:r>
          </w:p>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sz w:val="18"/>
                <w:szCs w:val="18"/>
              </w:rPr>
              <w:t>（a）</w:t>
            </w:r>
            <w:r>
              <w:rPr>
                <w:color w:val="000000"/>
                <w:spacing w:val="0"/>
                <w:w w:val="100"/>
                <w:position w:val="0"/>
              </w:rPr>
              <w:t>违反法律法规，导致被行政法 律部门、监管机构判罚或处罚；</w:t>
            </w:r>
            <w:r>
              <w:rPr>
                <w:color w:val="000000"/>
                <w:spacing w:val="0"/>
                <w:w w:val="100"/>
                <w:position w:val="0"/>
                <w:sz w:val="18"/>
                <w:szCs w:val="18"/>
              </w:rPr>
              <w:t xml:space="preserve">（b） </w:t>
            </w:r>
            <w:r>
              <w:rPr>
                <w:color w:val="000000"/>
                <w:spacing w:val="0"/>
                <w:w w:val="100"/>
                <w:position w:val="0"/>
              </w:rPr>
              <w:t>被媒体曝光负面新闻，且未能及时消 除影响，导致公司生产经营、企业形 象受损；</w:t>
            </w:r>
            <w:r>
              <w:rPr>
                <w:color w:val="000000"/>
                <w:spacing w:val="0"/>
                <w:w w:val="100"/>
                <w:position w:val="0"/>
                <w:sz w:val="18"/>
                <w:szCs w:val="18"/>
              </w:rPr>
              <w:t>（c）</w:t>
            </w:r>
            <w:r>
              <w:rPr>
                <w:color w:val="000000"/>
                <w:spacing w:val="0"/>
                <w:w w:val="100"/>
                <w:position w:val="0"/>
              </w:rPr>
              <w:t>出现安全生产、环境 保护和质量方面的重大事故，导致严 重后果；</w:t>
            </w:r>
            <w:r>
              <w:rPr>
                <w:color w:val="000000"/>
                <w:spacing w:val="0"/>
                <w:w w:val="100"/>
                <w:position w:val="0"/>
                <w:sz w:val="18"/>
                <w:szCs w:val="18"/>
              </w:rPr>
              <w:t>（d）</w:t>
            </w:r>
            <w:r>
              <w:rPr>
                <w:color w:val="000000"/>
                <w:spacing w:val="0"/>
                <w:w w:val="100"/>
                <w:position w:val="0"/>
              </w:rPr>
              <w:t>高风险业务未有相关 制度规范，重要业务缺乏制度控制；</w:t>
            </w:r>
          </w:p>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sz w:val="18"/>
                <w:szCs w:val="18"/>
              </w:rPr>
              <w:t>（e）</w:t>
            </w:r>
            <w:r>
              <w:rPr>
                <w:color w:val="000000"/>
                <w:spacing w:val="0"/>
                <w:w w:val="100"/>
                <w:position w:val="0"/>
              </w:rPr>
              <w:t>对已经发现并报告给管理层的 重大或重要内部控制缺陷在经过合 理的时间后，并未加以改正。</w:t>
            </w:r>
          </w:p>
        </w:tc>
      </w:tr>
      <w:tr>
        <w:trPr>
          <w:trHeight w:val="289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以利润总额和总资产孰低的原则确定重 要性水平。①内部控制缺陷可能导致或 导致的损失与利润表相关的，以利润总 额作为指标衡量。如果该缺陷单独或连 同其他缺陷可能导致的财务报告错报金 额小于利润总额的</w:t>
            </w:r>
            <w:r>
              <w:rPr>
                <w:color w:val="000000"/>
                <w:spacing w:val="0"/>
                <w:w w:val="100"/>
                <w:position w:val="0"/>
                <w:sz w:val="18"/>
                <w:szCs w:val="18"/>
              </w:rPr>
              <w:t>1%,</w:t>
            </w:r>
            <w:r>
              <w:rPr>
                <w:color w:val="000000"/>
                <w:spacing w:val="0"/>
                <w:w w:val="100"/>
                <w:position w:val="0"/>
              </w:rPr>
              <w:t>认定为一般缺陷； 如果超过利润总额</w:t>
            </w:r>
            <w:r>
              <w:rPr>
                <w:color w:val="000000"/>
                <w:spacing w:val="0"/>
                <w:w w:val="100"/>
                <w:position w:val="0"/>
                <w:sz w:val="18"/>
                <w:szCs w:val="18"/>
              </w:rPr>
              <w:t>1%</w:t>
            </w:r>
            <w:r>
              <w:rPr>
                <w:color w:val="000000"/>
                <w:spacing w:val="0"/>
                <w:w w:val="100"/>
                <w:position w:val="0"/>
              </w:rPr>
              <w:t>、不足</w:t>
            </w:r>
            <w:r>
              <w:rPr>
                <w:color w:val="000000"/>
                <w:spacing w:val="0"/>
                <w:w w:val="100"/>
                <w:position w:val="0"/>
                <w:sz w:val="18"/>
                <w:szCs w:val="18"/>
              </w:rPr>
              <w:t xml:space="preserve">5% </w:t>
            </w:r>
            <w:r>
              <w:rPr>
                <w:color w:val="000000"/>
                <w:spacing w:val="0"/>
                <w:w w:val="100"/>
                <w:position w:val="0"/>
              </w:rPr>
              <w:t>（超过、 不足均含本数），认定为重要缺陷；如 果大于利润总额</w:t>
            </w:r>
            <w:r>
              <w:rPr>
                <w:color w:val="000000"/>
                <w:spacing w:val="0"/>
                <w:w w:val="100"/>
                <w:position w:val="0"/>
                <w:sz w:val="18"/>
                <w:szCs w:val="18"/>
              </w:rPr>
              <w:t>5%，</w:t>
            </w:r>
            <w:r>
              <w:rPr>
                <w:color w:val="000000"/>
                <w:spacing w:val="0"/>
                <w:w w:val="100"/>
                <w:position w:val="0"/>
              </w:rPr>
              <w:t>认定为重大缺陷。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参照财务报告内部控制缺陷的定量 评价标准执行。</w:t>
            </w:r>
          </w:p>
        </w:tc>
      </w:tr>
    </w:tbl>
    <w:p>
      <w:pPr>
        <w:spacing w:lineRule="exact" w:line="1"/>
        <w:rPr>
          <w:sz w:val="2"/>
          <w:szCs w:val="2"/>
        </w:rPr>
      </w:pPr>
      <w:r>
        <w:br w:type="page"/>
      </w:r>
    </w:p>
    <w:tbl>
      <w:tblPr>
        <w:tblOverlap w:val="never"/>
        <w:jc w:val="center"/>
        <w:tblLayout w:type="fixed"/>
      </w:tblPr>
      <w:tblGrid>
        <w:gridCol w:w="3206"/>
        <w:gridCol w:w="3326"/>
        <w:gridCol w:w="3067"/>
      </w:tblGrid>
      <w:tr>
        <w:trPr>
          <w:trHeight w:val="257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②内部控制缺陷可能导致或导致的损失 与资产管理相关的，以总资产作为指标 衡量。如果该缺陷单独或连同其他缺陷 可能导致的财务报告错报金额小于总资 产的</w:t>
            </w:r>
            <w:r>
              <w:rPr>
                <w:color w:val="000000"/>
                <w:spacing w:val="0"/>
                <w:w w:val="100"/>
                <w:position w:val="0"/>
                <w:sz w:val="18"/>
                <w:szCs w:val="18"/>
              </w:rPr>
              <w:t>0.5%,</w:t>
            </w:r>
            <w:r>
              <w:rPr>
                <w:color w:val="000000"/>
                <w:spacing w:val="0"/>
                <w:w w:val="100"/>
                <w:position w:val="0"/>
              </w:rPr>
              <w:t>认定为一般缺陷；如果超过 资产总额</w:t>
            </w:r>
            <w:r>
              <w:rPr>
                <w:color w:val="000000"/>
                <w:spacing w:val="0"/>
                <w:w w:val="100"/>
                <w:position w:val="0"/>
                <w:sz w:val="18"/>
                <w:szCs w:val="18"/>
              </w:rPr>
              <w:t>0.5%</w:t>
            </w:r>
            <w:r>
              <w:rPr>
                <w:color w:val="000000"/>
                <w:spacing w:val="0"/>
                <w:w w:val="100"/>
                <w:position w:val="0"/>
              </w:rPr>
              <w:t>、不足</w:t>
            </w:r>
            <w:r>
              <w:rPr>
                <w:color w:val="000000"/>
                <w:spacing w:val="0"/>
                <w:w w:val="100"/>
                <w:position w:val="0"/>
                <w:sz w:val="18"/>
                <w:szCs w:val="18"/>
              </w:rPr>
              <w:t xml:space="preserve">1% </w:t>
            </w:r>
            <w:r>
              <w:rPr>
                <w:color w:val="000000"/>
                <w:spacing w:val="0"/>
                <w:w w:val="100"/>
                <w:position w:val="0"/>
              </w:rPr>
              <w:t>（超过、不足均 含本数），认定为重要缺陷；如果大于 总资产</w:t>
            </w:r>
            <w:r>
              <w:rPr>
                <w:color w:val="000000"/>
                <w:spacing w:val="0"/>
                <w:w w:val="100"/>
                <w:position w:val="0"/>
                <w:sz w:val="18"/>
                <w:szCs w:val="18"/>
              </w:rPr>
              <w:t>1%,</w:t>
            </w:r>
            <w:r>
              <w:rPr>
                <w:color w:val="000000"/>
                <w:spacing w:val="0"/>
                <w:w w:val="100"/>
                <w:position w:val="0"/>
              </w:rPr>
              <w:t>认定为重大缺陷。</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80" w:right="0" w:firstLine="0"/>
              <w:jc w:val="left"/>
              <w:rPr>
                <w:sz w:val="18"/>
                <w:szCs w:val="18"/>
              </w:rPr>
            </w:pPr>
            <w:r>
              <w:rPr>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80" w:right="0" w:firstLine="0"/>
              <w:jc w:val="left"/>
              <w:rPr>
                <w:sz w:val="18"/>
                <w:szCs w:val="18"/>
              </w:rPr>
            </w:pPr>
            <w:r>
              <w:rPr>
                <w:color w:val="000000"/>
                <w:spacing w:val="0"/>
                <w:w w:val="100"/>
                <w:position w:val="0"/>
                <w:sz w:val="18"/>
                <w:szCs w:val="18"/>
              </w:rPr>
              <w:t>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80" w:right="0" w:firstLine="0"/>
              <w:jc w:val="left"/>
              <w:rPr>
                <w:sz w:val="18"/>
                <w:szCs w:val="18"/>
              </w:rPr>
            </w:pPr>
            <w:r>
              <w:rPr>
                <w:color w:val="000000"/>
                <w:spacing w:val="0"/>
                <w:w w:val="100"/>
                <w:position w:val="0"/>
                <w:sz w:val="18"/>
                <w:szCs w:val="18"/>
              </w:rPr>
              <w:t>0</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80" w:right="0" w:firstLine="0"/>
              <w:jc w:val="left"/>
              <w:rPr>
                <w:sz w:val="18"/>
                <w:szCs w:val="18"/>
              </w:rPr>
            </w:pPr>
            <w:r>
              <w:rPr>
                <w:color w:val="000000"/>
                <w:spacing w:val="0"/>
                <w:w w:val="100"/>
                <w:position w:val="0"/>
                <w:sz w:val="18"/>
                <w:szCs w:val="18"/>
              </w:rPr>
              <w:t>1</w:t>
            </w:r>
          </w:p>
        </w:tc>
      </w:tr>
    </w:tbl>
    <w:p>
      <w:pPr>
        <w:widowControl w:val="0"/>
        <w:spacing w:after="79" w:line="1" w:lineRule="exact"/>
      </w:pPr>
    </w:p>
    <w:p>
      <w:pPr>
        <w:pStyle w:val="Style26"/>
        <w:keepNext/>
        <w:keepLines/>
        <w:widowControl w:val="0"/>
        <w:shd w:val="clear" w:color="auto" w:fill="auto"/>
        <w:bidi w:val="0"/>
        <w:spacing w:before="0" w:after="200" w:line="240" w:lineRule="auto"/>
        <w:ind w:left="0" w:right="0" w:firstLine="700"/>
        <w:jc w:val="left"/>
      </w:pPr>
      <w:bookmarkStart w:id="675" w:name="bookmark675"/>
      <w:bookmarkStart w:id="676" w:name="bookmark676"/>
      <w:bookmarkStart w:id="677" w:name="bookmark677"/>
      <w:r>
        <w:rPr>
          <w:color w:val="000000"/>
          <w:spacing w:val="0"/>
          <w:w w:val="100"/>
          <w:position w:val="0"/>
          <w:sz w:val="24"/>
          <w:szCs w:val="24"/>
        </w:rPr>
        <w:t>十、内部控制审计报告或鉴证报告</w:t>
      </w:r>
      <w:bookmarkEnd w:id="675"/>
      <w:bookmarkEnd w:id="676"/>
      <w:bookmarkEnd w:id="677"/>
    </w:p>
    <w:p>
      <w:pPr>
        <w:pStyle w:val="Style21"/>
        <w:keepNext w:val="0"/>
        <w:keepLines w:val="0"/>
        <w:widowControl w:val="0"/>
        <w:shd w:val="clear" w:color="auto" w:fill="auto"/>
        <w:bidi w:val="0"/>
        <w:spacing w:before="0" w:after="140" w:line="240" w:lineRule="auto"/>
        <w:ind w:left="0" w:right="0" w:firstLine="700"/>
        <w:jc w:val="both"/>
        <w:sectPr>
          <w:footnotePr>
            <w:pos w:val="pageBottom"/>
            <w:numFmt w:val="decimal"/>
            <w:numRestart w:val="continuous"/>
          </w:footnotePr>
          <w:pgSz w:w="11900" w:h="16840"/>
          <w:pgMar w:top="1316" w:right="401" w:bottom="1460" w:left="406"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4"/>
        <w:keepNext/>
        <w:keepLines/>
        <w:widowControl w:val="0"/>
        <w:shd w:val="clear" w:color="auto" w:fill="auto"/>
        <w:bidi w:val="0"/>
        <w:spacing w:before="0" w:after="640" w:line="240" w:lineRule="auto"/>
        <w:ind w:left="0" w:right="0" w:firstLine="0"/>
        <w:jc w:val="center"/>
      </w:pPr>
      <w:bookmarkStart w:id="678" w:name="bookmark678"/>
      <w:bookmarkStart w:id="679" w:name="bookmark679"/>
      <w:bookmarkStart w:id="680" w:name="bookmark680"/>
      <w:r>
        <w:rPr>
          <w:color w:val="000000"/>
          <w:spacing w:val="0"/>
          <w:w w:val="100"/>
          <w:position w:val="0"/>
        </w:rPr>
        <w:t>第十一节公司债券相关情况</w:t>
      </w:r>
      <w:bookmarkEnd w:id="678"/>
      <w:bookmarkEnd w:id="679"/>
      <w:bookmarkEnd w:id="680"/>
    </w:p>
    <w:p>
      <w:pPr>
        <w:pStyle w:val="Style21"/>
        <w:keepNext w:val="0"/>
        <w:keepLines w:val="0"/>
        <w:widowControl w:val="0"/>
        <w:shd w:val="clear" w:color="auto" w:fill="auto"/>
        <w:bidi w:val="0"/>
        <w:spacing w:before="0" w:after="220" w:line="240" w:lineRule="auto"/>
        <w:ind w:left="0" w:right="0" w:firstLine="0"/>
        <w:jc w:val="center"/>
      </w:pPr>
      <w:bookmarkStart w:id="681" w:name="bookmark681"/>
      <w:r>
        <w:rPr>
          <w:color w:val="000000"/>
          <w:spacing w:val="0"/>
          <w:w w:val="100"/>
          <w:position w:val="0"/>
        </w:rPr>
        <w:t>公司是否存在公开发行并在证券交易所上市，且在年度报告批准报出日未到期或到期未能全额兑付的公司</w:t>
      </w:r>
      <w:bookmarkEnd w:id="681"/>
    </w:p>
    <w:p>
      <w:pPr>
        <w:pStyle w:val="Style21"/>
        <w:keepNext w:val="0"/>
        <w:keepLines w:val="0"/>
        <w:widowControl w:val="0"/>
        <w:shd w:val="clear" w:color="auto" w:fill="auto"/>
        <w:bidi w:val="0"/>
        <w:spacing w:before="0" w:after="220" w:line="240" w:lineRule="auto"/>
        <w:ind w:left="0" w:right="0" w:firstLine="720"/>
        <w:jc w:val="left"/>
      </w:pPr>
      <w:r>
        <w:rPr>
          <w:color w:val="000000"/>
          <w:spacing w:val="0"/>
          <w:w w:val="100"/>
          <w:position w:val="0"/>
        </w:rPr>
        <w:t>债券</w:t>
      </w:r>
    </w:p>
    <w:p>
      <w:pPr>
        <w:pStyle w:val="Style21"/>
        <w:keepNext w:val="0"/>
        <w:keepLines w:val="0"/>
        <w:widowControl w:val="0"/>
        <w:shd w:val="clear" w:color="auto" w:fill="auto"/>
        <w:bidi w:val="0"/>
        <w:spacing w:before="0" w:after="440" w:line="240" w:lineRule="auto"/>
        <w:ind w:left="0" w:right="0" w:firstLine="720"/>
        <w:jc w:val="left"/>
        <w:sectPr>
          <w:footnotePr>
            <w:pos w:val="pageBottom"/>
            <w:numFmt w:val="decimal"/>
            <w:numRestart w:val="continuous"/>
          </w:footnotePr>
          <w:pgSz w:w="11900" w:h="16840"/>
          <w:pgMar w:top="1969" w:right="401" w:bottom="1969" w:left="406" w:header="0" w:footer="3" w:gutter="0"/>
          <w:cols w:space="720"/>
          <w:noEndnote/>
          <w:rtlGutter w:val="0"/>
          <w:docGrid w:linePitch="360"/>
        </w:sectPr>
      </w:pPr>
      <w:r>
        <w:rPr>
          <w:color w:val="000000"/>
          <w:spacing w:val="0"/>
          <w:w w:val="100"/>
          <w:position w:val="0"/>
        </w:rPr>
        <w:t>口</w:t>
      </w:r>
      <w:r>
        <w:rPr>
          <w:color w:val="000000"/>
          <w:spacing w:val="0"/>
          <w:w w:val="100"/>
          <w:position w:val="0"/>
        </w:rPr>
        <w:t xml:space="preserve">是 </w:t>
      </w:r>
      <w:r>
        <w:rPr>
          <w:color w:val="000000"/>
          <w:spacing w:val="0"/>
          <w:w w:val="100"/>
          <w:position w:val="0"/>
        </w:rPr>
        <w:t xml:space="preserve">V </w:t>
      </w:r>
      <w:r>
        <w:rPr>
          <w:color w:val="000000"/>
          <w:spacing w:val="0"/>
          <w:w w:val="100"/>
          <w:position w:val="0"/>
        </w:rPr>
        <w:t>否</w:t>
      </w:r>
    </w:p>
    <w:p>
      <w:pPr>
        <w:pStyle w:val="Style14"/>
        <w:keepNext/>
        <w:keepLines/>
        <w:widowControl w:val="0"/>
        <w:shd w:val="clear" w:color="auto" w:fill="auto"/>
        <w:bidi w:val="0"/>
        <w:spacing w:before="660" w:line="240" w:lineRule="auto"/>
        <w:ind w:left="0" w:right="0" w:firstLine="0"/>
        <w:jc w:val="center"/>
      </w:pPr>
      <w:bookmarkStart w:id="682" w:name="bookmark682"/>
      <w:bookmarkStart w:id="683" w:name="bookmark683"/>
      <w:bookmarkStart w:id="684" w:name="bookmark684"/>
      <w:r>
        <w:rPr>
          <w:color w:val="000000"/>
          <w:spacing w:val="0"/>
          <w:w w:val="100"/>
          <w:position w:val="0"/>
        </w:rPr>
        <w:t>第十二节财务报告</w:t>
      </w:r>
      <w:bookmarkEnd w:id="682"/>
      <w:bookmarkEnd w:id="683"/>
      <w:bookmarkEnd w:id="684"/>
    </w:p>
    <w:p>
      <w:pPr>
        <w:pStyle w:val="Style26"/>
        <w:keepNext/>
        <w:keepLines/>
        <w:widowControl w:val="0"/>
        <w:shd w:val="clear" w:color="auto" w:fill="auto"/>
        <w:bidi w:val="0"/>
        <w:spacing w:before="0" w:after="320" w:line="240" w:lineRule="auto"/>
        <w:ind w:left="0" w:right="0" w:firstLine="960"/>
        <w:jc w:val="both"/>
      </w:pPr>
      <w:bookmarkStart w:id="685" w:name="bookmark685"/>
      <w:bookmarkStart w:id="686" w:name="bookmark686"/>
      <w:bookmarkStart w:id="687" w:name="bookmark687"/>
      <w:bookmarkStart w:id="688" w:name="bookmark688"/>
      <w:r>
        <w:rPr>
          <w:color w:val="000000"/>
          <w:spacing w:val="0"/>
          <w:w w:val="100"/>
          <w:position w:val="0"/>
          <w:sz w:val="24"/>
          <w:szCs w:val="24"/>
        </w:rPr>
        <w:t>、审计报告</w:t>
      </w:r>
      <w:bookmarkEnd w:id="686"/>
      <w:bookmarkEnd w:id="687"/>
      <w:bookmarkEnd w:id="688"/>
      <w:bookmarkEnd w:id="685"/>
    </w:p>
    <w:tbl>
      <w:tblPr>
        <w:tblOverlap w:val="never"/>
        <w:jc w:val="center"/>
        <w:tblLayout w:type="fixed"/>
      </w:tblPr>
      <w:tblGrid>
        <w:gridCol w:w="4795"/>
        <w:gridCol w:w="4805"/>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众华会计师事务所（特殊普通合伙）</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众会字</w:t>
            </w:r>
            <w:r>
              <w:rPr>
                <w:color w:val="000000"/>
                <w:spacing w:val="0"/>
                <w:w w:val="100"/>
                <w:position w:val="0"/>
                <w:sz w:val="18"/>
                <w:szCs w:val="18"/>
              </w:rPr>
              <w:t>（2021）</w:t>
            </w:r>
            <w:r>
              <w:rPr>
                <w:color w:val="000000"/>
                <w:spacing w:val="0"/>
                <w:w w:val="100"/>
                <w:position w:val="0"/>
              </w:rPr>
              <w:t>第</w:t>
            </w:r>
            <w:r>
              <w:rPr>
                <w:color w:val="000000"/>
                <w:spacing w:val="0"/>
                <w:w w:val="100"/>
                <w:position w:val="0"/>
                <w:sz w:val="18"/>
                <w:szCs w:val="18"/>
              </w:rPr>
              <w:t>04506</w:t>
            </w:r>
            <w:r>
              <w:rPr>
                <w:color w:val="000000"/>
                <w:spacing w:val="0"/>
                <w:w w:val="100"/>
                <w:position w:val="0"/>
              </w:rPr>
              <w:t>号</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刘磊、陈斯奇</w:t>
            </w:r>
          </w:p>
        </w:tc>
      </w:tr>
    </w:tbl>
    <w:p>
      <w:pPr>
        <w:pStyle w:val="Style28"/>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pStyle w:val="Style21"/>
        <w:keepNext w:val="0"/>
        <w:keepLines w:val="0"/>
        <w:widowControl w:val="0"/>
        <w:shd w:val="clear" w:color="auto" w:fill="auto"/>
        <w:bidi w:val="0"/>
        <w:spacing w:before="0" w:after="0" w:line="468" w:lineRule="exact"/>
        <w:ind w:left="0" w:right="0" w:firstLine="700"/>
        <w:jc w:val="both"/>
      </w:pPr>
      <w:r>
        <w:rPr>
          <w:b/>
          <w:bCs/>
          <w:color w:val="000000"/>
          <w:spacing w:val="0"/>
          <w:w w:val="100"/>
          <w:position w:val="0"/>
        </w:rPr>
        <w:t>光一科技股份有限公司全体股东：</w:t>
      </w:r>
    </w:p>
    <w:p>
      <w:pPr>
        <w:pStyle w:val="Style21"/>
        <w:keepNext w:val="0"/>
        <w:keepLines w:val="0"/>
        <w:widowControl w:val="0"/>
        <w:shd w:val="clear" w:color="auto" w:fill="auto"/>
        <w:tabs>
          <w:tab w:pos="1618" w:val="left"/>
        </w:tabs>
        <w:bidi w:val="0"/>
        <w:spacing w:before="0" w:after="40" w:line="468" w:lineRule="exact"/>
        <w:ind w:left="1140" w:right="0" w:firstLine="0"/>
        <w:jc w:val="both"/>
      </w:pPr>
      <w:bookmarkStart w:id="689" w:name="bookmark689"/>
      <w:r>
        <w:rPr>
          <w:b/>
          <w:bCs/>
          <w:color w:val="000000"/>
          <w:spacing w:val="0"/>
          <w:w w:val="100"/>
          <w:position w:val="0"/>
        </w:rPr>
        <w:t>一</w:t>
      </w:r>
      <w:bookmarkEnd w:id="689"/>
      <w:r>
        <w:rPr>
          <w:b/>
          <w:bCs/>
          <w:color w:val="000000"/>
          <w:spacing w:val="0"/>
          <w:w w:val="100"/>
          <w:position w:val="0"/>
        </w:rPr>
        <w:t>、</w:t>
        <w:tab/>
        <w:t>保留意见</w:t>
      </w:r>
    </w:p>
    <w:p>
      <w:pPr>
        <w:pStyle w:val="Style21"/>
        <w:keepNext w:val="0"/>
        <w:keepLines w:val="0"/>
        <w:widowControl w:val="0"/>
        <w:shd w:val="clear" w:color="auto" w:fill="auto"/>
        <w:bidi w:val="0"/>
        <w:spacing w:before="0" w:after="40" w:line="475" w:lineRule="exact"/>
        <w:ind w:left="700" w:right="0" w:firstLine="440"/>
        <w:jc w:val="both"/>
      </w:pPr>
      <w:r>
        <w:rPr>
          <w:color w:val="000000"/>
          <w:spacing w:val="0"/>
          <w:w w:val="100"/>
          <w:position w:val="0"/>
        </w:rPr>
        <w:t>我们审计了光一科技股份有限公司（以下简称：光一科技）的财务报表，包括</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 合并及公司资产负债表，</w:t>
      </w:r>
      <w:r>
        <w:rPr>
          <w:color w:val="000000"/>
          <w:spacing w:val="0"/>
          <w:w w:val="100"/>
          <w:position w:val="0"/>
        </w:rPr>
        <w:t>2020</w:t>
      </w:r>
      <w:r>
        <w:rPr>
          <w:color w:val="000000"/>
          <w:spacing w:val="0"/>
          <w:w w:val="100"/>
          <w:position w:val="0"/>
        </w:rPr>
        <w:t>年度的合并及公司利润表、合并及公司现金流量表、合并及公司所有者权 益变动表以及财务报表附注。</w:t>
      </w:r>
    </w:p>
    <w:p>
      <w:pPr>
        <w:pStyle w:val="Style21"/>
        <w:keepNext w:val="0"/>
        <w:keepLines w:val="0"/>
        <w:widowControl w:val="0"/>
        <w:shd w:val="clear" w:color="auto" w:fill="auto"/>
        <w:bidi w:val="0"/>
        <w:spacing w:before="0" w:after="40" w:line="461" w:lineRule="exact"/>
        <w:ind w:left="700" w:right="0" w:firstLine="440"/>
        <w:jc w:val="both"/>
      </w:pPr>
      <w:r>
        <w:rPr>
          <w:color w:val="000000"/>
          <w:spacing w:val="0"/>
          <w:w w:val="100"/>
          <w:position w:val="0"/>
        </w:rPr>
        <w:t>我们认为，除“形成保留意见的基础”部分所述事项可能产生的影响外，后附的财务报表在所有重大 方面按照企业会计准则的规定编制，公允反映了光一科技</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日的合并及公司财务状况以及 </w:t>
      </w:r>
      <w:r>
        <w:rPr>
          <w:color w:val="000000"/>
          <w:spacing w:val="0"/>
          <w:w w:val="100"/>
          <w:position w:val="0"/>
        </w:rPr>
        <w:t>2020</w:t>
      </w:r>
      <w:r>
        <w:rPr>
          <w:color w:val="000000"/>
          <w:spacing w:val="0"/>
          <w:w w:val="100"/>
          <w:position w:val="0"/>
        </w:rPr>
        <w:t>年度的合并及公司经营成果和现金流量。</w:t>
      </w:r>
    </w:p>
    <w:p>
      <w:pPr>
        <w:pStyle w:val="Style21"/>
        <w:keepNext w:val="0"/>
        <w:keepLines w:val="0"/>
        <w:widowControl w:val="0"/>
        <w:shd w:val="clear" w:color="auto" w:fill="auto"/>
        <w:tabs>
          <w:tab w:pos="1618" w:val="left"/>
        </w:tabs>
        <w:bidi w:val="0"/>
        <w:spacing w:before="0" w:after="40" w:line="468" w:lineRule="exact"/>
        <w:ind w:left="1140" w:right="0" w:firstLine="0"/>
        <w:jc w:val="both"/>
      </w:pPr>
      <w:bookmarkStart w:id="690" w:name="bookmark690"/>
      <w:r>
        <w:rPr>
          <w:b/>
          <w:bCs/>
          <w:color w:val="000000"/>
          <w:spacing w:val="0"/>
          <w:w w:val="100"/>
          <w:position w:val="0"/>
        </w:rPr>
        <w:t>二</w:t>
      </w:r>
      <w:bookmarkEnd w:id="690"/>
      <w:r>
        <w:rPr>
          <w:b/>
          <w:bCs/>
          <w:color w:val="000000"/>
          <w:spacing w:val="0"/>
          <w:w w:val="100"/>
          <w:position w:val="0"/>
        </w:rPr>
        <w:t>、</w:t>
        <w:tab/>
        <w:t>形成保留意见的基础</w:t>
      </w:r>
    </w:p>
    <w:p>
      <w:pPr>
        <w:pStyle w:val="Style21"/>
        <w:keepNext w:val="0"/>
        <w:keepLines w:val="0"/>
        <w:widowControl w:val="0"/>
        <w:shd w:val="clear" w:color="auto" w:fill="auto"/>
        <w:bidi w:val="0"/>
        <w:spacing w:before="0" w:after="40" w:line="468" w:lineRule="exact"/>
        <w:ind w:left="1140" w:right="0" w:firstLine="0"/>
        <w:jc w:val="both"/>
      </w:pPr>
      <w:r>
        <w:rPr>
          <w:color w:val="000000"/>
          <w:spacing w:val="0"/>
          <w:w w:val="100"/>
          <w:position w:val="0"/>
        </w:rPr>
        <w:t>（一）控股股东非经营性资金占用</w:t>
      </w:r>
    </w:p>
    <w:p>
      <w:pPr>
        <w:pStyle w:val="Style21"/>
        <w:keepNext w:val="0"/>
        <w:keepLines w:val="0"/>
        <w:widowControl w:val="0"/>
        <w:shd w:val="clear" w:color="auto" w:fill="auto"/>
        <w:bidi w:val="0"/>
        <w:spacing w:before="0" w:after="40" w:line="468" w:lineRule="exact"/>
        <w:ind w:left="700" w:right="0" w:firstLine="440"/>
        <w:jc w:val="both"/>
      </w:pPr>
      <w:r>
        <w:rPr>
          <w:color w:val="000000"/>
          <w:spacing w:val="0"/>
          <w:w w:val="100"/>
          <w:position w:val="0"/>
        </w:rPr>
        <w:t>如财务报表附注</w:t>
      </w:r>
      <w:r>
        <w:rPr>
          <w:color w:val="000000"/>
          <w:spacing w:val="0"/>
          <w:w w:val="100"/>
          <w:position w:val="0"/>
        </w:rPr>
        <w:t>“10.5.3</w:t>
      </w:r>
      <w:r>
        <w:rPr>
          <w:color w:val="000000"/>
          <w:spacing w:val="0"/>
          <w:w w:val="100"/>
          <w:position w:val="0"/>
        </w:rPr>
        <w:t>关联担保情况”和</w:t>
      </w:r>
      <w:r>
        <w:rPr>
          <w:color w:val="000000"/>
          <w:spacing w:val="0"/>
          <w:w w:val="100"/>
          <w:position w:val="0"/>
        </w:rPr>
        <w:t>“10.5.4</w:t>
      </w:r>
      <w:r>
        <w:rPr>
          <w:color w:val="000000"/>
          <w:spacing w:val="0"/>
          <w:w w:val="100"/>
          <w:position w:val="0"/>
        </w:rPr>
        <w:t>关联方资金拆借”所述，截至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 xml:space="preserve">31 </w:t>
      </w:r>
      <w:r>
        <w:rPr>
          <w:color w:val="000000"/>
          <w:spacing w:val="0"/>
          <w:w w:val="100"/>
          <w:position w:val="0"/>
        </w:rPr>
        <w:t>日，光一科技为控股股东江苏光一投资管理有限责任公司（以下简称：光一投资）提供保证担保</w:t>
      </w:r>
      <w:r>
        <w:rPr>
          <w:color w:val="000000"/>
          <w:spacing w:val="0"/>
          <w:w w:val="100"/>
          <w:position w:val="0"/>
        </w:rPr>
        <w:t>2.88</w:t>
      </w:r>
      <w:r>
        <w:rPr>
          <w:color w:val="000000"/>
          <w:spacing w:val="0"/>
          <w:w w:val="100"/>
          <w:position w:val="0"/>
        </w:rPr>
        <w:t>亿 元和质押担保</w:t>
      </w:r>
      <w:r>
        <w:rPr>
          <w:color w:val="000000"/>
          <w:spacing w:val="0"/>
          <w:w w:val="100"/>
          <w:position w:val="0"/>
        </w:rPr>
        <w:t>1.31</w:t>
      </w:r>
      <w:r>
        <w:rPr>
          <w:color w:val="000000"/>
          <w:spacing w:val="0"/>
          <w:w w:val="100"/>
          <w:position w:val="0"/>
        </w:rPr>
        <w:t>亿元。</w:t>
      </w:r>
      <w:r>
        <w:rPr>
          <w:color w:val="000000"/>
          <w:spacing w:val="0"/>
          <w:w w:val="100"/>
          <w:position w:val="0"/>
        </w:rPr>
        <w:t>2020</w:t>
      </w:r>
      <w:r>
        <w:rPr>
          <w:color w:val="000000"/>
          <w:spacing w:val="0"/>
          <w:w w:val="100"/>
          <w:position w:val="0"/>
        </w:rPr>
        <w:t>年度，光一科技因光一投资涉及司法案件承担连带担保责任，江苏省苏州 市中级人民法院司法划扣公司</w:t>
      </w:r>
      <w:r>
        <w:rPr>
          <w:color w:val="000000"/>
          <w:spacing w:val="0"/>
          <w:w w:val="100"/>
          <w:position w:val="0"/>
        </w:rPr>
        <w:t>4,775.91</w:t>
      </w:r>
      <w:r>
        <w:rPr>
          <w:color w:val="000000"/>
          <w:spacing w:val="0"/>
          <w:w w:val="100"/>
          <w:position w:val="0"/>
        </w:rPr>
        <w:t>万元。截至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日，上述关联方非经营性资金占用事 项形成其他应收款余额</w:t>
      </w:r>
      <w:r>
        <w:rPr>
          <w:color w:val="000000"/>
          <w:spacing w:val="0"/>
          <w:w w:val="100"/>
          <w:position w:val="0"/>
        </w:rPr>
        <w:t xml:space="preserve">4,775. </w:t>
      </w:r>
      <w:r>
        <w:rPr>
          <w:color w:val="000000"/>
          <w:spacing w:val="0"/>
          <w:w w:val="100"/>
          <w:position w:val="0"/>
        </w:rPr>
        <w:t>91</w:t>
      </w:r>
      <w:r>
        <w:rPr>
          <w:color w:val="000000"/>
          <w:spacing w:val="0"/>
          <w:w w:val="100"/>
          <w:position w:val="0"/>
        </w:rPr>
        <w:t>万元。</w:t>
      </w:r>
    </w:p>
    <w:p>
      <w:pPr>
        <w:pStyle w:val="Style21"/>
        <w:keepNext w:val="0"/>
        <w:keepLines w:val="0"/>
        <w:widowControl w:val="0"/>
        <w:shd w:val="clear" w:color="auto" w:fill="auto"/>
        <w:bidi w:val="0"/>
        <w:spacing w:before="0" w:after="40" w:line="467" w:lineRule="exact"/>
        <w:ind w:left="700" w:right="0" w:firstLine="440"/>
        <w:jc w:val="both"/>
      </w:pPr>
      <w:r>
        <w:rPr>
          <w:color w:val="000000"/>
          <w:spacing w:val="0"/>
          <w:w w:val="100"/>
          <w:position w:val="0"/>
        </w:rPr>
        <w:t xml:space="preserve">如财务报表附注“ </w:t>
      </w:r>
      <w:r>
        <w:rPr>
          <w:color w:val="000000"/>
          <w:spacing w:val="0"/>
          <w:w w:val="100"/>
          <w:position w:val="0"/>
        </w:rPr>
        <w:t>10.5.4</w:t>
      </w:r>
      <w:r>
        <w:rPr>
          <w:color w:val="000000"/>
          <w:spacing w:val="0"/>
          <w:w w:val="100"/>
          <w:position w:val="0"/>
        </w:rPr>
        <w:t>关联方资金拆借”所述，</w:t>
      </w:r>
      <w:r>
        <w:rPr>
          <w:color w:val="000000"/>
          <w:spacing w:val="0"/>
          <w:w w:val="100"/>
          <w:position w:val="0"/>
        </w:rPr>
        <w:t>2020</w:t>
      </w:r>
      <w:r>
        <w:rPr>
          <w:color w:val="000000"/>
          <w:spacing w:val="0"/>
          <w:w w:val="100"/>
          <w:position w:val="0"/>
        </w:rPr>
        <w:t>年度，光一投资通过江苏凯斯奇能源科技有 限公司、句容南大置业有限公司、泰州建盈电力科技有限公司和南京鹏大科技发展有限公司以预付货款或 支付保证金的形式，循环累计占用光一科技及子公司</w:t>
      </w:r>
      <w:r>
        <w:rPr>
          <w:color w:val="000000"/>
          <w:spacing w:val="0"/>
          <w:w w:val="100"/>
          <w:position w:val="0"/>
        </w:rPr>
        <w:t>3.43</w:t>
      </w:r>
      <w:r>
        <w:rPr>
          <w:color w:val="000000"/>
          <w:spacing w:val="0"/>
          <w:w w:val="100"/>
          <w:position w:val="0"/>
        </w:rPr>
        <w:t>亿元，按原路径循环累计归还</w:t>
      </w:r>
      <w:r>
        <w:rPr>
          <w:color w:val="000000"/>
          <w:spacing w:val="0"/>
          <w:w w:val="100"/>
          <w:position w:val="0"/>
        </w:rPr>
        <w:t>2.82</w:t>
      </w:r>
      <w:r>
        <w:rPr>
          <w:color w:val="000000"/>
          <w:spacing w:val="0"/>
          <w:w w:val="100"/>
          <w:position w:val="0"/>
        </w:rPr>
        <w:t xml:space="preserve">亿元。截至 </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日，上述关联方非经营性资金占用事项形成其他应收款余额</w:t>
      </w:r>
      <w:r>
        <w:rPr>
          <w:color w:val="000000"/>
          <w:spacing w:val="0"/>
          <w:w w:val="100"/>
          <w:position w:val="0"/>
        </w:rPr>
        <w:t xml:space="preserve">7,051. </w:t>
      </w:r>
      <w:r>
        <w:rPr>
          <w:color w:val="000000"/>
          <w:spacing w:val="0"/>
          <w:w w:val="100"/>
          <w:position w:val="0"/>
        </w:rPr>
        <w:t>37</w:t>
      </w:r>
      <w:r>
        <w:rPr>
          <w:color w:val="000000"/>
          <w:spacing w:val="0"/>
          <w:w w:val="100"/>
          <w:position w:val="0"/>
        </w:rPr>
        <w:t>万元。</w:t>
      </w:r>
    </w:p>
    <w:p>
      <w:pPr>
        <w:pStyle w:val="Style21"/>
        <w:keepNext w:val="0"/>
        <w:keepLines w:val="0"/>
        <w:widowControl w:val="0"/>
        <w:shd w:val="clear" w:color="auto" w:fill="auto"/>
        <w:bidi w:val="0"/>
        <w:spacing w:before="0" w:after="40" w:line="468" w:lineRule="exact"/>
        <w:ind w:left="1140" w:right="0" w:firstLine="0"/>
        <w:jc w:val="both"/>
      </w:pPr>
      <w:r>
        <w:rPr>
          <w:color w:val="000000"/>
          <w:spacing w:val="0"/>
          <w:w w:val="100"/>
          <w:position w:val="0"/>
        </w:rPr>
        <w:t>由于光一科技未能提供光一投资偿付能力的充分资料，我们无法就上述光一科技应收光一投资款项的</w:t>
      </w:r>
    </w:p>
    <w:p>
      <w:pPr>
        <w:pStyle w:val="Style21"/>
        <w:keepNext w:val="0"/>
        <w:keepLines w:val="0"/>
        <w:widowControl w:val="0"/>
        <w:shd w:val="clear" w:color="auto" w:fill="auto"/>
        <w:bidi w:val="0"/>
        <w:spacing w:before="0" w:after="0" w:line="470" w:lineRule="exact"/>
        <w:ind w:left="0" w:right="0" w:firstLine="720"/>
        <w:jc w:val="both"/>
      </w:pPr>
      <w:r>
        <w:rPr>
          <w:color w:val="000000"/>
          <w:spacing w:val="0"/>
          <w:w w:val="100"/>
          <w:position w:val="0"/>
        </w:rPr>
        <w:t>可收回性和担保责任涉及的预计负债获取充分、适当的审计证据。</w:t>
      </w:r>
    </w:p>
    <w:p>
      <w:pPr>
        <w:pStyle w:val="Style21"/>
        <w:keepNext w:val="0"/>
        <w:keepLines w:val="0"/>
        <w:widowControl w:val="0"/>
        <w:shd w:val="clear" w:color="auto" w:fill="auto"/>
        <w:bidi w:val="0"/>
        <w:spacing w:before="0" w:after="0" w:line="467" w:lineRule="exact"/>
        <w:ind w:left="720" w:right="0" w:firstLine="440"/>
        <w:jc w:val="both"/>
      </w:pPr>
      <w:r>
        <w:rPr>
          <w:color w:val="000000"/>
          <w:spacing w:val="0"/>
          <w:w w:val="100"/>
          <w:position w:val="0"/>
        </w:rPr>
        <w:t>我们按照中国注册会计师审计准则的规定执行了审计工作。审计报告的“注册会计师对财务报表审计 的责任”部分进一步阐述了我们在这些准则下的责任。按照中国注册会计师职业道德守则，我们独立于光 一科技，并履行了职业道德方面的其他责任。我们相信，我们获取的审计证据是充分、适当的，为发表保 留意见提供了基础。</w:t>
      </w:r>
    </w:p>
    <w:p>
      <w:pPr>
        <w:pStyle w:val="Style21"/>
        <w:keepNext w:val="0"/>
        <w:keepLines w:val="0"/>
        <w:widowControl w:val="0"/>
        <w:shd w:val="clear" w:color="auto" w:fill="auto"/>
        <w:tabs>
          <w:tab w:pos="1623" w:val="left"/>
        </w:tabs>
        <w:bidi w:val="0"/>
        <w:spacing w:before="0" w:after="0" w:line="470" w:lineRule="exact"/>
        <w:ind w:left="1140" w:right="0" w:firstLine="0"/>
        <w:jc w:val="both"/>
      </w:pPr>
      <w:bookmarkStart w:id="691" w:name="bookmark691"/>
      <w:r>
        <w:rPr>
          <w:b/>
          <w:bCs/>
          <w:color w:val="000000"/>
          <w:spacing w:val="0"/>
          <w:w w:val="100"/>
          <w:position w:val="0"/>
        </w:rPr>
        <w:t>三</w:t>
      </w:r>
      <w:bookmarkEnd w:id="691"/>
      <w:r>
        <w:rPr>
          <w:b/>
          <w:bCs/>
          <w:color w:val="000000"/>
          <w:spacing w:val="0"/>
          <w:w w:val="100"/>
          <w:position w:val="0"/>
        </w:rPr>
        <w:t>、</w:t>
        <w:tab/>
        <w:t>其他信息</w:t>
      </w:r>
    </w:p>
    <w:p>
      <w:pPr>
        <w:pStyle w:val="Style21"/>
        <w:keepNext w:val="0"/>
        <w:keepLines w:val="0"/>
        <w:widowControl w:val="0"/>
        <w:shd w:val="clear" w:color="auto" w:fill="auto"/>
        <w:bidi w:val="0"/>
        <w:spacing w:before="0" w:after="0" w:line="470" w:lineRule="exact"/>
        <w:ind w:left="720" w:right="0" w:firstLine="440"/>
        <w:jc w:val="both"/>
      </w:pPr>
      <w:r>
        <w:rPr>
          <w:color w:val="000000"/>
          <w:spacing w:val="0"/>
          <w:w w:val="100"/>
          <w:position w:val="0"/>
        </w:rPr>
        <w:t>光一科技管理层（以下简称管理层）对其他信息负责。其他信息包括光一科技</w:t>
      </w:r>
      <w:r>
        <w:rPr>
          <w:color w:val="000000"/>
          <w:spacing w:val="0"/>
          <w:w w:val="100"/>
          <w:position w:val="0"/>
        </w:rPr>
        <w:t>2020</w:t>
      </w:r>
      <w:r>
        <w:rPr>
          <w:color w:val="000000"/>
          <w:spacing w:val="0"/>
          <w:w w:val="100"/>
          <w:position w:val="0"/>
        </w:rPr>
        <w:t>年年度报告中涵 盖的信息，但不包括财务报表和我们的审计报告。</w:t>
      </w:r>
    </w:p>
    <w:p>
      <w:pPr>
        <w:pStyle w:val="Style21"/>
        <w:keepNext w:val="0"/>
        <w:keepLines w:val="0"/>
        <w:widowControl w:val="0"/>
        <w:shd w:val="clear" w:color="auto" w:fill="auto"/>
        <w:bidi w:val="0"/>
        <w:spacing w:before="0" w:after="0" w:line="470" w:lineRule="exact"/>
        <w:ind w:left="1140" w:right="0" w:firstLine="0"/>
        <w:jc w:val="both"/>
      </w:pPr>
      <w:r>
        <w:rPr>
          <w:color w:val="000000"/>
          <w:spacing w:val="0"/>
          <w:w w:val="100"/>
          <w:position w:val="0"/>
        </w:rPr>
        <w:t>我们对财务报表发表的审计意见不涵盖其他信息，我们也不对其他信息发表任何形式的鉴证结论。</w:t>
      </w:r>
    </w:p>
    <w:p>
      <w:pPr>
        <w:pStyle w:val="Style21"/>
        <w:keepNext w:val="0"/>
        <w:keepLines w:val="0"/>
        <w:widowControl w:val="0"/>
        <w:shd w:val="clear" w:color="auto" w:fill="auto"/>
        <w:bidi w:val="0"/>
        <w:spacing w:before="0" w:after="0" w:line="480" w:lineRule="exact"/>
        <w:ind w:left="720" w:right="0" w:firstLine="440"/>
        <w:jc w:val="both"/>
      </w:pPr>
      <w:r>
        <w:rPr>
          <w:color w:val="000000"/>
          <w:spacing w:val="0"/>
          <w:w w:val="100"/>
          <w:position w:val="0"/>
        </w:rPr>
        <w:t>结合我们对财务报表的审计，我们的责任是阅读其他信息，在此过程中，考虑其他信息是否与财务报 表或我们在审计过程中了解到的情况存在重大不一致或者似乎存在重大错报。</w:t>
      </w:r>
    </w:p>
    <w:p>
      <w:pPr>
        <w:pStyle w:val="Style21"/>
        <w:keepNext w:val="0"/>
        <w:keepLines w:val="0"/>
        <w:widowControl w:val="0"/>
        <w:shd w:val="clear" w:color="auto" w:fill="auto"/>
        <w:bidi w:val="0"/>
        <w:spacing w:before="0" w:after="0" w:line="470" w:lineRule="exact"/>
        <w:ind w:left="720" w:right="0" w:firstLine="440"/>
        <w:jc w:val="both"/>
      </w:pPr>
      <w:r>
        <w:rPr>
          <w:color w:val="000000"/>
          <w:spacing w:val="0"/>
          <w:w w:val="100"/>
          <w:position w:val="0"/>
        </w:rPr>
        <w:t>基于我们已执行的工作，如果我们确定其他信息存在重大错报，我们应当报告该事实。如上述“形成 保留意见的基础”部分所述，我们无法就“（一）控股股东非经营性资金占用”事项获取充分、适当的审 计证据。因此，我们无法确定与该事项相关的其他信息是否存在重大错报。</w:t>
      </w:r>
    </w:p>
    <w:p>
      <w:pPr>
        <w:pStyle w:val="Style21"/>
        <w:keepNext w:val="0"/>
        <w:keepLines w:val="0"/>
        <w:widowControl w:val="0"/>
        <w:shd w:val="clear" w:color="auto" w:fill="auto"/>
        <w:tabs>
          <w:tab w:pos="1623" w:val="left"/>
        </w:tabs>
        <w:bidi w:val="0"/>
        <w:spacing w:before="0" w:after="0" w:line="470" w:lineRule="exact"/>
        <w:ind w:left="1140" w:right="0" w:firstLine="0"/>
        <w:jc w:val="both"/>
      </w:pPr>
      <w:bookmarkStart w:id="692" w:name="bookmark692"/>
      <w:r>
        <w:rPr>
          <w:b/>
          <w:bCs/>
          <w:color w:val="000000"/>
          <w:spacing w:val="0"/>
          <w:w w:val="100"/>
          <w:position w:val="0"/>
        </w:rPr>
        <w:t>四</w:t>
      </w:r>
      <w:bookmarkEnd w:id="692"/>
      <w:r>
        <w:rPr>
          <w:b/>
          <w:bCs/>
          <w:color w:val="000000"/>
          <w:spacing w:val="0"/>
          <w:w w:val="100"/>
          <w:position w:val="0"/>
        </w:rPr>
        <w:t>、</w:t>
        <w:tab/>
        <w:t>关键审计事项</w:t>
      </w:r>
    </w:p>
    <w:p>
      <w:pPr>
        <w:pStyle w:val="Style21"/>
        <w:keepNext w:val="0"/>
        <w:keepLines w:val="0"/>
        <w:widowControl w:val="0"/>
        <w:shd w:val="clear" w:color="auto" w:fill="auto"/>
        <w:bidi w:val="0"/>
        <w:spacing w:before="0" w:after="0" w:line="468" w:lineRule="exact"/>
        <w:ind w:left="720" w:right="0" w:firstLine="440"/>
        <w:jc w:val="both"/>
      </w:pPr>
      <w:r>
        <w:rPr>
          <w:color w:val="000000"/>
          <w:spacing w:val="0"/>
          <w:w w:val="100"/>
          <w:position w:val="0"/>
        </w:rPr>
        <w:t>关键审计事项是我们根据职业判断，认为对本期财务报表审计最为重要的事项。这些事项的应对以对 财务报表整体进行审计并形成审计意见为背景，我们不对这些事项单独发表意见。除“形成保留意见的基 础”部分所述事项外，我们确定下列事项是需要在审计报告中沟通的关键审计事项。</w:t>
      </w:r>
    </w:p>
    <w:p>
      <w:pPr>
        <w:pStyle w:val="Style21"/>
        <w:keepNext w:val="0"/>
        <w:keepLines w:val="0"/>
        <w:widowControl w:val="0"/>
        <w:shd w:val="clear" w:color="auto" w:fill="auto"/>
        <w:bidi w:val="0"/>
        <w:spacing w:before="0" w:after="0" w:line="470" w:lineRule="exact"/>
        <w:ind w:left="1140" w:right="0" w:firstLine="0"/>
        <w:jc w:val="both"/>
      </w:pPr>
      <w:r>
        <w:rPr>
          <w:color w:val="000000"/>
          <w:spacing w:val="0"/>
          <w:w w:val="100"/>
          <w:position w:val="0"/>
        </w:rPr>
        <w:t>（一）收入的确认</w:t>
      </w:r>
    </w:p>
    <w:p>
      <w:pPr>
        <w:pStyle w:val="Style21"/>
        <w:keepNext w:val="0"/>
        <w:keepLines w:val="0"/>
        <w:widowControl w:val="0"/>
        <w:shd w:val="clear" w:color="auto" w:fill="auto"/>
        <w:tabs>
          <w:tab w:pos="1628" w:val="left"/>
        </w:tabs>
        <w:bidi w:val="0"/>
        <w:spacing w:before="0" w:after="0" w:line="470" w:lineRule="exact"/>
        <w:ind w:left="1140" w:right="0" w:firstLine="0"/>
        <w:jc w:val="both"/>
      </w:pPr>
      <w:bookmarkStart w:id="693" w:name="bookmark693"/>
      <w:r>
        <w:rPr>
          <w:color w:val="000000"/>
          <w:spacing w:val="0"/>
          <w:w w:val="100"/>
          <w:position w:val="0"/>
        </w:rPr>
        <w:t>（</w:t>
      </w:r>
      <w:bookmarkEnd w:id="693"/>
      <w:r>
        <w:rPr>
          <w:color w:val="000000"/>
          <w:spacing w:val="0"/>
          <w:w w:val="100"/>
          <w:position w:val="0"/>
        </w:rPr>
        <w:t>1）</w:t>
        <w:tab/>
      </w:r>
      <w:r>
        <w:rPr>
          <w:color w:val="000000"/>
          <w:spacing w:val="0"/>
          <w:w w:val="100"/>
          <w:position w:val="0"/>
        </w:rPr>
        <w:t>关键审计事项</w:t>
      </w:r>
    </w:p>
    <w:p>
      <w:pPr>
        <w:pStyle w:val="Style21"/>
        <w:keepNext w:val="0"/>
        <w:keepLines w:val="0"/>
        <w:widowControl w:val="0"/>
        <w:shd w:val="clear" w:color="auto" w:fill="auto"/>
        <w:bidi w:val="0"/>
        <w:spacing w:before="0" w:after="0" w:line="472" w:lineRule="exact"/>
        <w:ind w:left="720" w:right="0" w:firstLine="440"/>
        <w:jc w:val="both"/>
      </w:pPr>
      <w:r>
        <w:rPr>
          <w:color w:val="000000"/>
          <w:spacing w:val="0"/>
          <w:w w:val="100"/>
          <w:position w:val="0"/>
        </w:rPr>
        <w:t>如财务报表附注</w:t>
      </w:r>
      <w:r>
        <w:rPr>
          <w:color w:val="000000"/>
          <w:spacing w:val="0"/>
          <w:w w:val="100"/>
          <w:position w:val="0"/>
        </w:rPr>
        <w:t>5.36</w:t>
      </w:r>
      <w:r>
        <w:rPr>
          <w:color w:val="000000"/>
          <w:spacing w:val="0"/>
          <w:w w:val="100"/>
          <w:position w:val="0"/>
        </w:rPr>
        <w:t>所示，光一科技</w:t>
      </w:r>
      <w:r>
        <w:rPr>
          <w:color w:val="000000"/>
          <w:spacing w:val="0"/>
          <w:w w:val="100"/>
          <w:position w:val="0"/>
        </w:rPr>
        <w:t>2020</w:t>
      </w:r>
      <w:r>
        <w:rPr>
          <w:color w:val="000000"/>
          <w:spacing w:val="0"/>
          <w:w w:val="100"/>
          <w:position w:val="0"/>
        </w:rPr>
        <w:t>年度实现营业收入</w:t>
      </w:r>
      <w:r>
        <w:rPr>
          <w:color w:val="000000"/>
          <w:spacing w:val="0"/>
          <w:w w:val="100"/>
          <w:position w:val="0"/>
        </w:rPr>
        <w:t xml:space="preserve">39, </w:t>
      </w:r>
      <w:r>
        <w:rPr>
          <w:color w:val="000000"/>
          <w:spacing w:val="0"/>
          <w:w w:val="100"/>
          <w:position w:val="0"/>
        </w:rPr>
        <w:t>301.75</w:t>
      </w:r>
      <w:r>
        <w:rPr>
          <w:color w:val="000000"/>
          <w:spacing w:val="0"/>
          <w:w w:val="100"/>
          <w:position w:val="0"/>
        </w:rPr>
        <w:t xml:space="preserve">万元，主要为低压集抄系统、 专变采集终端、电能计量表箱、高低压成套等电力相关产品销售收入。受近年来电力行业竞争较为激烈， </w:t>
      </w:r>
      <w:r>
        <w:rPr>
          <w:color w:val="000000"/>
          <w:spacing w:val="0"/>
          <w:w w:val="100"/>
          <w:position w:val="0"/>
        </w:rPr>
        <w:t>2020</w:t>
      </w:r>
      <w:r>
        <w:rPr>
          <w:color w:val="000000"/>
          <w:spacing w:val="0"/>
          <w:w w:val="100"/>
          <w:position w:val="0"/>
        </w:rPr>
        <w:t>年公司营业收入较</w:t>
      </w:r>
      <w:r>
        <w:rPr>
          <w:color w:val="000000"/>
          <w:spacing w:val="0"/>
          <w:w w:val="100"/>
          <w:position w:val="0"/>
        </w:rPr>
        <w:t>2019</w:t>
      </w:r>
      <w:r>
        <w:rPr>
          <w:color w:val="000000"/>
          <w:spacing w:val="0"/>
          <w:w w:val="100"/>
          <w:position w:val="0"/>
        </w:rPr>
        <w:t>年度有所下降。如财务报表附注</w:t>
      </w:r>
      <w:r>
        <w:rPr>
          <w:color w:val="000000"/>
          <w:spacing w:val="0"/>
          <w:w w:val="100"/>
          <w:position w:val="0"/>
        </w:rPr>
        <w:t>3.33.3</w:t>
      </w:r>
      <w:r>
        <w:rPr>
          <w:color w:val="000000"/>
          <w:spacing w:val="0"/>
          <w:w w:val="100"/>
          <w:position w:val="0"/>
        </w:rPr>
        <w:t>所述的会计政策，产品销售收入一般 在按合同生产、发货，并经客户验收时确认收入。由于收入是贵公司的关键业绩指标之一，从而存在管理 层为了达到特定目标或期望而操纵收入确认的固有风险，我们将光一科技收入确认识别为关键审计事项。</w:t>
      </w:r>
    </w:p>
    <w:p>
      <w:pPr>
        <w:pStyle w:val="Style21"/>
        <w:keepNext w:val="0"/>
        <w:keepLines w:val="0"/>
        <w:widowControl w:val="0"/>
        <w:shd w:val="clear" w:color="auto" w:fill="auto"/>
        <w:tabs>
          <w:tab w:pos="1628" w:val="left"/>
        </w:tabs>
        <w:bidi w:val="0"/>
        <w:spacing w:before="0" w:after="0" w:line="472" w:lineRule="exact"/>
        <w:ind w:left="1140" w:right="0" w:firstLine="0"/>
        <w:jc w:val="both"/>
      </w:pPr>
      <w:bookmarkStart w:id="694" w:name="bookmark694"/>
      <w:r>
        <w:rPr>
          <w:color w:val="000000"/>
          <w:spacing w:val="0"/>
          <w:w w:val="100"/>
          <w:position w:val="0"/>
        </w:rPr>
        <w:t>（</w:t>
      </w:r>
      <w:bookmarkEnd w:id="694"/>
      <w:r>
        <w:rPr>
          <w:color w:val="000000"/>
          <w:spacing w:val="0"/>
          <w:w w:val="100"/>
          <w:position w:val="0"/>
        </w:rPr>
        <w:t>2）</w:t>
        <w:tab/>
      </w:r>
      <w:r>
        <w:rPr>
          <w:color w:val="000000"/>
          <w:spacing w:val="0"/>
          <w:w w:val="100"/>
          <w:position w:val="0"/>
        </w:rPr>
        <w:t>审计中的应对</w:t>
      </w:r>
    </w:p>
    <w:p>
      <w:pPr>
        <w:pStyle w:val="Style21"/>
        <w:keepNext w:val="0"/>
        <w:keepLines w:val="0"/>
        <w:widowControl w:val="0"/>
        <w:shd w:val="clear" w:color="auto" w:fill="auto"/>
        <w:bidi w:val="0"/>
        <w:spacing w:before="0" w:after="0" w:line="470" w:lineRule="exact"/>
        <w:ind w:left="1140" w:right="0" w:firstLine="0"/>
        <w:jc w:val="both"/>
      </w:pPr>
      <w:r>
        <w:rPr>
          <w:color w:val="000000"/>
          <w:spacing w:val="0"/>
          <w:w w:val="100"/>
          <w:position w:val="0"/>
        </w:rPr>
        <w:t>我们针对收入确认相关的上述关键审计事项执行的主要程序包括：</w:t>
      </w:r>
    </w:p>
    <w:p>
      <w:pPr>
        <w:pStyle w:val="Style21"/>
        <w:keepNext w:val="0"/>
        <w:keepLines w:val="0"/>
        <w:widowControl w:val="0"/>
        <w:numPr>
          <w:ilvl w:val="0"/>
          <w:numId w:val="21"/>
        </w:numPr>
        <w:shd w:val="clear" w:color="auto" w:fill="auto"/>
        <w:bidi w:val="0"/>
        <w:spacing w:before="0" w:after="0" w:line="470" w:lineRule="exact"/>
        <w:ind w:left="1140" w:right="0" w:firstLine="0"/>
        <w:jc w:val="both"/>
      </w:pPr>
      <w:bookmarkStart w:id="695" w:name="bookmark695"/>
      <w:bookmarkEnd w:id="695"/>
      <w:r>
        <w:rPr>
          <w:color w:val="000000"/>
          <w:spacing w:val="0"/>
          <w:w w:val="100"/>
          <w:position w:val="0"/>
        </w:rPr>
        <w:t>我们通过审阅销售合同、对管理层进行访谈了解和评估管理层做出的收入确认政策是否符合企业会</w:t>
      </w:r>
    </w:p>
    <w:p>
      <w:pPr>
        <w:pStyle w:val="Style21"/>
        <w:keepNext w:val="0"/>
        <w:keepLines w:val="0"/>
        <w:widowControl w:val="0"/>
        <w:shd w:val="clear" w:color="auto" w:fill="auto"/>
        <w:bidi w:val="0"/>
        <w:spacing w:before="0" w:after="0" w:line="467" w:lineRule="exact"/>
        <w:ind w:left="0" w:right="0" w:firstLine="720"/>
        <w:jc w:val="both"/>
      </w:pPr>
      <w:r>
        <w:rPr>
          <w:color w:val="000000"/>
          <w:spacing w:val="0"/>
          <w:w w:val="100"/>
          <w:position w:val="0"/>
        </w:rPr>
        <w:t>计准则的规定；</w:t>
      </w:r>
    </w:p>
    <w:p>
      <w:pPr>
        <w:pStyle w:val="Style21"/>
        <w:keepNext w:val="0"/>
        <w:keepLines w:val="0"/>
        <w:widowControl w:val="0"/>
        <w:numPr>
          <w:ilvl w:val="0"/>
          <w:numId w:val="21"/>
        </w:numPr>
        <w:shd w:val="clear" w:color="auto" w:fill="auto"/>
        <w:tabs>
          <w:tab w:pos="1544" w:val="left"/>
        </w:tabs>
        <w:bidi w:val="0"/>
        <w:spacing w:before="0" w:after="0" w:line="470" w:lineRule="exact"/>
        <w:ind w:left="720" w:right="0" w:firstLine="440"/>
        <w:jc w:val="both"/>
      </w:pPr>
      <w:bookmarkStart w:id="696" w:name="bookmark696"/>
      <w:bookmarkEnd w:id="696"/>
      <w:r>
        <w:rPr>
          <w:color w:val="000000"/>
          <w:spacing w:val="0"/>
          <w:w w:val="100"/>
          <w:position w:val="0"/>
        </w:rPr>
        <w:t>对本年记录的收入交易选取样本，核对销售合同、发票、验收单等，评价相关收入确认是否符合贵 公司收入确认的会计政策；</w:t>
      </w:r>
    </w:p>
    <w:p>
      <w:pPr>
        <w:pStyle w:val="Style21"/>
        <w:keepNext w:val="0"/>
        <w:keepLines w:val="0"/>
        <w:widowControl w:val="0"/>
        <w:numPr>
          <w:ilvl w:val="0"/>
          <w:numId w:val="21"/>
        </w:numPr>
        <w:shd w:val="clear" w:color="auto" w:fill="auto"/>
        <w:tabs>
          <w:tab w:pos="1557" w:val="left"/>
        </w:tabs>
        <w:bidi w:val="0"/>
        <w:spacing w:before="0" w:after="0" w:line="467" w:lineRule="exact"/>
        <w:ind w:left="1160" w:right="0" w:firstLine="0"/>
        <w:jc w:val="both"/>
      </w:pPr>
      <w:bookmarkStart w:id="697" w:name="bookmark697"/>
      <w:bookmarkEnd w:id="697"/>
      <w:r>
        <w:rPr>
          <w:color w:val="000000"/>
          <w:spacing w:val="0"/>
          <w:w w:val="100"/>
          <w:position w:val="0"/>
        </w:rPr>
        <w:t>了解并测试与收入确认相关的内部控制，确认其是否值得依赖；</w:t>
      </w:r>
    </w:p>
    <w:p>
      <w:pPr>
        <w:pStyle w:val="Style21"/>
        <w:keepNext w:val="0"/>
        <w:keepLines w:val="0"/>
        <w:widowControl w:val="0"/>
        <w:numPr>
          <w:ilvl w:val="0"/>
          <w:numId w:val="21"/>
        </w:numPr>
        <w:shd w:val="clear" w:color="auto" w:fill="auto"/>
        <w:tabs>
          <w:tab w:pos="1549" w:val="left"/>
        </w:tabs>
        <w:bidi w:val="0"/>
        <w:spacing w:before="0" w:after="0" w:line="466" w:lineRule="exact"/>
        <w:ind w:left="720" w:right="0" w:firstLine="440"/>
        <w:jc w:val="both"/>
      </w:pPr>
      <w:bookmarkStart w:id="698" w:name="bookmark698"/>
      <w:bookmarkEnd w:id="698"/>
      <w:r>
        <w:rPr>
          <w:color w:val="000000"/>
          <w:spacing w:val="0"/>
          <w:w w:val="100"/>
          <w:position w:val="0"/>
        </w:rPr>
        <w:t>就资产负债表日前后记录的收入交易，选取样本，核对验收单及其他支持性文件，以评价收入是否 被记录于恰当的会计期间；</w:t>
      </w:r>
    </w:p>
    <w:p>
      <w:pPr>
        <w:pStyle w:val="Style21"/>
        <w:keepNext w:val="0"/>
        <w:keepLines w:val="0"/>
        <w:widowControl w:val="0"/>
        <w:numPr>
          <w:ilvl w:val="0"/>
          <w:numId w:val="21"/>
        </w:numPr>
        <w:shd w:val="clear" w:color="auto" w:fill="auto"/>
        <w:tabs>
          <w:tab w:pos="1557" w:val="left"/>
        </w:tabs>
        <w:bidi w:val="0"/>
        <w:spacing w:before="0" w:after="0" w:line="467" w:lineRule="exact"/>
        <w:ind w:left="1160" w:right="0" w:firstLine="0"/>
        <w:jc w:val="both"/>
      </w:pPr>
      <w:bookmarkStart w:id="699" w:name="bookmark699"/>
      <w:bookmarkEnd w:id="699"/>
      <w:r>
        <w:rPr>
          <w:color w:val="000000"/>
          <w:spacing w:val="0"/>
          <w:w w:val="100"/>
          <w:position w:val="0"/>
        </w:rPr>
        <w:t>挑选重要客户执行函证程序以确认应收账款余额和销售收入金额。</w:t>
      </w:r>
    </w:p>
    <w:p>
      <w:pPr>
        <w:pStyle w:val="Style21"/>
        <w:keepNext w:val="0"/>
        <w:keepLines w:val="0"/>
        <w:widowControl w:val="0"/>
        <w:shd w:val="clear" w:color="auto" w:fill="auto"/>
        <w:tabs>
          <w:tab w:pos="1638" w:val="left"/>
        </w:tabs>
        <w:bidi w:val="0"/>
        <w:spacing w:before="0" w:after="0" w:line="467" w:lineRule="exact"/>
        <w:ind w:left="1160" w:right="0" w:firstLine="0"/>
        <w:jc w:val="both"/>
      </w:pPr>
      <w:bookmarkStart w:id="700" w:name="bookmark700"/>
      <w:r>
        <w:rPr>
          <w:b/>
          <w:bCs/>
          <w:color w:val="000000"/>
          <w:spacing w:val="0"/>
          <w:w w:val="100"/>
          <w:position w:val="0"/>
        </w:rPr>
        <w:t>五</w:t>
      </w:r>
      <w:bookmarkEnd w:id="700"/>
      <w:r>
        <w:rPr>
          <w:b/>
          <w:bCs/>
          <w:color w:val="000000"/>
          <w:spacing w:val="0"/>
          <w:w w:val="100"/>
          <w:position w:val="0"/>
        </w:rPr>
        <w:t>、</w:t>
        <w:tab/>
        <w:t>管理层和治理层对财务报表的责任</w:t>
      </w:r>
    </w:p>
    <w:p>
      <w:pPr>
        <w:pStyle w:val="Style21"/>
        <w:keepNext w:val="0"/>
        <w:keepLines w:val="0"/>
        <w:widowControl w:val="0"/>
        <w:shd w:val="clear" w:color="auto" w:fill="auto"/>
        <w:bidi w:val="0"/>
        <w:spacing w:before="0" w:after="0" w:line="461" w:lineRule="exact"/>
        <w:ind w:left="720" w:right="0" w:firstLine="440"/>
        <w:jc w:val="both"/>
      </w:pPr>
      <w:r>
        <w:rPr>
          <w:color w:val="000000"/>
          <w:spacing w:val="0"/>
          <w:w w:val="100"/>
          <w:position w:val="0"/>
        </w:rPr>
        <w:t>光一科技管理层（以下简称管理层）负责按照企业会计准则的规定编制财务报表，使其实现公允反映, 并设计、执行和维护必要的内部控制，以使财务报表不存在由于舞弊或错误导致的重大错报。</w:t>
      </w:r>
    </w:p>
    <w:p>
      <w:pPr>
        <w:pStyle w:val="Style21"/>
        <w:keepNext w:val="0"/>
        <w:keepLines w:val="0"/>
        <w:widowControl w:val="0"/>
        <w:shd w:val="clear" w:color="auto" w:fill="auto"/>
        <w:bidi w:val="0"/>
        <w:spacing w:before="0" w:after="0" w:line="470" w:lineRule="exact"/>
        <w:ind w:left="720" w:right="0" w:firstLine="440"/>
        <w:jc w:val="both"/>
      </w:pPr>
      <w:r>
        <w:rPr>
          <w:color w:val="000000"/>
          <w:spacing w:val="0"/>
          <w:w w:val="100"/>
          <w:position w:val="0"/>
        </w:rPr>
        <w:t>在编制财务报表时，管理层负责评估光一科技的持续经营能力，披露与持续经营相关的事项，并运用 持续经营假设，除非管理层计划清算光一科技、终止运营或别无其他现实的选择。</w:t>
      </w:r>
    </w:p>
    <w:p>
      <w:pPr>
        <w:pStyle w:val="Style21"/>
        <w:keepNext w:val="0"/>
        <w:keepLines w:val="0"/>
        <w:widowControl w:val="0"/>
        <w:shd w:val="clear" w:color="auto" w:fill="auto"/>
        <w:bidi w:val="0"/>
        <w:spacing w:before="0" w:after="0" w:line="467" w:lineRule="exact"/>
        <w:ind w:left="1160" w:right="0" w:firstLine="0"/>
        <w:jc w:val="both"/>
      </w:pPr>
      <w:r>
        <w:rPr>
          <w:color w:val="000000"/>
          <w:spacing w:val="0"/>
          <w:w w:val="100"/>
          <w:position w:val="0"/>
        </w:rPr>
        <w:t>治理层负责监督光一科技的财务报告过程。</w:t>
      </w:r>
    </w:p>
    <w:p>
      <w:pPr>
        <w:pStyle w:val="Style21"/>
        <w:keepNext w:val="0"/>
        <w:keepLines w:val="0"/>
        <w:widowControl w:val="0"/>
        <w:shd w:val="clear" w:color="auto" w:fill="auto"/>
        <w:tabs>
          <w:tab w:pos="1638" w:val="left"/>
        </w:tabs>
        <w:bidi w:val="0"/>
        <w:spacing w:before="0" w:after="0" w:line="467" w:lineRule="exact"/>
        <w:ind w:left="1160" w:right="0" w:firstLine="0"/>
        <w:jc w:val="both"/>
      </w:pPr>
      <w:bookmarkStart w:id="701" w:name="bookmark701"/>
      <w:r>
        <w:rPr>
          <w:b/>
          <w:bCs/>
          <w:color w:val="000000"/>
          <w:spacing w:val="0"/>
          <w:w w:val="100"/>
          <w:position w:val="0"/>
        </w:rPr>
        <w:t>六</w:t>
      </w:r>
      <w:bookmarkEnd w:id="701"/>
      <w:r>
        <w:rPr>
          <w:b/>
          <w:bCs/>
          <w:color w:val="000000"/>
          <w:spacing w:val="0"/>
          <w:w w:val="100"/>
          <w:position w:val="0"/>
        </w:rPr>
        <w:t>、</w:t>
        <w:tab/>
        <w:t>注册会计师对财务报表审计的责任</w:t>
      </w:r>
    </w:p>
    <w:p>
      <w:pPr>
        <w:pStyle w:val="Style21"/>
        <w:keepNext w:val="0"/>
        <w:keepLines w:val="0"/>
        <w:widowControl w:val="0"/>
        <w:shd w:val="clear" w:color="auto" w:fill="auto"/>
        <w:bidi w:val="0"/>
        <w:spacing w:before="0" w:after="0" w:line="467" w:lineRule="exact"/>
        <w:ind w:left="720" w:right="0" w:firstLine="440"/>
        <w:jc w:val="both"/>
      </w:pPr>
      <w:r>
        <w:rPr>
          <w:color w:val="000000"/>
          <w:spacing w:val="0"/>
          <w:w w:val="100"/>
          <w:position w:val="0"/>
        </w:rPr>
        <w:t>我们的目标是对财务报表整体是否不存在由于舞弊或错误导致的重大错报获取合理保证，并出具包含 审计意见的审计报告。合理保证是高水平的保证，但并不能保证按照审计准则执行的审计在某一重大错报 存在时总能发现。错报可能由于舞弊或错误导致，如果合理预期错报单独或汇总起来可能影响财务报表使 用者依据财务报表作出的经济决策，则通常认为错报是重大的。</w:t>
      </w:r>
    </w:p>
    <w:p>
      <w:pPr>
        <w:pStyle w:val="Style21"/>
        <w:keepNext w:val="0"/>
        <w:keepLines w:val="0"/>
        <w:widowControl w:val="0"/>
        <w:shd w:val="clear" w:color="auto" w:fill="auto"/>
        <w:bidi w:val="0"/>
        <w:spacing w:before="0" w:after="0" w:line="470" w:lineRule="exact"/>
        <w:ind w:left="720" w:right="680" w:firstLine="440"/>
        <w:jc w:val="both"/>
      </w:pPr>
      <w:r>
        <w:rPr>
          <w:color w:val="000000"/>
          <w:spacing w:val="0"/>
          <w:w w:val="100"/>
          <w:position w:val="0"/>
        </w:rPr>
        <w:t>在按照审计准则执行审计工作的过程中，我们运用职业判断，并保持职业怀疑。同时，我们也执行以 下工作：</w:t>
      </w:r>
    </w:p>
    <w:p>
      <w:pPr>
        <w:pStyle w:val="Style21"/>
        <w:keepNext w:val="0"/>
        <w:keepLines w:val="0"/>
        <w:widowControl w:val="0"/>
        <w:shd w:val="clear" w:color="auto" w:fill="auto"/>
        <w:tabs>
          <w:tab w:pos="1755" w:val="left"/>
        </w:tabs>
        <w:bidi w:val="0"/>
        <w:spacing w:before="0" w:after="0" w:line="466" w:lineRule="exact"/>
        <w:ind w:left="720" w:right="680" w:firstLine="440"/>
        <w:jc w:val="both"/>
      </w:pPr>
      <w:bookmarkStart w:id="702" w:name="bookmark702"/>
      <w:r>
        <w:rPr>
          <w:color w:val="000000"/>
          <w:spacing w:val="0"/>
          <w:w w:val="100"/>
          <w:position w:val="0"/>
        </w:rPr>
        <w:t>（</w:t>
      </w:r>
      <w:bookmarkEnd w:id="702"/>
      <w:r>
        <w:rPr>
          <w:color w:val="000000"/>
          <w:spacing w:val="0"/>
          <w:w w:val="100"/>
          <w:position w:val="0"/>
        </w:rPr>
        <w:t>1）</w:t>
        <w:tab/>
      </w:r>
      <w:r>
        <w:rPr>
          <w:color w:val="000000"/>
          <w:spacing w:val="0"/>
          <w:w w:val="100"/>
          <w:position w:val="0"/>
        </w:rPr>
        <w:t>识别和评估由于舞弊或错误导致的财务报表重大错报风险，设计和实施审计程序以应对这些风 险，并获取充分、适当的审计证据，作为发表审计意见的基础。由于舞弊可能涉及串通、伪造、故意遗漏、 虚假陈述或凌驾于内部控制之上，未能发现由于舞弊导致的重大错报的风险高于未能发现由于错误导致的 重大错报的风险。</w:t>
      </w:r>
    </w:p>
    <w:p>
      <w:pPr>
        <w:pStyle w:val="Style21"/>
        <w:keepNext w:val="0"/>
        <w:keepLines w:val="0"/>
        <w:widowControl w:val="0"/>
        <w:shd w:val="clear" w:color="auto" w:fill="auto"/>
        <w:tabs>
          <w:tab w:pos="1750" w:val="left"/>
        </w:tabs>
        <w:bidi w:val="0"/>
        <w:spacing w:before="0" w:after="0" w:line="475" w:lineRule="exact"/>
        <w:ind w:left="720" w:right="680" w:firstLine="440"/>
        <w:jc w:val="both"/>
      </w:pPr>
      <w:bookmarkStart w:id="703" w:name="bookmark703"/>
      <w:r>
        <w:rPr>
          <w:color w:val="000000"/>
          <w:spacing w:val="0"/>
          <w:w w:val="100"/>
          <w:position w:val="0"/>
        </w:rPr>
        <w:t>（</w:t>
      </w:r>
      <w:bookmarkEnd w:id="703"/>
      <w:r>
        <w:rPr>
          <w:color w:val="000000"/>
          <w:spacing w:val="0"/>
          <w:w w:val="100"/>
          <w:position w:val="0"/>
        </w:rPr>
        <w:t>2）</w:t>
        <w:tab/>
      </w:r>
      <w:r>
        <w:rPr>
          <w:color w:val="000000"/>
          <w:spacing w:val="0"/>
          <w:w w:val="100"/>
          <w:position w:val="0"/>
        </w:rPr>
        <w:t>了解与审计相关的内部控制，以设计恰当的审计程序，但目的并非对内部控制的有效性发表意 见。</w:t>
      </w:r>
    </w:p>
    <w:p>
      <w:pPr>
        <w:pStyle w:val="Style21"/>
        <w:keepNext w:val="0"/>
        <w:keepLines w:val="0"/>
        <w:widowControl w:val="0"/>
        <w:shd w:val="clear" w:color="auto" w:fill="auto"/>
        <w:tabs>
          <w:tab w:pos="1648" w:val="left"/>
        </w:tabs>
        <w:bidi w:val="0"/>
        <w:spacing w:before="0" w:after="0" w:line="467" w:lineRule="exact"/>
        <w:ind w:left="1160" w:right="0" w:firstLine="0"/>
        <w:jc w:val="both"/>
      </w:pPr>
      <w:bookmarkStart w:id="704" w:name="bookmark704"/>
      <w:r>
        <w:rPr>
          <w:color w:val="000000"/>
          <w:spacing w:val="0"/>
          <w:w w:val="100"/>
          <w:position w:val="0"/>
        </w:rPr>
        <w:t>（</w:t>
      </w:r>
      <w:bookmarkEnd w:id="704"/>
      <w:r>
        <w:rPr>
          <w:color w:val="000000"/>
          <w:spacing w:val="0"/>
          <w:w w:val="100"/>
          <w:position w:val="0"/>
        </w:rPr>
        <w:t>3）</w:t>
        <w:tab/>
      </w:r>
      <w:r>
        <w:rPr>
          <w:color w:val="000000"/>
          <w:spacing w:val="0"/>
          <w:w w:val="100"/>
          <w:position w:val="0"/>
        </w:rPr>
        <w:t>评价管理层选用会计政策的恰当性和作出会计估计及相关披露的合理性。</w:t>
      </w:r>
    </w:p>
    <w:p>
      <w:pPr>
        <w:pStyle w:val="Style21"/>
        <w:keepNext w:val="0"/>
        <w:keepLines w:val="0"/>
        <w:widowControl w:val="0"/>
        <w:shd w:val="clear" w:color="auto" w:fill="auto"/>
        <w:tabs>
          <w:tab w:pos="1648" w:val="left"/>
        </w:tabs>
        <w:bidi w:val="0"/>
        <w:spacing w:before="0" w:after="0" w:line="467" w:lineRule="exact"/>
        <w:ind w:left="1160" w:right="0" w:firstLine="0"/>
        <w:jc w:val="both"/>
      </w:pPr>
      <w:bookmarkStart w:id="705" w:name="bookmark705"/>
      <w:r>
        <w:rPr>
          <w:color w:val="000000"/>
          <w:spacing w:val="0"/>
          <w:w w:val="100"/>
          <w:position w:val="0"/>
        </w:rPr>
        <w:t>（</w:t>
      </w:r>
      <w:bookmarkEnd w:id="705"/>
      <w:r>
        <w:rPr>
          <w:color w:val="000000"/>
          <w:spacing w:val="0"/>
          <w:w w:val="100"/>
          <w:position w:val="0"/>
        </w:rPr>
        <w:t>4）</w:t>
        <w:tab/>
      </w:r>
      <w:r>
        <w:rPr>
          <w:color w:val="000000"/>
          <w:spacing w:val="0"/>
          <w:w w:val="100"/>
          <w:position w:val="0"/>
        </w:rPr>
        <w:t xml:space="preserve">对管理层使用持续经营假设的恰当性得出结论。同时，根据获取的审计证据，就可能导致对光 </w:t>
      </w:r>
      <w:r>
        <w:rPr>
          <w:color w:val="000000"/>
          <w:spacing w:val="0"/>
          <w:w w:val="100"/>
          <w:position w:val="0"/>
        </w:rPr>
        <w:t>一科技持续经营能力产生重大疑虑的事项或情况是否存在重大不确定性得出结论。如果我们得出结论认为 存在重大不确定性，审计准则要求我们在审计报告中提请报表使用者注意财务报表中的相关披露；如果披 露不充分，我们应当发表非无保留意见。我们的结论基于截至审计报告日可获得的信息。然而，未来的事 项或情况可能导致光一科技不能持续经营。</w:t>
      </w:r>
    </w:p>
    <w:p>
      <w:pPr>
        <w:pStyle w:val="Style21"/>
        <w:keepNext w:val="0"/>
        <w:keepLines w:val="0"/>
        <w:widowControl w:val="0"/>
        <w:numPr>
          <w:ilvl w:val="0"/>
          <w:numId w:val="23"/>
        </w:numPr>
        <w:shd w:val="clear" w:color="auto" w:fill="auto"/>
        <w:tabs>
          <w:tab w:pos="1648" w:val="left"/>
        </w:tabs>
        <w:bidi w:val="0"/>
        <w:spacing w:before="0" w:after="0" w:line="469" w:lineRule="exact"/>
        <w:ind w:left="1160" w:right="0" w:firstLine="0"/>
        <w:jc w:val="both"/>
      </w:pPr>
      <w:bookmarkStart w:id="706" w:name="bookmark706"/>
      <w:bookmarkEnd w:id="706"/>
      <w:r>
        <w:rPr>
          <w:color w:val="000000"/>
          <w:spacing w:val="0"/>
          <w:w w:val="100"/>
          <w:position w:val="0"/>
        </w:rPr>
        <w:t>评价财务报表的总体列报、结构和内容，并评价财务报表是否公允反映相关交易和事项。</w:t>
      </w:r>
    </w:p>
    <w:p>
      <w:pPr>
        <w:pStyle w:val="Style21"/>
        <w:keepNext w:val="0"/>
        <w:keepLines w:val="0"/>
        <w:widowControl w:val="0"/>
        <w:numPr>
          <w:ilvl w:val="0"/>
          <w:numId w:val="23"/>
        </w:numPr>
        <w:shd w:val="clear" w:color="auto" w:fill="auto"/>
        <w:tabs>
          <w:tab w:pos="1730" w:val="left"/>
        </w:tabs>
        <w:bidi w:val="0"/>
        <w:spacing w:before="0" w:after="0" w:line="490" w:lineRule="exact"/>
        <w:ind w:left="700" w:right="0" w:firstLine="460"/>
        <w:jc w:val="both"/>
      </w:pPr>
      <w:bookmarkStart w:id="707" w:name="bookmark707"/>
      <w:bookmarkEnd w:id="707"/>
      <w:r>
        <w:rPr>
          <w:color w:val="000000"/>
          <w:spacing w:val="0"/>
          <w:w w:val="100"/>
          <w:position w:val="0"/>
        </w:rPr>
        <w:t>就光一科技中实体或业务活动的财务信息获取充分、适当的审计证据，以对财务报表发表审计 意见。我们负责指导、监督和执行集团审计，并对审计意见承担全部责任。</w:t>
      </w:r>
    </w:p>
    <w:p>
      <w:pPr>
        <w:pStyle w:val="Style21"/>
        <w:keepNext w:val="0"/>
        <w:keepLines w:val="0"/>
        <w:widowControl w:val="0"/>
        <w:shd w:val="clear" w:color="auto" w:fill="auto"/>
        <w:bidi w:val="0"/>
        <w:spacing w:before="0" w:after="0" w:line="475" w:lineRule="exact"/>
        <w:ind w:left="700" w:right="0" w:firstLine="460"/>
        <w:jc w:val="both"/>
      </w:pPr>
      <w:r>
        <w:rPr>
          <w:color w:val="000000"/>
          <w:spacing w:val="0"/>
          <w:w w:val="100"/>
          <w:position w:val="0"/>
        </w:rPr>
        <w:t>我们与治理层就计划的审计范围、时间安排和重大审计发现等事项进行沟通，包括沟通我们在审计中 识别出的值得关注的内部控制缺陷。</w:t>
      </w:r>
    </w:p>
    <w:p>
      <w:pPr>
        <w:pStyle w:val="Style21"/>
        <w:keepNext w:val="0"/>
        <w:keepLines w:val="0"/>
        <w:widowControl w:val="0"/>
        <w:shd w:val="clear" w:color="auto" w:fill="auto"/>
        <w:bidi w:val="0"/>
        <w:spacing w:before="0" w:after="0" w:line="470" w:lineRule="exact"/>
        <w:ind w:left="700" w:right="0" w:firstLine="460"/>
        <w:jc w:val="both"/>
      </w:pPr>
      <w:r>
        <w:rPr>
          <w:color w:val="000000"/>
          <w:spacing w:val="0"/>
          <w:w w:val="100"/>
          <w:position w:val="0"/>
        </w:rPr>
        <w:t>我们还就已遵守与独立性相关的职业道德要求向治理层提供声明，并与治理层沟通可能被合理认为影 响我们独立性的所有关系和其他事项，以及相关的防范措施。</w:t>
      </w:r>
    </w:p>
    <w:p>
      <w:pPr>
        <w:pStyle w:val="Style21"/>
        <w:keepNext w:val="0"/>
        <w:keepLines w:val="0"/>
        <w:widowControl w:val="0"/>
        <w:shd w:val="clear" w:color="auto" w:fill="auto"/>
        <w:bidi w:val="0"/>
        <w:spacing w:before="0" w:after="240" w:line="469" w:lineRule="exact"/>
        <w:ind w:left="700" w:right="0" w:firstLine="460"/>
        <w:jc w:val="both"/>
      </w:pPr>
      <w:r>
        <w:rPr>
          <w:color w:val="000000"/>
          <w:spacing w:val="0"/>
          <w:w w:val="100"/>
          <w:position w:val="0"/>
        </w:rPr>
        <w:t>从与治理层沟通过的事项中，我们确定哪些事项对本期财务报表审计最为重要，因而构成关键审计事 项。我们在审计报告中描述这些事项，除非法律法规禁止公开披露这些事项，或在极少数情形下，如果合 理预期在审计报告中沟通某事项造成的负面后果超过在公众利益方面产生的益处，我们确定不应在审计报 告中沟通该事项。</w:t>
      </w:r>
    </w:p>
    <w:p>
      <w:pPr>
        <w:pStyle w:val="Style26"/>
        <w:keepNext/>
        <w:keepLines/>
        <w:widowControl w:val="0"/>
        <w:shd w:val="clear" w:color="auto" w:fill="auto"/>
        <w:bidi w:val="0"/>
        <w:spacing w:before="0" w:after="0" w:line="240" w:lineRule="auto"/>
        <w:ind w:left="0" w:right="0" w:firstLine="700"/>
        <w:jc w:val="both"/>
      </w:pPr>
      <w:bookmarkStart w:id="708" w:name="bookmark708"/>
      <w:bookmarkStart w:id="709" w:name="bookmark709"/>
      <w:bookmarkStart w:id="710" w:name="bookmark710"/>
      <w:r>
        <w:rPr>
          <w:color w:val="000000"/>
          <w:spacing w:val="0"/>
          <w:w w:val="100"/>
          <w:position w:val="0"/>
          <w:sz w:val="24"/>
          <w:szCs w:val="24"/>
        </w:rPr>
        <w:t>二、财务报表</w:t>
      </w:r>
      <w:bookmarkEnd w:id="708"/>
      <w:bookmarkEnd w:id="709"/>
      <w:bookmarkEnd w:id="710"/>
    </w:p>
    <w:p>
      <w:pPr>
        <w:pStyle w:val="Style21"/>
        <w:keepNext w:val="0"/>
        <w:keepLines w:val="0"/>
        <w:widowControl w:val="0"/>
        <w:shd w:val="clear" w:color="auto" w:fill="auto"/>
        <w:bidi w:val="0"/>
        <w:spacing w:before="0" w:after="0" w:line="469" w:lineRule="exact"/>
        <w:ind w:left="0" w:right="0" w:firstLine="700"/>
        <w:jc w:val="both"/>
      </w:pPr>
      <w:r>
        <w:rPr>
          <w:color w:val="000000"/>
          <w:spacing w:val="0"/>
          <w:w w:val="100"/>
          <w:position w:val="0"/>
        </w:rPr>
        <w:t>财务附注中报表的单位为：元</w:t>
      </w:r>
    </w:p>
    <w:p>
      <w:pPr>
        <w:pStyle w:val="Style32"/>
        <w:keepNext/>
        <w:keepLines/>
        <w:widowControl w:val="0"/>
        <w:shd w:val="clear" w:color="auto" w:fill="auto"/>
        <w:bidi w:val="0"/>
        <w:spacing w:before="0" w:after="0" w:line="469" w:lineRule="exact"/>
        <w:ind w:left="0" w:right="0" w:firstLine="700"/>
        <w:jc w:val="both"/>
      </w:pPr>
      <w:bookmarkStart w:id="711" w:name="bookmark711"/>
      <w:bookmarkStart w:id="712" w:name="bookmark712"/>
      <w:bookmarkStart w:id="713" w:name="bookmark713"/>
      <w:bookmarkStart w:id="714" w:name="bookmark714"/>
      <w:r>
        <w:rPr>
          <w:color w:val="000000"/>
          <w:spacing w:val="0"/>
          <w:w w:val="100"/>
          <w:position w:val="0"/>
        </w:rPr>
        <w:t>1</w:t>
      </w:r>
      <w:bookmarkEnd w:id="713"/>
      <w:r>
        <w:rPr>
          <w:color w:val="000000"/>
          <w:spacing w:val="0"/>
          <w:w w:val="100"/>
          <w:position w:val="0"/>
        </w:rPr>
        <w:t>、合并资产负债表</w:t>
      </w:r>
      <w:bookmarkEnd w:id="711"/>
      <w:bookmarkEnd w:id="712"/>
      <w:bookmarkEnd w:id="714"/>
    </w:p>
    <w:p>
      <w:pPr>
        <w:pStyle w:val="Style21"/>
        <w:keepNext w:val="0"/>
        <w:keepLines w:val="0"/>
        <w:widowControl w:val="0"/>
        <w:shd w:val="clear" w:color="auto" w:fill="auto"/>
        <w:bidi w:val="0"/>
        <w:spacing w:before="0" w:after="240" w:line="469" w:lineRule="exact"/>
        <w:ind w:left="0" w:right="0" w:firstLine="700"/>
        <w:jc w:val="both"/>
      </w:pPr>
      <w:r>
        <w:rPr>
          <w:color w:val="000000"/>
          <w:spacing w:val="0"/>
          <w:w w:val="100"/>
          <w:position w:val="0"/>
        </w:rPr>
        <w:t>编制单位：光一科技股份有限公司</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81"/>
        <w:gridCol w:w="3302"/>
        <w:gridCol w:w="3317"/>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215,361,197.25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176,060,509.07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3,804,513.50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12,696,407.27</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209,317,996.72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358,507,339.78</w:t>
            </w:r>
          </w:p>
        </w:tc>
      </w:tr>
    </w:tbl>
    <w:p>
      <w:pPr>
        <w:spacing w:lineRule="exact" w:line="1"/>
        <w:rPr>
          <w:sz w:val="2"/>
          <w:szCs w:val="2"/>
        </w:rPr>
      </w:pPr>
      <w:r>
        <w:br w:type="page"/>
      </w:r>
    </w:p>
    <w:tbl>
      <w:tblPr>
        <w:tblOverlap w:val="never"/>
        <w:jc w:val="center"/>
        <w:tblLayout w:type="fixed"/>
      </w:tblPr>
      <w:tblGrid>
        <w:gridCol w:w="2981"/>
        <w:gridCol w:w="3302"/>
        <w:gridCol w:w="3317"/>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43,199,804.80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18,496,439.33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162,094,390.68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58,446,192.66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124,845,718.87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109,930,389.64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18"/>
                <w:szCs w:val="18"/>
              </w:rPr>
            </w:pPr>
            <w:r>
              <w:rPr>
                <w:color w:val="000000"/>
                <w:spacing w:val="0"/>
                <w:w w:val="100"/>
                <w:position w:val="0"/>
                <w:sz w:val="18"/>
                <w:szCs w:val="18"/>
              </w:rPr>
              <w:t>8,380,012.74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3,619,126.41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767,003,634.56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737,756,404.16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376,143,640.26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370,577,354.20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57,000,000.00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57,000,000.00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18"/>
                <w:szCs w:val="18"/>
              </w:rPr>
            </w:pPr>
            <w:r>
              <w:rPr>
                <w:color w:val="000000"/>
                <w:spacing w:val="0"/>
                <w:w w:val="100"/>
                <w:position w:val="0"/>
                <w:sz w:val="18"/>
                <w:szCs w:val="18"/>
              </w:rPr>
              <w:t>5,003,000.00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4,003,000.00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198,144,339.33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81,339,758.29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347,258,765.94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293,515,266.83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29,942,652.18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117,076,729.85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59,909,227.61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59,757,441.17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18"/>
                <w:szCs w:val="18"/>
              </w:rPr>
            </w:pPr>
            <w:r>
              <w:rPr>
                <w:color w:val="000000"/>
                <w:spacing w:val="0"/>
                <w:w w:val="100"/>
                <w:position w:val="0"/>
                <w:sz w:val="18"/>
                <w:szCs w:val="18"/>
              </w:rPr>
              <w:t>3,438,138.12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3,438,138.12</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长期待摊费用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321" w:right="401" w:bottom="1302" w:left="406" w:header="0" w:footer="3" w:gutter="0"/>
          <w:cols w:space="720"/>
          <w:noEndnote/>
          <w:rtlGutter w:val="0"/>
          <w:docGrid w:linePitch="360"/>
        </w:sectPr>
      </w:pPr>
    </w:p>
    <w:tbl>
      <w:tblPr>
        <w:tblOverlap w:val="never"/>
        <w:jc w:val="center"/>
        <w:tblLayout w:type="fixed"/>
      </w:tblPr>
      <w:tblGrid>
        <w:gridCol w:w="2981"/>
        <w:gridCol w:w="3302"/>
        <w:gridCol w:w="3317"/>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13,003,814.66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9,102,817.48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13,154,822.05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22,508,593.29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1,102,998,400.15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1,018,319,099.23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1,870,002,034.71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1,756,075,503.39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184,724,198.60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124,783,757.23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2,990,000.00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153,996,341.22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160,659,288.69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6,129,754.69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7,999,300.95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6,497,681.69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11,441,721.98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3,005,935.26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7,243,099.94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16,315,260.27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17,380,133.50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38,685,416.67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21,260,000.00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2,076,897.71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1,837,619.77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413,301,032.37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353,725,375.80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18,670,000.00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85,600,000.00</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应付债券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2981"/>
        <w:gridCol w:w="3302"/>
        <w:gridCol w:w="3317"/>
      </w:tblGrid>
      <w:tr>
        <w:trPr>
          <w:trHeight w:val="427" w:hRule="exact"/>
        </w:trPr>
        <w:tc>
          <w:tcPr>
            <w:tcBorders>
              <w:top w:val="single" w:sz="4"/>
              <w:left w:val="single" w:sz="4"/>
            </w:tcBorders>
            <w:shd w:val="clear" w:color="auto" w:fill="D3D3D3"/>
            <w:vAlign w:val="center"/>
          </w:tcPr>
          <w:p>
            <w:pPr>
              <w:pStyle w:val="Style2"/>
              <w:keepNext w:val="0"/>
              <w:keepLines w:val="0"/>
              <w:framePr w:w="9600" w:h="11386" w:hSpace="5" w:vSpace="360" w:wrap="notBeside" w:vAnchor="text" w:hAnchor="text" w:x="46" w:y="1"/>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framePr w:w="9600" w:h="11386" w:hSpace="5" w:vSpace="360" w:wrap="notBeside" w:vAnchor="text" w:hAnchor="text" w:x="46" w:y="1"/>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framePr w:w="9600" w:h="11386" w:hSpace="5" w:vSpace="360" w:wrap="notBeside" w:vAnchor="text" w:hAnchor="text" w:x="46" w:y="1"/>
              <w:widowControl w:val="0"/>
              <w:shd w:val="clear" w:color="auto" w:fill="auto"/>
              <w:bidi w:val="0"/>
              <w:spacing w:before="0" w:after="0" w:line="240" w:lineRule="auto"/>
              <w:ind w:left="0" w:right="0" w:firstLine="90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framePr w:w="9600" w:h="11386" w:hSpace="5" w:vSpace="360" w:wrap="notBeside" w:vAnchor="text" w:hAnchor="text" w:x="46" w:y="1"/>
              <w:widowControl w:val="0"/>
              <w:shd w:val="clear" w:color="auto" w:fill="auto"/>
              <w:bidi w:val="0"/>
              <w:spacing w:before="0" w:after="0" w:line="240" w:lineRule="auto"/>
              <w:ind w:left="0" w:right="0" w:firstLine="660"/>
              <w:jc w:val="left"/>
            </w:pPr>
            <w:r>
              <w:rPr>
                <w:color w:val="000000"/>
                <w:spacing w:val="0"/>
                <w:w w:val="100"/>
                <w:position w:val="0"/>
              </w:rPr>
              <w:t>其中：优先股</w:t>
            </w:r>
          </w:p>
        </w:tc>
        <w:tc>
          <w:tcPr>
            <w:tcBorders>
              <w:top w:val="single" w:sz="4"/>
              <w:left w:val="single" w:sz="4"/>
            </w:tcBorders>
            <w:shd w:val="clear" w:color="auto" w:fill="FFFFFF"/>
            <w:vAlign w:val="top"/>
          </w:tcPr>
          <w:p>
            <w:pPr>
              <w:framePr w:w="9600" w:h="11386" w:hSpace="5" w:vSpace="360" w:wrap="notBeside" w:vAnchor="text" w:hAnchor="text" w:x="46" w:y="1"/>
              <w:widowControl w:val="0"/>
              <w:rPr>
                <w:sz w:val="10"/>
                <w:szCs w:val="10"/>
              </w:rPr>
            </w:pPr>
          </w:p>
        </w:tc>
        <w:tc>
          <w:tcPr>
            <w:tcBorders>
              <w:top w:val="single" w:sz="4"/>
              <w:left w:val="single" w:sz="4"/>
              <w:right w:val="single" w:sz="4"/>
            </w:tcBorders>
            <w:shd w:val="clear" w:color="auto" w:fill="FFFFFF"/>
            <w:vAlign w:val="top"/>
          </w:tcPr>
          <w:p>
            <w:pPr>
              <w:framePr w:w="9600" w:h="11386" w:hSpace="5" w:vSpace="360" w:wrap="notBeside" w:vAnchor="text" w:hAnchor="text" w:x="46" w:y="1"/>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framePr w:w="9600" w:h="11386" w:hSpace="5" w:vSpace="360" w:wrap="notBeside" w:vAnchor="text" w:hAnchor="text" w:x="46" w:y="1"/>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framePr w:w="9600" w:h="11386" w:hSpace="5" w:vSpace="360" w:wrap="notBeside" w:vAnchor="text" w:hAnchor="text" w:x="46" w:y="1"/>
              <w:widowControl w:val="0"/>
              <w:rPr>
                <w:sz w:val="10"/>
                <w:szCs w:val="10"/>
              </w:rPr>
            </w:pPr>
          </w:p>
        </w:tc>
        <w:tc>
          <w:tcPr>
            <w:tcBorders>
              <w:top w:val="single" w:sz="4"/>
              <w:left w:val="single" w:sz="4"/>
              <w:right w:val="single" w:sz="4"/>
            </w:tcBorders>
            <w:shd w:val="clear" w:color="auto" w:fill="FFFFFF"/>
            <w:vAlign w:val="top"/>
          </w:tcPr>
          <w:p>
            <w:pPr>
              <w:framePr w:w="9600" w:h="11386" w:hSpace="5" w:vSpace="360" w:wrap="notBeside" w:vAnchor="text" w:hAnchor="text" w:x="46"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600" w:h="11386" w:hSpace="5" w:vSpace="360" w:wrap="notBeside" w:vAnchor="text" w:hAnchor="text" w:x="46" w:y="1"/>
              <w:widowControl w:val="0"/>
              <w:shd w:val="clear" w:color="auto" w:fill="auto"/>
              <w:bidi w:val="0"/>
              <w:spacing w:before="0" w:after="0" w:line="240" w:lineRule="auto"/>
              <w:ind w:left="0" w:right="0" w:firstLine="480"/>
              <w:jc w:val="left"/>
            </w:pPr>
            <w:r>
              <w:rPr>
                <w:color w:val="000000"/>
                <w:spacing w:val="0"/>
                <w:w w:val="100"/>
                <w:position w:val="0"/>
              </w:rPr>
              <w:t>租赁负债</w:t>
            </w:r>
          </w:p>
        </w:tc>
        <w:tc>
          <w:tcPr>
            <w:tcBorders>
              <w:top w:val="single" w:sz="4"/>
              <w:left w:val="single" w:sz="4"/>
            </w:tcBorders>
            <w:shd w:val="clear" w:color="auto" w:fill="FFFFFF"/>
            <w:vAlign w:val="top"/>
          </w:tcPr>
          <w:p>
            <w:pPr>
              <w:framePr w:w="9600" w:h="11386" w:hSpace="5" w:vSpace="360" w:wrap="notBeside" w:vAnchor="text" w:hAnchor="text" w:x="46" w:y="1"/>
              <w:widowControl w:val="0"/>
              <w:rPr>
                <w:sz w:val="10"/>
                <w:szCs w:val="10"/>
              </w:rPr>
            </w:pPr>
          </w:p>
        </w:tc>
        <w:tc>
          <w:tcPr>
            <w:tcBorders>
              <w:top w:val="single" w:sz="4"/>
              <w:left w:val="single" w:sz="4"/>
              <w:right w:val="single" w:sz="4"/>
            </w:tcBorders>
            <w:shd w:val="clear" w:color="auto" w:fill="FFFFFF"/>
            <w:vAlign w:val="top"/>
          </w:tcPr>
          <w:p>
            <w:pPr>
              <w:framePr w:w="9600" w:h="11386" w:hSpace="5" w:vSpace="360" w:wrap="notBeside" w:vAnchor="text" w:hAnchor="text" w:x="46"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600" w:h="11386" w:hSpace="5" w:vSpace="360" w:wrap="notBeside" w:vAnchor="text" w:hAnchor="text" w:x="46" w:y="1"/>
              <w:widowControl w:val="0"/>
              <w:shd w:val="clear" w:color="auto" w:fill="auto"/>
              <w:bidi w:val="0"/>
              <w:spacing w:before="0" w:after="0" w:line="240" w:lineRule="auto"/>
              <w:ind w:left="0" w:right="0" w:firstLine="4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framePr w:w="9600" w:h="11386" w:hSpace="5" w:vSpace="360" w:wrap="notBeside" w:vAnchor="text" w:hAnchor="text" w:x="46" w:y="1"/>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429,070,538.48</w:t>
            </w:r>
          </w:p>
        </w:tc>
        <w:tc>
          <w:tcPr>
            <w:tcBorders>
              <w:top w:val="single" w:sz="4"/>
              <w:left w:val="single" w:sz="4"/>
              <w:right w:val="single" w:sz="4"/>
            </w:tcBorders>
            <w:shd w:val="clear" w:color="auto" w:fill="FFFFFF"/>
            <w:vAlign w:val="center"/>
          </w:tcPr>
          <w:p>
            <w:pPr>
              <w:pStyle w:val="Style2"/>
              <w:keepNext w:val="0"/>
              <w:keepLines w:val="0"/>
              <w:framePr w:w="9600" w:h="11386" w:hSpace="5" w:vSpace="360" w:wrap="notBeside" w:vAnchor="text" w:hAnchor="text" w:x="46" w:y="1"/>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228,750,112.79</w:t>
            </w:r>
          </w:p>
        </w:tc>
      </w:tr>
      <w:tr>
        <w:trPr>
          <w:trHeight w:val="403" w:hRule="exact"/>
        </w:trPr>
        <w:tc>
          <w:tcPr>
            <w:tcBorders>
              <w:top w:val="single" w:sz="4"/>
              <w:left w:val="single" w:sz="4"/>
            </w:tcBorders>
            <w:shd w:val="clear" w:color="auto" w:fill="D3D3D3"/>
            <w:vAlign w:val="center"/>
          </w:tcPr>
          <w:p>
            <w:pPr>
              <w:pStyle w:val="Style2"/>
              <w:keepNext w:val="0"/>
              <w:keepLines w:val="0"/>
              <w:framePr w:w="9600" w:h="11386" w:hSpace="5" w:vSpace="360" w:wrap="notBeside" w:vAnchor="text" w:hAnchor="text" w:x="46" w:y="1"/>
              <w:widowControl w:val="0"/>
              <w:shd w:val="clear" w:color="auto" w:fill="auto"/>
              <w:bidi w:val="0"/>
              <w:spacing w:before="0" w:after="0" w:line="240" w:lineRule="auto"/>
              <w:ind w:left="0" w:right="0" w:firstLine="480"/>
              <w:jc w:val="left"/>
            </w:pPr>
            <w:r>
              <w:rPr>
                <w:color w:val="000000"/>
                <w:spacing w:val="0"/>
                <w:w w:val="100"/>
                <w:position w:val="0"/>
              </w:rPr>
              <w:t>长期应付职工薪酬</w:t>
            </w:r>
          </w:p>
        </w:tc>
        <w:tc>
          <w:tcPr>
            <w:tcBorders>
              <w:top w:val="single" w:sz="4"/>
              <w:left w:val="single" w:sz="4"/>
            </w:tcBorders>
            <w:shd w:val="clear" w:color="auto" w:fill="FFFFFF"/>
            <w:vAlign w:val="top"/>
          </w:tcPr>
          <w:p>
            <w:pPr>
              <w:framePr w:w="9600" w:h="11386" w:hSpace="5" w:vSpace="360" w:wrap="notBeside" w:vAnchor="text" w:hAnchor="text" w:x="46" w:y="1"/>
              <w:widowControl w:val="0"/>
              <w:rPr>
                <w:sz w:val="10"/>
                <w:szCs w:val="10"/>
              </w:rPr>
            </w:pPr>
          </w:p>
        </w:tc>
        <w:tc>
          <w:tcPr>
            <w:tcBorders>
              <w:top w:val="single" w:sz="4"/>
              <w:left w:val="single" w:sz="4"/>
              <w:right w:val="single" w:sz="4"/>
            </w:tcBorders>
            <w:shd w:val="clear" w:color="auto" w:fill="FFFFFF"/>
            <w:vAlign w:val="top"/>
          </w:tcPr>
          <w:p>
            <w:pPr>
              <w:framePr w:w="9600" w:h="11386" w:hSpace="5" w:vSpace="360" w:wrap="notBeside" w:vAnchor="text" w:hAnchor="text" w:x="46" w:y="1"/>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framePr w:w="9600" w:h="11386" w:hSpace="5" w:vSpace="360" w:wrap="notBeside" w:vAnchor="text" w:hAnchor="text" w:x="46" w:y="1"/>
              <w:widowControl w:val="0"/>
              <w:shd w:val="clear" w:color="auto" w:fill="auto"/>
              <w:bidi w:val="0"/>
              <w:spacing w:before="0" w:after="0" w:line="240" w:lineRule="auto"/>
              <w:ind w:left="0" w:right="0" w:firstLine="4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framePr w:w="9600" w:h="11386" w:hSpace="5" w:vSpace="360" w:wrap="notBeside" w:vAnchor="text" w:hAnchor="text" w:x="46"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25,462,900.00</w:t>
            </w:r>
          </w:p>
        </w:tc>
        <w:tc>
          <w:tcPr>
            <w:tcBorders>
              <w:top w:val="single" w:sz="4"/>
              <w:left w:val="single" w:sz="4"/>
              <w:right w:val="single" w:sz="4"/>
            </w:tcBorders>
            <w:shd w:val="clear" w:color="auto" w:fill="FFFFFF"/>
            <w:vAlign w:val="top"/>
          </w:tcPr>
          <w:p>
            <w:pPr>
              <w:framePr w:w="9600" w:h="11386" w:hSpace="5" w:vSpace="360" w:wrap="notBeside" w:vAnchor="text" w:hAnchor="text" w:x="46"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600" w:h="11386" w:hSpace="5" w:vSpace="360" w:wrap="notBeside" w:vAnchor="text" w:hAnchor="text" w:x="46" w:y="1"/>
              <w:widowControl w:val="0"/>
              <w:shd w:val="clear" w:color="auto" w:fill="auto"/>
              <w:bidi w:val="0"/>
              <w:spacing w:before="0" w:after="0" w:line="240" w:lineRule="auto"/>
              <w:ind w:left="0" w:right="0" w:firstLine="4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framePr w:w="9600" w:h="11386" w:hSpace="5" w:vSpace="360" w:wrap="notBeside" w:vAnchor="text" w:hAnchor="text" w:x="46"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132,379.75</w:t>
            </w:r>
          </w:p>
        </w:tc>
        <w:tc>
          <w:tcPr>
            <w:tcBorders>
              <w:top w:val="single" w:sz="4"/>
              <w:left w:val="single" w:sz="4"/>
              <w:right w:val="single" w:sz="4"/>
            </w:tcBorders>
            <w:shd w:val="clear" w:color="auto" w:fill="FFFFFF"/>
            <w:vAlign w:val="center"/>
          </w:tcPr>
          <w:p>
            <w:pPr>
              <w:pStyle w:val="Style2"/>
              <w:keepNext w:val="0"/>
              <w:keepLines w:val="0"/>
              <w:framePr w:w="9600" w:h="11386" w:hSpace="5" w:vSpace="360" w:wrap="notBeside" w:vAnchor="text" w:hAnchor="text" w:x="46" w:y="1"/>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1,943,759.48</w:t>
            </w:r>
          </w:p>
        </w:tc>
      </w:tr>
      <w:tr>
        <w:trPr>
          <w:trHeight w:val="403" w:hRule="exact"/>
        </w:trPr>
        <w:tc>
          <w:tcPr>
            <w:tcBorders>
              <w:top w:val="single" w:sz="4"/>
              <w:left w:val="single" w:sz="4"/>
            </w:tcBorders>
            <w:shd w:val="clear" w:color="auto" w:fill="D3D3D3"/>
            <w:vAlign w:val="center"/>
          </w:tcPr>
          <w:p>
            <w:pPr>
              <w:pStyle w:val="Style2"/>
              <w:keepNext w:val="0"/>
              <w:keepLines w:val="0"/>
              <w:framePr w:w="9600" w:h="11386" w:hSpace="5" w:vSpace="360" w:wrap="notBeside" w:vAnchor="text" w:hAnchor="text" w:x="46" w:y="1"/>
              <w:widowControl w:val="0"/>
              <w:shd w:val="clear" w:color="auto" w:fill="auto"/>
              <w:bidi w:val="0"/>
              <w:spacing w:before="0" w:after="0" w:line="240" w:lineRule="auto"/>
              <w:ind w:left="0" w:right="0" w:firstLine="4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framePr w:w="9600" w:h="11386" w:hSpace="5" w:vSpace="360" w:wrap="notBeside" w:vAnchor="text" w:hAnchor="text" w:x="46"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3,248,845.75</w:t>
            </w:r>
          </w:p>
        </w:tc>
        <w:tc>
          <w:tcPr>
            <w:tcBorders>
              <w:top w:val="single" w:sz="4"/>
              <w:left w:val="single" w:sz="4"/>
              <w:right w:val="single" w:sz="4"/>
            </w:tcBorders>
            <w:shd w:val="clear" w:color="auto" w:fill="FFFFFF"/>
            <w:vAlign w:val="center"/>
          </w:tcPr>
          <w:p>
            <w:pPr>
              <w:pStyle w:val="Style2"/>
              <w:keepNext w:val="0"/>
              <w:keepLines w:val="0"/>
              <w:framePr w:w="9600" w:h="11386" w:hSpace="5" w:vSpace="360" w:wrap="notBeside" w:vAnchor="text" w:hAnchor="text" w:x="46" w:y="1"/>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3,393,315.39</w:t>
            </w:r>
          </w:p>
        </w:tc>
      </w:tr>
      <w:tr>
        <w:trPr>
          <w:trHeight w:val="403" w:hRule="exact"/>
        </w:trPr>
        <w:tc>
          <w:tcPr>
            <w:tcBorders>
              <w:top w:val="single" w:sz="4"/>
              <w:left w:val="single" w:sz="4"/>
            </w:tcBorders>
            <w:shd w:val="clear" w:color="auto" w:fill="D3D3D3"/>
            <w:vAlign w:val="center"/>
          </w:tcPr>
          <w:p>
            <w:pPr>
              <w:pStyle w:val="Style2"/>
              <w:keepNext w:val="0"/>
              <w:keepLines w:val="0"/>
              <w:framePr w:w="9600" w:h="11386" w:hSpace="5" w:vSpace="360" w:wrap="notBeside" w:vAnchor="text" w:hAnchor="text" w:x="46" w:y="1"/>
              <w:widowControl w:val="0"/>
              <w:shd w:val="clear" w:color="auto" w:fill="auto"/>
              <w:bidi w:val="0"/>
              <w:spacing w:before="0" w:after="0" w:line="240" w:lineRule="auto"/>
              <w:ind w:left="0" w:right="0" w:firstLine="480"/>
              <w:jc w:val="left"/>
            </w:pPr>
            <w:r>
              <w:rPr>
                <w:color w:val="000000"/>
                <w:spacing w:val="0"/>
                <w:w w:val="100"/>
                <w:position w:val="0"/>
              </w:rPr>
              <w:t>其他非流动负债</w:t>
            </w:r>
          </w:p>
        </w:tc>
        <w:tc>
          <w:tcPr>
            <w:tcBorders>
              <w:top w:val="single" w:sz="4"/>
              <w:left w:val="single" w:sz="4"/>
            </w:tcBorders>
            <w:shd w:val="clear" w:color="auto" w:fill="FFFFFF"/>
            <w:vAlign w:val="top"/>
          </w:tcPr>
          <w:p>
            <w:pPr>
              <w:framePr w:w="9600" w:h="11386" w:hSpace="5" w:vSpace="360" w:wrap="notBeside" w:vAnchor="text" w:hAnchor="text" w:x="46" w:y="1"/>
              <w:widowControl w:val="0"/>
              <w:rPr>
                <w:sz w:val="10"/>
                <w:szCs w:val="10"/>
              </w:rPr>
            </w:pPr>
          </w:p>
        </w:tc>
        <w:tc>
          <w:tcPr>
            <w:tcBorders>
              <w:top w:val="single" w:sz="4"/>
              <w:left w:val="single" w:sz="4"/>
              <w:right w:val="single" w:sz="4"/>
            </w:tcBorders>
            <w:shd w:val="clear" w:color="auto" w:fill="FFFFFF"/>
            <w:vAlign w:val="top"/>
          </w:tcPr>
          <w:p>
            <w:pPr>
              <w:framePr w:w="9600" w:h="11386" w:hSpace="5" w:vSpace="360" w:wrap="notBeside" w:vAnchor="text" w:hAnchor="text" w:x="46" w:y="1"/>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framePr w:w="9600" w:h="11386" w:hSpace="5" w:vSpace="360" w:wrap="notBeside" w:vAnchor="text" w:hAnchor="text" w:x="46" w:y="1"/>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framePr w:w="9600" w:h="11386" w:hSpace="5" w:vSpace="360" w:wrap="notBeside" w:vAnchor="text" w:hAnchor="text" w:x="46" w:y="1"/>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476,584,663.98</w:t>
            </w:r>
          </w:p>
        </w:tc>
        <w:tc>
          <w:tcPr>
            <w:tcBorders>
              <w:top w:val="single" w:sz="4"/>
              <w:left w:val="single" w:sz="4"/>
              <w:right w:val="single" w:sz="4"/>
            </w:tcBorders>
            <w:shd w:val="clear" w:color="auto" w:fill="FFFFFF"/>
            <w:vAlign w:val="center"/>
          </w:tcPr>
          <w:p>
            <w:pPr>
              <w:pStyle w:val="Style2"/>
              <w:keepNext w:val="0"/>
              <w:keepLines w:val="0"/>
              <w:framePr w:w="9600" w:h="11386" w:hSpace="5" w:vSpace="360" w:wrap="notBeside" w:vAnchor="text" w:hAnchor="text" w:x="46" w:y="1"/>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319,687,187.66</w:t>
            </w:r>
          </w:p>
        </w:tc>
      </w:tr>
      <w:tr>
        <w:trPr>
          <w:trHeight w:val="403" w:hRule="exact"/>
        </w:trPr>
        <w:tc>
          <w:tcPr>
            <w:tcBorders>
              <w:top w:val="single" w:sz="4"/>
              <w:left w:val="single" w:sz="4"/>
            </w:tcBorders>
            <w:shd w:val="clear" w:color="auto" w:fill="D3D3D3"/>
            <w:vAlign w:val="center"/>
          </w:tcPr>
          <w:p>
            <w:pPr>
              <w:pStyle w:val="Style2"/>
              <w:keepNext w:val="0"/>
              <w:keepLines w:val="0"/>
              <w:framePr w:w="9600" w:h="11386" w:hSpace="5" w:vSpace="360" w:wrap="notBeside" w:vAnchor="text" w:hAnchor="text" w:x="46" w:y="1"/>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framePr w:w="9600" w:h="11386" w:hSpace="5" w:vSpace="360" w:wrap="notBeside" w:vAnchor="text" w:hAnchor="text" w:x="46" w:y="1"/>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889,885,696.35</w:t>
            </w:r>
          </w:p>
        </w:tc>
        <w:tc>
          <w:tcPr>
            <w:tcBorders>
              <w:top w:val="single" w:sz="4"/>
              <w:left w:val="single" w:sz="4"/>
              <w:right w:val="single" w:sz="4"/>
            </w:tcBorders>
            <w:shd w:val="clear" w:color="auto" w:fill="FFFFFF"/>
            <w:vAlign w:val="center"/>
          </w:tcPr>
          <w:p>
            <w:pPr>
              <w:pStyle w:val="Style2"/>
              <w:keepNext w:val="0"/>
              <w:keepLines w:val="0"/>
              <w:framePr w:w="9600" w:h="11386" w:hSpace="5" w:vSpace="360" w:wrap="notBeside" w:vAnchor="text" w:hAnchor="text" w:x="46" w:y="1"/>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673,412,563.46</w:t>
            </w:r>
          </w:p>
        </w:tc>
      </w:tr>
      <w:tr>
        <w:trPr>
          <w:trHeight w:val="403" w:hRule="exact"/>
        </w:trPr>
        <w:tc>
          <w:tcPr>
            <w:tcBorders>
              <w:top w:val="single" w:sz="4"/>
              <w:left w:val="single" w:sz="4"/>
            </w:tcBorders>
            <w:shd w:val="clear" w:color="auto" w:fill="D3D3D3"/>
            <w:vAlign w:val="center"/>
          </w:tcPr>
          <w:p>
            <w:pPr>
              <w:pStyle w:val="Style2"/>
              <w:keepNext w:val="0"/>
              <w:keepLines w:val="0"/>
              <w:framePr w:w="9600" w:h="11386" w:hSpace="5" w:vSpace="360" w:wrap="notBeside" w:vAnchor="text" w:hAnchor="text" w:x="46" w:y="1"/>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framePr w:w="9600" w:h="11386" w:hSpace="5" w:vSpace="360" w:wrap="notBeside" w:vAnchor="text" w:hAnchor="text" w:x="46" w:y="1"/>
              <w:widowControl w:val="0"/>
              <w:rPr>
                <w:sz w:val="10"/>
                <w:szCs w:val="10"/>
              </w:rPr>
            </w:pPr>
          </w:p>
        </w:tc>
        <w:tc>
          <w:tcPr>
            <w:tcBorders>
              <w:top w:val="single" w:sz="4"/>
              <w:left w:val="single" w:sz="4"/>
              <w:right w:val="single" w:sz="4"/>
            </w:tcBorders>
            <w:shd w:val="clear" w:color="auto" w:fill="D3D3D3"/>
            <w:vAlign w:val="top"/>
          </w:tcPr>
          <w:p>
            <w:pPr>
              <w:framePr w:w="9600" w:h="11386" w:hSpace="5" w:vSpace="360" w:wrap="notBeside" w:vAnchor="text" w:hAnchor="text" w:x="46"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600" w:h="11386" w:hSpace="5" w:vSpace="360" w:wrap="notBeside" w:vAnchor="text" w:hAnchor="text" w:x="46" w:y="1"/>
              <w:widowControl w:val="0"/>
              <w:shd w:val="clear" w:color="auto" w:fill="auto"/>
              <w:bidi w:val="0"/>
              <w:spacing w:before="0" w:after="0" w:line="240" w:lineRule="auto"/>
              <w:ind w:left="0" w:right="0" w:firstLine="4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framePr w:w="9600" w:h="11386" w:hSpace="5" w:vSpace="360" w:wrap="notBeside" w:vAnchor="text" w:hAnchor="text" w:x="46" w:y="1"/>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407,904,620.00</w:t>
            </w:r>
          </w:p>
        </w:tc>
        <w:tc>
          <w:tcPr>
            <w:tcBorders>
              <w:top w:val="single" w:sz="4"/>
              <w:left w:val="single" w:sz="4"/>
              <w:right w:val="single" w:sz="4"/>
            </w:tcBorders>
            <w:shd w:val="clear" w:color="auto" w:fill="FFFFFF"/>
            <w:vAlign w:val="center"/>
          </w:tcPr>
          <w:p>
            <w:pPr>
              <w:pStyle w:val="Style2"/>
              <w:keepNext w:val="0"/>
              <w:keepLines w:val="0"/>
              <w:framePr w:w="9600" w:h="11386" w:hSpace="5" w:vSpace="360" w:wrap="notBeside" w:vAnchor="text" w:hAnchor="text" w:x="46" w:y="1"/>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411,118,370.00</w:t>
            </w:r>
          </w:p>
        </w:tc>
      </w:tr>
      <w:tr>
        <w:trPr>
          <w:trHeight w:val="398" w:hRule="exact"/>
        </w:trPr>
        <w:tc>
          <w:tcPr>
            <w:tcBorders>
              <w:top w:val="single" w:sz="4"/>
              <w:left w:val="single" w:sz="4"/>
            </w:tcBorders>
            <w:shd w:val="clear" w:color="auto" w:fill="D3D3D3"/>
            <w:vAlign w:val="center"/>
          </w:tcPr>
          <w:p>
            <w:pPr>
              <w:pStyle w:val="Style2"/>
              <w:keepNext w:val="0"/>
              <w:keepLines w:val="0"/>
              <w:framePr w:w="9600" w:h="11386" w:hSpace="5" w:vSpace="360" w:wrap="notBeside" w:vAnchor="text" w:hAnchor="text" w:x="46" w:y="1"/>
              <w:widowControl w:val="0"/>
              <w:shd w:val="clear" w:color="auto" w:fill="auto"/>
              <w:bidi w:val="0"/>
              <w:spacing w:before="0" w:after="0" w:line="240" w:lineRule="auto"/>
              <w:ind w:left="0" w:right="0" w:firstLine="480"/>
              <w:jc w:val="left"/>
            </w:pPr>
            <w:r>
              <w:rPr>
                <w:color w:val="000000"/>
                <w:spacing w:val="0"/>
                <w:w w:val="100"/>
                <w:position w:val="0"/>
              </w:rPr>
              <w:t>其他权益工具</w:t>
            </w:r>
          </w:p>
        </w:tc>
        <w:tc>
          <w:tcPr>
            <w:tcBorders>
              <w:top w:val="single" w:sz="4"/>
              <w:left w:val="single" w:sz="4"/>
            </w:tcBorders>
            <w:shd w:val="clear" w:color="auto" w:fill="FFFFFF"/>
            <w:vAlign w:val="top"/>
          </w:tcPr>
          <w:p>
            <w:pPr>
              <w:framePr w:w="9600" w:h="11386" w:hSpace="5" w:vSpace="360" w:wrap="notBeside" w:vAnchor="text" w:hAnchor="text" w:x="46" w:y="1"/>
              <w:widowControl w:val="0"/>
              <w:rPr>
                <w:sz w:val="10"/>
                <w:szCs w:val="10"/>
              </w:rPr>
            </w:pPr>
          </w:p>
        </w:tc>
        <w:tc>
          <w:tcPr>
            <w:tcBorders>
              <w:top w:val="single" w:sz="4"/>
              <w:left w:val="single" w:sz="4"/>
              <w:right w:val="single" w:sz="4"/>
            </w:tcBorders>
            <w:shd w:val="clear" w:color="auto" w:fill="FFFFFF"/>
            <w:vAlign w:val="top"/>
          </w:tcPr>
          <w:p>
            <w:pPr>
              <w:framePr w:w="9600" w:h="11386" w:hSpace="5" w:vSpace="360" w:wrap="notBeside" w:vAnchor="text" w:hAnchor="text" w:x="46"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600" w:h="11386" w:hSpace="5" w:vSpace="360" w:wrap="notBeside" w:vAnchor="text" w:hAnchor="text" w:x="46" w:y="1"/>
              <w:widowControl w:val="0"/>
              <w:shd w:val="clear" w:color="auto" w:fill="auto"/>
              <w:bidi w:val="0"/>
              <w:spacing w:before="0" w:after="0" w:line="240" w:lineRule="auto"/>
              <w:ind w:left="0" w:right="0" w:firstLine="660"/>
              <w:jc w:val="left"/>
            </w:pPr>
            <w:r>
              <w:rPr>
                <w:color w:val="000000"/>
                <w:spacing w:val="0"/>
                <w:w w:val="100"/>
                <w:position w:val="0"/>
              </w:rPr>
              <w:t>其中：优先股</w:t>
            </w:r>
          </w:p>
        </w:tc>
        <w:tc>
          <w:tcPr>
            <w:tcBorders>
              <w:top w:val="single" w:sz="4"/>
              <w:left w:val="single" w:sz="4"/>
            </w:tcBorders>
            <w:shd w:val="clear" w:color="auto" w:fill="FFFFFF"/>
            <w:vAlign w:val="top"/>
          </w:tcPr>
          <w:p>
            <w:pPr>
              <w:framePr w:w="9600" w:h="11386" w:hSpace="5" w:vSpace="360" w:wrap="notBeside" w:vAnchor="text" w:hAnchor="text" w:x="46" w:y="1"/>
              <w:widowControl w:val="0"/>
              <w:rPr>
                <w:sz w:val="10"/>
                <w:szCs w:val="10"/>
              </w:rPr>
            </w:pPr>
          </w:p>
        </w:tc>
        <w:tc>
          <w:tcPr>
            <w:tcBorders>
              <w:top w:val="single" w:sz="4"/>
              <w:left w:val="single" w:sz="4"/>
              <w:right w:val="single" w:sz="4"/>
            </w:tcBorders>
            <w:shd w:val="clear" w:color="auto" w:fill="FFFFFF"/>
            <w:vAlign w:val="top"/>
          </w:tcPr>
          <w:p>
            <w:pPr>
              <w:framePr w:w="9600" w:h="11386" w:hSpace="5" w:vSpace="360" w:wrap="notBeside" w:vAnchor="text" w:hAnchor="text" w:x="46"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600" w:h="11386" w:hSpace="5" w:vSpace="360" w:wrap="notBeside" w:vAnchor="text" w:hAnchor="text" w:x="46" w:y="1"/>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framePr w:w="9600" w:h="11386" w:hSpace="5" w:vSpace="360" w:wrap="notBeside" w:vAnchor="text" w:hAnchor="text" w:x="46" w:y="1"/>
              <w:widowControl w:val="0"/>
              <w:rPr>
                <w:sz w:val="10"/>
                <w:szCs w:val="10"/>
              </w:rPr>
            </w:pPr>
          </w:p>
        </w:tc>
        <w:tc>
          <w:tcPr>
            <w:tcBorders>
              <w:top w:val="single" w:sz="4"/>
              <w:left w:val="single" w:sz="4"/>
              <w:right w:val="single" w:sz="4"/>
            </w:tcBorders>
            <w:shd w:val="clear" w:color="auto" w:fill="FFFFFF"/>
            <w:vAlign w:val="top"/>
          </w:tcPr>
          <w:p>
            <w:pPr>
              <w:framePr w:w="9600" w:h="11386" w:hSpace="5" w:vSpace="360" w:wrap="notBeside" w:vAnchor="text" w:hAnchor="text" w:x="46"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600" w:h="11386" w:hSpace="5" w:vSpace="360" w:wrap="notBeside" w:vAnchor="text" w:hAnchor="text" w:x="46" w:y="1"/>
              <w:widowControl w:val="0"/>
              <w:shd w:val="clear" w:color="auto" w:fill="auto"/>
              <w:bidi w:val="0"/>
              <w:spacing w:before="0" w:after="0" w:line="240" w:lineRule="auto"/>
              <w:ind w:left="0" w:right="0" w:firstLine="4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framePr w:w="9600" w:h="11386" w:hSpace="5" w:vSpace="360" w:wrap="notBeside" w:vAnchor="text" w:hAnchor="text" w:x="46" w:y="1"/>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717,875,736.74</w:t>
            </w:r>
          </w:p>
        </w:tc>
        <w:tc>
          <w:tcPr>
            <w:tcBorders>
              <w:top w:val="single" w:sz="4"/>
              <w:left w:val="single" w:sz="4"/>
              <w:right w:val="single" w:sz="4"/>
            </w:tcBorders>
            <w:shd w:val="clear" w:color="auto" w:fill="FFFFFF"/>
            <w:vAlign w:val="center"/>
          </w:tcPr>
          <w:p>
            <w:pPr>
              <w:pStyle w:val="Style2"/>
              <w:keepNext w:val="0"/>
              <w:keepLines w:val="0"/>
              <w:framePr w:w="9600" w:h="11386" w:hSpace="5" w:vSpace="360" w:wrap="notBeside" w:vAnchor="text" w:hAnchor="text" w:x="46" w:y="1"/>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739,401,424.40</w:t>
            </w:r>
          </w:p>
        </w:tc>
      </w:tr>
      <w:tr>
        <w:trPr>
          <w:trHeight w:val="398" w:hRule="exact"/>
        </w:trPr>
        <w:tc>
          <w:tcPr>
            <w:tcBorders>
              <w:top w:val="single" w:sz="4"/>
              <w:left w:val="single" w:sz="4"/>
            </w:tcBorders>
            <w:shd w:val="clear" w:color="auto" w:fill="D3D3D3"/>
            <w:vAlign w:val="center"/>
          </w:tcPr>
          <w:p>
            <w:pPr>
              <w:pStyle w:val="Style2"/>
              <w:keepNext w:val="0"/>
              <w:keepLines w:val="0"/>
              <w:framePr w:w="9600" w:h="11386" w:hSpace="5" w:vSpace="360" w:wrap="notBeside" w:vAnchor="text" w:hAnchor="text" w:x="46" w:y="1"/>
              <w:widowControl w:val="0"/>
              <w:shd w:val="clear" w:color="auto" w:fill="auto"/>
              <w:bidi w:val="0"/>
              <w:spacing w:before="0" w:after="0" w:line="240" w:lineRule="auto"/>
              <w:ind w:left="0" w:right="0" w:firstLine="480"/>
              <w:jc w:val="left"/>
            </w:pPr>
            <w:r>
              <w:rPr>
                <w:color w:val="000000"/>
                <w:spacing w:val="0"/>
                <w:w w:val="100"/>
                <w:position w:val="0"/>
              </w:rPr>
              <w:t>减：库存股</w:t>
            </w:r>
          </w:p>
        </w:tc>
        <w:tc>
          <w:tcPr>
            <w:tcBorders>
              <w:top w:val="single" w:sz="4"/>
              <w:left w:val="single" w:sz="4"/>
            </w:tcBorders>
            <w:shd w:val="clear" w:color="auto" w:fill="FFFFFF"/>
            <w:vAlign w:val="top"/>
          </w:tcPr>
          <w:p>
            <w:pPr>
              <w:framePr w:w="9600" w:h="11386" w:hSpace="5" w:vSpace="360" w:wrap="notBeside" w:vAnchor="text" w:hAnchor="text" w:x="46" w:y="1"/>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framePr w:w="9600" w:h="11386" w:hSpace="5" w:vSpace="360" w:wrap="notBeside" w:vAnchor="text" w:hAnchor="text" w:x="46"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25,041,540.00</w:t>
            </w:r>
          </w:p>
        </w:tc>
      </w:tr>
      <w:tr>
        <w:trPr>
          <w:trHeight w:val="403" w:hRule="exact"/>
        </w:trPr>
        <w:tc>
          <w:tcPr>
            <w:tcBorders>
              <w:top w:val="single" w:sz="4"/>
              <w:left w:val="single" w:sz="4"/>
            </w:tcBorders>
            <w:shd w:val="clear" w:color="auto" w:fill="D3D3D3"/>
            <w:vAlign w:val="center"/>
          </w:tcPr>
          <w:p>
            <w:pPr>
              <w:pStyle w:val="Style2"/>
              <w:keepNext w:val="0"/>
              <w:keepLines w:val="0"/>
              <w:framePr w:w="9600" w:h="11386" w:hSpace="5" w:vSpace="360" w:wrap="notBeside" w:vAnchor="text" w:hAnchor="text" w:x="46" w:y="1"/>
              <w:widowControl w:val="0"/>
              <w:shd w:val="clear" w:color="auto" w:fill="auto"/>
              <w:bidi w:val="0"/>
              <w:spacing w:before="0" w:after="0" w:line="240" w:lineRule="auto"/>
              <w:ind w:left="0" w:right="0" w:firstLine="480"/>
              <w:jc w:val="left"/>
            </w:pPr>
            <w:r>
              <w:rPr>
                <w:color w:val="000000"/>
                <w:spacing w:val="0"/>
                <w:w w:val="100"/>
                <w:position w:val="0"/>
              </w:rPr>
              <w:t>其他综合收益</w:t>
            </w:r>
          </w:p>
        </w:tc>
        <w:tc>
          <w:tcPr>
            <w:tcBorders>
              <w:top w:val="single" w:sz="4"/>
              <w:left w:val="single" w:sz="4"/>
            </w:tcBorders>
            <w:shd w:val="clear" w:color="auto" w:fill="FFFFFF"/>
            <w:vAlign w:val="top"/>
          </w:tcPr>
          <w:p>
            <w:pPr>
              <w:framePr w:w="9600" w:h="11386" w:hSpace="5" w:vSpace="360" w:wrap="notBeside" w:vAnchor="text" w:hAnchor="text" w:x="46" w:y="1"/>
              <w:widowControl w:val="0"/>
              <w:rPr>
                <w:sz w:val="10"/>
                <w:szCs w:val="10"/>
              </w:rPr>
            </w:pPr>
          </w:p>
        </w:tc>
        <w:tc>
          <w:tcPr>
            <w:tcBorders>
              <w:top w:val="single" w:sz="4"/>
              <w:left w:val="single" w:sz="4"/>
              <w:right w:val="single" w:sz="4"/>
            </w:tcBorders>
            <w:shd w:val="clear" w:color="auto" w:fill="FFFFFF"/>
            <w:vAlign w:val="top"/>
          </w:tcPr>
          <w:p>
            <w:pPr>
              <w:framePr w:w="9600" w:h="11386" w:hSpace="5" w:vSpace="360" w:wrap="notBeside" w:vAnchor="text" w:hAnchor="text" w:x="46"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600" w:h="11386" w:hSpace="5" w:vSpace="360" w:wrap="notBeside" w:vAnchor="text" w:hAnchor="text" w:x="46" w:y="1"/>
              <w:widowControl w:val="0"/>
              <w:shd w:val="clear" w:color="auto" w:fill="auto"/>
              <w:bidi w:val="0"/>
              <w:spacing w:before="0" w:after="0" w:line="240" w:lineRule="auto"/>
              <w:ind w:left="0" w:right="0" w:firstLine="480"/>
              <w:jc w:val="left"/>
            </w:pPr>
            <w:r>
              <w:rPr>
                <w:color w:val="000000"/>
                <w:spacing w:val="0"/>
                <w:w w:val="100"/>
                <w:position w:val="0"/>
              </w:rPr>
              <w:t>专项储备</w:t>
            </w:r>
          </w:p>
        </w:tc>
        <w:tc>
          <w:tcPr>
            <w:tcBorders>
              <w:top w:val="single" w:sz="4"/>
              <w:left w:val="single" w:sz="4"/>
            </w:tcBorders>
            <w:shd w:val="clear" w:color="auto" w:fill="FFFFFF"/>
            <w:vAlign w:val="top"/>
          </w:tcPr>
          <w:p>
            <w:pPr>
              <w:framePr w:w="9600" w:h="11386" w:hSpace="5" w:vSpace="360" w:wrap="notBeside" w:vAnchor="text" w:hAnchor="text" w:x="46" w:y="1"/>
              <w:widowControl w:val="0"/>
              <w:rPr>
                <w:sz w:val="10"/>
                <w:szCs w:val="10"/>
              </w:rPr>
            </w:pPr>
          </w:p>
        </w:tc>
        <w:tc>
          <w:tcPr>
            <w:tcBorders>
              <w:top w:val="single" w:sz="4"/>
              <w:left w:val="single" w:sz="4"/>
              <w:right w:val="single" w:sz="4"/>
            </w:tcBorders>
            <w:shd w:val="clear" w:color="auto" w:fill="FFFFFF"/>
            <w:vAlign w:val="top"/>
          </w:tcPr>
          <w:p>
            <w:pPr>
              <w:framePr w:w="9600" w:h="11386" w:hSpace="5" w:vSpace="360" w:wrap="notBeside" w:vAnchor="text" w:hAnchor="text" w:x="46"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600" w:h="11386" w:hSpace="5" w:vSpace="360" w:wrap="notBeside" w:vAnchor="text" w:hAnchor="text" w:x="46" w:y="1"/>
              <w:widowControl w:val="0"/>
              <w:shd w:val="clear" w:color="auto" w:fill="auto"/>
              <w:bidi w:val="0"/>
              <w:spacing w:before="0" w:after="0" w:line="240" w:lineRule="auto"/>
              <w:ind w:left="0" w:right="0" w:firstLine="4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framePr w:w="9600" w:h="11386" w:hSpace="5" w:vSpace="360" w:wrap="notBeside" w:vAnchor="text" w:hAnchor="text" w:x="46"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21,281,039.35</w:t>
            </w:r>
          </w:p>
        </w:tc>
        <w:tc>
          <w:tcPr>
            <w:tcBorders>
              <w:top w:val="single" w:sz="4"/>
              <w:left w:val="single" w:sz="4"/>
              <w:right w:val="single" w:sz="4"/>
            </w:tcBorders>
            <w:shd w:val="clear" w:color="auto" w:fill="FFFFFF"/>
            <w:vAlign w:val="center"/>
          </w:tcPr>
          <w:p>
            <w:pPr>
              <w:pStyle w:val="Style2"/>
              <w:keepNext w:val="0"/>
              <w:keepLines w:val="0"/>
              <w:framePr w:w="9600" w:h="11386" w:hSpace="5" w:vSpace="360" w:wrap="notBeside" w:vAnchor="text" w:hAnchor="text" w:x="46"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21,281,039.35</w:t>
            </w:r>
          </w:p>
        </w:tc>
      </w:tr>
      <w:tr>
        <w:trPr>
          <w:trHeight w:val="398" w:hRule="exact"/>
        </w:trPr>
        <w:tc>
          <w:tcPr>
            <w:tcBorders>
              <w:top w:val="single" w:sz="4"/>
              <w:left w:val="single" w:sz="4"/>
            </w:tcBorders>
            <w:shd w:val="clear" w:color="auto" w:fill="D3D3D3"/>
            <w:vAlign w:val="center"/>
          </w:tcPr>
          <w:p>
            <w:pPr>
              <w:pStyle w:val="Style2"/>
              <w:keepNext w:val="0"/>
              <w:keepLines w:val="0"/>
              <w:framePr w:w="9600" w:h="11386" w:hSpace="5" w:vSpace="360" w:wrap="notBeside" w:vAnchor="text" w:hAnchor="text" w:x="46" w:y="1"/>
              <w:widowControl w:val="0"/>
              <w:shd w:val="clear" w:color="auto" w:fill="auto"/>
              <w:bidi w:val="0"/>
              <w:spacing w:before="0" w:after="0" w:line="240" w:lineRule="auto"/>
              <w:ind w:left="0" w:right="0" w:firstLine="480"/>
              <w:jc w:val="left"/>
            </w:pPr>
            <w:r>
              <w:rPr>
                <w:color w:val="000000"/>
                <w:spacing w:val="0"/>
                <w:w w:val="100"/>
                <w:position w:val="0"/>
              </w:rPr>
              <w:t>一般风险准备</w:t>
            </w:r>
          </w:p>
        </w:tc>
        <w:tc>
          <w:tcPr>
            <w:tcBorders>
              <w:top w:val="single" w:sz="4"/>
              <w:left w:val="single" w:sz="4"/>
            </w:tcBorders>
            <w:shd w:val="clear" w:color="auto" w:fill="FFFFFF"/>
            <w:vAlign w:val="top"/>
          </w:tcPr>
          <w:p>
            <w:pPr>
              <w:framePr w:w="9600" w:h="11386" w:hSpace="5" w:vSpace="360" w:wrap="notBeside" w:vAnchor="text" w:hAnchor="text" w:x="46" w:y="1"/>
              <w:widowControl w:val="0"/>
              <w:rPr>
                <w:sz w:val="10"/>
                <w:szCs w:val="10"/>
              </w:rPr>
            </w:pPr>
          </w:p>
        </w:tc>
        <w:tc>
          <w:tcPr>
            <w:tcBorders>
              <w:top w:val="single" w:sz="4"/>
              <w:left w:val="single" w:sz="4"/>
              <w:right w:val="single" w:sz="4"/>
            </w:tcBorders>
            <w:shd w:val="clear" w:color="auto" w:fill="FFFFFF"/>
            <w:vAlign w:val="top"/>
          </w:tcPr>
          <w:p>
            <w:pPr>
              <w:framePr w:w="9600" w:h="11386" w:hSpace="5" w:vSpace="360" w:wrap="notBeside" w:vAnchor="text" w:hAnchor="text" w:x="46"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600" w:h="11386" w:hSpace="5" w:vSpace="360" w:wrap="notBeside" w:vAnchor="text" w:hAnchor="text" w:x="46" w:y="1"/>
              <w:widowControl w:val="0"/>
              <w:shd w:val="clear" w:color="auto" w:fill="auto"/>
              <w:bidi w:val="0"/>
              <w:spacing w:before="0" w:after="0" w:line="240" w:lineRule="auto"/>
              <w:ind w:left="0" w:right="0" w:firstLine="4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framePr w:w="9600" w:h="11386" w:hSpace="5" w:vSpace="360" w:wrap="notBeside" w:vAnchor="text" w:hAnchor="text" w:x="46"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-166,252,292.71</w:t>
            </w:r>
          </w:p>
        </w:tc>
        <w:tc>
          <w:tcPr>
            <w:tcBorders>
              <w:top w:val="single" w:sz="4"/>
              <w:left w:val="single" w:sz="4"/>
              <w:right w:val="single" w:sz="4"/>
            </w:tcBorders>
            <w:shd w:val="clear" w:color="auto" w:fill="FFFFFF"/>
            <w:vAlign w:val="center"/>
          </w:tcPr>
          <w:p>
            <w:pPr>
              <w:pStyle w:val="Style2"/>
              <w:keepNext w:val="0"/>
              <w:keepLines w:val="0"/>
              <w:framePr w:w="9600" w:h="11386" w:hSpace="5" w:vSpace="360" w:wrap="notBeside" w:vAnchor="text" w:hAnchor="text" w:x="46" w:y="1"/>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-68,262,118.28</w:t>
            </w:r>
          </w:p>
        </w:tc>
      </w:tr>
      <w:tr>
        <w:trPr>
          <w:trHeight w:val="403" w:hRule="exact"/>
        </w:trPr>
        <w:tc>
          <w:tcPr>
            <w:tcBorders>
              <w:top w:val="single" w:sz="4"/>
              <w:left w:val="single" w:sz="4"/>
            </w:tcBorders>
            <w:shd w:val="clear" w:color="auto" w:fill="D3D3D3"/>
            <w:vAlign w:val="center"/>
          </w:tcPr>
          <w:p>
            <w:pPr>
              <w:pStyle w:val="Style2"/>
              <w:keepNext w:val="0"/>
              <w:keepLines w:val="0"/>
              <w:framePr w:w="9600" w:h="11386" w:hSpace="5" w:vSpace="360" w:wrap="notBeside" w:vAnchor="text" w:hAnchor="text" w:x="46" w:y="1"/>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framePr w:w="9600" w:h="11386" w:hSpace="5" w:vSpace="360" w:wrap="notBeside" w:vAnchor="text" w:hAnchor="text" w:x="46" w:y="1"/>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980,809,103.38</w:t>
            </w:r>
          </w:p>
        </w:tc>
        <w:tc>
          <w:tcPr>
            <w:tcBorders>
              <w:top w:val="single" w:sz="4"/>
              <w:left w:val="single" w:sz="4"/>
              <w:right w:val="single" w:sz="4"/>
            </w:tcBorders>
            <w:shd w:val="clear" w:color="auto" w:fill="FFFFFF"/>
            <w:vAlign w:val="center"/>
          </w:tcPr>
          <w:p>
            <w:pPr>
              <w:pStyle w:val="Style2"/>
              <w:keepNext w:val="0"/>
              <w:keepLines w:val="0"/>
              <w:framePr w:w="9600" w:h="11386" w:hSpace="5" w:vSpace="360" w:wrap="notBeside" w:vAnchor="text" w:hAnchor="text" w:x="46" w:y="1"/>
              <w:widowControl w:val="0"/>
              <w:shd w:val="clear" w:color="auto" w:fill="auto"/>
              <w:bidi w:val="0"/>
              <w:spacing w:before="0" w:after="0" w:line="240" w:lineRule="auto"/>
              <w:ind w:left="1740" w:right="0" w:firstLine="0"/>
              <w:jc w:val="both"/>
              <w:rPr>
                <w:sz w:val="18"/>
                <w:szCs w:val="18"/>
              </w:rPr>
            </w:pPr>
            <w:r>
              <w:rPr>
                <w:color w:val="000000"/>
                <w:spacing w:val="0"/>
                <w:w w:val="100"/>
                <w:position w:val="0"/>
                <w:sz w:val="18"/>
                <w:szCs w:val="18"/>
              </w:rPr>
              <w:t>1,078,497,175.47</w:t>
            </w:r>
          </w:p>
        </w:tc>
      </w:tr>
      <w:tr>
        <w:trPr>
          <w:trHeight w:val="403" w:hRule="exact"/>
        </w:trPr>
        <w:tc>
          <w:tcPr>
            <w:tcBorders>
              <w:top w:val="single" w:sz="4"/>
              <w:left w:val="single" w:sz="4"/>
            </w:tcBorders>
            <w:shd w:val="clear" w:color="auto" w:fill="D3D3D3"/>
            <w:vAlign w:val="center"/>
          </w:tcPr>
          <w:p>
            <w:pPr>
              <w:pStyle w:val="Style2"/>
              <w:keepNext w:val="0"/>
              <w:keepLines w:val="0"/>
              <w:framePr w:w="9600" w:h="11386" w:hSpace="5" w:vSpace="360" w:wrap="notBeside" w:vAnchor="text" w:hAnchor="text" w:x="46" w:y="1"/>
              <w:widowControl w:val="0"/>
              <w:shd w:val="clear" w:color="auto" w:fill="auto"/>
              <w:bidi w:val="0"/>
              <w:spacing w:before="0" w:after="0" w:line="240" w:lineRule="auto"/>
              <w:ind w:left="0" w:right="0" w:firstLine="4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framePr w:w="9600" w:h="11386" w:hSpace="5" w:vSpace="360" w:wrap="notBeside" w:vAnchor="text" w:hAnchor="text" w:x="46"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-692,765.02</w:t>
            </w:r>
          </w:p>
        </w:tc>
        <w:tc>
          <w:tcPr>
            <w:tcBorders>
              <w:top w:val="single" w:sz="4"/>
              <w:left w:val="single" w:sz="4"/>
              <w:right w:val="single" w:sz="4"/>
            </w:tcBorders>
            <w:shd w:val="clear" w:color="auto" w:fill="FFFFFF"/>
            <w:vAlign w:val="center"/>
          </w:tcPr>
          <w:p>
            <w:pPr>
              <w:pStyle w:val="Style2"/>
              <w:keepNext w:val="0"/>
              <w:keepLines w:val="0"/>
              <w:framePr w:w="9600" w:h="11386" w:hSpace="5" w:vSpace="360" w:wrap="notBeside" w:vAnchor="text" w:hAnchor="text" w:x="46" w:y="1"/>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4,165,764.46</w:t>
            </w:r>
          </w:p>
        </w:tc>
      </w:tr>
      <w:tr>
        <w:trPr>
          <w:trHeight w:val="398" w:hRule="exact"/>
        </w:trPr>
        <w:tc>
          <w:tcPr>
            <w:tcBorders>
              <w:top w:val="single" w:sz="4"/>
              <w:left w:val="single" w:sz="4"/>
            </w:tcBorders>
            <w:shd w:val="clear" w:color="auto" w:fill="D3D3D3"/>
            <w:vAlign w:val="center"/>
          </w:tcPr>
          <w:p>
            <w:pPr>
              <w:pStyle w:val="Style2"/>
              <w:keepNext w:val="0"/>
              <w:keepLines w:val="0"/>
              <w:framePr w:w="9600" w:h="11386" w:hSpace="5" w:vSpace="360" w:wrap="notBeside" w:vAnchor="text" w:hAnchor="text" w:x="46" w:y="1"/>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framePr w:w="9600" w:h="11386" w:hSpace="5" w:vSpace="360" w:wrap="notBeside" w:vAnchor="text" w:hAnchor="text" w:x="46" w:y="1"/>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980,116,338.36</w:t>
            </w:r>
          </w:p>
        </w:tc>
        <w:tc>
          <w:tcPr>
            <w:tcBorders>
              <w:top w:val="single" w:sz="4"/>
              <w:left w:val="single" w:sz="4"/>
              <w:right w:val="single" w:sz="4"/>
            </w:tcBorders>
            <w:shd w:val="clear" w:color="auto" w:fill="FFFFFF"/>
            <w:vAlign w:val="center"/>
          </w:tcPr>
          <w:p>
            <w:pPr>
              <w:pStyle w:val="Style2"/>
              <w:keepNext w:val="0"/>
              <w:keepLines w:val="0"/>
              <w:framePr w:w="9600" w:h="11386" w:hSpace="5" w:vSpace="360" w:wrap="notBeside" w:vAnchor="text" w:hAnchor="text" w:x="46" w:y="1"/>
              <w:widowControl w:val="0"/>
              <w:shd w:val="clear" w:color="auto" w:fill="auto"/>
              <w:bidi w:val="0"/>
              <w:spacing w:before="0" w:after="0" w:line="240" w:lineRule="auto"/>
              <w:ind w:left="1740" w:right="0" w:firstLine="0"/>
              <w:jc w:val="both"/>
              <w:rPr>
                <w:sz w:val="18"/>
                <w:szCs w:val="18"/>
              </w:rPr>
            </w:pPr>
            <w:r>
              <w:rPr>
                <w:color w:val="000000"/>
                <w:spacing w:val="0"/>
                <w:w w:val="100"/>
                <w:position w:val="0"/>
                <w:sz w:val="18"/>
                <w:szCs w:val="18"/>
              </w:rPr>
              <w:t>1,082,662,939.93</w:t>
            </w:r>
          </w:p>
        </w:tc>
      </w:tr>
      <w:tr>
        <w:trPr>
          <w:trHeight w:val="509" w:hRule="exact"/>
        </w:trPr>
        <w:tc>
          <w:tcPr>
            <w:tcBorders>
              <w:top w:val="single" w:sz="4"/>
              <w:left w:val="single" w:sz="4"/>
              <w:bottom w:val="single" w:sz="4"/>
            </w:tcBorders>
            <w:shd w:val="clear" w:color="auto" w:fill="D3D3D3"/>
            <w:vAlign w:val="center"/>
          </w:tcPr>
          <w:p>
            <w:pPr>
              <w:pStyle w:val="Style2"/>
              <w:keepNext w:val="0"/>
              <w:keepLines w:val="0"/>
              <w:framePr w:w="9600" w:h="11386" w:hSpace="5" w:vSpace="360" w:wrap="notBeside" w:vAnchor="text" w:hAnchor="text" w:x="46" w:y="1"/>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framePr w:w="9600" w:h="11386" w:hSpace="5" w:vSpace="360" w:wrap="notBeside" w:vAnchor="text" w:hAnchor="text" w:x="46"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1,870,002,034.71</w:t>
            </w:r>
          </w:p>
        </w:tc>
        <w:tc>
          <w:tcPr>
            <w:tcBorders>
              <w:top w:val="single" w:sz="4"/>
              <w:left w:val="single" w:sz="4"/>
              <w:bottom w:val="single" w:sz="4"/>
              <w:right w:val="single" w:sz="4"/>
            </w:tcBorders>
            <w:shd w:val="clear" w:color="auto" w:fill="FFFFFF"/>
            <w:vAlign w:val="center"/>
          </w:tcPr>
          <w:p>
            <w:pPr>
              <w:pStyle w:val="Style2"/>
              <w:keepNext w:val="0"/>
              <w:keepLines w:val="0"/>
              <w:framePr w:w="9600" w:h="11386" w:hSpace="5" w:vSpace="360" w:wrap="notBeside" w:vAnchor="text" w:hAnchor="text" w:x="46" w:y="1"/>
              <w:widowControl w:val="0"/>
              <w:shd w:val="clear" w:color="auto" w:fill="auto"/>
              <w:bidi w:val="0"/>
              <w:spacing w:before="0" w:after="0" w:line="240" w:lineRule="auto"/>
              <w:ind w:left="1740" w:right="0" w:firstLine="0"/>
              <w:jc w:val="both"/>
              <w:rPr>
                <w:sz w:val="18"/>
                <w:szCs w:val="18"/>
              </w:rPr>
            </w:pPr>
            <w:r>
              <w:rPr>
                <w:color w:val="000000"/>
                <w:spacing w:val="0"/>
                <w:w w:val="100"/>
                <w:position w:val="0"/>
                <w:sz w:val="18"/>
                <w:szCs w:val="18"/>
              </w:rPr>
              <w:t>1,756,075,503.39</w:t>
            </w:r>
          </w:p>
        </w:tc>
      </w:tr>
    </w:tbl>
    <w:p>
      <w:pPr>
        <w:pStyle w:val="Style28"/>
        <w:keepNext w:val="0"/>
        <w:keepLines w:val="0"/>
        <w:framePr w:w="1661" w:h="235" w:hSpace="40" w:wrap="notBeside" w:vAnchor="text" w:hAnchor="text" w:x="41" w:y="11511"/>
        <w:widowControl w:val="0"/>
        <w:shd w:val="clear" w:color="auto" w:fill="auto"/>
        <w:bidi w:val="0"/>
        <w:spacing w:before="0" w:after="0" w:line="240" w:lineRule="auto"/>
        <w:ind w:left="0" w:right="0" w:firstLine="0"/>
        <w:jc w:val="left"/>
      </w:pPr>
      <w:r>
        <w:rPr>
          <w:color w:val="000000"/>
          <w:spacing w:val="0"/>
          <w:w w:val="100"/>
          <w:position w:val="0"/>
        </w:rPr>
        <w:t>法定代表人：龙昌明</w:t>
      </w:r>
    </w:p>
    <w:p>
      <w:pPr>
        <w:pStyle w:val="Style28"/>
        <w:keepNext w:val="0"/>
        <w:keepLines w:val="0"/>
        <w:framePr w:w="2194" w:h="230" w:hSpace="40" w:wrap="notBeside" w:vAnchor="text" w:hAnchor="text" w:x="3646" w:y="11511"/>
        <w:widowControl w:val="0"/>
        <w:shd w:val="clear" w:color="auto" w:fill="auto"/>
        <w:bidi w:val="0"/>
        <w:spacing w:before="0" w:after="0" w:line="240" w:lineRule="auto"/>
        <w:ind w:left="0" w:right="0" w:firstLine="0"/>
        <w:jc w:val="center"/>
      </w:pPr>
      <w:r>
        <w:rPr>
          <w:color w:val="000000"/>
          <w:spacing w:val="0"/>
          <w:w w:val="100"/>
          <w:position w:val="0"/>
        </w:rPr>
        <w:t>主管会计工作负责人：佟岩</w:t>
      </w:r>
    </w:p>
    <w:p>
      <w:pPr>
        <w:pStyle w:val="Style28"/>
        <w:keepNext w:val="0"/>
        <w:keepLines w:val="0"/>
        <w:framePr w:w="1848" w:h="235" w:hSpace="40" w:wrap="notBeside" w:vAnchor="text" w:hAnchor="text" w:x="7779" w:y="11511"/>
        <w:widowControl w:val="0"/>
        <w:shd w:val="clear" w:color="auto" w:fill="auto"/>
        <w:bidi w:val="0"/>
        <w:spacing w:before="0" w:after="0" w:line="240" w:lineRule="auto"/>
        <w:ind w:left="0" w:right="0" w:firstLine="0"/>
        <w:jc w:val="left"/>
      </w:pPr>
      <w:r>
        <w:rPr>
          <w:color w:val="000000"/>
          <w:spacing w:val="0"/>
          <w:w w:val="100"/>
          <w:position w:val="0"/>
        </w:rPr>
        <w:t>会计机构负责人：佟岩</w:t>
      </w:r>
    </w:p>
    <w:p>
      <w:pPr>
        <w:widowControl w:val="0"/>
        <w:spacing w:line="1" w:lineRule="exact"/>
      </w:pPr>
    </w:p>
    <w:p>
      <w:pPr>
        <w:pStyle w:val="Style32"/>
        <w:keepNext/>
        <w:keepLines/>
        <w:widowControl w:val="0"/>
        <w:shd w:val="clear" w:color="auto" w:fill="auto"/>
        <w:bidi w:val="0"/>
        <w:spacing w:before="0" w:after="200" w:line="240" w:lineRule="auto"/>
        <w:ind w:left="0" w:right="0" w:firstLine="0"/>
        <w:jc w:val="left"/>
      </w:pPr>
      <w:bookmarkStart w:id="715" w:name="bookmark715"/>
      <w:bookmarkStart w:id="716" w:name="bookmark716"/>
      <w:bookmarkStart w:id="717" w:name="bookmark717"/>
      <w:bookmarkStart w:id="718" w:name="bookmark718"/>
      <w:r>
        <w:rPr>
          <w:color w:val="000000"/>
          <w:spacing w:val="0"/>
          <w:w w:val="100"/>
          <w:position w:val="0"/>
        </w:rPr>
        <w:t>2</w:t>
      </w:r>
      <w:bookmarkEnd w:id="717"/>
      <w:r>
        <w:rPr>
          <w:color w:val="000000"/>
          <w:spacing w:val="0"/>
          <w:w w:val="100"/>
          <w:position w:val="0"/>
        </w:rPr>
        <w:t>、母公司资产负债表</w:t>
      </w:r>
      <w:bookmarkEnd w:id="715"/>
      <w:bookmarkEnd w:id="716"/>
      <w:bookmarkEnd w:id="71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81"/>
        <w:gridCol w:w="3302"/>
        <w:gridCol w:w="3317"/>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81"/>
        <w:gridCol w:w="3302"/>
        <w:gridCol w:w="3317"/>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7,216,313.53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39,580,024.97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558,516.67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4,965,533.27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96,169,660.91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182,853,795.67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18,319,223.23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9,834,388.30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155,374,445.23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65,070,510.49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58,184,989.33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59,617,736.67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1,291,196.19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12,104.37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337,114,345.09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361,934,093.74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818,104,774.08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809,086,218.03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57,000,000.00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57,000,000.00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194,841,722.03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77,661,476.55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170,117,206.43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214,621,645.12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50,844,910.94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26,891,931.22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27,499,336.07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长期待摊费用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81"/>
        <w:gridCol w:w="3302"/>
        <w:gridCol w:w="3317"/>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7,145,736.75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3,038,436.94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936,565.05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8,574,031.69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1,276,037,935.56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1,248,326,055.34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1,613,152,280.65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1,610,260,149.08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163,675,056.94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113,783,757.23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2,990,000.00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103,386,056.13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138,203,774.18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11,178,537.12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7,712,609.18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2,886,686.07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6,339,424.77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1,149,649.75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4,163,861.44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116,777,090.49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201,902,559.35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38,685,416.67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21,260,000.00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1,578,429.57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1,737,619.77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435,850,994.80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501,559,533.86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18,670,000.00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85,600,000.00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182,020,416.67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25,462,900.00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1,256,687.05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81"/>
        <w:gridCol w:w="3302"/>
        <w:gridCol w:w="3317"/>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226,153,316.67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86,856,687.05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662,004,311.47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588,416,220.91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407,904,620.00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411,118,370.00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738,014,829.47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759,842,619.47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25,041,540.00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21,281,039.35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21,281,039.35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-216, 052,519.64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-145,356,560.65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951,147,969.18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color w:val="000000"/>
                <w:spacing w:val="0"/>
                <w:w w:val="100"/>
                <w:position w:val="0"/>
                <w:sz w:val="18"/>
                <w:szCs w:val="18"/>
              </w:rPr>
              <w:t>1,021,843,928.17</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1,613,152,280.65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color w:val="000000"/>
                <w:spacing w:val="0"/>
                <w:w w:val="100"/>
                <w:position w:val="0"/>
                <w:sz w:val="18"/>
                <w:szCs w:val="18"/>
              </w:rPr>
              <w:t>1,610,260,149.08</w:t>
            </w:r>
          </w:p>
        </w:tc>
      </w:tr>
    </w:tbl>
    <w:p>
      <w:pPr>
        <w:widowControl w:val="0"/>
        <w:spacing w:after="99" w:line="1" w:lineRule="exact"/>
      </w:pPr>
    </w:p>
    <w:p>
      <w:pPr>
        <w:pStyle w:val="Style32"/>
        <w:keepNext/>
        <w:keepLines/>
        <w:widowControl w:val="0"/>
        <w:shd w:val="clear" w:color="auto" w:fill="auto"/>
        <w:bidi w:val="0"/>
        <w:spacing w:before="0" w:line="240" w:lineRule="auto"/>
        <w:ind w:left="0" w:right="0" w:firstLine="0"/>
        <w:jc w:val="left"/>
      </w:pPr>
      <w:bookmarkStart w:id="719" w:name="bookmark719"/>
      <w:bookmarkStart w:id="720" w:name="bookmark720"/>
      <w:bookmarkStart w:id="721" w:name="bookmark721"/>
      <w:bookmarkStart w:id="722" w:name="bookmark722"/>
      <w:r>
        <w:rPr>
          <w:color w:val="000000"/>
          <w:spacing w:val="0"/>
          <w:w w:val="100"/>
          <w:position w:val="0"/>
        </w:rPr>
        <w:t>3</w:t>
      </w:r>
      <w:bookmarkEnd w:id="721"/>
      <w:r>
        <w:rPr>
          <w:color w:val="000000"/>
          <w:spacing w:val="0"/>
          <w:w w:val="100"/>
          <w:position w:val="0"/>
        </w:rPr>
        <w:t>、合并利润表</w:t>
      </w:r>
      <w:bookmarkEnd w:id="719"/>
      <w:bookmarkEnd w:id="720"/>
      <w:bookmarkEnd w:id="72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96"/>
        <w:gridCol w:w="3206"/>
        <w:gridCol w:w="3298"/>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393,017,483.18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409,098,683.66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393,017,483.18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409,098,683.66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480,670,522.23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430,138,928.78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332,131,115.58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265,385,571.69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020"/>
              <w:jc w:val="left"/>
            </w:pPr>
            <w:r>
              <w:rPr>
                <w:color w:val="000000"/>
                <w:spacing w:val="0"/>
                <w:w w:val="100"/>
                <w:position w:val="0"/>
              </w:rPr>
              <w:t>提取保险责任合同准备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分保费用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96"/>
        <w:gridCol w:w="3206"/>
        <w:gridCol w:w="3298"/>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4,683,250.32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5,695,035.70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43,693,923.65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43,049,390.92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44,998,769.59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51,329,654.74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25,919,919.64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32,887,136.00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29,243,543.45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31,792,139.73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40,526,735.93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35,454,425.79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7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11,397,102.16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3,845,304.59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5,798,882.42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10,576,597.78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left"/>
            </w:pPr>
            <w:r>
              <w:rPr>
                <w:color w:val="000000"/>
                <w:spacing w:val="0"/>
                <w:w w:val="100"/>
                <w:position w:val="0"/>
              </w:rPr>
              <w:t>投资收益（损失以“一”号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14,099,105.74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32,911,500.78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40"/>
              <w:jc w:val="left"/>
            </w:pPr>
            <w:r>
              <w:rPr>
                <w:color w:val="000000"/>
                <w:spacing w:val="0"/>
                <w:w w:val="100"/>
                <w:position w:val="0"/>
              </w:rPr>
              <w:t>其中：对联营企业和合营企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7,838,078.95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 xml:space="preserve">16,776,756. </w:t>
            </w:r>
            <w:r>
              <w:rPr>
                <w:color w:val="000000"/>
                <w:spacing w:val="0"/>
                <w:w w:val="100"/>
                <w:position w:val="0"/>
                <w:sz w:val="18"/>
                <w:szCs w:val="18"/>
              </w:rPr>
              <w:t>19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1200" w:right="0" w:firstLine="0"/>
              <w:jc w:val="left"/>
            </w:pPr>
            <w:r>
              <w:rPr>
                <w:color w:val="000000"/>
                <w:spacing w:val="0"/>
                <w:w w:val="100"/>
                <w:position w:val="0"/>
              </w:rPr>
              <w:t>以摊余成本计量的金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融资产终止确认收益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6,261,026.79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840"/>
              <w:jc w:val="left"/>
            </w:pPr>
            <w:r>
              <w:rPr>
                <w:color w:val="000000"/>
                <w:spacing w:val="0"/>
                <w:w w:val="100"/>
                <w:position w:val="0"/>
              </w:rPr>
              <w:t>汇兑收益（损失以”号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净敞口套期收益（损失以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40"/>
              <w:jc w:val="left"/>
            </w:pPr>
            <w:r>
              <w:rPr>
                <w:color w:val="000000"/>
                <w:spacing w:val="0"/>
                <w:w w:val="100"/>
                <w:position w:val="0"/>
              </w:rPr>
              <w:t>信用减值损失（损失以”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-4,499,731.80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9,276,792.29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40"/>
              <w:jc w:val="left"/>
            </w:pPr>
            <w:r>
              <w:rPr>
                <w:color w:val="000000"/>
                <w:spacing w:val="0"/>
                <w:w w:val="100"/>
                <w:position w:val="0"/>
              </w:rPr>
              <w:t>资产减值损失（损失以”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-5,011,709.79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-631,273.08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left"/>
            </w:pPr>
            <w:r>
              <w:rPr>
                <w:color w:val="000000"/>
                <w:spacing w:val="0"/>
                <w:w w:val="100"/>
                <w:position w:val="0"/>
              </w:rPr>
              <w:t>资产处置收益（损失以”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102,082.24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-77,164,410.24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31,093,372.65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33,520.87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282,805.79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26,729,542.97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1,392,302.84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四、利润总额（亏损总额以“一”号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color w:val="000000"/>
                <w:spacing w:val="0"/>
                <w:w w:val="100"/>
                <w:position w:val="0"/>
                <w:sz w:val="18"/>
                <w:szCs w:val="18"/>
              </w:rPr>
              <w:t>-103,860,432.34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29,983,875.60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-3,655,648.96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2,890,495.36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color w:val="000000"/>
                <w:spacing w:val="0"/>
                <w:w w:val="100"/>
                <w:position w:val="0"/>
                <w:sz w:val="18"/>
                <w:szCs w:val="18"/>
              </w:rPr>
              <w:t>-100,204,783.38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27,093,380.24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80"/>
              <w:jc w:val="left"/>
            </w:pPr>
            <w:r>
              <w:rPr>
                <w:color w:val="000000"/>
                <w:spacing w:val="0"/>
                <w:w w:val="100"/>
                <w:position w:val="0"/>
                <w:sz w:val="18"/>
                <w:szCs w:val="18"/>
              </w:rPr>
              <w:t>1</w:t>
            </w:r>
            <w:r>
              <w:rPr>
                <w:color w:val="000000"/>
                <w:spacing w:val="0"/>
                <w:w w:val="100"/>
                <w:position w:val="0"/>
              </w:rPr>
              <w:t>.持续经营净利润（净亏损以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color w:val="000000"/>
                <w:spacing w:val="0"/>
                <w:w w:val="100"/>
                <w:position w:val="0"/>
                <w:sz w:val="18"/>
                <w:szCs w:val="18"/>
              </w:rPr>
              <w:t>-100,204,783.38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27,093,380.24</w:t>
            </w:r>
          </w:p>
        </w:tc>
      </w:tr>
    </w:tbl>
    <w:p>
      <w:pPr>
        <w:spacing w:lineRule="exact" w:line="1"/>
        <w:rPr>
          <w:sz w:val="2"/>
          <w:szCs w:val="2"/>
        </w:rPr>
      </w:pPr>
      <w:r>
        <w:br w:type="page"/>
      </w:r>
    </w:p>
    <w:tbl>
      <w:tblPr>
        <w:tblOverlap w:val="never"/>
        <w:jc w:val="center"/>
        <w:tblLayout w:type="fixed"/>
      </w:tblPr>
      <w:tblGrid>
        <w:gridCol w:w="3096"/>
        <w:gridCol w:w="3206"/>
        <w:gridCol w:w="3298"/>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80"/>
              <w:jc w:val="both"/>
            </w:pPr>
            <w:r>
              <w:rPr>
                <w:color w:val="000000"/>
                <w:spacing w:val="0"/>
                <w:w w:val="100"/>
                <w:position w:val="0"/>
                <w:sz w:val="18"/>
                <w:szCs w:val="18"/>
              </w:rPr>
              <w:t>2</w:t>
            </w:r>
            <w:r>
              <w:rPr>
                <w:color w:val="000000"/>
                <w:spacing w:val="0"/>
                <w:w w:val="100"/>
                <w:position w:val="0"/>
              </w:rPr>
              <w:t>.终止经营净利润（净亏损以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-97,990,174.43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25,194,200.65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-2,214,608.95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1,899,179.59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00"/>
              <w:jc w:val="both"/>
            </w:pPr>
            <w:r>
              <w:rPr>
                <w:color w:val="000000"/>
                <w:spacing w:val="0"/>
                <w:w w:val="100"/>
                <w:position w:val="0"/>
              </w:rPr>
              <w:t>归属母公司所有者的其他综合收 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left"/>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20"/>
              <w:jc w:val="both"/>
            </w:pPr>
            <w:r>
              <w:rPr>
                <w:color w:val="000000"/>
                <w:spacing w:val="0"/>
                <w:w w:val="100"/>
                <w:position w:val="0"/>
                <w:sz w:val="18"/>
                <w:szCs w:val="18"/>
              </w:rPr>
              <w:t>1</w:t>
            </w:r>
            <w:r>
              <w:rPr>
                <w:color w:val="000000"/>
                <w:spacing w:val="0"/>
                <w:w w:val="100"/>
                <w:position w:val="0"/>
              </w:rPr>
              <w:t>.重新计量设定受益计 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020"/>
              <w:jc w:val="both"/>
            </w:pPr>
            <w:r>
              <w:rPr>
                <w:color w:val="000000"/>
                <w:spacing w:val="0"/>
                <w:w w:val="100"/>
                <w:position w:val="0"/>
                <w:sz w:val="18"/>
                <w:szCs w:val="18"/>
              </w:rPr>
              <w:t>2.</w:t>
            </w:r>
            <w:r>
              <w:rPr>
                <w:color w:val="000000"/>
                <w:spacing w:val="0"/>
                <w:w w:val="100"/>
                <w:position w:val="0"/>
              </w:rPr>
              <w:t>权益法下不能转损益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20"/>
              <w:jc w:val="both"/>
            </w:pPr>
            <w:r>
              <w:rPr>
                <w:color w:val="000000"/>
                <w:spacing w:val="0"/>
                <w:w w:val="100"/>
                <w:position w:val="0"/>
                <w:sz w:val="18"/>
                <w:szCs w:val="18"/>
              </w:rPr>
              <w:t>3</w:t>
            </w:r>
            <w:r>
              <w:rPr>
                <w:color w:val="000000"/>
                <w:spacing w:val="0"/>
                <w:w w:val="100"/>
                <w:position w:val="0"/>
              </w:rPr>
              <w:t>.其他权益工具投资公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20"/>
              <w:jc w:val="both"/>
            </w:pPr>
            <w:r>
              <w:rPr>
                <w:color w:val="000000"/>
                <w:spacing w:val="0"/>
                <w:w w:val="100"/>
                <w:position w:val="0"/>
                <w:sz w:val="18"/>
                <w:szCs w:val="18"/>
              </w:rPr>
              <w:t>4.</w:t>
            </w:r>
            <w:r>
              <w:rPr>
                <w:color w:val="000000"/>
                <w:spacing w:val="0"/>
                <w:w w:val="100"/>
                <w:position w:val="0"/>
              </w:rPr>
              <w:t>企业自身信用风险公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1020" w:right="0" w:firstLine="0"/>
              <w:jc w:val="both"/>
            </w:pPr>
            <w:r>
              <w:rPr>
                <w:color w:val="000000"/>
                <w:spacing w:val="0"/>
                <w:w w:val="100"/>
                <w:position w:val="0"/>
                <w:sz w:val="18"/>
                <w:szCs w:val="18"/>
              </w:rPr>
              <w:t>1</w:t>
            </w:r>
            <w:r>
              <w:rPr>
                <w:color w:val="000000"/>
                <w:spacing w:val="0"/>
                <w:w w:val="100"/>
                <w:position w:val="0"/>
              </w:rPr>
              <w:t>.权益法下可转损益的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20"/>
              <w:jc w:val="both"/>
            </w:pPr>
            <w:r>
              <w:rPr>
                <w:color w:val="000000"/>
                <w:spacing w:val="0"/>
                <w:w w:val="100"/>
                <w:position w:val="0"/>
                <w:sz w:val="18"/>
                <w:szCs w:val="18"/>
              </w:rPr>
              <w:t>2</w:t>
            </w:r>
            <w:r>
              <w:rPr>
                <w:color w:val="000000"/>
                <w:spacing w:val="0"/>
                <w:w w:val="100"/>
                <w:position w:val="0"/>
              </w:rPr>
              <w:t>.其他债权投资公允价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020"/>
              <w:jc w:val="both"/>
            </w:pPr>
            <w:r>
              <w:rPr>
                <w:color w:val="000000"/>
                <w:spacing w:val="0"/>
                <w:w w:val="100"/>
                <w:position w:val="0"/>
                <w:sz w:val="18"/>
                <w:szCs w:val="18"/>
              </w:rPr>
              <w:t>3</w:t>
            </w:r>
            <w:r>
              <w:rPr>
                <w:color w:val="000000"/>
                <w:spacing w:val="0"/>
                <w:w w:val="100"/>
                <w:position w:val="0"/>
              </w:rPr>
              <w:t>.金融资产重分类计入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20"/>
              <w:jc w:val="both"/>
            </w:pPr>
            <w:r>
              <w:rPr>
                <w:color w:val="000000"/>
                <w:spacing w:val="0"/>
                <w:w w:val="100"/>
                <w:position w:val="0"/>
                <w:sz w:val="18"/>
                <w:szCs w:val="18"/>
              </w:rPr>
              <w:t>4</w:t>
            </w:r>
            <w:r>
              <w:rPr>
                <w:color w:val="000000"/>
                <w:spacing w:val="0"/>
                <w:w w:val="100"/>
                <w:position w:val="0"/>
              </w:rPr>
              <w:t>.其他债权投资信用减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20"/>
              <w:jc w:val="both"/>
            </w:pPr>
            <w:r>
              <w:rPr>
                <w:color w:val="000000"/>
                <w:spacing w:val="0"/>
                <w:w w:val="100"/>
                <w:position w:val="0"/>
                <w:sz w:val="18"/>
                <w:szCs w:val="18"/>
              </w:rPr>
              <w:t>6</w:t>
            </w:r>
            <w:r>
              <w:rPr>
                <w:color w:val="000000"/>
                <w:spacing w:val="0"/>
                <w:w w:val="100"/>
                <w:position w:val="0"/>
              </w:rPr>
              <w:t>.外币财务报表折算差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归属于少数股东的其他综合收益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-100,204,783.38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27,093,380.24</w:t>
            </w:r>
          </w:p>
        </w:tc>
      </w:tr>
    </w:tbl>
    <w:p>
      <w:pPr>
        <w:spacing w:lineRule="exact" w:line="1"/>
        <w:rPr>
          <w:sz w:val="2"/>
          <w:szCs w:val="2"/>
        </w:rPr>
      </w:pPr>
      <w:r>
        <w:br w:type="page"/>
      </w:r>
    </w:p>
    <w:tbl>
      <w:tblPr>
        <w:tblOverlap w:val="never"/>
        <w:jc w:val="left"/>
        <w:tblLayout w:type="fixed"/>
      </w:tblPr>
      <w:tblGrid>
        <w:gridCol w:w="3096"/>
        <w:gridCol w:w="3206"/>
        <w:gridCol w:w="3298"/>
      </w:tblGrid>
      <w:tr>
        <w:trPr>
          <w:trHeight w:val="427" w:hRule="exact"/>
        </w:trPr>
        <w:tc>
          <w:tcPr>
            <w:tcBorders>
              <w:top w:val="single" w:sz="4"/>
              <w:left w:val="single" w:sz="4"/>
            </w:tcBorders>
            <w:shd w:val="clear" w:color="auto" w:fill="D3D3D3"/>
            <w:vAlign w:val="center"/>
          </w:tcPr>
          <w:p>
            <w:pPr>
              <w:pStyle w:val="Style2"/>
              <w:keepNext w:val="0"/>
              <w:keepLines w:val="0"/>
              <w:framePr w:w="9600" w:h="3091" w:hSpace="5" w:vSpace="355" w:wrap="notBeside" w:vAnchor="text" w:hAnchor="text" w:x="46" w:y="1"/>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framePr w:w="9600" w:h="3091" w:hSpace="5" w:vSpace="355" w:wrap="notBeside" w:vAnchor="text" w:hAnchor="text" w:x="46" w:y="1"/>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framePr w:w="9600" w:h="3091" w:hSpace="5" w:vSpace="355" w:wrap="notBeside" w:vAnchor="text" w:hAnchor="text" w:x="46" w:y="1"/>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年度</w:t>
            </w:r>
          </w:p>
        </w:tc>
      </w:tr>
      <w:tr>
        <w:trPr>
          <w:trHeight w:val="715" w:hRule="exact"/>
        </w:trPr>
        <w:tc>
          <w:tcPr>
            <w:tcBorders>
              <w:top w:val="single" w:sz="4"/>
              <w:left w:val="single" w:sz="4"/>
            </w:tcBorders>
            <w:shd w:val="clear" w:color="auto" w:fill="D3D3D3"/>
            <w:vAlign w:val="center"/>
          </w:tcPr>
          <w:p>
            <w:pPr>
              <w:pStyle w:val="Style2"/>
              <w:keepNext w:val="0"/>
              <w:keepLines w:val="0"/>
              <w:framePr w:w="9600" w:h="3091" w:hSpace="5" w:vSpace="355" w:wrap="notBeside" w:vAnchor="text" w:hAnchor="text" w:x="46" w:y="1"/>
              <w:widowControl w:val="0"/>
              <w:shd w:val="clear" w:color="auto" w:fill="auto"/>
              <w:bidi w:val="0"/>
              <w:spacing w:before="0" w:after="0" w:line="317" w:lineRule="exact"/>
              <w:ind w:left="0" w:right="0" w:firstLine="480"/>
              <w:jc w:val="left"/>
            </w:pPr>
            <w:r>
              <w:rPr>
                <w:color w:val="000000"/>
                <w:spacing w:val="0"/>
                <w:w w:val="100"/>
                <w:position w:val="0"/>
              </w:rPr>
              <w:t>归属于母公司所有者的综合收 益总额</w:t>
            </w:r>
          </w:p>
        </w:tc>
        <w:tc>
          <w:tcPr>
            <w:tcBorders>
              <w:top w:val="single" w:sz="4"/>
              <w:left w:val="single" w:sz="4"/>
            </w:tcBorders>
            <w:shd w:val="clear" w:color="auto" w:fill="FFFFFF"/>
            <w:vAlign w:val="center"/>
          </w:tcPr>
          <w:p>
            <w:pPr>
              <w:pStyle w:val="Style2"/>
              <w:keepNext w:val="0"/>
              <w:keepLines w:val="0"/>
              <w:framePr w:w="9600" w:h="3091" w:hSpace="5" w:vSpace="355" w:wrap="notBeside" w:vAnchor="text" w:hAnchor="text" w:x="46"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-97,990,174.43</w:t>
            </w:r>
          </w:p>
        </w:tc>
        <w:tc>
          <w:tcPr>
            <w:tcBorders>
              <w:top w:val="single" w:sz="4"/>
              <w:left w:val="single" w:sz="4"/>
              <w:right w:val="single" w:sz="4"/>
            </w:tcBorders>
            <w:shd w:val="clear" w:color="auto" w:fill="FFFFFF"/>
            <w:vAlign w:val="center"/>
          </w:tcPr>
          <w:p>
            <w:pPr>
              <w:pStyle w:val="Style2"/>
              <w:keepNext w:val="0"/>
              <w:keepLines w:val="0"/>
              <w:framePr w:w="9600" w:h="3091" w:hSpace="5" w:vSpace="355" w:wrap="notBeside" w:vAnchor="text" w:hAnchor="text" w:x="46"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25,194,200.65</w:t>
            </w:r>
          </w:p>
        </w:tc>
      </w:tr>
      <w:tr>
        <w:trPr>
          <w:trHeight w:val="710" w:hRule="exact"/>
        </w:trPr>
        <w:tc>
          <w:tcPr>
            <w:tcBorders>
              <w:top w:val="single" w:sz="4"/>
              <w:left w:val="single" w:sz="4"/>
            </w:tcBorders>
            <w:shd w:val="clear" w:color="auto" w:fill="D3D3D3"/>
            <w:vAlign w:val="center"/>
          </w:tcPr>
          <w:p>
            <w:pPr>
              <w:pStyle w:val="Style2"/>
              <w:keepNext w:val="0"/>
              <w:keepLines w:val="0"/>
              <w:framePr w:w="9600" w:h="3091" w:hSpace="5" w:vSpace="355" w:wrap="notBeside" w:vAnchor="text" w:hAnchor="text" w:x="46" w:y="1"/>
              <w:widowControl w:val="0"/>
              <w:shd w:val="clear" w:color="auto" w:fill="auto"/>
              <w:bidi w:val="0"/>
              <w:spacing w:before="0" w:after="0" w:line="312" w:lineRule="exact"/>
              <w:ind w:left="0" w:right="0" w:firstLine="480"/>
              <w:jc w:val="left"/>
            </w:pPr>
            <w:r>
              <w:rPr>
                <w:color w:val="000000"/>
                <w:spacing w:val="0"/>
                <w:w w:val="100"/>
                <w:position w:val="0"/>
              </w:rPr>
              <w:t>归属于少数股东的综合收益总 额</w:t>
            </w:r>
          </w:p>
        </w:tc>
        <w:tc>
          <w:tcPr>
            <w:tcBorders>
              <w:top w:val="single" w:sz="4"/>
              <w:left w:val="single" w:sz="4"/>
            </w:tcBorders>
            <w:shd w:val="clear" w:color="auto" w:fill="FFFFFF"/>
            <w:vAlign w:val="center"/>
          </w:tcPr>
          <w:p>
            <w:pPr>
              <w:pStyle w:val="Style2"/>
              <w:keepNext w:val="0"/>
              <w:keepLines w:val="0"/>
              <w:framePr w:w="9600" w:h="3091" w:hSpace="5" w:vSpace="355" w:wrap="notBeside" w:vAnchor="text" w:hAnchor="text" w:x="46"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-2,214,608.95</w:t>
            </w:r>
          </w:p>
        </w:tc>
        <w:tc>
          <w:tcPr>
            <w:tcBorders>
              <w:top w:val="single" w:sz="4"/>
              <w:left w:val="single" w:sz="4"/>
              <w:right w:val="single" w:sz="4"/>
            </w:tcBorders>
            <w:shd w:val="clear" w:color="auto" w:fill="FFFFFF"/>
            <w:vAlign w:val="center"/>
          </w:tcPr>
          <w:p>
            <w:pPr>
              <w:pStyle w:val="Style2"/>
              <w:keepNext w:val="0"/>
              <w:keepLines w:val="0"/>
              <w:framePr w:w="9600" w:h="3091" w:hSpace="5" w:vSpace="355" w:wrap="notBeside" w:vAnchor="text" w:hAnchor="text" w:x="46"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1,899,179.59</w:t>
            </w:r>
          </w:p>
        </w:tc>
      </w:tr>
      <w:tr>
        <w:trPr>
          <w:trHeight w:val="403" w:hRule="exact"/>
        </w:trPr>
        <w:tc>
          <w:tcPr>
            <w:tcBorders>
              <w:top w:val="single" w:sz="4"/>
              <w:left w:val="single" w:sz="4"/>
            </w:tcBorders>
            <w:shd w:val="clear" w:color="auto" w:fill="D3D3D3"/>
            <w:vAlign w:val="center"/>
          </w:tcPr>
          <w:p>
            <w:pPr>
              <w:pStyle w:val="Style2"/>
              <w:keepNext w:val="0"/>
              <w:keepLines w:val="0"/>
              <w:framePr w:w="9600" w:h="3091" w:hSpace="5" w:vSpace="355" w:wrap="notBeside" w:vAnchor="text" w:hAnchor="text" w:x="46" w:y="1"/>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framePr w:w="9600" w:h="3091" w:hSpace="5" w:vSpace="355" w:wrap="notBeside" w:vAnchor="text" w:hAnchor="text" w:x="46" w:y="1"/>
              <w:widowControl w:val="0"/>
              <w:rPr>
                <w:sz w:val="10"/>
                <w:szCs w:val="10"/>
              </w:rPr>
            </w:pPr>
          </w:p>
        </w:tc>
        <w:tc>
          <w:tcPr>
            <w:tcBorders>
              <w:top w:val="single" w:sz="4"/>
              <w:left w:val="single" w:sz="4"/>
              <w:right w:val="single" w:sz="4"/>
            </w:tcBorders>
            <w:shd w:val="clear" w:color="auto" w:fill="D3D3D3"/>
            <w:vAlign w:val="top"/>
          </w:tcPr>
          <w:p>
            <w:pPr>
              <w:framePr w:w="9600" w:h="3091" w:hSpace="5" w:vSpace="355" w:wrap="notBeside" w:vAnchor="text" w:hAnchor="text" w:x="46"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600" w:h="3091" w:hSpace="5" w:vSpace="355" w:wrap="notBeside" w:vAnchor="text" w:hAnchor="text" w:x="46" w:y="1"/>
              <w:widowControl w:val="0"/>
              <w:shd w:val="clear" w:color="auto" w:fill="auto"/>
              <w:bidi w:val="0"/>
              <w:spacing w:before="0" w:after="0" w:line="240" w:lineRule="auto"/>
              <w:ind w:left="0" w:right="0" w:firstLine="4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framePr w:w="9600" w:h="3091" w:hSpace="5" w:vSpace="355" w:wrap="notBeside" w:vAnchor="text" w:hAnchor="text" w:x="46"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-0.2402</w:t>
            </w:r>
          </w:p>
        </w:tc>
        <w:tc>
          <w:tcPr>
            <w:tcBorders>
              <w:top w:val="single" w:sz="4"/>
              <w:left w:val="single" w:sz="4"/>
              <w:right w:val="single" w:sz="4"/>
            </w:tcBorders>
            <w:shd w:val="clear" w:color="auto" w:fill="FFFFFF"/>
            <w:vAlign w:val="center"/>
          </w:tcPr>
          <w:p>
            <w:pPr>
              <w:pStyle w:val="Style2"/>
              <w:keepNext w:val="0"/>
              <w:keepLines w:val="0"/>
              <w:framePr w:w="9600" w:h="3091" w:hSpace="5" w:vSpace="355" w:wrap="notBeside" w:vAnchor="text" w:hAnchor="text" w:x="46"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0.0618</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framePr w:w="9600" w:h="3091" w:hSpace="5" w:vSpace="355" w:wrap="notBeside" w:vAnchor="text" w:hAnchor="text" w:x="46" w:y="1"/>
              <w:widowControl w:val="0"/>
              <w:shd w:val="clear" w:color="auto" w:fill="auto"/>
              <w:bidi w:val="0"/>
              <w:spacing w:before="0" w:after="0" w:line="240" w:lineRule="auto"/>
              <w:ind w:left="0" w:right="0" w:firstLine="4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framePr w:w="9600" w:h="3091" w:hSpace="5" w:vSpace="355" w:wrap="notBeside" w:vAnchor="text" w:hAnchor="text" w:x="46"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-0.2402</w:t>
            </w:r>
          </w:p>
        </w:tc>
        <w:tc>
          <w:tcPr>
            <w:tcBorders>
              <w:top w:val="single" w:sz="4"/>
              <w:left w:val="single" w:sz="4"/>
              <w:bottom w:val="single" w:sz="4"/>
              <w:right w:val="single" w:sz="4"/>
            </w:tcBorders>
            <w:shd w:val="clear" w:color="auto" w:fill="FFFFFF"/>
            <w:vAlign w:val="center"/>
          </w:tcPr>
          <w:p>
            <w:pPr>
              <w:pStyle w:val="Style2"/>
              <w:keepNext w:val="0"/>
              <w:keepLines w:val="0"/>
              <w:framePr w:w="9600" w:h="3091" w:hSpace="5" w:vSpace="355" w:wrap="notBeside" w:vAnchor="text" w:hAnchor="text" w:x="46"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0.0618</w:t>
            </w:r>
          </w:p>
        </w:tc>
      </w:tr>
    </w:tbl>
    <w:p>
      <w:pPr>
        <w:pStyle w:val="Style28"/>
        <w:keepNext w:val="0"/>
        <w:keepLines w:val="0"/>
        <w:framePr w:w="1661" w:h="235" w:hSpace="40" w:wrap="notBeside" w:vAnchor="text" w:hAnchor="text" w:x="41" w:y="3212"/>
        <w:widowControl w:val="0"/>
        <w:shd w:val="clear" w:color="auto" w:fill="auto"/>
        <w:bidi w:val="0"/>
        <w:spacing w:before="0" w:after="0" w:line="240" w:lineRule="auto"/>
        <w:ind w:left="0" w:right="0" w:firstLine="0"/>
        <w:jc w:val="left"/>
      </w:pPr>
      <w:r>
        <w:rPr>
          <w:color w:val="000000"/>
          <w:spacing w:val="0"/>
          <w:w w:val="100"/>
          <w:position w:val="0"/>
        </w:rPr>
        <w:t>法定代表人：龙昌明</w:t>
      </w:r>
    </w:p>
    <w:p>
      <w:pPr>
        <w:pStyle w:val="Style28"/>
        <w:keepNext w:val="0"/>
        <w:keepLines w:val="0"/>
        <w:framePr w:w="2194" w:h="230" w:hSpace="40" w:wrap="notBeside" w:vAnchor="text" w:hAnchor="text" w:x="3646" w:y="3212"/>
        <w:widowControl w:val="0"/>
        <w:shd w:val="clear" w:color="auto" w:fill="auto"/>
        <w:bidi w:val="0"/>
        <w:spacing w:before="0" w:after="0" w:line="240" w:lineRule="auto"/>
        <w:ind w:left="0" w:right="0" w:firstLine="0"/>
        <w:jc w:val="left"/>
      </w:pPr>
      <w:r>
        <w:rPr>
          <w:color w:val="000000"/>
          <w:spacing w:val="0"/>
          <w:w w:val="100"/>
          <w:position w:val="0"/>
        </w:rPr>
        <w:t>主管会计工作负责人：佟岩</w:t>
      </w:r>
    </w:p>
    <w:p>
      <w:pPr>
        <w:pStyle w:val="Style28"/>
        <w:keepNext w:val="0"/>
        <w:keepLines w:val="0"/>
        <w:framePr w:w="1848" w:h="235" w:hSpace="40" w:wrap="notBeside" w:vAnchor="text" w:hAnchor="text" w:x="7779" w:y="3212"/>
        <w:widowControl w:val="0"/>
        <w:shd w:val="clear" w:color="auto" w:fill="auto"/>
        <w:bidi w:val="0"/>
        <w:spacing w:before="0" w:after="0" w:line="240" w:lineRule="auto"/>
        <w:ind w:left="0" w:right="0" w:firstLine="0"/>
        <w:jc w:val="left"/>
      </w:pPr>
      <w:r>
        <w:rPr>
          <w:color w:val="000000"/>
          <w:spacing w:val="0"/>
          <w:w w:val="100"/>
          <w:position w:val="0"/>
        </w:rPr>
        <w:t>会计机构负责人：佟岩</w:t>
      </w:r>
    </w:p>
    <w:p>
      <w:pPr>
        <w:widowControl w:val="0"/>
        <w:spacing w:line="1" w:lineRule="exact"/>
      </w:pPr>
    </w:p>
    <w:p>
      <w:pPr>
        <w:pStyle w:val="Style32"/>
        <w:keepNext/>
        <w:keepLines/>
        <w:widowControl w:val="0"/>
        <w:shd w:val="clear" w:color="auto" w:fill="auto"/>
        <w:bidi w:val="0"/>
        <w:spacing w:before="0" w:after="200" w:line="240" w:lineRule="auto"/>
        <w:ind w:left="0" w:right="0" w:firstLine="0"/>
        <w:jc w:val="left"/>
      </w:pPr>
      <w:bookmarkStart w:id="723" w:name="bookmark723"/>
      <w:bookmarkStart w:id="724" w:name="bookmark724"/>
      <w:bookmarkStart w:id="725" w:name="bookmark725"/>
      <w:bookmarkStart w:id="726" w:name="bookmark726"/>
      <w:r>
        <w:rPr>
          <w:rFonts w:ascii="Times New Roman" w:eastAsia="Times New Roman" w:hAnsi="Times New Roman" w:cs="Times New Roman"/>
          <w:color w:val="000000"/>
          <w:spacing w:val="0"/>
          <w:w w:val="100"/>
          <w:position w:val="0"/>
          <w:sz w:val="22"/>
          <w:szCs w:val="22"/>
        </w:rPr>
        <w:t>4</w:t>
      </w:r>
      <w:bookmarkEnd w:id="725"/>
      <w:r>
        <w:rPr>
          <w:color w:val="000000"/>
          <w:spacing w:val="0"/>
          <w:w w:val="100"/>
          <w:position w:val="0"/>
        </w:rPr>
        <w:t>、母公司利润表</w:t>
      </w:r>
      <w:bookmarkEnd w:id="723"/>
      <w:bookmarkEnd w:id="724"/>
      <w:bookmarkEnd w:id="72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81"/>
        <w:gridCol w:w="3302"/>
        <w:gridCol w:w="3317"/>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156,074,179.16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223,625,157.51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135,532,226.14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154,480,506.00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18"/>
                <w:szCs w:val="18"/>
              </w:rPr>
            </w:pPr>
            <w:r>
              <w:rPr>
                <w:color w:val="000000"/>
                <w:spacing w:val="0"/>
                <w:w w:val="100"/>
                <w:position w:val="0"/>
                <w:sz w:val="18"/>
                <w:szCs w:val="18"/>
              </w:rPr>
              <w:t>3,624,033.47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3,752,015.33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18"/>
                <w:szCs w:val="18"/>
              </w:rPr>
            </w:pPr>
            <w:r>
              <w:rPr>
                <w:color w:val="000000"/>
                <w:spacing w:val="0"/>
                <w:w w:val="100"/>
                <w:position w:val="0"/>
                <w:sz w:val="18"/>
                <w:szCs w:val="18"/>
              </w:rPr>
              <w:t>7,676,301.43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10,266,692.81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29,175,319.57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31,702,281.41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14,328,685.55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15,457,770.67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24,600,318.21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17,247,802.49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28,489,469.70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19,436,781.39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18"/>
                <w:szCs w:val="18"/>
              </w:rPr>
            </w:pPr>
            <w:r>
              <w:rPr>
                <w:color w:val="000000"/>
                <w:spacing w:val="0"/>
                <w:w w:val="100"/>
                <w:position w:val="0"/>
                <w:sz w:val="18"/>
                <w:szCs w:val="18"/>
              </w:rPr>
              <w:t>3,930,310.25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2,297,273.93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18"/>
                <w:szCs w:val="18"/>
              </w:rPr>
            </w:pPr>
            <w:r>
              <w:rPr>
                <w:color w:val="000000"/>
                <w:spacing w:val="0"/>
                <w:w w:val="100"/>
                <w:position w:val="0"/>
                <w:sz w:val="18"/>
                <w:szCs w:val="18"/>
              </w:rPr>
              <w:t>1,920,939.68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6,714,643.84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both"/>
            </w:pPr>
            <w:r>
              <w:rPr>
                <w:color w:val="000000"/>
                <w:spacing w:val="0"/>
                <w:w w:val="100"/>
                <w:position w:val="0"/>
              </w:rPr>
              <w:t>投资收益（损失以“一”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12,790,348.94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29,065,165.21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40"/>
              <w:jc w:val="both"/>
            </w:pPr>
            <w:r>
              <w:rPr>
                <w:color w:val="000000"/>
                <w:spacing w:val="0"/>
                <w:w w:val="100"/>
                <w:position w:val="0"/>
              </w:rPr>
              <w:t>其中：对联营企业和合营</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12,790,348.94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11,501,055.78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以摊余成本计量的金 融资产终止确认收益（损失以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40"/>
              <w:jc w:val="both"/>
            </w:pPr>
            <w:r>
              <w:rPr>
                <w:color w:val="000000"/>
                <w:spacing w:val="0"/>
                <w:w w:val="100"/>
                <w:position w:val="0"/>
              </w:rPr>
              <w:t>净敞口套期收益（损失以</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40"/>
              <w:jc w:val="both"/>
            </w:pPr>
            <w:r>
              <w:rPr>
                <w:color w:val="000000"/>
                <w:spacing w:val="0"/>
                <w:w w:val="100"/>
                <w:position w:val="0"/>
              </w:rPr>
              <w:t>公允价值变动收益（损失</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both"/>
            </w:pPr>
            <w:r>
              <w:rPr>
                <w:color w:val="000000"/>
                <w:spacing w:val="0"/>
                <w:w w:val="100"/>
                <w:position w:val="0"/>
              </w:rPr>
              <w:t>信用减值损失（损失以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-657,747.90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2,981,019.58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资产减值损失（损失以</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-4,270,470.74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-900,367.41</w:t>
            </w:r>
          </w:p>
        </w:tc>
      </w:tr>
    </w:tbl>
    <w:p>
      <w:pPr>
        <w:spacing w:lineRule="exact" w:line="1"/>
        <w:rPr>
          <w:sz w:val="2"/>
          <w:szCs w:val="2"/>
        </w:rPr>
      </w:pPr>
      <w:r>
        <w:br w:type="page"/>
      </w:r>
    </w:p>
    <w:tbl>
      <w:tblPr>
        <w:tblOverlap w:val="never"/>
        <w:jc w:val="center"/>
        <w:tblLayout w:type="fixed"/>
      </w:tblPr>
      <w:tblGrid>
        <w:gridCol w:w="2981"/>
        <w:gridCol w:w="3302"/>
        <w:gridCol w:w="3317"/>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年度</w:t>
            </w: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40"/>
              <w:jc w:val="left"/>
            </w:pPr>
            <w:r>
              <w:rPr>
                <w:color w:val="000000"/>
                <w:spacing w:val="0"/>
                <w:w w:val="100"/>
                <w:position w:val="0"/>
              </w:rPr>
              <w:t>资产处置收益（损失以“-”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-16,183.19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二、营业利润（亏损以“一”号填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-49,095,818.42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28,578,550.02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4,676.01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234,228.75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25,700,012.02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1,249,430.70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三、利润总额（亏损总额以“一”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-74,791,154.43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27,563,348.07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-4,095,195.44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312,302.58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四、净利润（净亏损以“一”号填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-70,695,958.99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27,251,045.49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both"/>
            </w:pPr>
            <w:r>
              <w:rPr>
                <w:color w:val="000000"/>
                <w:spacing w:val="0"/>
                <w:w w:val="100"/>
                <w:position w:val="0"/>
              </w:rPr>
              <w:t>（一）持续经营净利润（净亏 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-70,695,958.99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27,251,045.49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480"/>
              <w:jc w:val="both"/>
            </w:pPr>
            <w:r>
              <w:rPr>
                <w:color w:val="000000"/>
                <w:spacing w:val="0"/>
                <w:w w:val="100"/>
                <w:position w:val="0"/>
              </w:rPr>
              <w:t>（二）终止经营净利润（净亏 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both"/>
            </w:pPr>
            <w:r>
              <w:rPr>
                <w:color w:val="000000"/>
                <w:spacing w:val="0"/>
                <w:w w:val="100"/>
                <w:position w:val="0"/>
              </w:rPr>
              <w:t>（一）不能重分类进损益的其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1020"/>
              <w:jc w:val="both"/>
            </w:pPr>
            <w:r>
              <w:rPr>
                <w:color w:val="000000"/>
                <w:spacing w:val="0"/>
                <w:w w:val="100"/>
                <w:position w:val="0"/>
                <w:sz w:val="18"/>
                <w:szCs w:val="18"/>
              </w:rPr>
              <w:t>1.</w:t>
            </w:r>
            <w:r>
              <w:rPr>
                <w:color w:val="000000"/>
                <w:spacing w:val="0"/>
                <w:w w:val="100"/>
                <w:position w:val="0"/>
              </w:rPr>
              <w:t>重新计量设定受益计 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020"/>
              <w:jc w:val="both"/>
            </w:pPr>
            <w:r>
              <w:rPr>
                <w:color w:val="000000"/>
                <w:spacing w:val="0"/>
                <w:w w:val="100"/>
                <w:position w:val="0"/>
                <w:sz w:val="18"/>
                <w:szCs w:val="18"/>
              </w:rPr>
              <w:t>2.</w:t>
            </w:r>
            <w:r>
              <w:rPr>
                <w:color w:val="000000"/>
                <w:spacing w:val="0"/>
                <w:w w:val="100"/>
                <w:position w:val="0"/>
              </w:rPr>
              <w:t>权益法下不能转损益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20"/>
              <w:jc w:val="both"/>
            </w:pPr>
            <w:r>
              <w:rPr>
                <w:color w:val="000000"/>
                <w:spacing w:val="0"/>
                <w:w w:val="100"/>
                <w:position w:val="0"/>
                <w:sz w:val="18"/>
                <w:szCs w:val="18"/>
              </w:rPr>
              <w:t>3</w:t>
            </w:r>
            <w:r>
              <w:rPr>
                <w:color w:val="000000"/>
                <w:spacing w:val="0"/>
                <w:w w:val="100"/>
                <w:position w:val="0"/>
              </w:rPr>
              <w:t>.其他权益工具投资公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20"/>
              <w:jc w:val="both"/>
            </w:pPr>
            <w:r>
              <w:rPr>
                <w:color w:val="000000"/>
                <w:spacing w:val="0"/>
                <w:w w:val="100"/>
                <w:position w:val="0"/>
                <w:sz w:val="18"/>
                <w:szCs w:val="18"/>
              </w:rPr>
              <w:t>4.</w:t>
            </w:r>
            <w:r>
              <w:rPr>
                <w:color w:val="000000"/>
                <w:spacing w:val="0"/>
                <w:w w:val="100"/>
                <w:position w:val="0"/>
              </w:rPr>
              <w:t>企业自身信用风险公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both"/>
            </w:pPr>
            <w:r>
              <w:rPr>
                <w:color w:val="000000"/>
                <w:spacing w:val="0"/>
                <w:w w:val="100"/>
                <w:position w:val="0"/>
              </w:rPr>
              <w:t>（二）将重分类进损益的其他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1020" w:right="0" w:firstLine="0"/>
              <w:jc w:val="both"/>
            </w:pPr>
            <w:r>
              <w:rPr>
                <w:color w:val="000000"/>
                <w:spacing w:val="0"/>
                <w:w w:val="100"/>
                <w:position w:val="0"/>
                <w:sz w:val="18"/>
                <w:szCs w:val="18"/>
              </w:rPr>
              <w:t>1.</w:t>
            </w:r>
            <w:r>
              <w:rPr>
                <w:color w:val="000000"/>
                <w:spacing w:val="0"/>
                <w:w w:val="100"/>
                <w:position w:val="0"/>
              </w:rPr>
              <w:t>权益法下可转损益的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20"/>
              <w:jc w:val="both"/>
            </w:pPr>
            <w:r>
              <w:rPr>
                <w:color w:val="000000"/>
                <w:spacing w:val="0"/>
                <w:w w:val="100"/>
                <w:position w:val="0"/>
                <w:sz w:val="18"/>
                <w:szCs w:val="18"/>
              </w:rPr>
              <w:t>2</w:t>
            </w:r>
            <w:r>
              <w:rPr>
                <w:color w:val="000000"/>
                <w:spacing w:val="0"/>
                <w:w w:val="100"/>
                <w:position w:val="0"/>
              </w:rPr>
              <w:t>.其他债权投资公允价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020"/>
              <w:jc w:val="both"/>
            </w:pPr>
            <w:r>
              <w:rPr>
                <w:color w:val="000000"/>
                <w:spacing w:val="0"/>
                <w:w w:val="100"/>
                <w:position w:val="0"/>
                <w:sz w:val="18"/>
                <w:szCs w:val="18"/>
              </w:rPr>
              <w:t>3</w:t>
            </w:r>
            <w:r>
              <w:rPr>
                <w:color w:val="000000"/>
                <w:spacing w:val="0"/>
                <w:w w:val="100"/>
                <w:position w:val="0"/>
              </w:rPr>
              <w:t>.金融资产重分类计入</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18"/>
                <w:szCs w:val="18"/>
              </w:rPr>
              <w:t>4</w:t>
            </w:r>
            <w:r>
              <w:rPr>
                <w:color w:val="000000"/>
                <w:spacing w:val="0"/>
                <w:w w:val="100"/>
                <w:position w:val="0"/>
              </w:rPr>
              <w:t>.其他债权投资信用减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81"/>
        <w:gridCol w:w="3302"/>
        <w:gridCol w:w="3317"/>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年度</w:t>
            </w: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20"/>
              <w:jc w:val="both"/>
            </w:pPr>
            <w:r>
              <w:rPr>
                <w:color w:val="000000"/>
                <w:spacing w:val="0"/>
                <w:w w:val="100"/>
                <w:position w:val="0"/>
                <w:sz w:val="18"/>
                <w:szCs w:val="18"/>
              </w:rPr>
              <w:t>6</w:t>
            </w:r>
            <w:r>
              <w:rPr>
                <w:color w:val="000000"/>
                <w:spacing w:val="0"/>
                <w:w w:val="100"/>
                <w:position w:val="0"/>
              </w:rPr>
              <w:t>.外币财务报表折算差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-70,695,958.99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27,251,045.49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2"/>
        <w:keepNext/>
        <w:keepLines/>
        <w:widowControl w:val="0"/>
        <w:shd w:val="clear" w:color="auto" w:fill="auto"/>
        <w:bidi w:val="0"/>
        <w:spacing w:before="0" w:after="160" w:line="240" w:lineRule="auto"/>
        <w:ind w:left="0" w:right="0" w:firstLine="0"/>
        <w:jc w:val="left"/>
      </w:pPr>
      <w:bookmarkStart w:id="727" w:name="bookmark727"/>
      <w:bookmarkStart w:id="728" w:name="bookmark728"/>
      <w:bookmarkStart w:id="729" w:name="bookmark729"/>
      <w:bookmarkStart w:id="730" w:name="bookmark730"/>
      <w:r>
        <w:rPr>
          <w:rFonts w:ascii="Times New Roman" w:eastAsia="Times New Roman" w:hAnsi="Times New Roman" w:cs="Times New Roman"/>
          <w:color w:val="000000"/>
          <w:spacing w:val="0"/>
          <w:w w:val="100"/>
          <w:position w:val="0"/>
          <w:sz w:val="22"/>
          <w:szCs w:val="22"/>
        </w:rPr>
        <w:t>5</w:t>
      </w:r>
      <w:bookmarkEnd w:id="729"/>
      <w:r>
        <w:rPr>
          <w:color w:val="000000"/>
          <w:spacing w:val="0"/>
          <w:w w:val="100"/>
          <w:position w:val="0"/>
        </w:rPr>
        <w:t>、合并现金流量表</w:t>
      </w:r>
      <w:bookmarkEnd w:id="727"/>
      <w:bookmarkEnd w:id="728"/>
      <w:bookmarkEnd w:id="730"/>
    </w:p>
    <w:p>
      <w:pPr>
        <w:pStyle w:val="Style28"/>
        <w:keepNext w:val="0"/>
        <w:keepLines w:val="0"/>
        <w:widowControl w:val="0"/>
        <w:shd w:val="clear" w:color="auto" w:fill="auto"/>
        <w:bidi w:val="0"/>
        <w:spacing w:before="0" w:after="0" w:line="240" w:lineRule="auto"/>
        <w:ind w:left="8923" w:right="0" w:firstLine="0"/>
        <w:jc w:val="left"/>
      </w:pPr>
      <w:r>
        <w:rPr>
          <w:color w:val="000000"/>
          <w:spacing w:val="0"/>
          <w:w w:val="100"/>
          <w:position w:val="0"/>
        </w:rPr>
        <w:t>单位：元</w:t>
      </w:r>
    </w:p>
    <w:tbl>
      <w:tblPr>
        <w:tblOverlap w:val="never"/>
        <w:jc w:val="center"/>
        <w:tblLayout w:type="fixed"/>
      </w:tblPr>
      <w:tblGrid>
        <w:gridCol w:w="2981"/>
        <w:gridCol w:w="3302"/>
        <w:gridCol w:w="3317"/>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left"/>
            </w:pPr>
            <w:r>
              <w:rPr>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548,897,298.50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560,547,217.31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left"/>
            </w:pPr>
            <w:r>
              <w:rPr>
                <w:color w:val="000000"/>
                <w:spacing w:val="0"/>
                <w:w w:val="100"/>
                <w:position w:val="0"/>
              </w:rPr>
              <w:t>客户存款和同业存放款项净增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向其他金融机构拆入资金净增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收到原保险合同保费取得的现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收取利息、手续费及佣金的现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1,525,264.79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1,179,956.37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收到其他与经营活动有关的现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125,370,685.08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139,753,926.16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675,793,248.37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701,481,099.84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购买商品、接受劳务支付的现 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364,478,642.32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188,378,155.75</w:t>
            </w:r>
          </w:p>
        </w:tc>
      </w:tr>
    </w:tbl>
    <w:p>
      <w:pPr>
        <w:spacing w:lineRule="exact" w:line="1"/>
        <w:rPr>
          <w:sz w:val="2"/>
          <w:szCs w:val="2"/>
        </w:rPr>
      </w:pPr>
      <w:r>
        <w:br w:type="page"/>
      </w:r>
    </w:p>
    <w:tbl>
      <w:tblPr>
        <w:tblOverlap w:val="never"/>
        <w:jc w:val="center"/>
        <w:tblLayout w:type="fixed"/>
      </w:tblPr>
      <w:tblGrid>
        <w:gridCol w:w="2981"/>
        <w:gridCol w:w="3302"/>
        <w:gridCol w:w="3317"/>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left"/>
            </w:pPr>
            <w:r>
              <w:rPr>
                <w:color w:val="000000"/>
                <w:spacing w:val="0"/>
                <w:w w:val="100"/>
                <w:position w:val="0"/>
              </w:rPr>
              <w:t>存放中央银行和同业款项净增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left"/>
            </w:pPr>
            <w:r>
              <w:rPr>
                <w:color w:val="000000"/>
                <w:spacing w:val="0"/>
                <w:w w:val="100"/>
                <w:position w:val="0"/>
              </w:rPr>
              <w:t>支付原保险合同赔付款项的现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left"/>
            </w:pPr>
            <w:r>
              <w:rPr>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72,132,185.86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76,478,318.83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14,673,637.53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21,822,522.60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支付其他与经营活动有关的现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color w:val="000000"/>
                <w:spacing w:val="0"/>
                <w:w w:val="100"/>
                <w:position w:val="0"/>
                <w:sz w:val="18"/>
                <w:szCs w:val="18"/>
              </w:rPr>
              <w:t>190,385,958.09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198,523,866.73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color w:val="000000"/>
                <w:spacing w:val="0"/>
                <w:w w:val="100"/>
                <w:position w:val="0"/>
                <w:sz w:val="18"/>
                <w:szCs w:val="18"/>
              </w:rPr>
              <w:t>641,670,423.80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485,202,863.91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34,122,824.57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216,278,235.93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15,000,000.00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33,633,762.91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144,513.89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left"/>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278,300.00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9,020.00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left"/>
            </w:pPr>
            <w:r>
              <w:rPr>
                <w:color w:val="000000"/>
                <w:spacing w:val="0"/>
                <w:w w:val="100"/>
                <w:position w:val="0"/>
              </w:rPr>
              <w:t>处置子公司及其他营业单位收 到的现金净额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收到其他与投资活动有关的现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color w:val="000000"/>
                <w:spacing w:val="0"/>
                <w:w w:val="100"/>
                <w:position w:val="0"/>
                <w:sz w:val="18"/>
                <w:szCs w:val="18"/>
              </w:rPr>
              <w:t>282,000,000.00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color w:val="000000"/>
                <w:spacing w:val="0"/>
                <w:w w:val="100"/>
                <w:position w:val="0"/>
                <w:sz w:val="18"/>
                <w:szCs w:val="18"/>
              </w:rPr>
              <w:t>300,922,813.89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33,642,782.91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left"/>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68,444,395.87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39,242,486.65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color w:val="000000"/>
                <w:spacing w:val="0"/>
                <w:w w:val="100"/>
                <w:position w:val="0"/>
                <w:sz w:val="18"/>
                <w:szCs w:val="18"/>
              </w:rPr>
              <w:t>147,100,000.00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2,000,000.00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left"/>
            </w:pPr>
            <w:r>
              <w:rPr>
                <w:color w:val="000000"/>
                <w:spacing w:val="0"/>
                <w:w w:val="100"/>
                <w:position w:val="0"/>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80"/>
              <w:jc w:val="left"/>
            </w:pPr>
            <w:r>
              <w:rPr>
                <w:color w:val="000000"/>
                <w:spacing w:val="0"/>
                <w:w w:val="100"/>
                <w:position w:val="0"/>
              </w:rPr>
              <w:t>支付其他与投资活动有关的现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color w:val="000000"/>
                <w:spacing w:val="0"/>
                <w:w w:val="100"/>
                <w:position w:val="0"/>
                <w:sz w:val="18"/>
                <w:szCs w:val="18"/>
              </w:rPr>
              <w:t>397,759,097.25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4,818,557.28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color w:val="000000"/>
                <w:spacing w:val="0"/>
                <w:w w:val="100"/>
                <w:position w:val="0"/>
                <w:sz w:val="18"/>
                <w:szCs w:val="18"/>
              </w:rPr>
              <w:t>613,303,493.12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46,061,043.93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-312,380, 679.23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-12,418,261.02</w:t>
            </w:r>
          </w:p>
        </w:tc>
      </w:tr>
    </w:tbl>
    <w:p>
      <w:pPr>
        <w:spacing w:lineRule="exact" w:line="1"/>
        <w:rPr>
          <w:sz w:val="2"/>
          <w:szCs w:val="2"/>
        </w:rPr>
      </w:pPr>
      <w:r>
        <w:br w:type="page"/>
      </w:r>
    </w:p>
    <w:tbl>
      <w:tblPr>
        <w:tblOverlap w:val="never"/>
        <w:jc w:val="center"/>
        <w:tblLayout w:type="fixed"/>
      </w:tblPr>
      <w:tblGrid>
        <w:gridCol w:w="2981"/>
        <w:gridCol w:w="3302"/>
        <w:gridCol w:w="3317"/>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18"/>
                <w:szCs w:val="18"/>
              </w:rPr>
            </w:pPr>
            <w:r>
              <w:rPr>
                <w:color w:val="000000"/>
                <w:spacing w:val="0"/>
                <w:w w:val="100"/>
                <w:position w:val="0"/>
                <w:sz w:val="18"/>
                <w:szCs w:val="18"/>
              </w:rPr>
              <w:t>2,208,181.81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left"/>
            </w:pPr>
            <w:r>
              <w:rPr>
                <w:color w:val="000000"/>
                <w:spacing w:val="0"/>
                <w:w w:val="100"/>
                <w:position w:val="0"/>
              </w:rPr>
              <w:t>其中：子公司吸收少数股东投 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18"/>
                <w:szCs w:val="18"/>
              </w:rPr>
            </w:pPr>
            <w:r>
              <w:rPr>
                <w:color w:val="000000"/>
                <w:spacing w:val="0"/>
                <w:w w:val="100"/>
                <w:position w:val="0"/>
                <w:sz w:val="18"/>
                <w:szCs w:val="18"/>
              </w:rPr>
              <w:t>2,208,181.81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color w:val="000000"/>
                <w:spacing w:val="0"/>
                <w:w w:val="100"/>
                <w:position w:val="0"/>
                <w:sz w:val="18"/>
                <w:szCs w:val="18"/>
              </w:rPr>
              <w:t>363,222,950.00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216,000,000.00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收到其他与筹资活动有关的现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15,500,000.00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83,551,000.00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color w:val="000000"/>
                <w:spacing w:val="0"/>
                <w:w w:val="100"/>
                <w:position w:val="0"/>
                <w:sz w:val="18"/>
                <w:szCs w:val="18"/>
              </w:rPr>
              <w:t>380,931,131.81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 xml:space="preserve">299, </w:t>
            </w:r>
            <w:r>
              <w:rPr>
                <w:color w:val="000000"/>
                <w:spacing w:val="0"/>
                <w:w w:val="100"/>
                <w:position w:val="0"/>
                <w:sz w:val="18"/>
                <w:szCs w:val="18"/>
              </w:rPr>
              <w:t>551,000.00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color w:val="000000"/>
                <w:spacing w:val="0"/>
                <w:w w:val="100"/>
                <w:position w:val="0"/>
                <w:sz w:val="18"/>
                <w:szCs w:val="18"/>
              </w:rPr>
              <w:t>170,560,000.00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303,047,029.20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left"/>
            </w:pPr>
            <w:r>
              <w:rPr>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13,675,133.20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19,758,884.50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left"/>
            </w:pPr>
            <w:r>
              <w:rPr>
                <w:color w:val="000000"/>
                <w:spacing w:val="0"/>
                <w:w w:val="100"/>
                <w:position w:val="0"/>
              </w:rPr>
              <w:t>其中：子公司支付给少数股东 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支付其他与筹资活动有关的现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18"/>
                <w:szCs w:val="18"/>
              </w:rPr>
            </w:pPr>
            <w:r>
              <w:rPr>
                <w:color w:val="000000"/>
                <w:spacing w:val="0"/>
                <w:w w:val="100"/>
                <w:position w:val="0"/>
                <w:sz w:val="18"/>
                <w:szCs w:val="18"/>
              </w:rPr>
              <w:t>8,620,000.00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111,054,489.13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color w:val="000000"/>
                <w:spacing w:val="0"/>
                <w:w w:val="100"/>
                <w:position w:val="0"/>
                <w:sz w:val="18"/>
                <w:szCs w:val="18"/>
              </w:rPr>
              <w:t>192,855,133.20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433,860,402.83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color w:val="000000"/>
                <w:spacing w:val="0"/>
                <w:w w:val="100"/>
                <w:position w:val="0"/>
                <w:sz w:val="18"/>
                <w:szCs w:val="18"/>
              </w:rPr>
              <w:t>188,075,998.61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-134,309,402.83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 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color w:val="000000"/>
                <w:spacing w:val="0"/>
                <w:w w:val="100"/>
                <w:position w:val="0"/>
                <w:sz w:val="18"/>
                <w:szCs w:val="18"/>
              </w:rPr>
              <w:t>-90,181,856.05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69,550,572.08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left"/>
            </w:pPr>
            <w:r>
              <w:rPr>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color w:val="000000"/>
                <w:spacing w:val="0"/>
                <w:w w:val="100"/>
                <w:position w:val="0"/>
                <w:sz w:val="18"/>
                <w:szCs w:val="18"/>
              </w:rPr>
              <w:t>153,641,935.81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84,091,363.73</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63,460,079.76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153,641,935.81</w:t>
            </w:r>
          </w:p>
        </w:tc>
      </w:tr>
    </w:tbl>
    <w:p>
      <w:pPr>
        <w:widowControl w:val="0"/>
        <w:spacing w:after="99" w:line="1" w:lineRule="exact"/>
      </w:pPr>
    </w:p>
    <w:p>
      <w:pPr>
        <w:pStyle w:val="Style32"/>
        <w:keepNext/>
        <w:keepLines/>
        <w:widowControl w:val="0"/>
        <w:shd w:val="clear" w:color="auto" w:fill="auto"/>
        <w:bidi w:val="0"/>
        <w:spacing w:before="0" w:line="240" w:lineRule="auto"/>
        <w:ind w:left="0" w:right="0" w:firstLine="0"/>
        <w:jc w:val="left"/>
      </w:pPr>
      <w:bookmarkStart w:id="731" w:name="bookmark731"/>
      <w:bookmarkStart w:id="732" w:name="bookmark732"/>
      <w:bookmarkStart w:id="733" w:name="bookmark733"/>
      <w:bookmarkStart w:id="734" w:name="bookmark734"/>
      <w:r>
        <w:rPr>
          <w:color w:val="000000"/>
          <w:spacing w:val="0"/>
          <w:w w:val="100"/>
          <w:position w:val="0"/>
        </w:rPr>
        <w:t>6</w:t>
      </w:r>
      <w:bookmarkEnd w:id="733"/>
      <w:r>
        <w:rPr>
          <w:color w:val="000000"/>
          <w:spacing w:val="0"/>
          <w:w w:val="100"/>
          <w:position w:val="0"/>
        </w:rPr>
        <w:t>、母公司现金流量表</w:t>
      </w:r>
      <w:bookmarkEnd w:id="731"/>
      <w:bookmarkEnd w:id="732"/>
      <w:bookmarkEnd w:id="73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81"/>
        <w:gridCol w:w="3302"/>
        <w:gridCol w:w="3317"/>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color w:val="000000"/>
                <w:spacing w:val="0"/>
                <w:w w:val="100"/>
                <w:position w:val="0"/>
                <w:sz w:val="18"/>
                <w:szCs w:val="18"/>
              </w:rPr>
              <w:t>247,046,854.16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261,155,853.78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收到其他与经营活动有关的现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color w:val="000000"/>
                <w:spacing w:val="0"/>
                <w:w w:val="100"/>
                <w:position w:val="0"/>
                <w:sz w:val="18"/>
                <w:szCs w:val="18"/>
              </w:rPr>
              <w:t>253,762,410.99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263,122,969.65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color w:val="000000"/>
                <w:spacing w:val="0"/>
                <w:w w:val="100"/>
                <w:position w:val="0"/>
                <w:sz w:val="18"/>
                <w:szCs w:val="18"/>
              </w:rPr>
              <w:t>500,809,265.15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524,278,823.43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left"/>
            </w:pPr>
            <w:r>
              <w:rPr>
                <w:color w:val="000000"/>
                <w:spacing w:val="0"/>
                <w:w w:val="100"/>
                <w:position w:val="0"/>
              </w:rPr>
              <w:t>购买商品、接受劳务支付的现 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color w:val="000000"/>
                <w:spacing w:val="0"/>
                <w:w w:val="100"/>
                <w:position w:val="0"/>
                <w:sz w:val="18"/>
                <w:szCs w:val="18"/>
              </w:rPr>
              <w:t>177,665,928.04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102,176,395.27</w:t>
            </w:r>
          </w:p>
        </w:tc>
      </w:tr>
    </w:tbl>
    <w:p>
      <w:pPr>
        <w:spacing w:lineRule="exact" w:line="1"/>
        <w:rPr>
          <w:sz w:val="2"/>
          <w:szCs w:val="2"/>
        </w:rPr>
      </w:pPr>
      <w:r>
        <w:br w:type="page"/>
      </w:r>
    </w:p>
    <w:tbl>
      <w:tblPr>
        <w:tblOverlap w:val="never"/>
        <w:jc w:val="center"/>
        <w:tblLayout w:type="fixed"/>
      </w:tblPr>
      <w:tblGrid>
        <w:gridCol w:w="2981"/>
        <w:gridCol w:w="3302"/>
        <w:gridCol w:w="3317"/>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29,566,565.72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29,135,763.04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6,272,508.43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8,438,194.77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left"/>
            </w:pPr>
            <w:r>
              <w:rPr>
                <w:color w:val="000000"/>
                <w:spacing w:val="0"/>
                <w:w w:val="100"/>
                <w:position w:val="0"/>
              </w:rPr>
              <w:t>支付其他与经营活动有关的现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color w:val="000000"/>
                <w:spacing w:val="0"/>
                <w:w w:val="100"/>
                <w:position w:val="0"/>
                <w:sz w:val="18"/>
                <w:szCs w:val="18"/>
              </w:rPr>
              <w:t>376,886,853.59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292,059,901.67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color w:val="000000"/>
                <w:spacing w:val="0"/>
                <w:w w:val="100"/>
                <w:position w:val="0"/>
                <w:sz w:val="18"/>
                <w:szCs w:val="18"/>
              </w:rPr>
              <w:t>590,391,855.78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431,810,254.75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color w:val="000000"/>
                <w:spacing w:val="0"/>
                <w:w w:val="100"/>
                <w:position w:val="0"/>
                <w:sz w:val="18"/>
                <w:szCs w:val="18"/>
              </w:rPr>
              <w:t>-89,582,590.63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92,468,568.68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33,636,779.71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9,020.00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处置子公司及其他营业单位收 到的现金净额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3,500,000.00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80"/>
              <w:jc w:val="left"/>
            </w:pPr>
            <w:r>
              <w:rPr>
                <w:color w:val="000000"/>
                <w:spacing w:val="0"/>
                <w:w w:val="100"/>
                <w:position w:val="0"/>
              </w:rPr>
              <w:t>收到其他与投资活动有关的现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29,000,000.00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32,633,000.00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33,645,799.71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21,758,362.82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24,811,602.24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2,100,000.00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2,000,000.00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80"/>
              <w:jc w:val="left"/>
            </w:pPr>
            <w:r>
              <w:rPr>
                <w:color w:val="000000"/>
                <w:spacing w:val="0"/>
                <w:w w:val="100"/>
                <w:position w:val="0"/>
              </w:rPr>
              <w:t>支付其他与投资活动有关的现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color w:val="000000"/>
                <w:spacing w:val="0"/>
                <w:w w:val="100"/>
                <w:position w:val="0"/>
                <w:sz w:val="18"/>
                <w:szCs w:val="18"/>
              </w:rPr>
              <w:t>126,259,097.25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 xml:space="preserve">1,800,000.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color w:val="000000"/>
                <w:spacing w:val="0"/>
                <w:w w:val="100"/>
                <w:position w:val="0"/>
                <w:sz w:val="18"/>
                <w:szCs w:val="18"/>
              </w:rPr>
              <w:t>150,117,460.07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28,611,602.24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 xml:space="preserve">-117,484, 460. </w:t>
            </w:r>
            <w:r>
              <w:rPr>
                <w:color w:val="000000"/>
                <w:spacing w:val="0"/>
                <w:w w:val="100"/>
                <w:position w:val="0"/>
                <w:sz w:val="18"/>
                <w:szCs w:val="18"/>
              </w:rPr>
              <w:t>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5,034,197.47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color w:val="000000"/>
                <w:spacing w:val="0"/>
                <w:w w:val="100"/>
                <w:position w:val="0"/>
                <w:sz w:val="18"/>
                <w:szCs w:val="18"/>
              </w:rPr>
              <w:t>342,222,950.00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205,000,000.00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收到其他与筹资活动有关的现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15,500,000.00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80,000,000.00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color w:val="000000"/>
                <w:spacing w:val="0"/>
                <w:w w:val="100"/>
                <w:position w:val="0"/>
                <w:sz w:val="18"/>
                <w:szCs w:val="18"/>
              </w:rPr>
              <w:t>357,722,950.00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285,000,000.00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color w:val="000000"/>
                <w:spacing w:val="0"/>
                <w:w w:val="100"/>
                <w:position w:val="0"/>
                <w:sz w:val="18"/>
                <w:szCs w:val="18"/>
              </w:rPr>
              <w:t>159,560,000.00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266,047,029.20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分配股利、利润或偿付利息支 付的现金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12,192,434.29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18,138,719.36</w:t>
            </w:r>
          </w:p>
        </w:tc>
      </w:tr>
    </w:tbl>
    <w:p>
      <w:pPr>
        <w:sectPr>
          <w:footnotePr>
            <w:pos w:val="pageBottom"/>
            <w:numFmt w:val="decimal"/>
            <w:numRestart w:val="continuous"/>
          </w:footnotePr>
          <w:pgSz w:w="11900" w:h="16840"/>
          <w:pgMar w:top="1441" w:right="1128" w:bottom="1460" w:left="1085" w:header="0" w:footer="3" w:gutter="0"/>
          <w:cols w:space="720"/>
          <w:noEndnote/>
          <w:rtlGutter w:val="0"/>
          <w:docGrid w:linePitch="360"/>
        </w:sectPr>
      </w:pPr>
    </w:p>
    <w:p>
      <w:pPr>
        <w:widowControl w:val="0"/>
        <w:spacing w:after="119" w:line="1" w:lineRule="exact"/>
      </w:pPr>
    </w:p>
    <w:tbl>
      <w:tblPr>
        <w:tblOverlap w:val="never"/>
        <w:jc w:val="center"/>
        <w:tblLayout w:type="fixed"/>
      </w:tblPr>
      <w:tblGrid>
        <w:gridCol w:w="2981"/>
        <w:gridCol w:w="3302"/>
        <w:gridCol w:w="3317"/>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支付其他与筹资活动有关的现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105,254,489.13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180,372,434.29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389,440,237.69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177,350,515.71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-104, 440,237.69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四、汇率变动对现金及现金等价物 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-29,716,534.99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-6,937,471.54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31,279,312.31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38,216,783.85</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1,562,777.32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31,279,312.31</w:t>
            </w:r>
          </w:p>
        </w:tc>
      </w:tr>
    </w:tbl>
    <w:p>
      <w:pPr>
        <w:widowControl w:val="0"/>
        <w:spacing w:after="99" w:line="1" w:lineRule="exact"/>
      </w:pPr>
    </w:p>
    <w:p>
      <w:pPr>
        <w:pStyle w:val="Style32"/>
        <w:keepNext/>
        <w:keepLines/>
        <w:widowControl w:val="0"/>
        <w:shd w:val="clear" w:color="auto" w:fill="auto"/>
        <w:bidi w:val="0"/>
        <w:spacing w:before="0" w:line="240" w:lineRule="auto"/>
        <w:ind w:left="1020" w:right="0" w:firstLine="0"/>
        <w:jc w:val="left"/>
      </w:pPr>
      <w:bookmarkStart w:id="735" w:name="bookmark735"/>
      <w:bookmarkStart w:id="736" w:name="bookmark736"/>
      <w:bookmarkStart w:id="737" w:name="bookmark737"/>
      <w:bookmarkStart w:id="738" w:name="bookmark738"/>
      <w:r>
        <w:rPr>
          <w:color w:val="000000"/>
          <w:spacing w:val="0"/>
          <w:w w:val="100"/>
          <w:position w:val="0"/>
        </w:rPr>
        <w:t>7</w:t>
      </w:r>
      <w:bookmarkEnd w:id="737"/>
      <w:r>
        <w:rPr>
          <w:color w:val="000000"/>
          <w:spacing w:val="0"/>
          <w:w w:val="100"/>
          <w:position w:val="0"/>
        </w:rPr>
        <w:t>、合并所有者权益变动表</w:t>
      </w:r>
      <w:bookmarkEnd w:id="735"/>
      <w:bookmarkEnd w:id="736"/>
      <w:bookmarkEnd w:id="738"/>
    </w:p>
    <w:p>
      <w:pPr>
        <w:pStyle w:val="Style21"/>
        <w:keepNext w:val="0"/>
        <w:keepLines w:val="0"/>
        <w:widowControl w:val="0"/>
        <w:shd w:val="clear" w:color="auto" w:fill="auto"/>
        <w:bidi w:val="0"/>
        <w:spacing w:before="0" w:after="220" w:line="240" w:lineRule="auto"/>
        <w:ind w:left="1020" w:right="0" w:firstLine="0"/>
        <w:jc w:val="left"/>
      </w:pPr>
      <w:r>
        <w:rPr>
          <w:color w:val="000000"/>
          <w:spacing w:val="0"/>
          <w:w w:val="100"/>
          <w:position w:val="0"/>
        </w:rPr>
        <w:t>本期金额</w:t>
      </w:r>
    </w:p>
    <w:p>
      <w:pPr>
        <w:pStyle w:val="Style51"/>
        <w:keepNext w:val="0"/>
        <w:keepLines w:val="0"/>
        <w:widowControl w:val="0"/>
        <w:shd w:val="clear" w:color="auto" w:fill="auto"/>
        <w:bidi w:val="0"/>
        <w:spacing w:before="0" w:after="100" w:line="240" w:lineRule="auto"/>
        <w:ind w:left="9960" w:right="0" w:firstLine="0"/>
        <w:jc w:val="left"/>
      </w:pPr>
      <w:r>
        <w:rPr>
          <w:color w:val="000000"/>
          <w:spacing w:val="0"/>
          <w:w w:val="100"/>
          <w:position w:val="0"/>
        </w:rPr>
        <w:t>单位：元</w:t>
      </w:r>
    </w:p>
    <w:tbl>
      <w:tblPr>
        <w:tblOverlap w:val="never"/>
        <w:jc w:val="center"/>
        <w:tblLayout w:type="fixed"/>
      </w:tblPr>
      <w:tblGrid>
        <w:gridCol w:w="1334"/>
        <w:gridCol w:w="1334"/>
        <w:gridCol w:w="346"/>
        <w:gridCol w:w="403"/>
        <w:gridCol w:w="408"/>
        <w:gridCol w:w="941"/>
        <w:gridCol w:w="859"/>
        <w:gridCol w:w="307"/>
        <w:gridCol w:w="586"/>
        <w:gridCol w:w="586"/>
        <w:gridCol w:w="581"/>
        <w:gridCol w:w="586"/>
        <w:gridCol w:w="586"/>
        <w:gridCol w:w="581"/>
        <w:gridCol w:w="912"/>
        <w:gridCol w:w="1459"/>
      </w:tblGrid>
      <w:tr>
        <w:trPr>
          <w:trHeight w:val="4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rPr>
                <w:sz w:val="14"/>
                <w:szCs w:val="14"/>
              </w:rPr>
            </w:pPr>
            <w:r>
              <w:rPr>
                <w:color w:val="000000"/>
                <w:spacing w:val="0"/>
                <w:w w:val="100"/>
                <w:position w:val="0"/>
                <w:sz w:val="14"/>
                <w:szCs w:val="14"/>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2020</w:t>
            </w:r>
            <w:r>
              <w:rPr>
                <w:color w:val="000000"/>
                <w:spacing w:val="0"/>
                <w:w w:val="100"/>
                <w:position w:val="0"/>
                <w:sz w:val="14"/>
                <w:szCs w:val="14"/>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少数股东</w:t>
            </w:r>
          </w:p>
          <w:p>
            <w:pPr>
              <w:pStyle w:val="Style2"/>
              <w:keepNext w:val="0"/>
              <w:keepLines w:val="0"/>
              <w:widowControl w:val="0"/>
              <w:shd w:val="clear" w:color="auto" w:fill="auto"/>
              <w:bidi w:val="0"/>
              <w:spacing w:before="0" w:after="0" w:line="240" w:lineRule="auto"/>
              <w:ind w:left="0" w:right="300" w:firstLine="0"/>
              <w:jc w:val="right"/>
              <w:rPr>
                <w:sz w:val="14"/>
                <w:szCs w:val="14"/>
              </w:rPr>
            </w:pPr>
            <w:r>
              <w:rPr>
                <w:color w:val="000000"/>
                <w:spacing w:val="0"/>
                <w:w w:val="100"/>
                <w:position w:val="0"/>
                <w:sz w:val="14"/>
                <w:szCs w:val="14"/>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所有者权益合计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减：库存</w:t>
            </w:r>
          </w:p>
          <w:p>
            <w:pPr>
              <w:pStyle w:val="Style2"/>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4"/>
                <w:szCs w:val="14"/>
              </w:rPr>
            </w:pPr>
            <w:r>
              <w:rPr>
                <w:color w:val="000000"/>
                <w:spacing w:val="0"/>
                <w:w w:val="100"/>
                <w:position w:val="0"/>
                <w:sz w:val="14"/>
                <w:szCs w:val="14"/>
              </w:rPr>
              <w:t>其 他 综 合 收 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专项</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140"/>
              <w:jc w:val="left"/>
              <w:rPr>
                <w:sz w:val="14"/>
                <w:szCs w:val="14"/>
              </w:rPr>
            </w:pPr>
            <w:r>
              <w:rPr>
                <w:color w:val="000000"/>
                <w:spacing w:val="0"/>
                <w:w w:val="100"/>
                <w:position w:val="0"/>
                <w:sz w:val="14"/>
                <w:szCs w:val="14"/>
              </w:rPr>
              <w:t>盈余</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140"/>
              <w:jc w:val="left"/>
              <w:rPr>
                <w:sz w:val="14"/>
                <w:szCs w:val="14"/>
              </w:rPr>
            </w:pPr>
            <w:r>
              <w:rPr>
                <w:color w:val="000000"/>
                <w:spacing w:val="0"/>
                <w:w w:val="100"/>
                <w:position w:val="0"/>
                <w:sz w:val="14"/>
                <w:szCs w:val="14"/>
              </w:rPr>
              <w:t>一般</w:t>
            </w:r>
          </w:p>
          <w:p>
            <w:pPr>
              <w:pStyle w:val="Style2"/>
              <w:keepNext w:val="0"/>
              <w:keepLines w:val="0"/>
              <w:widowControl w:val="0"/>
              <w:shd w:val="clear" w:color="auto" w:fill="auto"/>
              <w:bidi w:val="0"/>
              <w:spacing w:before="0" w:after="140" w:line="240" w:lineRule="auto"/>
              <w:ind w:left="0" w:right="0" w:firstLine="140"/>
              <w:jc w:val="left"/>
              <w:rPr>
                <w:sz w:val="14"/>
                <w:szCs w:val="14"/>
              </w:rPr>
            </w:pPr>
            <w:r>
              <w:rPr>
                <w:color w:val="000000"/>
                <w:spacing w:val="0"/>
                <w:w w:val="100"/>
                <w:position w:val="0"/>
                <w:sz w:val="14"/>
                <w:szCs w:val="14"/>
              </w:rPr>
              <w:t>风险</w:t>
            </w:r>
          </w:p>
          <w:p>
            <w:pPr>
              <w:pStyle w:val="Style2"/>
              <w:keepNext w:val="0"/>
              <w:keepLines w:val="0"/>
              <w:widowControl w:val="0"/>
              <w:shd w:val="clear" w:color="auto" w:fill="auto"/>
              <w:bidi w:val="0"/>
              <w:spacing w:before="0" w:after="140" w:line="240" w:lineRule="auto"/>
              <w:ind w:left="0" w:right="0" w:firstLine="140"/>
              <w:jc w:val="left"/>
              <w:rPr>
                <w:sz w:val="14"/>
                <w:szCs w:val="14"/>
              </w:rPr>
            </w:pPr>
            <w:r>
              <w:rPr>
                <w:color w:val="000000"/>
                <w:spacing w:val="0"/>
                <w:w w:val="100"/>
                <w:position w:val="0"/>
                <w:sz w:val="14"/>
                <w:szCs w:val="14"/>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140"/>
              <w:jc w:val="left"/>
              <w:rPr>
                <w:sz w:val="14"/>
                <w:szCs w:val="14"/>
              </w:rPr>
            </w:pPr>
            <w:r>
              <w:rPr>
                <w:color w:val="000000"/>
                <w:spacing w:val="0"/>
                <w:w w:val="100"/>
                <w:position w:val="0"/>
                <w:sz w:val="14"/>
                <w:szCs w:val="14"/>
              </w:rPr>
              <w:t>未分</w:t>
            </w:r>
          </w:p>
          <w:p>
            <w:pPr>
              <w:pStyle w:val="Style2"/>
              <w:keepNext w:val="0"/>
              <w:keepLines w:val="0"/>
              <w:widowControl w:val="0"/>
              <w:shd w:val="clear" w:color="auto" w:fill="auto"/>
              <w:bidi w:val="0"/>
              <w:spacing w:before="0" w:after="140" w:line="240" w:lineRule="auto"/>
              <w:ind w:left="0" w:right="0" w:firstLine="140"/>
              <w:jc w:val="left"/>
              <w:rPr>
                <w:sz w:val="14"/>
                <w:szCs w:val="14"/>
              </w:rPr>
            </w:pPr>
            <w:r>
              <w:rPr>
                <w:color w:val="000000"/>
                <w:spacing w:val="0"/>
                <w:w w:val="100"/>
                <w:position w:val="0"/>
                <w:sz w:val="14"/>
                <w:szCs w:val="14"/>
              </w:rPr>
              <w:t>配利</w:t>
            </w:r>
          </w:p>
          <w:p>
            <w:pPr>
              <w:pStyle w:val="Style2"/>
              <w:keepNext w:val="0"/>
              <w:keepLines w:val="0"/>
              <w:widowControl w:val="0"/>
              <w:shd w:val="clear" w:color="auto" w:fill="auto"/>
              <w:bidi w:val="0"/>
              <w:spacing w:before="0" w:after="140" w:line="240" w:lineRule="auto"/>
              <w:ind w:left="0" w:right="200" w:firstLine="0"/>
              <w:jc w:val="right"/>
              <w:rPr>
                <w:sz w:val="14"/>
                <w:szCs w:val="14"/>
              </w:rPr>
            </w:pPr>
            <w:r>
              <w:rPr>
                <w:color w:val="000000"/>
                <w:spacing w:val="0"/>
                <w:w w:val="100"/>
                <w:position w:val="0"/>
                <w:sz w:val="14"/>
                <w:szCs w:val="14"/>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56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优</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先</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永</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续</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其</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7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一、上年期末余</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 xml:space="preserve">411,118, </w:t>
            </w:r>
            <w:r>
              <w:rPr>
                <w:rFonts w:ascii="Times New Roman" w:eastAsia="Times New Roman" w:hAnsi="Times New Roman" w:cs="Times New Roman"/>
                <w:color w:val="000000"/>
                <w:spacing w:val="0"/>
                <w:w w:val="100"/>
                <w:position w:val="0"/>
                <w:sz w:val="14"/>
                <w:szCs w:val="14"/>
              </w:rPr>
              <w:t xml:space="preserve">370. </w:t>
            </w:r>
            <w:r>
              <w:rPr>
                <w:rFonts w:ascii="Times New Roman" w:eastAsia="Times New Roman" w:hAnsi="Times New Roman" w:cs="Times New Roman"/>
                <w:color w:val="000000"/>
                <w:spacing w:val="0"/>
                <w:w w:val="100"/>
                <w:position w:val="0"/>
                <w:sz w:val="14"/>
                <w:szCs w:val="14"/>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739, 401,4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25,041, 5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81,0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262,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8,49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4, 165, 764</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1,082,662,939.93</w:t>
            </w:r>
          </w:p>
        </w:tc>
      </w:tr>
      <w:tr>
        <w:trPr>
          <w:trHeight w:val="235"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4"/>
                <w:szCs w:val="14"/>
              </w:rPr>
            </w:pPr>
            <w:r>
              <w:rPr>
                <w:rFonts w:ascii="Times New Roman" w:eastAsia="Times New Roman" w:hAnsi="Times New Roman" w:cs="Times New Roman"/>
                <w:color w:val="000000"/>
                <w:spacing w:val="0"/>
                <w:w w:val="100"/>
                <w:position w:val="0"/>
                <w:sz w:val="14"/>
                <w:szCs w:val="14"/>
              </w:rPr>
              <w:t>24.40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4"/>
                <w:szCs w:val="14"/>
              </w:rPr>
              <w:t>40.00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39.3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118.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7, 17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.46</w:t>
            </w:r>
          </w:p>
        </w:tc>
        <w:tc>
          <w:tcPr>
            <w:tcBorders>
              <w:left w:val="single" w:sz="4"/>
              <w:right w:val="single" w:sz="4"/>
            </w:tcBorders>
            <w:shd w:val="clear" w:color="auto" w:fill="FFFFFF"/>
            <w:vAlign w:val="top"/>
          </w:tcPr>
          <w:p>
            <w:pPr>
              <w:widowControl w:val="0"/>
              <w:rPr>
                <w:sz w:val="10"/>
                <w:szCs w:val="10"/>
              </w:rPr>
            </w:pPr>
          </w:p>
        </w:tc>
      </w:tr>
      <w:tr>
        <w:trPr>
          <w:trHeight w:val="341"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5.47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4"/>
                <w:szCs w:val="14"/>
              </w:rPr>
            </w:pPr>
            <w:r>
              <w:rPr>
                <w:color w:val="000000"/>
                <w:spacing w:val="0"/>
                <w:w w:val="100"/>
                <w:position w:val="0"/>
                <w:sz w:val="14"/>
                <w:szCs w:val="14"/>
              </w:rPr>
              <w:t>前期差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4"/>
                <w:szCs w:val="14"/>
              </w:rPr>
            </w:pPr>
            <w:r>
              <w:rPr>
                <w:color w:val="000000"/>
                <w:spacing w:val="0"/>
                <w:w w:val="100"/>
                <w:position w:val="0"/>
                <w:sz w:val="14"/>
                <w:szCs w:val="14"/>
              </w:rPr>
              <w:t>同一控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制下企业合并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4"/>
                <w:szCs w:val="14"/>
              </w:rPr>
            </w:pP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二、本年期初余</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 xml:space="preserve">411,118, </w:t>
            </w:r>
            <w:r>
              <w:rPr>
                <w:rFonts w:ascii="Times New Roman" w:eastAsia="Times New Roman" w:hAnsi="Times New Roman" w:cs="Times New Roman"/>
                <w:color w:val="000000"/>
                <w:spacing w:val="0"/>
                <w:w w:val="100"/>
                <w:position w:val="0"/>
                <w:sz w:val="14"/>
                <w:szCs w:val="14"/>
              </w:rPr>
              <w:t xml:space="preserve">370. </w:t>
            </w:r>
            <w:r>
              <w:rPr>
                <w:rFonts w:ascii="Times New Roman" w:eastAsia="Times New Roman" w:hAnsi="Times New Roman" w:cs="Times New Roman"/>
                <w:color w:val="000000"/>
                <w:spacing w:val="0"/>
                <w:w w:val="100"/>
                <w:position w:val="0"/>
                <w:sz w:val="14"/>
                <w:szCs w:val="14"/>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739, 401,4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25,041, 5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81,0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262,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8,49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4, 165, 764</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1,082,662,939.93</w:t>
            </w:r>
          </w:p>
        </w:tc>
      </w:tr>
      <w:tr>
        <w:trPr>
          <w:trHeight w:val="235"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4"/>
                <w:szCs w:val="14"/>
              </w:rPr>
            </w:pPr>
            <w:r>
              <w:rPr>
                <w:rFonts w:ascii="Times New Roman" w:eastAsia="Times New Roman" w:hAnsi="Times New Roman" w:cs="Times New Roman"/>
                <w:color w:val="000000"/>
                <w:spacing w:val="0"/>
                <w:w w:val="100"/>
                <w:position w:val="0"/>
                <w:sz w:val="14"/>
                <w:szCs w:val="14"/>
              </w:rPr>
              <w:t>24.40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4"/>
                <w:szCs w:val="14"/>
              </w:rPr>
              <w:t>40.00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39.3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118.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7, 17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.46</w:t>
            </w: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5.47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34"/>
        <w:gridCol w:w="1334"/>
        <w:gridCol w:w="346"/>
        <w:gridCol w:w="403"/>
        <w:gridCol w:w="408"/>
        <w:gridCol w:w="941"/>
        <w:gridCol w:w="859"/>
        <w:gridCol w:w="307"/>
        <w:gridCol w:w="586"/>
        <w:gridCol w:w="586"/>
        <w:gridCol w:w="581"/>
        <w:gridCol w:w="586"/>
        <w:gridCol w:w="586"/>
        <w:gridCol w:w="581"/>
        <w:gridCol w:w="912"/>
        <w:gridCol w:w="1459"/>
      </w:tblGrid>
      <w:tr>
        <w:trPr>
          <w:trHeight w:val="4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2020</w:t>
            </w:r>
            <w:r>
              <w:rPr>
                <w:color w:val="000000"/>
                <w:spacing w:val="0"/>
                <w:w w:val="100"/>
                <w:position w:val="0"/>
                <w:sz w:val="14"/>
                <w:szCs w:val="14"/>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少数股东</w:t>
            </w:r>
          </w:p>
          <w:p>
            <w:pPr>
              <w:pStyle w:val="Style2"/>
              <w:keepNext w:val="0"/>
              <w:keepLines w:val="0"/>
              <w:widowControl w:val="0"/>
              <w:shd w:val="clear" w:color="auto" w:fill="auto"/>
              <w:bidi w:val="0"/>
              <w:spacing w:before="0" w:after="0" w:line="240" w:lineRule="auto"/>
              <w:ind w:left="0" w:right="300" w:firstLine="0"/>
              <w:jc w:val="right"/>
              <w:rPr>
                <w:sz w:val="14"/>
                <w:szCs w:val="14"/>
              </w:rPr>
            </w:pPr>
            <w:r>
              <w:rPr>
                <w:color w:val="000000"/>
                <w:spacing w:val="0"/>
                <w:w w:val="100"/>
                <w:position w:val="0"/>
                <w:sz w:val="14"/>
                <w:szCs w:val="14"/>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所有者权益合计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减：库存</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rPr>
                <w:sz w:val="14"/>
                <w:szCs w:val="14"/>
              </w:rPr>
            </w:pPr>
            <w:r>
              <w:rPr>
                <w:color w:val="000000"/>
                <w:spacing w:val="0"/>
                <w:w w:val="100"/>
                <w:position w:val="0"/>
                <w:sz w:val="14"/>
                <w:szCs w:val="14"/>
              </w:rPr>
              <w:t>其</w:t>
            </w:r>
          </w:p>
          <w:p>
            <w:pPr>
              <w:pStyle w:val="Style2"/>
              <w:keepNext w:val="0"/>
              <w:keepLines w:val="0"/>
              <w:widowControl w:val="0"/>
              <w:shd w:val="clear" w:color="auto" w:fill="auto"/>
              <w:bidi w:val="0"/>
              <w:spacing w:before="0" w:after="0" w:line="312" w:lineRule="exact"/>
              <w:ind w:left="0" w:right="0" w:firstLine="0"/>
              <w:jc w:val="both"/>
              <w:rPr>
                <w:sz w:val="14"/>
                <w:szCs w:val="14"/>
              </w:rPr>
            </w:pPr>
            <w:r>
              <w:rPr>
                <w:color w:val="000000"/>
                <w:spacing w:val="0"/>
                <w:w w:val="100"/>
                <w:position w:val="0"/>
                <w:sz w:val="14"/>
                <w:szCs w:val="14"/>
              </w:rPr>
              <w:t>他 综 合 收 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专项</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盈余</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140"/>
              <w:jc w:val="left"/>
              <w:rPr>
                <w:sz w:val="14"/>
                <w:szCs w:val="14"/>
              </w:rPr>
            </w:pPr>
            <w:r>
              <w:rPr>
                <w:color w:val="000000"/>
                <w:spacing w:val="0"/>
                <w:w w:val="100"/>
                <w:position w:val="0"/>
                <w:sz w:val="14"/>
                <w:szCs w:val="14"/>
              </w:rPr>
              <w:t>一般</w:t>
            </w:r>
          </w:p>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风险</w:t>
            </w:r>
          </w:p>
          <w:p>
            <w:pPr>
              <w:pStyle w:val="Style2"/>
              <w:keepNext w:val="0"/>
              <w:keepLines w:val="0"/>
              <w:widowControl w:val="0"/>
              <w:shd w:val="clear" w:color="auto" w:fill="auto"/>
              <w:bidi w:val="0"/>
              <w:spacing w:before="0" w:after="140" w:line="240" w:lineRule="auto"/>
              <w:ind w:left="0" w:right="0" w:firstLine="140"/>
              <w:jc w:val="left"/>
              <w:rPr>
                <w:sz w:val="14"/>
                <w:szCs w:val="14"/>
              </w:rPr>
            </w:pPr>
            <w:r>
              <w:rPr>
                <w:color w:val="000000"/>
                <w:spacing w:val="0"/>
                <w:w w:val="100"/>
                <w:position w:val="0"/>
                <w:sz w:val="14"/>
                <w:szCs w:val="14"/>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140"/>
              <w:jc w:val="left"/>
              <w:rPr>
                <w:sz w:val="14"/>
                <w:szCs w:val="14"/>
              </w:rPr>
            </w:pPr>
            <w:r>
              <w:rPr>
                <w:color w:val="000000"/>
                <w:spacing w:val="0"/>
                <w:w w:val="100"/>
                <w:position w:val="0"/>
                <w:sz w:val="14"/>
                <w:szCs w:val="14"/>
              </w:rPr>
              <w:t>未分</w:t>
            </w:r>
          </w:p>
          <w:p>
            <w:pPr>
              <w:pStyle w:val="Style2"/>
              <w:keepNext w:val="0"/>
              <w:keepLines w:val="0"/>
              <w:widowControl w:val="0"/>
              <w:shd w:val="clear" w:color="auto" w:fill="auto"/>
              <w:bidi w:val="0"/>
              <w:spacing w:before="0" w:after="140" w:line="240" w:lineRule="auto"/>
              <w:ind w:left="0" w:right="0" w:firstLine="140"/>
              <w:jc w:val="left"/>
              <w:rPr>
                <w:sz w:val="14"/>
                <w:szCs w:val="14"/>
              </w:rPr>
            </w:pPr>
            <w:r>
              <w:rPr>
                <w:color w:val="000000"/>
                <w:spacing w:val="0"/>
                <w:w w:val="100"/>
                <w:position w:val="0"/>
                <w:sz w:val="14"/>
                <w:szCs w:val="14"/>
              </w:rPr>
              <w:t>配利</w:t>
            </w:r>
          </w:p>
          <w:p>
            <w:pPr>
              <w:pStyle w:val="Style2"/>
              <w:keepNext w:val="0"/>
              <w:keepLines w:val="0"/>
              <w:widowControl w:val="0"/>
              <w:shd w:val="clear" w:color="auto" w:fill="auto"/>
              <w:bidi w:val="0"/>
              <w:spacing w:before="0" w:after="140" w:line="240" w:lineRule="auto"/>
              <w:ind w:left="0" w:right="200" w:firstLine="0"/>
              <w:jc w:val="right"/>
              <w:rPr>
                <w:sz w:val="14"/>
                <w:szCs w:val="14"/>
              </w:rPr>
            </w:pPr>
            <w:r>
              <w:rPr>
                <w:color w:val="000000"/>
                <w:spacing w:val="0"/>
                <w:w w:val="100"/>
                <w:position w:val="0"/>
                <w:sz w:val="14"/>
                <w:szCs w:val="14"/>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56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优</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先</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永</w:t>
            </w:r>
          </w:p>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续</w:t>
            </w:r>
          </w:p>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其</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left"/>
              <w:rPr>
                <w:sz w:val="14"/>
                <w:szCs w:val="14"/>
              </w:rPr>
            </w:pPr>
            <w:r>
              <w:rPr>
                <w:color w:val="000000"/>
                <w:spacing w:val="0"/>
                <w:w w:val="100"/>
                <w:position w:val="0"/>
                <w:sz w:val="14"/>
                <w:szCs w:val="14"/>
              </w:rPr>
              <w:t>三、本期增减变</w:t>
            </w:r>
          </w:p>
          <w:p>
            <w:pPr>
              <w:pStyle w:val="Style2"/>
              <w:keepNext w:val="0"/>
              <w:keepLines w:val="0"/>
              <w:widowControl w:val="0"/>
              <w:shd w:val="clear" w:color="auto" w:fill="auto"/>
              <w:bidi w:val="0"/>
              <w:spacing w:before="0" w:after="160" w:line="240" w:lineRule="auto"/>
              <w:ind w:left="0" w:right="0" w:firstLine="0"/>
              <w:jc w:val="left"/>
              <w:rPr>
                <w:sz w:val="14"/>
                <w:szCs w:val="14"/>
              </w:rPr>
            </w:pPr>
            <w:r>
              <w:rPr>
                <w:color w:val="000000"/>
                <w:spacing w:val="0"/>
                <w:w w:val="100"/>
                <w:position w:val="0"/>
                <w:sz w:val="14"/>
                <w:szCs w:val="14"/>
              </w:rPr>
              <w:t>动金额（减少以</w:t>
            </w:r>
          </w:p>
          <w:p>
            <w:pPr>
              <w:pStyle w:val="Style2"/>
              <w:keepNext w:val="0"/>
              <w:keepLines w:val="0"/>
              <w:widowControl w:val="0"/>
              <w:shd w:val="clear" w:color="auto" w:fill="auto"/>
              <w:bidi w:val="0"/>
              <w:spacing w:before="0" w:after="160" w:line="240" w:lineRule="auto"/>
              <w:ind w:left="0" w:right="0" w:firstLine="0"/>
              <w:jc w:val="left"/>
              <w:rPr>
                <w:sz w:val="14"/>
                <w:szCs w:val="14"/>
              </w:rPr>
            </w:pPr>
            <w:r>
              <w:rPr>
                <w:color w:val="000000"/>
                <w:spacing w:val="0"/>
                <w:w w:val="100"/>
                <w:position w:val="0"/>
                <w:sz w:val="14"/>
                <w:szCs w:val="14"/>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-3,213, 750.00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 xml:space="preserve">-21, </w:t>
            </w:r>
            <w:r>
              <w:rPr>
                <w:rFonts w:ascii="Times New Roman" w:eastAsia="Times New Roman" w:hAnsi="Times New Roman" w:cs="Times New Roman"/>
                <w:color w:val="000000"/>
                <w:spacing w:val="0"/>
                <w:w w:val="100"/>
                <w:position w:val="0"/>
                <w:sz w:val="14"/>
                <w:szCs w:val="14"/>
              </w:rPr>
              <w:t>525,6</w:t>
            </w:r>
          </w:p>
          <w:p>
            <w:pPr>
              <w:pStyle w:val="Style2"/>
              <w:keepNext w:val="0"/>
              <w:keepLines w:val="0"/>
              <w:widowControl w:val="0"/>
              <w:shd w:val="clear" w:color="auto" w:fill="auto"/>
              <w:bidi w:val="0"/>
              <w:spacing w:before="0" w:after="0" w:line="240" w:lineRule="auto"/>
              <w:ind w:left="0" w:right="0" w:firstLine="440"/>
              <w:jc w:val="left"/>
              <w:rPr>
                <w:sz w:val="14"/>
                <w:szCs w:val="14"/>
              </w:rPr>
            </w:pPr>
            <w:r>
              <w:rPr>
                <w:rFonts w:ascii="Times New Roman" w:eastAsia="Times New Roman" w:hAnsi="Times New Roman" w:cs="Times New Roman"/>
                <w:color w:val="000000"/>
                <w:spacing w:val="0"/>
                <w:w w:val="100"/>
                <w:position w:val="0"/>
                <w:sz w:val="14"/>
                <w:szCs w:val="14"/>
              </w:rPr>
              <w:t>87.66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-25,041,</w:t>
            </w:r>
          </w:p>
          <w:p>
            <w:pPr>
              <w:pStyle w:val="Style2"/>
              <w:keepNext w:val="0"/>
              <w:keepLines w:val="0"/>
              <w:widowControl w:val="0"/>
              <w:shd w:val="clear" w:color="auto" w:fill="auto"/>
              <w:bidi w:val="0"/>
              <w:spacing w:before="0" w:after="0" w:line="240" w:lineRule="auto"/>
              <w:ind w:left="0" w:right="0" w:firstLine="300"/>
              <w:jc w:val="left"/>
              <w:rPr>
                <w:sz w:val="14"/>
                <w:szCs w:val="14"/>
              </w:rPr>
            </w:pPr>
            <w:r>
              <w:rPr>
                <w:rFonts w:ascii="Times New Roman" w:eastAsia="Times New Roman" w:hAnsi="Times New Roman" w:cs="Times New Roman"/>
                <w:color w:val="000000"/>
                <w:spacing w:val="0"/>
                <w:w w:val="100"/>
                <w:position w:val="0"/>
                <w:sz w:val="14"/>
                <w:szCs w:val="14"/>
              </w:rPr>
              <w:t xml:space="preserve">540.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-97,</w:t>
            </w:r>
          </w:p>
          <w:p>
            <w:pPr>
              <w:pStyle w:val="Style2"/>
              <w:keepNext w:val="0"/>
              <w:keepLines w:val="0"/>
              <w:widowControl w:val="0"/>
              <w:shd w:val="clear" w:color="auto" w:fill="auto"/>
              <w:bidi w:val="0"/>
              <w:spacing w:before="0" w:after="14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990,</w:t>
            </w:r>
          </w:p>
          <w:p>
            <w:pPr>
              <w:pStyle w:val="Style2"/>
              <w:keepNext w:val="0"/>
              <w:keepLines w:val="0"/>
              <w:widowControl w:val="0"/>
              <w:shd w:val="clear" w:color="auto" w:fill="auto"/>
              <w:bidi w:val="0"/>
              <w:spacing w:before="0" w:after="14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174.</w:t>
            </w:r>
          </w:p>
          <w:p>
            <w:pPr>
              <w:pStyle w:val="Style2"/>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-97,</w:t>
            </w:r>
          </w:p>
          <w:p>
            <w:pPr>
              <w:pStyle w:val="Style2"/>
              <w:keepNext w:val="0"/>
              <w:keepLines w:val="0"/>
              <w:widowControl w:val="0"/>
              <w:shd w:val="clear" w:color="auto" w:fill="auto"/>
              <w:bidi w:val="0"/>
              <w:spacing w:before="0" w:after="14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688,</w:t>
            </w:r>
          </w:p>
          <w:p>
            <w:pPr>
              <w:pStyle w:val="Style2"/>
              <w:keepNext w:val="0"/>
              <w:keepLines w:val="0"/>
              <w:widowControl w:val="0"/>
              <w:shd w:val="clear" w:color="auto" w:fill="auto"/>
              <w:bidi w:val="0"/>
              <w:spacing w:before="0" w:after="14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072.</w:t>
            </w:r>
          </w:p>
          <w:p>
            <w:pPr>
              <w:pStyle w:val="Style2"/>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-4,858, </w:t>
            </w:r>
            <w:r>
              <w:rPr>
                <w:rFonts w:ascii="Times New Roman" w:eastAsia="Times New Roman" w:hAnsi="Times New Roman" w:cs="Times New Roman"/>
                <w:color w:val="000000"/>
                <w:spacing w:val="0"/>
                <w:w w:val="100"/>
                <w:position w:val="0"/>
                <w:sz w:val="14"/>
                <w:szCs w:val="14"/>
              </w:rPr>
              <w:t>52</w:t>
            </w:r>
          </w:p>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 xml:space="preserve">-102, 546,601. </w:t>
            </w:r>
            <w:r>
              <w:rPr>
                <w:rFonts w:ascii="Times New Roman" w:eastAsia="Times New Roman" w:hAnsi="Times New Roman" w:cs="Times New Roman"/>
                <w:color w:val="000000"/>
                <w:spacing w:val="0"/>
                <w:w w:val="100"/>
                <w:position w:val="0"/>
                <w:sz w:val="14"/>
                <w:szCs w:val="14"/>
              </w:rPr>
              <w:t>57</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left"/>
              <w:rPr>
                <w:sz w:val="14"/>
                <w:szCs w:val="14"/>
              </w:rPr>
            </w:pPr>
            <w:r>
              <w:rPr>
                <w:color w:val="000000"/>
                <w:spacing w:val="0"/>
                <w:w w:val="100"/>
                <w:position w:val="0"/>
                <w:sz w:val="14"/>
                <w:szCs w:val="14"/>
              </w:rPr>
              <w:t>（一）综合收益</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-97,</w:t>
            </w:r>
          </w:p>
          <w:p>
            <w:pPr>
              <w:pStyle w:val="Style2"/>
              <w:keepNext w:val="0"/>
              <w:keepLines w:val="0"/>
              <w:widowControl w:val="0"/>
              <w:shd w:val="clear" w:color="auto" w:fill="auto"/>
              <w:bidi w:val="0"/>
              <w:spacing w:before="0" w:after="14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990,</w:t>
            </w:r>
          </w:p>
          <w:p>
            <w:pPr>
              <w:pStyle w:val="Style2"/>
              <w:keepNext w:val="0"/>
              <w:keepLines w:val="0"/>
              <w:widowControl w:val="0"/>
              <w:shd w:val="clear" w:color="auto" w:fill="auto"/>
              <w:bidi w:val="0"/>
              <w:spacing w:before="0" w:after="14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174.</w:t>
            </w:r>
          </w:p>
          <w:p>
            <w:pPr>
              <w:pStyle w:val="Style2"/>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-97,</w:t>
            </w:r>
          </w:p>
          <w:p>
            <w:pPr>
              <w:pStyle w:val="Style2"/>
              <w:keepNext w:val="0"/>
              <w:keepLines w:val="0"/>
              <w:widowControl w:val="0"/>
              <w:shd w:val="clear" w:color="auto" w:fill="auto"/>
              <w:bidi w:val="0"/>
              <w:spacing w:before="0" w:after="14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990,</w:t>
            </w:r>
          </w:p>
          <w:p>
            <w:pPr>
              <w:pStyle w:val="Style2"/>
              <w:keepNext w:val="0"/>
              <w:keepLines w:val="0"/>
              <w:widowControl w:val="0"/>
              <w:shd w:val="clear" w:color="auto" w:fill="auto"/>
              <w:bidi w:val="0"/>
              <w:spacing w:before="0" w:after="14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174.</w:t>
            </w:r>
          </w:p>
          <w:p>
            <w:pPr>
              <w:pStyle w:val="Style2"/>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-2,214,60</w:t>
            </w:r>
          </w:p>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 xml:space="preserve">-100, </w:t>
            </w:r>
            <w:r>
              <w:rPr>
                <w:rFonts w:ascii="Times New Roman" w:eastAsia="Times New Roman" w:hAnsi="Times New Roman" w:cs="Times New Roman"/>
                <w:color w:val="000000"/>
                <w:spacing w:val="0"/>
                <w:w w:val="100"/>
                <w:position w:val="0"/>
                <w:sz w:val="14"/>
                <w:szCs w:val="14"/>
              </w:rPr>
              <w:t xml:space="preserve">204, </w:t>
            </w:r>
            <w:r>
              <w:rPr>
                <w:rFonts w:ascii="Times New Roman" w:eastAsia="Times New Roman" w:hAnsi="Times New Roman" w:cs="Times New Roman"/>
                <w:color w:val="000000"/>
                <w:spacing w:val="0"/>
                <w:w w:val="100"/>
                <w:position w:val="0"/>
                <w:sz w:val="14"/>
                <w:szCs w:val="14"/>
              </w:rPr>
              <w:t xml:space="preserve">783. </w:t>
            </w:r>
            <w:r>
              <w:rPr>
                <w:rFonts w:ascii="Times New Roman" w:eastAsia="Times New Roman" w:hAnsi="Times New Roman" w:cs="Times New Roman"/>
                <w:color w:val="000000"/>
                <w:spacing w:val="0"/>
                <w:w w:val="100"/>
                <w:position w:val="0"/>
                <w:sz w:val="14"/>
                <w:szCs w:val="14"/>
              </w:rPr>
              <w:t>38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left"/>
              <w:rPr>
                <w:sz w:val="14"/>
                <w:szCs w:val="14"/>
              </w:rPr>
            </w:pPr>
            <w:r>
              <w:rPr>
                <w:color w:val="000000"/>
                <w:spacing w:val="0"/>
                <w:w w:val="100"/>
                <w:position w:val="0"/>
                <w:sz w:val="14"/>
                <w:szCs w:val="14"/>
              </w:rPr>
              <w:t>（二）所有者投</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-3,213, 750.00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 xml:space="preserve">-21, </w:t>
            </w:r>
            <w:r>
              <w:rPr>
                <w:rFonts w:ascii="Times New Roman" w:eastAsia="Times New Roman" w:hAnsi="Times New Roman" w:cs="Times New Roman"/>
                <w:color w:val="000000"/>
                <w:spacing w:val="0"/>
                <w:w w:val="100"/>
                <w:position w:val="0"/>
                <w:sz w:val="14"/>
                <w:szCs w:val="14"/>
              </w:rPr>
              <w:t>525,6</w:t>
            </w:r>
          </w:p>
          <w:p>
            <w:pPr>
              <w:pStyle w:val="Style2"/>
              <w:keepNext w:val="0"/>
              <w:keepLines w:val="0"/>
              <w:widowControl w:val="0"/>
              <w:shd w:val="clear" w:color="auto" w:fill="auto"/>
              <w:bidi w:val="0"/>
              <w:spacing w:before="0" w:after="0" w:line="240" w:lineRule="auto"/>
              <w:ind w:left="0" w:right="0" w:firstLine="440"/>
              <w:jc w:val="left"/>
              <w:rPr>
                <w:sz w:val="14"/>
                <w:szCs w:val="14"/>
              </w:rPr>
            </w:pPr>
            <w:r>
              <w:rPr>
                <w:rFonts w:ascii="Times New Roman" w:eastAsia="Times New Roman" w:hAnsi="Times New Roman" w:cs="Times New Roman"/>
                <w:color w:val="000000"/>
                <w:spacing w:val="0"/>
                <w:w w:val="100"/>
                <w:position w:val="0"/>
                <w:sz w:val="14"/>
                <w:szCs w:val="14"/>
              </w:rPr>
              <w:t>87.66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-25,041,</w:t>
            </w:r>
          </w:p>
          <w:p>
            <w:pPr>
              <w:pStyle w:val="Style2"/>
              <w:keepNext w:val="0"/>
              <w:keepLines w:val="0"/>
              <w:widowControl w:val="0"/>
              <w:shd w:val="clear" w:color="auto" w:fill="auto"/>
              <w:bidi w:val="0"/>
              <w:spacing w:before="0" w:after="0" w:line="240" w:lineRule="auto"/>
              <w:ind w:left="0" w:right="0" w:firstLine="300"/>
              <w:jc w:val="left"/>
              <w:rPr>
                <w:sz w:val="14"/>
                <w:szCs w:val="14"/>
              </w:rPr>
            </w:pPr>
            <w:r>
              <w:rPr>
                <w:rFonts w:ascii="Times New Roman" w:eastAsia="Times New Roman" w:hAnsi="Times New Roman" w:cs="Times New Roman"/>
                <w:color w:val="000000"/>
                <w:spacing w:val="0"/>
                <w:w w:val="100"/>
                <w:position w:val="0"/>
                <w:sz w:val="14"/>
                <w:szCs w:val="14"/>
              </w:rPr>
              <w:t xml:space="preserve">540.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302,</w:t>
            </w:r>
          </w:p>
          <w:p>
            <w:pPr>
              <w:pStyle w:val="Style2"/>
              <w:keepNext w:val="0"/>
              <w:keepLines w:val="0"/>
              <w:widowControl w:val="0"/>
              <w:shd w:val="clear" w:color="auto" w:fill="auto"/>
              <w:bidi w:val="0"/>
              <w:spacing w:before="0" w:after="14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102.</w:t>
            </w:r>
          </w:p>
          <w:p>
            <w:pPr>
              <w:pStyle w:val="Style2"/>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-2,643,92</w:t>
            </w:r>
          </w:p>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0. </w:t>
            </w:r>
            <w:r>
              <w:rPr>
                <w:rFonts w:ascii="Times New Roman" w:eastAsia="Times New Roman" w:hAnsi="Times New Roman" w:cs="Times New Roman"/>
                <w:color w:val="000000"/>
                <w:spacing w:val="0"/>
                <w:w w:val="100"/>
                <w:position w:val="0"/>
                <w:sz w:val="14"/>
                <w:szCs w:val="14"/>
              </w:rPr>
              <w:t>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-2, 341,818. </w:t>
            </w:r>
            <w:r>
              <w:rPr>
                <w:rFonts w:ascii="Times New Roman" w:eastAsia="Times New Roman" w:hAnsi="Times New Roman" w:cs="Times New Roman"/>
                <w:color w:val="000000"/>
                <w:spacing w:val="0"/>
                <w:w w:val="100"/>
                <w:position w:val="0"/>
                <w:sz w:val="14"/>
                <w:szCs w:val="14"/>
              </w:rPr>
              <w:t>19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w:t>
            </w:r>
            <w:r>
              <w:rPr>
                <w:color w:val="000000"/>
                <w:spacing w:val="0"/>
                <w:w w:val="100"/>
                <w:position w:val="0"/>
                <w:sz w:val="14"/>
                <w:szCs w:val="14"/>
              </w:rPr>
              <w:t>所有者投入的</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w:t>
            </w:r>
            <w:r>
              <w:rPr>
                <w:color w:val="000000"/>
                <w:spacing w:val="0"/>
                <w:w w:val="100"/>
                <w:position w:val="0"/>
                <w:sz w:val="14"/>
                <w:szCs w:val="14"/>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3.</w:t>
            </w:r>
            <w:r>
              <w:rPr>
                <w:color w:val="000000"/>
                <w:spacing w:val="0"/>
                <w:w w:val="100"/>
                <w:position w:val="0"/>
                <w:sz w:val="14"/>
                <w:szCs w:val="14"/>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4</w:t>
            </w:r>
            <w:r>
              <w:rPr>
                <w:color w:val="000000"/>
                <w:spacing w:val="0"/>
                <w:w w:val="100"/>
                <w:position w:val="0"/>
                <w:sz w:val="14"/>
                <w:szCs w:val="14"/>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-3,213, 750.00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 xml:space="preserve">-21, </w:t>
            </w:r>
            <w:r>
              <w:rPr>
                <w:rFonts w:ascii="Times New Roman" w:eastAsia="Times New Roman" w:hAnsi="Times New Roman" w:cs="Times New Roman"/>
                <w:color w:val="000000"/>
                <w:spacing w:val="0"/>
                <w:w w:val="100"/>
                <w:position w:val="0"/>
                <w:sz w:val="14"/>
                <w:szCs w:val="14"/>
              </w:rPr>
              <w:t>525,6</w:t>
            </w:r>
          </w:p>
          <w:p>
            <w:pPr>
              <w:pStyle w:val="Style2"/>
              <w:keepNext w:val="0"/>
              <w:keepLines w:val="0"/>
              <w:widowControl w:val="0"/>
              <w:shd w:val="clear" w:color="auto" w:fill="auto"/>
              <w:bidi w:val="0"/>
              <w:spacing w:before="0" w:after="0" w:line="240" w:lineRule="auto"/>
              <w:ind w:left="0" w:right="0" w:firstLine="440"/>
              <w:jc w:val="left"/>
              <w:rPr>
                <w:sz w:val="14"/>
                <w:szCs w:val="14"/>
              </w:rPr>
            </w:pPr>
            <w:r>
              <w:rPr>
                <w:rFonts w:ascii="Times New Roman" w:eastAsia="Times New Roman" w:hAnsi="Times New Roman" w:cs="Times New Roman"/>
                <w:color w:val="000000"/>
                <w:spacing w:val="0"/>
                <w:w w:val="100"/>
                <w:position w:val="0"/>
                <w:sz w:val="14"/>
                <w:szCs w:val="14"/>
              </w:rPr>
              <w:t>87.66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-25,041,</w:t>
            </w:r>
          </w:p>
          <w:p>
            <w:pPr>
              <w:pStyle w:val="Style2"/>
              <w:keepNext w:val="0"/>
              <w:keepLines w:val="0"/>
              <w:widowControl w:val="0"/>
              <w:shd w:val="clear" w:color="auto" w:fill="auto"/>
              <w:bidi w:val="0"/>
              <w:spacing w:before="0" w:after="0" w:line="240" w:lineRule="auto"/>
              <w:ind w:left="0" w:right="0" w:firstLine="300"/>
              <w:jc w:val="left"/>
              <w:rPr>
                <w:sz w:val="14"/>
                <w:szCs w:val="14"/>
              </w:rPr>
            </w:pPr>
            <w:r>
              <w:rPr>
                <w:rFonts w:ascii="Times New Roman" w:eastAsia="Times New Roman" w:hAnsi="Times New Roman" w:cs="Times New Roman"/>
                <w:color w:val="000000"/>
                <w:spacing w:val="0"/>
                <w:w w:val="100"/>
                <w:position w:val="0"/>
                <w:sz w:val="14"/>
                <w:szCs w:val="14"/>
              </w:rPr>
              <w:t xml:space="preserve">540.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302,</w:t>
            </w:r>
          </w:p>
          <w:p>
            <w:pPr>
              <w:pStyle w:val="Style2"/>
              <w:keepNext w:val="0"/>
              <w:keepLines w:val="0"/>
              <w:widowControl w:val="0"/>
              <w:shd w:val="clear" w:color="auto" w:fill="auto"/>
              <w:bidi w:val="0"/>
              <w:spacing w:before="0" w:after="14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102.</w:t>
            </w:r>
          </w:p>
          <w:p>
            <w:pPr>
              <w:pStyle w:val="Style2"/>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-2,643,92</w:t>
            </w:r>
          </w:p>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0. </w:t>
            </w:r>
            <w:r>
              <w:rPr>
                <w:rFonts w:ascii="Times New Roman" w:eastAsia="Times New Roman" w:hAnsi="Times New Roman" w:cs="Times New Roman"/>
                <w:color w:val="000000"/>
                <w:spacing w:val="0"/>
                <w:w w:val="100"/>
                <w:position w:val="0"/>
                <w:sz w:val="14"/>
                <w:szCs w:val="14"/>
              </w:rPr>
              <w:t>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-2, 341,818. </w:t>
            </w:r>
            <w:r>
              <w:rPr>
                <w:rFonts w:ascii="Times New Roman" w:eastAsia="Times New Roman" w:hAnsi="Times New Roman" w:cs="Times New Roman"/>
                <w:color w:val="000000"/>
                <w:spacing w:val="0"/>
                <w:w w:val="100"/>
                <w:position w:val="0"/>
                <w:sz w:val="14"/>
                <w:szCs w:val="14"/>
              </w:rPr>
              <w:t>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w:t>
            </w:r>
            <w:r>
              <w:rPr>
                <w:color w:val="000000"/>
                <w:spacing w:val="0"/>
                <w:w w:val="100"/>
                <w:position w:val="0"/>
                <w:sz w:val="14"/>
                <w:szCs w:val="14"/>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w:t>
            </w:r>
            <w:r>
              <w:rPr>
                <w:color w:val="000000"/>
                <w:spacing w:val="0"/>
                <w:w w:val="100"/>
                <w:position w:val="0"/>
                <w:sz w:val="14"/>
                <w:szCs w:val="14"/>
              </w:rPr>
              <w:t>提取一般风险</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3.</w:t>
            </w:r>
            <w:r>
              <w:rPr>
                <w:color w:val="000000"/>
                <w:spacing w:val="0"/>
                <w:w w:val="100"/>
                <w:position w:val="0"/>
                <w:sz w:val="14"/>
                <w:szCs w:val="14"/>
              </w:rPr>
              <w:t>对所有者（或</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4</w:t>
            </w: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left"/>
              <w:rPr>
                <w:sz w:val="14"/>
                <w:szCs w:val="14"/>
              </w:rPr>
            </w:pPr>
            <w:r>
              <w:rPr>
                <w:color w:val="000000"/>
                <w:spacing w:val="0"/>
                <w:w w:val="100"/>
                <w:position w:val="0"/>
                <w:sz w:val="14"/>
                <w:szCs w:val="14"/>
              </w:rPr>
              <w:t>（四）所有者权</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w:t>
            </w:r>
            <w:r>
              <w:rPr>
                <w:color w:val="000000"/>
                <w:spacing w:val="0"/>
                <w:w w:val="100"/>
                <w:position w:val="0"/>
                <w:sz w:val="14"/>
                <w:szCs w:val="14"/>
              </w:rPr>
              <w:t>资本公积转增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34"/>
        <w:gridCol w:w="1334"/>
        <w:gridCol w:w="346"/>
        <w:gridCol w:w="403"/>
        <w:gridCol w:w="408"/>
        <w:gridCol w:w="941"/>
        <w:gridCol w:w="859"/>
        <w:gridCol w:w="307"/>
        <w:gridCol w:w="586"/>
        <w:gridCol w:w="586"/>
        <w:gridCol w:w="581"/>
        <w:gridCol w:w="586"/>
        <w:gridCol w:w="586"/>
        <w:gridCol w:w="581"/>
        <w:gridCol w:w="912"/>
        <w:gridCol w:w="1459"/>
      </w:tblGrid>
      <w:tr>
        <w:trPr>
          <w:trHeight w:val="4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2020</w:t>
            </w:r>
            <w:r>
              <w:rPr>
                <w:color w:val="000000"/>
                <w:spacing w:val="0"/>
                <w:w w:val="100"/>
                <w:position w:val="0"/>
                <w:sz w:val="14"/>
                <w:szCs w:val="14"/>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少数股东</w:t>
            </w:r>
          </w:p>
          <w:p>
            <w:pPr>
              <w:pStyle w:val="Style2"/>
              <w:keepNext w:val="0"/>
              <w:keepLines w:val="0"/>
              <w:widowControl w:val="0"/>
              <w:shd w:val="clear" w:color="auto" w:fill="auto"/>
              <w:bidi w:val="0"/>
              <w:spacing w:before="0" w:after="0" w:line="240" w:lineRule="auto"/>
              <w:ind w:left="0" w:right="300" w:firstLine="0"/>
              <w:jc w:val="right"/>
              <w:rPr>
                <w:sz w:val="14"/>
                <w:szCs w:val="14"/>
              </w:rPr>
            </w:pPr>
            <w:r>
              <w:rPr>
                <w:color w:val="000000"/>
                <w:spacing w:val="0"/>
                <w:w w:val="100"/>
                <w:position w:val="0"/>
                <w:sz w:val="14"/>
                <w:szCs w:val="14"/>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所有者权益合计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减：库存</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rPr>
                <w:sz w:val="14"/>
                <w:szCs w:val="14"/>
              </w:rPr>
            </w:pPr>
            <w:r>
              <w:rPr>
                <w:color w:val="000000"/>
                <w:spacing w:val="0"/>
                <w:w w:val="100"/>
                <w:position w:val="0"/>
                <w:sz w:val="14"/>
                <w:szCs w:val="14"/>
              </w:rPr>
              <w:t>其</w:t>
            </w:r>
          </w:p>
          <w:p>
            <w:pPr>
              <w:pStyle w:val="Style2"/>
              <w:keepNext w:val="0"/>
              <w:keepLines w:val="0"/>
              <w:widowControl w:val="0"/>
              <w:shd w:val="clear" w:color="auto" w:fill="auto"/>
              <w:bidi w:val="0"/>
              <w:spacing w:before="0" w:after="0" w:line="312" w:lineRule="exact"/>
              <w:ind w:left="0" w:right="0" w:firstLine="0"/>
              <w:jc w:val="both"/>
              <w:rPr>
                <w:sz w:val="14"/>
                <w:szCs w:val="14"/>
              </w:rPr>
            </w:pPr>
            <w:r>
              <w:rPr>
                <w:color w:val="000000"/>
                <w:spacing w:val="0"/>
                <w:w w:val="100"/>
                <w:position w:val="0"/>
                <w:sz w:val="14"/>
                <w:szCs w:val="14"/>
              </w:rPr>
              <w:t>他 综 合 收 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专项</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140"/>
              <w:jc w:val="left"/>
              <w:rPr>
                <w:sz w:val="14"/>
                <w:szCs w:val="14"/>
              </w:rPr>
            </w:pPr>
            <w:r>
              <w:rPr>
                <w:color w:val="000000"/>
                <w:spacing w:val="0"/>
                <w:w w:val="100"/>
                <w:position w:val="0"/>
                <w:sz w:val="14"/>
                <w:szCs w:val="14"/>
              </w:rPr>
              <w:t>盈余</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140"/>
              <w:jc w:val="left"/>
              <w:rPr>
                <w:sz w:val="14"/>
                <w:szCs w:val="14"/>
              </w:rPr>
            </w:pPr>
            <w:r>
              <w:rPr>
                <w:color w:val="000000"/>
                <w:spacing w:val="0"/>
                <w:w w:val="100"/>
                <w:position w:val="0"/>
                <w:sz w:val="14"/>
                <w:szCs w:val="14"/>
              </w:rPr>
              <w:t>一般</w:t>
            </w:r>
          </w:p>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风险</w:t>
            </w:r>
          </w:p>
          <w:p>
            <w:pPr>
              <w:pStyle w:val="Style2"/>
              <w:keepNext w:val="0"/>
              <w:keepLines w:val="0"/>
              <w:widowControl w:val="0"/>
              <w:shd w:val="clear" w:color="auto" w:fill="auto"/>
              <w:bidi w:val="0"/>
              <w:spacing w:before="0" w:after="140" w:line="240" w:lineRule="auto"/>
              <w:ind w:left="0" w:right="0" w:firstLine="140"/>
              <w:jc w:val="left"/>
              <w:rPr>
                <w:sz w:val="14"/>
                <w:szCs w:val="14"/>
              </w:rPr>
            </w:pPr>
            <w:r>
              <w:rPr>
                <w:color w:val="000000"/>
                <w:spacing w:val="0"/>
                <w:w w:val="100"/>
                <w:position w:val="0"/>
                <w:sz w:val="14"/>
                <w:szCs w:val="14"/>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140"/>
              <w:jc w:val="left"/>
              <w:rPr>
                <w:sz w:val="14"/>
                <w:szCs w:val="14"/>
              </w:rPr>
            </w:pPr>
            <w:r>
              <w:rPr>
                <w:color w:val="000000"/>
                <w:spacing w:val="0"/>
                <w:w w:val="100"/>
                <w:position w:val="0"/>
                <w:sz w:val="14"/>
                <w:szCs w:val="14"/>
              </w:rPr>
              <w:t>未分</w:t>
            </w:r>
          </w:p>
          <w:p>
            <w:pPr>
              <w:pStyle w:val="Style2"/>
              <w:keepNext w:val="0"/>
              <w:keepLines w:val="0"/>
              <w:widowControl w:val="0"/>
              <w:shd w:val="clear" w:color="auto" w:fill="auto"/>
              <w:bidi w:val="0"/>
              <w:spacing w:before="0" w:after="140" w:line="240" w:lineRule="auto"/>
              <w:ind w:left="0" w:right="0" w:firstLine="140"/>
              <w:jc w:val="left"/>
              <w:rPr>
                <w:sz w:val="14"/>
                <w:szCs w:val="14"/>
              </w:rPr>
            </w:pPr>
            <w:r>
              <w:rPr>
                <w:color w:val="000000"/>
                <w:spacing w:val="0"/>
                <w:w w:val="100"/>
                <w:position w:val="0"/>
                <w:sz w:val="14"/>
                <w:szCs w:val="14"/>
              </w:rPr>
              <w:t>配利</w:t>
            </w:r>
          </w:p>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56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优</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先</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永</w:t>
            </w:r>
          </w:p>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续</w:t>
            </w:r>
          </w:p>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其</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w:t>
            </w:r>
            <w:r>
              <w:rPr>
                <w:color w:val="000000"/>
                <w:spacing w:val="0"/>
                <w:w w:val="100"/>
                <w:position w:val="0"/>
                <w:sz w:val="14"/>
                <w:szCs w:val="14"/>
              </w:rPr>
              <w:t>盈余公积转增</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3.</w:t>
            </w:r>
            <w:r>
              <w:rPr>
                <w:color w:val="000000"/>
                <w:spacing w:val="0"/>
                <w:w w:val="100"/>
                <w:position w:val="0"/>
                <w:sz w:val="14"/>
                <w:szCs w:val="14"/>
              </w:rPr>
              <w:t>盈余公积弥补</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4.</w:t>
            </w:r>
            <w:r>
              <w:rPr>
                <w:color w:val="000000"/>
                <w:spacing w:val="0"/>
                <w:w w:val="100"/>
                <w:position w:val="0"/>
                <w:sz w:val="14"/>
                <w:szCs w:val="14"/>
              </w:rPr>
              <w:t>设定受益计划 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5.</w:t>
            </w:r>
            <w:r>
              <w:rPr>
                <w:color w:val="000000"/>
                <w:spacing w:val="0"/>
                <w:w w:val="100"/>
                <w:position w:val="0"/>
                <w:sz w:val="14"/>
                <w:szCs w:val="14"/>
              </w:rPr>
              <w:t>其他综合收益</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6</w:t>
            </w: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 </w:t>
            </w:r>
            <w:r>
              <w:rPr>
                <w:color w:val="000000"/>
                <w:spacing w:val="0"/>
                <w:w w:val="100"/>
                <w:position w:val="0"/>
                <w:sz w:val="14"/>
                <w:szCs w:val="14"/>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2 </w:t>
            </w:r>
            <w:r>
              <w:rPr>
                <w:color w:val="000000"/>
                <w:spacing w:val="0"/>
                <w:w w:val="100"/>
                <w:position w:val="0"/>
                <w:sz w:val="14"/>
                <w:szCs w:val="14"/>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6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四、本期期末余</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407,904,620.00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717,875,7</w:t>
            </w:r>
          </w:p>
          <w:p>
            <w:pPr>
              <w:pStyle w:val="Style2"/>
              <w:keepNext w:val="0"/>
              <w:keepLines w:val="0"/>
              <w:widowControl w:val="0"/>
              <w:shd w:val="clear" w:color="auto" w:fill="auto"/>
              <w:bidi w:val="0"/>
              <w:spacing w:before="0" w:after="0" w:line="240" w:lineRule="auto"/>
              <w:ind w:left="0" w:right="0" w:firstLine="440"/>
              <w:jc w:val="left"/>
              <w:rPr>
                <w:sz w:val="14"/>
                <w:szCs w:val="14"/>
              </w:rPr>
            </w:pPr>
            <w:r>
              <w:rPr>
                <w:rFonts w:ascii="Times New Roman" w:eastAsia="Times New Roman" w:hAnsi="Times New Roman" w:cs="Times New Roman"/>
                <w:color w:val="000000"/>
                <w:spacing w:val="0"/>
                <w:w w:val="100"/>
                <w:position w:val="0"/>
                <w:sz w:val="14"/>
                <w:szCs w:val="14"/>
              </w:rPr>
              <w:t>36.74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21.2</w:t>
            </w:r>
          </w:p>
          <w:p>
            <w:pPr>
              <w:pStyle w:val="Style2"/>
              <w:keepNext w:val="0"/>
              <w:keepLines w:val="0"/>
              <w:widowControl w:val="0"/>
              <w:shd w:val="clear" w:color="auto" w:fill="auto"/>
              <w:bidi w:val="0"/>
              <w:spacing w:before="0" w:after="14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81,0</w:t>
            </w:r>
          </w:p>
          <w:p>
            <w:pPr>
              <w:pStyle w:val="Style2"/>
              <w:keepNext w:val="0"/>
              <w:keepLines w:val="0"/>
              <w:widowControl w:val="0"/>
              <w:shd w:val="clear" w:color="auto" w:fill="auto"/>
              <w:bidi w:val="0"/>
              <w:spacing w:before="0" w:after="14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39.3</w:t>
            </w:r>
          </w:p>
          <w:p>
            <w:pPr>
              <w:pStyle w:val="Style2"/>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-166</w:t>
            </w:r>
          </w:p>
          <w:p>
            <w:pPr>
              <w:pStyle w:val="Style2"/>
              <w:keepNext w:val="0"/>
              <w:keepLines w:val="0"/>
              <w:widowControl w:val="0"/>
              <w:shd w:val="clear" w:color="auto" w:fill="auto"/>
              <w:bidi w:val="0"/>
              <w:spacing w:before="0" w:after="14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,252</w:t>
            </w:r>
          </w:p>
          <w:p>
            <w:pPr>
              <w:pStyle w:val="Style2"/>
              <w:keepNext w:val="0"/>
              <w:keepLines w:val="0"/>
              <w:widowControl w:val="0"/>
              <w:shd w:val="clear" w:color="auto" w:fill="auto"/>
              <w:bidi w:val="0"/>
              <w:spacing w:before="0" w:after="14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,292</w:t>
            </w:r>
          </w:p>
          <w:p>
            <w:pPr>
              <w:pStyle w:val="Style2"/>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980,</w:t>
            </w:r>
          </w:p>
          <w:p>
            <w:pPr>
              <w:pStyle w:val="Style2"/>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809,</w:t>
            </w:r>
          </w:p>
          <w:p>
            <w:pPr>
              <w:pStyle w:val="Style2"/>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103.</w:t>
            </w:r>
          </w:p>
          <w:p>
            <w:pPr>
              <w:pStyle w:val="Style2"/>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-692, 765.</w:t>
            </w:r>
          </w:p>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980,116,338.36</w:t>
            </w:r>
          </w:p>
        </w:tc>
      </w:tr>
    </w:tbl>
    <w:p>
      <w:pPr>
        <w:widowControl w:val="0"/>
        <w:spacing w:after="79" w:line="1" w:lineRule="exact"/>
      </w:pPr>
    </w:p>
    <w:p>
      <w:pPr>
        <w:pStyle w:val="Style21"/>
        <w:keepNext w:val="0"/>
        <w:keepLines w:val="0"/>
        <w:widowControl w:val="0"/>
        <w:shd w:val="clear" w:color="auto" w:fill="auto"/>
        <w:bidi w:val="0"/>
        <w:spacing w:before="0" w:after="120" w:line="240" w:lineRule="auto"/>
        <w:ind w:left="1020" w:right="0" w:firstLine="0"/>
        <w:jc w:val="left"/>
      </w:pPr>
      <w:r>
        <w:rPr>
          <w:color w:val="000000"/>
          <w:spacing w:val="0"/>
          <w:w w:val="100"/>
          <w:position w:val="0"/>
        </w:rPr>
        <w:t>上期金额</w:t>
      </w:r>
    </w:p>
    <w:p>
      <w:pPr>
        <w:pStyle w:val="Style51"/>
        <w:keepNext w:val="0"/>
        <w:keepLines w:val="0"/>
        <w:widowControl w:val="0"/>
        <w:shd w:val="clear" w:color="auto" w:fill="auto"/>
        <w:bidi w:val="0"/>
        <w:spacing w:before="0" w:after="80" w:line="240" w:lineRule="auto"/>
        <w:ind w:left="9960" w:right="0" w:firstLine="0"/>
        <w:jc w:val="left"/>
      </w:pPr>
      <w:r>
        <w:rPr>
          <w:color w:val="000000"/>
          <w:spacing w:val="0"/>
          <w:w w:val="100"/>
          <w:position w:val="0"/>
        </w:rPr>
        <w:t>单位：元</w:t>
      </w:r>
    </w:p>
    <w:tbl>
      <w:tblPr>
        <w:tblOverlap w:val="never"/>
        <w:jc w:val="center"/>
        <w:tblLayout w:type="fixed"/>
      </w:tblPr>
      <w:tblGrid>
        <w:gridCol w:w="1229"/>
        <w:gridCol w:w="1334"/>
        <w:gridCol w:w="360"/>
        <w:gridCol w:w="403"/>
        <w:gridCol w:w="408"/>
        <w:gridCol w:w="931"/>
        <w:gridCol w:w="509"/>
        <w:gridCol w:w="643"/>
        <w:gridCol w:w="600"/>
        <w:gridCol w:w="600"/>
        <w:gridCol w:w="571"/>
        <w:gridCol w:w="571"/>
        <w:gridCol w:w="586"/>
        <w:gridCol w:w="600"/>
        <w:gridCol w:w="792"/>
        <w:gridCol w:w="1565"/>
      </w:tblGrid>
      <w:tr>
        <w:trPr>
          <w:trHeight w:val="42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2019</w:t>
            </w:r>
            <w:r>
              <w:rPr>
                <w:color w:val="000000"/>
                <w:spacing w:val="0"/>
                <w:w w:val="100"/>
                <w:position w:val="0"/>
                <w:sz w:val="14"/>
                <w:szCs w:val="14"/>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160"/>
              <w:jc w:val="left"/>
              <w:rPr>
                <w:sz w:val="14"/>
                <w:szCs w:val="14"/>
              </w:rPr>
            </w:pPr>
            <w:r>
              <w:rPr>
                <w:color w:val="000000"/>
                <w:spacing w:val="0"/>
                <w:w w:val="100"/>
                <w:position w:val="0"/>
                <w:sz w:val="14"/>
                <w:szCs w:val="14"/>
              </w:rPr>
              <w:t>少数股</w:t>
            </w:r>
          </w:p>
          <w:p>
            <w:pPr>
              <w:pStyle w:val="Style2"/>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所有者权益合计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减：</w:t>
            </w:r>
          </w:p>
          <w:p>
            <w:pPr>
              <w:pStyle w:val="Style2"/>
              <w:keepNext w:val="0"/>
              <w:keepLines w:val="0"/>
              <w:widowControl w:val="0"/>
              <w:shd w:val="clear" w:color="auto" w:fill="auto"/>
              <w:bidi w:val="0"/>
              <w:spacing w:before="0" w:after="140" w:line="240" w:lineRule="auto"/>
              <w:ind w:left="0" w:right="0" w:firstLine="160"/>
              <w:jc w:val="left"/>
              <w:rPr>
                <w:sz w:val="14"/>
                <w:szCs w:val="14"/>
              </w:rPr>
            </w:pPr>
            <w:r>
              <w:rPr>
                <w:color w:val="000000"/>
                <w:spacing w:val="0"/>
                <w:w w:val="100"/>
                <w:position w:val="0"/>
                <w:sz w:val="14"/>
                <w:szCs w:val="14"/>
              </w:rPr>
              <w:t>库</w:t>
            </w:r>
          </w:p>
          <w:p>
            <w:pPr>
              <w:pStyle w:val="Style2"/>
              <w:keepNext w:val="0"/>
              <w:keepLines w:val="0"/>
              <w:widowControl w:val="0"/>
              <w:shd w:val="clear" w:color="auto" w:fill="auto"/>
              <w:bidi w:val="0"/>
              <w:spacing w:before="0" w:after="140" w:line="240" w:lineRule="auto"/>
              <w:ind w:left="0" w:right="0" w:firstLine="160"/>
              <w:jc w:val="left"/>
              <w:rPr>
                <w:sz w:val="14"/>
                <w:szCs w:val="14"/>
              </w:rPr>
            </w:pPr>
            <w:r>
              <w:rPr>
                <w:color w:val="000000"/>
                <w:spacing w:val="0"/>
                <w:w w:val="100"/>
                <w:position w:val="0"/>
                <w:sz w:val="14"/>
                <w:szCs w:val="14"/>
              </w:rPr>
              <w:t>存</w:t>
            </w:r>
          </w:p>
          <w:p>
            <w:pPr>
              <w:pStyle w:val="Style2"/>
              <w:keepNext w:val="0"/>
              <w:keepLines w:val="0"/>
              <w:widowControl w:val="0"/>
              <w:shd w:val="clear" w:color="auto" w:fill="auto"/>
              <w:bidi w:val="0"/>
              <w:spacing w:before="0" w:after="140" w:line="240" w:lineRule="auto"/>
              <w:ind w:left="0" w:right="0" w:firstLine="160"/>
              <w:jc w:val="left"/>
              <w:rPr>
                <w:sz w:val="14"/>
                <w:szCs w:val="14"/>
              </w:rPr>
            </w:pPr>
            <w:r>
              <w:rPr>
                <w:color w:val="000000"/>
                <w:spacing w:val="0"/>
                <w:w w:val="100"/>
                <w:position w:val="0"/>
                <w:sz w:val="14"/>
                <w:szCs w:val="14"/>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160"/>
              <w:jc w:val="left"/>
              <w:rPr>
                <w:sz w:val="14"/>
                <w:szCs w:val="14"/>
              </w:rPr>
            </w:pPr>
            <w:r>
              <w:rPr>
                <w:color w:val="000000"/>
                <w:spacing w:val="0"/>
                <w:w w:val="100"/>
                <w:position w:val="0"/>
                <w:sz w:val="14"/>
                <w:szCs w:val="14"/>
              </w:rPr>
              <w:t>其他</w:t>
            </w:r>
          </w:p>
          <w:p>
            <w:pPr>
              <w:pStyle w:val="Style2"/>
              <w:keepNext w:val="0"/>
              <w:keepLines w:val="0"/>
              <w:widowControl w:val="0"/>
              <w:shd w:val="clear" w:color="auto" w:fill="auto"/>
              <w:bidi w:val="0"/>
              <w:spacing w:before="0" w:after="140" w:line="240" w:lineRule="auto"/>
              <w:ind w:left="0" w:right="0" w:firstLine="160"/>
              <w:jc w:val="left"/>
              <w:rPr>
                <w:sz w:val="14"/>
                <w:szCs w:val="14"/>
              </w:rPr>
            </w:pPr>
            <w:r>
              <w:rPr>
                <w:color w:val="000000"/>
                <w:spacing w:val="0"/>
                <w:w w:val="100"/>
                <w:position w:val="0"/>
                <w:sz w:val="14"/>
                <w:szCs w:val="14"/>
              </w:rPr>
              <w:t>综合</w:t>
            </w:r>
          </w:p>
          <w:p>
            <w:pPr>
              <w:pStyle w:val="Style2"/>
              <w:keepNext w:val="0"/>
              <w:keepLines w:val="0"/>
              <w:widowControl w:val="0"/>
              <w:shd w:val="clear" w:color="auto" w:fill="auto"/>
              <w:bidi w:val="0"/>
              <w:spacing w:before="0" w:after="140" w:line="240" w:lineRule="auto"/>
              <w:ind w:left="0" w:right="0" w:firstLine="160"/>
              <w:jc w:val="left"/>
              <w:rPr>
                <w:sz w:val="14"/>
                <w:szCs w:val="14"/>
              </w:rPr>
            </w:pPr>
            <w:r>
              <w:rPr>
                <w:color w:val="000000"/>
                <w:spacing w:val="0"/>
                <w:w w:val="100"/>
                <w:position w:val="0"/>
                <w:sz w:val="14"/>
                <w:szCs w:val="14"/>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专项</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盈余</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140"/>
              <w:jc w:val="left"/>
              <w:rPr>
                <w:sz w:val="14"/>
                <w:szCs w:val="14"/>
              </w:rPr>
            </w:pPr>
            <w:r>
              <w:rPr>
                <w:color w:val="000000"/>
                <w:spacing w:val="0"/>
                <w:w w:val="100"/>
                <w:position w:val="0"/>
                <w:sz w:val="14"/>
                <w:szCs w:val="14"/>
              </w:rPr>
              <w:t>一般</w:t>
            </w:r>
          </w:p>
          <w:p>
            <w:pPr>
              <w:pStyle w:val="Style2"/>
              <w:keepNext w:val="0"/>
              <w:keepLines w:val="0"/>
              <w:widowControl w:val="0"/>
              <w:shd w:val="clear" w:color="auto" w:fill="auto"/>
              <w:bidi w:val="0"/>
              <w:spacing w:before="0" w:after="140" w:line="240" w:lineRule="auto"/>
              <w:ind w:left="0" w:right="0" w:firstLine="140"/>
              <w:jc w:val="left"/>
              <w:rPr>
                <w:sz w:val="14"/>
                <w:szCs w:val="14"/>
              </w:rPr>
            </w:pPr>
            <w:r>
              <w:rPr>
                <w:color w:val="000000"/>
                <w:spacing w:val="0"/>
                <w:w w:val="100"/>
                <w:position w:val="0"/>
                <w:sz w:val="14"/>
                <w:szCs w:val="14"/>
              </w:rPr>
              <w:t>风险</w:t>
            </w:r>
          </w:p>
          <w:p>
            <w:pPr>
              <w:pStyle w:val="Style2"/>
              <w:keepNext w:val="0"/>
              <w:keepLines w:val="0"/>
              <w:widowControl w:val="0"/>
              <w:shd w:val="clear" w:color="auto" w:fill="auto"/>
              <w:bidi w:val="0"/>
              <w:spacing w:before="0" w:after="140" w:line="240" w:lineRule="auto"/>
              <w:ind w:left="0" w:right="0" w:firstLine="140"/>
              <w:jc w:val="left"/>
              <w:rPr>
                <w:sz w:val="14"/>
                <w:szCs w:val="14"/>
              </w:rPr>
            </w:pPr>
            <w:r>
              <w:rPr>
                <w:color w:val="000000"/>
                <w:spacing w:val="0"/>
                <w:w w:val="100"/>
                <w:position w:val="0"/>
                <w:sz w:val="14"/>
                <w:szCs w:val="14"/>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未分</w:t>
            </w:r>
          </w:p>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配利</w:t>
            </w:r>
          </w:p>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优</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先</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永</w:t>
            </w:r>
          </w:p>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续</w:t>
            </w:r>
          </w:p>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其</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5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left"/>
              <w:rPr>
                <w:sz w:val="14"/>
                <w:szCs w:val="14"/>
              </w:rPr>
            </w:pPr>
            <w:r>
              <w:rPr>
                <w:color w:val="000000"/>
                <w:spacing w:val="0"/>
                <w:w w:val="100"/>
                <w:position w:val="0"/>
                <w:sz w:val="14"/>
                <w:szCs w:val="14"/>
              </w:rPr>
              <w:t>一、上年期末余</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 xml:space="preserve">411, 118, </w:t>
            </w:r>
            <w:r>
              <w:rPr>
                <w:rFonts w:ascii="Times New Roman" w:eastAsia="Times New Roman" w:hAnsi="Times New Roman" w:cs="Times New Roman"/>
                <w:color w:val="000000"/>
                <w:spacing w:val="0"/>
                <w:w w:val="100"/>
                <w:position w:val="0"/>
                <w:sz w:val="14"/>
                <w:szCs w:val="14"/>
              </w:rPr>
              <w:t xml:space="preserve">370.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739, 285, 7</w:t>
            </w:r>
          </w:p>
          <w:p>
            <w:pPr>
              <w:pStyle w:val="Style2"/>
              <w:keepNext w:val="0"/>
              <w:keepLines w:val="0"/>
              <w:widowControl w:val="0"/>
              <w:shd w:val="clear" w:color="auto" w:fill="auto"/>
              <w:bidi w:val="0"/>
              <w:spacing w:before="0" w:after="0" w:line="240" w:lineRule="auto"/>
              <w:ind w:left="0" w:right="0" w:firstLine="440"/>
              <w:jc w:val="left"/>
              <w:rPr>
                <w:sz w:val="14"/>
                <w:szCs w:val="14"/>
              </w:rPr>
            </w:pPr>
            <w:r>
              <w:rPr>
                <w:rFonts w:ascii="Times New Roman" w:eastAsia="Times New Roman" w:hAnsi="Times New Roman" w:cs="Times New Roman"/>
                <w:color w:val="000000"/>
                <w:spacing w:val="0"/>
                <w:w w:val="100"/>
                <w:position w:val="0"/>
                <w:sz w:val="14"/>
                <w:szCs w:val="14"/>
              </w:rPr>
              <w:t>89.70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25,</w:t>
            </w:r>
          </w:p>
          <w:p>
            <w:pPr>
              <w:pStyle w:val="Style2"/>
              <w:keepNext w:val="0"/>
              <w:keepLines w:val="0"/>
              <w:widowControl w:val="0"/>
              <w:shd w:val="clear" w:color="auto" w:fill="auto"/>
              <w:bidi w:val="0"/>
              <w:spacing w:before="0" w:after="16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041</w:t>
            </w:r>
          </w:p>
          <w:p>
            <w:pPr>
              <w:pStyle w:val="Style2"/>
              <w:keepNext w:val="0"/>
              <w:keepLines w:val="0"/>
              <w:widowControl w:val="0"/>
              <w:shd w:val="clear" w:color="auto" w:fill="auto"/>
              <w:bidi w:val="0"/>
              <w:spacing w:before="0" w:after="16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21,28</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1,039</w:t>
            </w:r>
          </w:p>
          <w:p>
            <w:pPr>
              <w:pStyle w:val="Style2"/>
              <w:keepNext w:val="0"/>
              <w:keepLines w:val="0"/>
              <w:widowControl w:val="0"/>
              <w:shd w:val="clear" w:color="auto" w:fill="auto"/>
              <w:bidi w:val="0"/>
              <w:spacing w:before="0" w:after="14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-93,</w:t>
            </w:r>
          </w:p>
          <w:p>
            <w:pPr>
              <w:pStyle w:val="Style2"/>
              <w:keepNext w:val="0"/>
              <w:keepLines w:val="0"/>
              <w:widowControl w:val="0"/>
              <w:shd w:val="clear" w:color="auto" w:fill="auto"/>
              <w:bidi w:val="0"/>
              <w:spacing w:before="0" w:after="14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456,</w:t>
            </w:r>
          </w:p>
          <w:p>
            <w:pPr>
              <w:pStyle w:val="Style2"/>
              <w:keepNext w:val="0"/>
              <w:keepLines w:val="0"/>
              <w:widowControl w:val="0"/>
              <w:shd w:val="clear" w:color="auto" w:fill="auto"/>
              <w:bidi w:val="0"/>
              <w:spacing w:before="0" w:after="14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318.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1,053</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,187,</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340. </w:t>
            </w:r>
            <w:r>
              <w:rPr>
                <w:rFonts w:ascii="Times New Roman" w:eastAsia="Times New Roman" w:hAnsi="Times New Roman" w:cs="Times New Roman"/>
                <w:color w:val="000000"/>
                <w:spacing w:val="0"/>
                <w:w w:val="100"/>
                <w:position w:val="0"/>
                <w:sz w:val="14"/>
                <w:szCs w:val="14"/>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3, 741,7</w:t>
            </w:r>
          </w:p>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16.65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1,056,929,056.77</w:t>
            </w:r>
          </w:p>
        </w:tc>
      </w:tr>
    </w:tbl>
    <w:p>
      <w:pPr>
        <w:spacing w:lineRule="exact" w:line="1"/>
        <w:rPr>
          <w:sz w:val="2"/>
          <w:szCs w:val="2"/>
        </w:rPr>
      </w:pPr>
      <w:r>
        <w:br w:type="page"/>
      </w:r>
    </w:p>
    <w:tbl>
      <w:tblPr>
        <w:tblOverlap w:val="never"/>
        <w:jc w:val="center"/>
        <w:tblLayout w:type="fixed"/>
      </w:tblPr>
      <w:tblGrid>
        <w:gridCol w:w="1229"/>
        <w:gridCol w:w="1334"/>
        <w:gridCol w:w="360"/>
        <w:gridCol w:w="403"/>
        <w:gridCol w:w="408"/>
        <w:gridCol w:w="931"/>
        <w:gridCol w:w="509"/>
        <w:gridCol w:w="643"/>
        <w:gridCol w:w="600"/>
        <w:gridCol w:w="600"/>
        <w:gridCol w:w="571"/>
        <w:gridCol w:w="571"/>
        <w:gridCol w:w="586"/>
        <w:gridCol w:w="600"/>
        <w:gridCol w:w="792"/>
        <w:gridCol w:w="1565"/>
      </w:tblGrid>
      <w:tr>
        <w:trPr>
          <w:trHeight w:val="4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4"/>
                <w:szCs w:val="14"/>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2019</w:t>
            </w:r>
            <w:r>
              <w:rPr>
                <w:color w:val="000000"/>
                <w:spacing w:val="0"/>
                <w:w w:val="100"/>
                <w:position w:val="0"/>
                <w:sz w:val="14"/>
                <w:szCs w:val="14"/>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160"/>
              <w:jc w:val="left"/>
              <w:rPr>
                <w:sz w:val="14"/>
                <w:szCs w:val="14"/>
              </w:rPr>
            </w:pPr>
            <w:r>
              <w:rPr>
                <w:color w:val="000000"/>
                <w:spacing w:val="0"/>
                <w:w w:val="100"/>
                <w:position w:val="0"/>
                <w:sz w:val="14"/>
                <w:szCs w:val="14"/>
              </w:rPr>
              <w:t>少数股</w:t>
            </w:r>
          </w:p>
          <w:p>
            <w:pPr>
              <w:pStyle w:val="Style2"/>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所有者权益合计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center"/>
              <w:rPr>
                <w:sz w:val="14"/>
                <w:szCs w:val="14"/>
              </w:rPr>
            </w:pPr>
            <w:r>
              <w:rPr>
                <w:color w:val="000000"/>
                <w:spacing w:val="0"/>
                <w:w w:val="100"/>
                <w:position w:val="0"/>
                <w:sz w:val="14"/>
                <w:szCs w:val="14"/>
              </w:rPr>
              <w:t>减：</w:t>
            </w:r>
          </w:p>
          <w:p>
            <w:pPr>
              <w:pStyle w:val="Style2"/>
              <w:keepNext w:val="0"/>
              <w:keepLines w:val="0"/>
              <w:widowControl w:val="0"/>
              <w:shd w:val="clear" w:color="auto" w:fill="auto"/>
              <w:bidi w:val="0"/>
              <w:spacing w:before="0" w:after="160" w:line="240" w:lineRule="auto"/>
              <w:ind w:left="0" w:right="0" w:firstLine="160"/>
              <w:jc w:val="left"/>
              <w:rPr>
                <w:sz w:val="14"/>
                <w:szCs w:val="14"/>
              </w:rPr>
            </w:pPr>
            <w:r>
              <w:rPr>
                <w:color w:val="000000"/>
                <w:spacing w:val="0"/>
                <w:w w:val="100"/>
                <w:position w:val="0"/>
                <w:sz w:val="14"/>
                <w:szCs w:val="14"/>
              </w:rPr>
              <w:t>库</w:t>
            </w:r>
          </w:p>
          <w:p>
            <w:pPr>
              <w:pStyle w:val="Style2"/>
              <w:keepNext w:val="0"/>
              <w:keepLines w:val="0"/>
              <w:widowControl w:val="0"/>
              <w:shd w:val="clear" w:color="auto" w:fill="auto"/>
              <w:bidi w:val="0"/>
              <w:spacing w:before="0" w:after="160" w:line="240" w:lineRule="auto"/>
              <w:ind w:left="0" w:right="0" w:firstLine="160"/>
              <w:jc w:val="left"/>
              <w:rPr>
                <w:sz w:val="14"/>
                <w:szCs w:val="14"/>
              </w:rPr>
            </w:pPr>
            <w:r>
              <w:rPr>
                <w:color w:val="000000"/>
                <w:spacing w:val="0"/>
                <w:w w:val="100"/>
                <w:position w:val="0"/>
                <w:sz w:val="14"/>
                <w:szCs w:val="14"/>
              </w:rPr>
              <w:t>存</w:t>
            </w:r>
          </w:p>
          <w:p>
            <w:pPr>
              <w:pStyle w:val="Style2"/>
              <w:keepNext w:val="0"/>
              <w:keepLines w:val="0"/>
              <w:widowControl w:val="0"/>
              <w:shd w:val="clear" w:color="auto" w:fill="auto"/>
              <w:bidi w:val="0"/>
              <w:spacing w:before="0" w:after="160" w:line="240" w:lineRule="auto"/>
              <w:ind w:left="0" w:right="0" w:firstLine="160"/>
              <w:jc w:val="left"/>
              <w:rPr>
                <w:sz w:val="14"/>
                <w:szCs w:val="14"/>
              </w:rPr>
            </w:pPr>
            <w:r>
              <w:rPr>
                <w:color w:val="000000"/>
                <w:spacing w:val="0"/>
                <w:w w:val="100"/>
                <w:position w:val="0"/>
                <w:sz w:val="14"/>
                <w:szCs w:val="14"/>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其他</w:t>
            </w:r>
          </w:p>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综合</w:t>
            </w:r>
          </w:p>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专项</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盈余</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一般</w:t>
            </w:r>
          </w:p>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风险</w:t>
            </w:r>
          </w:p>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140"/>
              <w:jc w:val="left"/>
              <w:rPr>
                <w:sz w:val="14"/>
                <w:szCs w:val="14"/>
              </w:rPr>
            </w:pPr>
            <w:r>
              <w:rPr>
                <w:color w:val="000000"/>
                <w:spacing w:val="0"/>
                <w:w w:val="100"/>
                <w:position w:val="0"/>
                <w:sz w:val="14"/>
                <w:szCs w:val="14"/>
              </w:rPr>
              <w:t>未分</w:t>
            </w:r>
          </w:p>
          <w:p>
            <w:pPr>
              <w:pStyle w:val="Style2"/>
              <w:keepNext w:val="0"/>
              <w:keepLines w:val="0"/>
              <w:widowControl w:val="0"/>
              <w:shd w:val="clear" w:color="auto" w:fill="auto"/>
              <w:bidi w:val="0"/>
              <w:spacing w:before="0" w:after="140" w:line="240" w:lineRule="auto"/>
              <w:ind w:left="0" w:right="0" w:firstLine="140"/>
              <w:jc w:val="left"/>
              <w:rPr>
                <w:sz w:val="14"/>
                <w:szCs w:val="14"/>
              </w:rPr>
            </w:pPr>
            <w:r>
              <w:rPr>
                <w:color w:val="000000"/>
                <w:spacing w:val="0"/>
                <w:w w:val="100"/>
                <w:position w:val="0"/>
                <w:sz w:val="14"/>
                <w:szCs w:val="14"/>
              </w:rPr>
              <w:t>配利</w:t>
            </w:r>
          </w:p>
          <w:p>
            <w:pPr>
              <w:pStyle w:val="Style2"/>
              <w:keepNext w:val="0"/>
              <w:keepLines w:val="0"/>
              <w:widowControl w:val="0"/>
              <w:shd w:val="clear" w:color="auto" w:fill="auto"/>
              <w:bidi w:val="0"/>
              <w:spacing w:before="0" w:after="140" w:line="240" w:lineRule="auto"/>
              <w:ind w:left="0" w:right="200" w:firstLine="0"/>
              <w:jc w:val="right"/>
              <w:rPr>
                <w:sz w:val="14"/>
                <w:szCs w:val="14"/>
              </w:rPr>
            </w:pPr>
            <w:r>
              <w:rPr>
                <w:color w:val="000000"/>
                <w:spacing w:val="0"/>
                <w:w w:val="100"/>
                <w:position w:val="0"/>
                <w:sz w:val="14"/>
                <w:szCs w:val="14"/>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优</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先</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永</w:t>
            </w:r>
          </w:p>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续</w:t>
            </w:r>
          </w:p>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其</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4"/>
                <w:szCs w:val="14"/>
              </w:rPr>
            </w:pPr>
            <w:r>
              <w:rPr>
                <w:color w:val="000000"/>
                <w:spacing w:val="0"/>
                <w:w w:val="100"/>
                <w:position w:val="0"/>
                <w:sz w:val="14"/>
                <w:szCs w:val="14"/>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rPr>
                <w:sz w:val="14"/>
                <w:szCs w:val="14"/>
              </w:rPr>
            </w:pPr>
            <w:r>
              <w:rPr>
                <w:color w:val="000000"/>
                <w:spacing w:val="0"/>
                <w:w w:val="100"/>
                <w:position w:val="0"/>
                <w:sz w:val="14"/>
                <w:szCs w:val="14"/>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rPr>
                <w:sz w:val="14"/>
                <w:szCs w:val="14"/>
              </w:rPr>
            </w:pPr>
            <w:r>
              <w:rPr>
                <w:color w:val="000000"/>
                <w:spacing w:val="0"/>
                <w:w w:val="100"/>
                <w:position w:val="0"/>
                <w:sz w:val="14"/>
                <w:szCs w:val="14"/>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控制下企业合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rPr>
                <w:sz w:val="14"/>
                <w:szCs w:val="14"/>
              </w:rPr>
            </w:pP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4"/>
                <w:szCs w:val="14"/>
              </w:rPr>
            </w:pPr>
            <w:r>
              <w:rPr>
                <w:rFonts w:ascii="Times New Roman" w:eastAsia="Times New Roman" w:hAnsi="Times New Roman" w:cs="Times New Roman"/>
                <w:color w:val="000000"/>
                <w:spacing w:val="0"/>
                <w:w w:val="100"/>
                <w:position w:val="0"/>
                <w:sz w:val="14"/>
                <w:szCs w:val="14"/>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041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21,28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二、本年期初余</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 xml:space="preserve">411,118, </w:t>
            </w:r>
            <w:r>
              <w:rPr>
                <w:rFonts w:ascii="Times New Roman" w:eastAsia="Times New Roman" w:hAnsi="Times New Roman" w:cs="Times New Roman"/>
                <w:color w:val="000000"/>
                <w:spacing w:val="0"/>
                <w:w w:val="100"/>
                <w:position w:val="0"/>
                <w:sz w:val="14"/>
                <w:szCs w:val="14"/>
              </w:rPr>
              <w:t xml:space="preserve">370. </w:t>
            </w:r>
            <w:r>
              <w:rPr>
                <w:rFonts w:ascii="Times New Roman" w:eastAsia="Times New Roman" w:hAnsi="Times New Roman" w:cs="Times New Roman"/>
                <w:color w:val="000000"/>
                <w:spacing w:val="0"/>
                <w:w w:val="100"/>
                <w:position w:val="0"/>
                <w:sz w:val="14"/>
                <w:szCs w:val="14"/>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739, 285, 7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1,039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14"/>
                <w:szCs w:val="14"/>
              </w:rPr>
            </w:pPr>
            <w:r>
              <w:rPr>
                <w:rFonts w:ascii="Times New Roman" w:eastAsia="Times New Roman" w:hAnsi="Times New Roman" w:cs="Times New Roman"/>
                <w:color w:val="000000"/>
                <w:spacing w:val="0"/>
                <w:w w:val="100"/>
                <w:position w:val="0"/>
                <w:sz w:val="14"/>
                <w:szCs w:val="14"/>
              </w:rPr>
              <w:t>456,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,187,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3, 741,7</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1,056,929,056.77</w:t>
            </w:r>
          </w:p>
        </w:tc>
      </w:tr>
      <w:tr>
        <w:trPr>
          <w:trHeight w:val="312"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4"/>
                <w:szCs w:val="14"/>
              </w:rPr>
            </w:pPr>
            <w:r>
              <w:rPr>
                <w:rFonts w:ascii="Times New Roman" w:eastAsia="Times New Roman" w:hAnsi="Times New Roman" w:cs="Times New Roman"/>
                <w:color w:val="000000"/>
                <w:spacing w:val="0"/>
                <w:w w:val="100"/>
                <w:position w:val="0"/>
                <w:sz w:val="14"/>
                <w:szCs w:val="14"/>
              </w:rPr>
              <w:t>89.70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14"/>
                <w:szCs w:val="14"/>
              </w:rPr>
            </w:pPr>
            <w:r>
              <w:rPr>
                <w:rFonts w:ascii="Times New Roman" w:eastAsia="Times New Roman" w:hAnsi="Times New Roman" w:cs="Times New Roman"/>
                <w:color w:val="000000"/>
                <w:spacing w:val="0"/>
                <w:w w:val="100"/>
                <w:position w:val="0"/>
                <w:sz w:val="14"/>
                <w:szCs w:val="14"/>
              </w:rPr>
              <w:t>318.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340. </w:t>
            </w:r>
            <w:r>
              <w:rPr>
                <w:rFonts w:ascii="Times New Roman" w:eastAsia="Times New Roman" w:hAnsi="Times New Roman" w:cs="Times New Roman"/>
                <w:color w:val="000000"/>
                <w:spacing w:val="0"/>
                <w:w w:val="100"/>
                <w:position w:val="0"/>
                <w:sz w:val="14"/>
                <w:szCs w:val="14"/>
              </w:rPr>
              <w:t>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16.65</w:t>
            </w: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4"/>
                <w:szCs w:val="14"/>
              </w:rPr>
            </w:pPr>
            <w:r>
              <w:rPr>
                <w:rFonts w:ascii="Times New Roman" w:eastAsia="Times New Roman" w:hAnsi="Times New Roman" w:cs="Times New Roman"/>
                <w:color w:val="000000"/>
                <w:spacing w:val="0"/>
                <w:w w:val="100"/>
                <w:position w:val="0"/>
                <w:sz w:val="14"/>
                <w:szCs w:val="14"/>
              </w:rPr>
              <w:t>25, 1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三、本期增减变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115,634.7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4"/>
                <w:szCs w:val="14"/>
              </w:rPr>
            </w:pPr>
            <w:r>
              <w:rPr>
                <w:rFonts w:ascii="Times New Roman" w:eastAsia="Times New Roman" w:hAnsi="Times New Roman" w:cs="Times New Roman"/>
                <w:color w:val="000000"/>
                <w:spacing w:val="0"/>
                <w:w w:val="100"/>
                <w:position w:val="0"/>
                <w:sz w:val="14"/>
                <w:szCs w:val="14"/>
              </w:rPr>
              <w:t>94,2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25, 30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424, 047</w:t>
            </w:r>
          </w:p>
        </w:tc>
        <w:tc>
          <w:tcPr>
            <w:tcBorders>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动金额（减少以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14"/>
                <w:szCs w:val="14"/>
              </w:rPr>
            </w:pPr>
            <w:r>
              <w:rPr>
                <w:rFonts w:ascii="Times New Roman" w:eastAsia="Times New Roman" w:hAnsi="Times New Roman" w:cs="Times New Roman"/>
                <w:color w:val="000000"/>
                <w:spacing w:val="0"/>
                <w:w w:val="100"/>
                <w:position w:val="0"/>
                <w:sz w:val="14"/>
                <w:szCs w:val="14"/>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4"/>
                <w:szCs w:val="14"/>
              </w:rPr>
            </w:pPr>
            <w:r>
              <w:rPr>
                <w:rFonts w:ascii="Times New Roman" w:eastAsia="Times New Roman" w:hAnsi="Times New Roman" w:cs="Times New Roman"/>
                <w:color w:val="000000"/>
                <w:spacing w:val="0"/>
                <w:w w:val="100"/>
                <w:position w:val="0"/>
                <w:sz w:val="14"/>
                <w:szCs w:val="14"/>
              </w:rPr>
              <w:t>00.6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9,835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.81</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4"/>
                <w:szCs w:val="14"/>
              </w:rPr>
            </w:pPr>
            <w:r>
              <w:rPr>
                <w:rFonts w:ascii="Times New Roman" w:eastAsia="Times New Roman" w:hAnsi="Times New Roman" w:cs="Times New Roman"/>
                <w:color w:val="000000"/>
                <w:spacing w:val="0"/>
                <w:w w:val="100"/>
                <w:position w:val="0"/>
                <w:sz w:val="14"/>
                <w:szCs w:val="14"/>
              </w:rPr>
              <w:t xml:space="preserve">25, 733, </w:t>
            </w:r>
            <w:r>
              <w:rPr>
                <w:rFonts w:ascii="Times New Roman" w:eastAsia="Times New Roman" w:hAnsi="Times New Roman" w:cs="Times New Roman"/>
                <w:color w:val="000000"/>
                <w:spacing w:val="0"/>
                <w:w w:val="100"/>
                <w:position w:val="0"/>
                <w:sz w:val="14"/>
                <w:szCs w:val="14"/>
              </w:rPr>
              <w:t xml:space="preserve">883. </w:t>
            </w:r>
            <w:r>
              <w:rPr>
                <w:rFonts w:ascii="Times New Roman" w:eastAsia="Times New Roman" w:hAnsi="Times New Roman" w:cs="Times New Roman"/>
                <w:color w:val="000000"/>
                <w:spacing w:val="0"/>
                <w:w w:val="100"/>
                <w:position w:val="0"/>
                <w:sz w:val="14"/>
                <w:szCs w:val="14"/>
              </w:rPr>
              <w:t>16</w:t>
            </w:r>
          </w:p>
        </w:tc>
      </w:tr>
      <w:tr>
        <w:trPr>
          <w:trHeight w:val="432"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“一”号填列）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4"/>
                <w:szCs w:val="14"/>
              </w:rPr>
            </w:pPr>
            <w:r>
              <w:rPr>
                <w:rFonts w:ascii="Times New Roman" w:eastAsia="Times New Roman" w:hAnsi="Times New Roman" w:cs="Times New Roman"/>
                <w:color w:val="000000"/>
                <w:spacing w:val="0"/>
                <w:w w:val="100"/>
                <w:position w:val="0"/>
                <w:sz w:val="14"/>
                <w:szCs w:val="14"/>
              </w:rPr>
              <w:t>25, 1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25, 19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（一）综合收益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14"/>
                <w:szCs w:val="14"/>
              </w:rPr>
            </w:pPr>
            <w:r>
              <w:rPr>
                <w:rFonts w:ascii="Times New Roman" w:eastAsia="Times New Roman" w:hAnsi="Times New Roman" w:cs="Times New Roman"/>
                <w:color w:val="000000"/>
                <w:spacing w:val="0"/>
                <w:w w:val="100"/>
                <w:position w:val="0"/>
                <w:sz w:val="14"/>
                <w:szCs w:val="14"/>
              </w:rPr>
              <w:t>94,2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4, 200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1, 899, 1</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4"/>
                <w:szCs w:val="14"/>
              </w:rPr>
            </w:pPr>
            <w:r>
              <w:rPr>
                <w:rFonts w:ascii="Times New Roman" w:eastAsia="Times New Roman" w:hAnsi="Times New Roman" w:cs="Times New Roman"/>
                <w:color w:val="000000"/>
                <w:spacing w:val="0"/>
                <w:w w:val="100"/>
                <w:position w:val="0"/>
                <w:sz w:val="14"/>
                <w:szCs w:val="14"/>
              </w:rPr>
              <w:t xml:space="preserve">27,093, </w:t>
            </w:r>
            <w:r>
              <w:rPr>
                <w:rFonts w:ascii="Times New Roman" w:eastAsia="Times New Roman" w:hAnsi="Times New Roman" w:cs="Times New Roman"/>
                <w:color w:val="000000"/>
                <w:spacing w:val="0"/>
                <w:w w:val="100"/>
                <w:position w:val="0"/>
                <w:sz w:val="14"/>
                <w:szCs w:val="14"/>
              </w:rPr>
              <w:t xml:space="preserve">380. </w:t>
            </w:r>
            <w:r>
              <w:rPr>
                <w:rFonts w:ascii="Times New Roman" w:eastAsia="Times New Roman" w:hAnsi="Times New Roman" w:cs="Times New Roman"/>
                <w:color w:val="000000"/>
                <w:spacing w:val="0"/>
                <w:w w:val="100"/>
                <w:position w:val="0"/>
                <w:sz w:val="14"/>
                <w:szCs w:val="14"/>
              </w:rPr>
              <w:t>24</w:t>
            </w:r>
          </w:p>
        </w:tc>
      </w:tr>
      <w:tr>
        <w:trPr>
          <w:trHeight w:val="307"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14"/>
                <w:szCs w:val="14"/>
              </w:rPr>
            </w:pPr>
            <w:r>
              <w:rPr>
                <w:rFonts w:ascii="Times New Roman" w:eastAsia="Times New Roman" w:hAnsi="Times New Roman" w:cs="Times New Roman"/>
                <w:color w:val="000000"/>
                <w:spacing w:val="0"/>
                <w:w w:val="100"/>
                <w:position w:val="0"/>
                <w:sz w:val="14"/>
                <w:szCs w:val="14"/>
              </w:rPr>
              <w:t>00.6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.65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79.59</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（二）所有者投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115,634.7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-1,475,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4"/>
                <w:szCs w:val="14"/>
              </w:rPr>
            </w:pPr>
            <w:r>
              <w:rPr>
                <w:rFonts w:ascii="Times New Roman" w:eastAsia="Times New Roman" w:hAnsi="Times New Roman" w:cs="Times New Roman"/>
                <w:color w:val="000000"/>
                <w:spacing w:val="0"/>
                <w:w w:val="100"/>
                <w:position w:val="0"/>
                <w:sz w:val="14"/>
                <w:szCs w:val="14"/>
              </w:rPr>
              <w:t>-1,359, 497.08</w:t>
            </w:r>
          </w:p>
        </w:tc>
      </w:tr>
      <w:tr>
        <w:trPr>
          <w:trHeight w:val="274"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入和减少资本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left"/>
              <w:rPr>
                <w:sz w:val="14"/>
                <w:szCs w:val="14"/>
              </w:rPr>
            </w:pPr>
            <w:r>
              <w:rPr>
                <w:rFonts w:ascii="Times New Roman" w:eastAsia="Times New Roman" w:hAnsi="Times New Roman" w:cs="Times New Roman"/>
                <w:color w:val="000000"/>
                <w:spacing w:val="0"/>
                <w:w w:val="100"/>
                <w:position w:val="0"/>
                <w:sz w:val="14"/>
                <w:szCs w:val="14"/>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34.70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131. </w:t>
            </w:r>
            <w:r>
              <w:rPr>
                <w:rFonts w:ascii="Times New Roman" w:eastAsia="Times New Roman" w:hAnsi="Times New Roman" w:cs="Times New Roman"/>
                <w:color w:val="000000"/>
                <w:spacing w:val="0"/>
                <w:w w:val="100"/>
                <w:position w:val="0"/>
                <w:sz w:val="14"/>
                <w:szCs w:val="14"/>
              </w:rPr>
              <w:t>78</w:t>
            </w: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 </w:t>
            </w:r>
            <w:r>
              <w:rPr>
                <w:color w:val="000000"/>
                <w:spacing w:val="0"/>
                <w:w w:val="100"/>
                <w:position w:val="0"/>
                <w:sz w:val="14"/>
                <w:szCs w:val="14"/>
              </w:rPr>
              <w:t>.所有者投入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的普通股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2 </w:t>
            </w:r>
            <w:r>
              <w:rPr>
                <w:color w:val="000000"/>
                <w:spacing w:val="0"/>
                <w:w w:val="100"/>
                <w:position w:val="0"/>
                <w:sz w:val="14"/>
                <w:szCs w:val="14"/>
              </w:rPr>
              <w:t>.其他权益工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具持有者投入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资本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3 </w:t>
            </w:r>
            <w:r>
              <w:rPr>
                <w:color w:val="000000"/>
                <w:spacing w:val="0"/>
                <w:w w:val="100"/>
                <w:position w:val="0"/>
                <w:sz w:val="14"/>
                <w:szCs w:val="14"/>
              </w:rPr>
              <w:t>.股份支付计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入所有者权益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9" w:hRule="exact"/>
        </w:trPr>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的金额</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29"/>
        <w:gridCol w:w="1334"/>
        <w:gridCol w:w="360"/>
        <w:gridCol w:w="403"/>
        <w:gridCol w:w="408"/>
        <w:gridCol w:w="931"/>
        <w:gridCol w:w="509"/>
        <w:gridCol w:w="643"/>
        <w:gridCol w:w="600"/>
        <w:gridCol w:w="600"/>
        <w:gridCol w:w="571"/>
        <w:gridCol w:w="571"/>
        <w:gridCol w:w="586"/>
        <w:gridCol w:w="600"/>
        <w:gridCol w:w="792"/>
        <w:gridCol w:w="1565"/>
      </w:tblGrid>
      <w:tr>
        <w:trPr>
          <w:trHeight w:val="4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2019</w:t>
            </w:r>
            <w:r>
              <w:rPr>
                <w:color w:val="000000"/>
                <w:spacing w:val="0"/>
                <w:w w:val="100"/>
                <w:position w:val="0"/>
                <w:sz w:val="14"/>
                <w:szCs w:val="14"/>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160"/>
              <w:jc w:val="left"/>
              <w:rPr>
                <w:sz w:val="14"/>
                <w:szCs w:val="14"/>
              </w:rPr>
            </w:pPr>
            <w:r>
              <w:rPr>
                <w:color w:val="000000"/>
                <w:spacing w:val="0"/>
                <w:w w:val="100"/>
                <w:position w:val="0"/>
                <w:sz w:val="14"/>
                <w:szCs w:val="14"/>
              </w:rPr>
              <w:t>少数股</w:t>
            </w:r>
          </w:p>
          <w:p>
            <w:pPr>
              <w:pStyle w:val="Style2"/>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所有者权益合计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center"/>
              <w:rPr>
                <w:sz w:val="14"/>
                <w:szCs w:val="14"/>
              </w:rPr>
            </w:pPr>
            <w:r>
              <w:rPr>
                <w:color w:val="000000"/>
                <w:spacing w:val="0"/>
                <w:w w:val="100"/>
                <w:position w:val="0"/>
                <w:sz w:val="14"/>
                <w:szCs w:val="14"/>
              </w:rPr>
              <w:t>减：</w:t>
            </w:r>
          </w:p>
          <w:p>
            <w:pPr>
              <w:pStyle w:val="Style2"/>
              <w:keepNext w:val="0"/>
              <w:keepLines w:val="0"/>
              <w:widowControl w:val="0"/>
              <w:shd w:val="clear" w:color="auto" w:fill="auto"/>
              <w:bidi w:val="0"/>
              <w:spacing w:before="0" w:after="160" w:line="240" w:lineRule="auto"/>
              <w:ind w:left="0" w:right="0" w:firstLine="160"/>
              <w:jc w:val="left"/>
              <w:rPr>
                <w:sz w:val="14"/>
                <w:szCs w:val="14"/>
              </w:rPr>
            </w:pPr>
            <w:r>
              <w:rPr>
                <w:color w:val="000000"/>
                <w:spacing w:val="0"/>
                <w:w w:val="100"/>
                <w:position w:val="0"/>
                <w:sz w:val="14"/>
                <w:szCs w:val="14"/>
              </w:rPr>
              <w:t>库</w:t>
            </w:r>
          </w:p>
          <w:p>
            <w:pPr>
              <w:pStyle w:val="Style2"/>
              <w:keepNext w:val="0"/>
              <w:keepLines w:val="0"/>
              <w:widowControl w:val="0"/>
              <w:shd w:val="clear" w:color="auto" w:fill="auto"/>
              <w:bidi w:val="0"/>
              <w:spacing w:before="0" w:after="160" w:line="240" w:lineRule="auto"/>
              <w:ind w:left="0" w:right="0" w:firstLine="160"/>
              <w:jc w:val="left"/>
              <w:rPr>
                <w:sz w:val="14"/>
                <w:szCs w:val="14"/>
              </w:rPr>
            </w:pPr>
            <w:r>
              <w:rPr>
                <w:color w:val="000000"/>
                <w:spacing w:val="0"/>
                <w:w w:val="100"/>
                <w:position w:val="0"/>
                <w:sz w:val="14"/>
                <w:szCs w:val="14"/>
              </w:rPr>
              <w:t>存</w:t>
            </w:r>
          </w:p>
          <w:p>
            <w:pPr>
              <w:pStyle w:val="Style2"/>
              <w:keepNext w:val="0"/>
              <w:keepLines w:val="0"/>
              <w:widowControl w:val="0"/>
              <w:shd w:val="clear" w:color="auto" w:fill="auto"/>
              <w:bidi w:val="0"/>
              <w:spacing w:before="0" w:after="160" w:line="240" w:lineRule="auto"/>
              <w:ind w:left="0" w:right="0" w:firstLine="160"/>
              <w:jc w:val="left"/>
              <w:rPr>
                <w:sz w:val="14"/>
                <w:szCs w:val="14"/>
              </w:rPr>
            </w:pPr>
            <w:r>
              <w:rPr>
                <w:color w:val="000000"/>
                <w:spacing w:val="0"/>
                <w:w w:val="100"/>
                <w:position w:val="0"/>
                <w:sz w:val="14"/>
                <w:szCs w:val="14"/>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其他</w:t>
            </w:r>
          </w:p>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综合</w:t>
            </w:r>
          </w:p>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专项</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盈余</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一般</w:t>
            </w:r>
          </w:p>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风险</w:t>
            </w:r>
          </w:p>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未分</w:t>
            </w:r>
          </w:p>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配利</w:t>
            </w:r>
          </w:p>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优</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先</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永</w:t>
            </w:r>
          </w:p>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续</w:t>
            </w:r>
          </w:p>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其</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4</w:t>
            </w: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115,634.7</w:t>
            </w:r>
          </w:p>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115,6</w:t>
            </w:r>
          </w:p>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34.70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-1,475,</w:t>
            </w:r>
          </w:p>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131. </w:t>
            </w:r>
            <w:r>
              <w:rPr>
                <w:rFonts w:ascii="Times New Roman" w:eastAsia="Times New Roman" w:hAnsi="Times New Roman" w:cs="Times New Roman"/>
                <w:color w:val="000000"/>
                <w:spacing w:val="0"/>
                <w:w w:val="100"/>
                <w:position w:val="0"/>
                <w:sz w:val="14"/>
                <w:szCs w:val="14"/>
              </w:rPr>
              <w:t>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-1,359, 497.08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w:t>
            </w:r>
            <w:r>
              <w:rPr>
                <w:color w:val="000000"/>
                <w:spacing w:val="0"/>
                <w:w w:val="100"/>
                <w:position w:val="0"/>
                <w:sz w:val="14"/>
                <w:szCs w:val="14"/>
              </w:rPr>
              <w:t>.提取盈余公</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2 </w:t>
            </w:r>
            <w:r>
              <w:rPr>
                <w:color w:val="000000"/>
                <w:spacing w:val="0"/>
                <w:w w:val="100"/>
                <w:position w:val="0"/>
                <w:sz w:val="14"/>
                <w:szCs w:val="14"/>
              </w:rPr>
              <w:t>.提取一般风</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3</w:t>
            </w:r>
            <w:r>
              <w:rPr>
                <w:color w:val="000000"/>
                <w:spacing w:val="0"/>
                <w:w w:val="100"/>
                <w:position w:val="0"/>
                <w:sz w:val="14"/>
                <w:szCs w:val="14"/>
              </w:rPr>
              <w:t>.对所有者（或</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4</w:t>
            </w: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（四）所有者权</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w:t>
            </w:r>
            <w:r>
              <w:rPr>
                <w:color w:val="000000"/>
                <w:spacing w:val="0"/>
                <w:w w:val="100"/>
                <w:position w:val="0"/>
                <w:sz w:val="14"/>
                <w:szCs w:val="14"/>
              </w:rPr>
              <w:t>.资本公积转</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增资本（或股</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w:t>
            </w:r>
            <w:r>
              <w:rPr>
                <w:color w:val="000000"/>
                <w:spacing w:val="0"/>
                <w:w w:val="100"/>
                <w:position w:val="0"/>
                <w:sz w:val="14"/>
                <w:szCs w:val="14"/>
              </w:rPr>
              <w:t>.盈余公积转</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增资本（或股</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3</w:t>
            </w:r>
            <w:r>
              <w:rPr>
                <w:color w:val="000000"/>
                <w:spacing w:val="0"/>
                <w:w w:val="100"/>
                <w:position w:val="0"/>
                <w:sz w:val="14"/>
                <w:szCs w:val="14"/>
              </w:rPr>
              <w:t>.盈余公积弥</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4</w:t>
            </w:r>
            <w:r>
              <w:rPr>
                <w:color w:val="000000"/>
                <w:spacing w:val="0"/>
                <w:w w:val="100"/>
                <w:position w:val="0"/>
                <w:sz w:val="14"/>
                <w:szCs w:val="14"/>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5 </w:t>
            </w:r>
            <w:r>
              <w:rPr>
                <w:color w:val="000000"/>
                <w:spacing w:val="0"/>
                <w:w w:val="100"/>
                <w:position w:val="0"/>
                <w:sz w:val="14"/>
                <w:szCs w:val="14"/>
              </w:rPr>
              <w:t>.其他综合收</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益结转留存收</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6</w:t>
            </w: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 </w:t>
            </w:r>
            <w:r>
              <w:rPr>
                <w:color w:val="000000"/>
                <w:spacing w:val="0"/>
                <w:w w:val="100"/>
                <w:position w:val="0"/>
                <w:sz w:val="14"/>
                <w:szCs w:val="14"/>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2 </w:t>
            </w:r>
            <w:r>
              <w:rPr>
                <w:color w:val="000000"/>
                <w:spacing w:val="0"/>
                <w:w w:val="100"/>
                <w:position w:val="0"/>
                <w:sz w:val="14"/>
                <w:szCs w:val="14"/>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四、本期期末余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 xml:space="preserve">411,118, </w:t>
            </w:r>
            <w:r>
              <w:rPr>
                <w:rFonts w:ascii="Times New Roman" w:eastAsia="Times New Roman" w:hAnsi="Times New Roman" w:cs="Times New Roman"/>
                <w:color w:val="000000"/>
                <w:spacing w:val="0"/>
                <w:w w:val="100"/>
                <w:position w:val="0"/>
                <w:sz w:val="14"/>
                <w:szCs w:val="14"/>
              </w:rPr>
              <w:t xml:space="preserve">370.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739, 401,4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21,28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1,078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4, 165, 7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1,082,662,939.93</w:t>
            </w:r>
          </w:p>
        </w:tc>
      </w:tr>
    </w:tbl>
    <w:p>
      <w:pPr>
        <w:spacing w:lineRule="exact" w:line="1"/>
        <w:rPr>
          <w:sz w:val="2"/>
          <w:szCs w:val="2"/>
        </w:rPr>
      </w:pPr>
      <w:r>
        <w:br w:type="page"/>
      </w:r>
    </w:p>
    <w:tbl>
      <w:tblPr>
        <w:tblOverlap w:val="never"/>
        <w:jc w:val="center"/>
        <w:tblLayout w:type="fixed"/>
      </w:tblPr>
      <w:tblGrid>
        <w:gridCol w:w="1229"/>
        <w:gridCol w:w="1334"/>
        <w:gridCol w:w="360"/>
        <w:gridCol w:w="403"/>
        <w:gridCol w:w="408"/>
        <w:gridCol w:w="931"/>
        <w:gridCol w:w="509"/>
        <w:gridCol w:w="643"/>
        <w:gridCol w:w="600"/>
        <w:gridCol w:w="600"/>
        <w:gridCol w:w="571"/>
        <w:gridCol w:w="571"/>
        <w:gridCol w:w="586"/>
        <w:gridCol w:w="600"/>
        <w:gridCol w:w="792"/>
        <w:gridCol w:w="1565"/>
      </w:tblGrid>
      <w:tr>
        <w:trPr>
          <w:trHeight w:val="4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2019</w:t>
            </w:r>
            <w:r>
              <w:rPr>
                <w:color w:val="000000"/>
                <w:spacing w:val="0"/>
                <w:w w:val="100"/>
                <w:position w:val="0"/>
                <w:sz w:val="14"/>
                <w:szCs w:val="14"/>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160"/>
              <w:jc w:val="left"/>
              <w:rPr>
                <w:sz w:val="14"/>
                <w:szCs w:val="14"/>
              </w:rPr>
            </w:pPr>
            <w:r>
              <w:rPr>
                <w:color w:val="000000"/>
                <w:spacing w:val="0"/>
                <w:w w:val="100"/>
                <w:position w:val="0"/>
                <w:sz w:val="14"/>
                <w:szCs w:val="14"/>
              </w:rPr>
              <w:t>少数股</w:t>
            </w:r>
          </w:p>
          <w:p>
            <w:pPr>
              <w:pStyle w:val="Style2"/>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所有者权益合计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left"/>
              <w:rPr>
                <w:sz w:val="14"/>
                <w:szCs w:val="14"/>
              </w:rPr>
            </w:pPr>
            <w:r>
              <w:rPr>
                <w:color w:val="000000"/>
                <w:spacing w:val="0"/>
                <w:w w:val="100"/>
                <w:position w:val="0"/>
                <w:sz w:val="14"/>
                <w:szCs w:val="14"/>
              </w:rPr>
              <w:t>减：</w:t>
            </w:r>
          </w:p>
          <w:p>
            <w:pPr>
              <w:pStyle w:val="Style2"/>
              <w:keepNext w:val="0"/>
              <w:keepLines w:val="0"/>
              <w:widowControl w:val="0"/>
              <w:shd w:val="clear" w:color="auto" w:fill="auto"/>
              <w:bidi w:val="0"/>
              <w:spacing w:before="0" w:after="160" w:line="240" w:lineRule="auto"/>
              <w:ind w:left="0" w:right="0" w:firstLine="160"/>
              <w:jc w:val="left"/>
              <w:rPr>
                <w:sz w:val="14"/>
                <w:szCs w:val="14"/>
              </w:rPr>
            </w:pPr>
            <w:r>
              <w:rPr>
                <w:color w:val="000000"/>
                <w:spacing w:val="0"/>
                <w:w w:val="100"/>
                <w:position w:val="0"/>
                <w:sz w:val="14"/>
                <w:szCs w:val="14"/>
              </w:rPr>
              <w:t>库</w:t>
            </w:r>
          </w:p>
          <w:p>
            <w:pPr>
              <w:pStyle w:val="Style2"/>
              <w:keepNext w:val="0"/>
              <w:keepLines w:val="0"/>
              <w:widowControl w:val="0"/>
              <w:shd w:val="clear" w:color="auto" w:fill="auto"/>
              <w:bidi w:val="0"/>
              <w:spacing w:before="0" w:after="160" w:line="240" w:lineRule="auto"/>
              <w:ind w:left="0" w:right="0" w:firstLine="160"/>
              <w:jc w:val="left"/>
              <w:rPr>
                <w:sz w:val="14"/>
                <w:szCs w:val="14"/>
              </w:rPr>
            </w:pPr>
            <w:r>
              <w:rPr>
                <w:color w:val="000000"/>
                <w:spacing w:val="0"/>
                <w:w w:val="100"/>
                <w:position w:val="0"/>
                <w:sz w:val="14"/>
                <w:szCs w:val="14"/>
              </w:rPr>
              <w:t>存</w:t>
            </w:r>
          </w:p>
          <w:p>
            <w:pPr>
              <w:pStyle w:val="Style2"/>
              <w:keepNext w:val="0"/>
              <w:keepLines w:val="0"/>
              <w:widowControl w:val="0"/>
              <w:shd w:val="clear" w:color="auto" w:fill="auto"/>
              <w:bidi w:val="0"/>
              <w:spacing w:before="0" w:after="160" w:line="240" w:lineRule="auto"/>
              <w:ind w:left="0" w:right="0" w:firstLine="160"/>
              <w:jc w:val="left"/>
              <w:rPr>
                <w:sz w:val="14"/>
                <w:szCs w:val="14"/>
              </w:rPr>
            </w:pPr>
            <w:r>
              <w:rPr>
                <w:color w:val="000000"/>
                <w:spacing w:val="0"/>
                <w:w w:val="100"/>
                <w:position w:val="0"/>
                <w:sz w:val="14"/>
                <w:szCs w:val="14"/>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其他</w:t>
            </w:r>
          </w:p>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综合</w:t>
            </w:r>
          </w:p>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专项</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盈余</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一般</w:t>
            </w:r>
          </w:p>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风险</w:t>
            </w:r>
          </w:p>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140"/>
              <w:jc w:val="both"/>
              <w:rPr>
                <w:sz w:val="14"/>
                <w:szCs w:val="14"/>
              </w:rPr>
            </w:pPr>
            <w:r>
              <w:rPr>
                <w:color w:val="000000"/>
                <w:spacing w:val="0"/>
                <w:w w:val="100"/>
                <w:position w:val="0"/>
                <w:sz w:val="14"/>
                <w:szCs w:val="14"/>
              </w:rPr>
              <w:t>未分</w:t>
            </w:r>
          </w:p>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配利</w:t>
            </w:r>
          </w:p>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优</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先</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永</w:t>
            </w:r>
          </w:p>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续</w:t>
            </w:r>
          </w:p>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其</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4"/>
                <w:szCs w:val="14"/>
              </w:rPr>
            </w:pPr>
            <w:r>
              <w:rPr>
                <w:rFonts w:ascii="Times New Roman" w:eastAsia="Times New Roman" w:hAnsi="Times New Roman" w:cs="Times New Roman"/>
                <w:color w:val="000000"/>
                <w:spacing w:val="0"/>
                <w:w w:val="100"/>
                <w:position w:val="0"/>
                <w:sz w:val="14"/>
                <w:szCs w:val="14"/>
              </w:rPr>
              <w:t>24.40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64.46</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118.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175.4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9"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2"/>
        <w:keepNext/>
        <w:keepLines/>
        <w:widowControl w:val="0"/>
        <w:shd w:val="clear" w:color="auto" w:fill="auto"/>
        <w:bidi w:val="0"/>
        <w:spacing w:before="0" w:after="240" w:line="240" w:lineRule="auto"/>
        <w:ind w:left="0" w:right="0" w:firstLine="940"/>
        <w:jc w:val="left"/>
      </w:pPr>
      <w:bookmarkStart w:id="739" w:name="bookmark739"/>
      <w:bookmarkStart w:id="740" w:name="bookmark740"/>
      <w:bookmarkStart w:id="741" w:name="bookmark741"/>
      <w:bookmarkStart w:id="742" w:name="bookmark742"/>
      <w:r>
        <w:rPr>
          <w:color w:val="000000"/>
          <w:spacing w:val="0"/>
          <w:w w:val="100"/>
          <w:position w:val="0"/>
        </w:rPr>
        <w:t>8</w:t>
      </w:r>
      <w:bookmarkEnd w:id="741"/>
      <w:r>
        <w:rPr>
          <w:color w:val="000000"/>
          <w:spacing w:val="0"/>
          <w:w w:val="100"/>
          <w:position w:val="0"/>
        </w:rPr>
        <w:t>、母公司所有者权益变动表</w:t>
      </w:r>
      <w:bookmarkEnd w:id="739"/>
      <w:bookmarkEnd w:id="740"/>
      <w:bookmarkEnd w:id="742"/>
    </w:p>
    <w:p>
      <w:pPr>
        <w:pStyle w:val="Style21"/>
        <w:keepNext w:val="0"/>
        <w:keepLines w:val="0"/>
        <w:widowControl w:val="0"/>
        <w:shd w:val="clear" w:color="auto" w:fill="auto"/>
        <w:bidi w:val="0"/>
        <w:spacing w:before="0" w:after="240" w:line="240" w:lineRule="auto"/>
        <w:ind w:left="0" w:right="0" w:firstLine="940"/>
        <w:jc w:val="left"/>
      </w:pPr>
      <w:r>
        <w:rPr>
          <w:color w:val="000000"/>
          <w:spacing w:val="0"/>
          <w:w w:val="100"/>
          <w:position w:val="0"/>
        </w:rPr>
        <w:t>本期金额</w:t>
      </w:r>
    </w:p>
    <w:p>
      <w:pPr>
        <w:pStyle w:val="Style51"/>
        <w:keepNext w:val="0"/>
        <w:keepLines w:val="0"/>
        <w:widowControl w:val="0"/>
        <w:shd w:val="clear" w:color="auto" w:fill="auto"/>
        <w:bidi w:val="0"/>
        <w:spacing w:before="0" w:after="80" w:line="240" w:lineRule="auto"/>
        <w:ind w:left="9860" w:right="0" w:firstLine="0"/>
        <w:jc w:val="left"/>
      </w:pPr>
      <w:r>
        <w:rPr>
          <w:color w:val="000000"/>
          <w:spacing w:val="0"/>
          <w:w w:val="100"/>
          <w:position w:val="0"/>
        </w:rPr>
        <w:t>单位：元</w:t>
      </w:r>
    </w:p>
    <w:tbl>
      <w:tblPr>
        <w:tblOverlap w:val="never"/>
        <w:jc w:val="center"/>
        <w:tblLayout w:type="fixed"/>
      </w:tblPr>
      <w:tblGrid>
        <w:gridCol w:w="1258"/>
        <w:gridCol w:w="1320"/>
        <w:gridCol w:w="374"/>
        <w:gridCol w:w="422"/>
        <w:gridCol w:w="418"/>
        <w:gridCol w:w="1291"/>
        <w:gridCol w:w="1334"/>
        <w:gridCol w:w="456"/>
        <w:gridCol w:w="461"/>
        <w:gridCol w:w="1286"/>
        <w:gridCol w:w="1382"/>
        <w:gridCol w:w="240"/>
        <w:gridCol w:w="1474"/>
      </w:tblGrid>
      <w:tr>
        <w:trPr>
          <w:trHeight w:val="4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2020</w:t>
            </w:r>
            <w:r>
              <w:rPr>
                <w:color w:val="000000"/>
                <w:spacing w:val="0"/>
                <w:w w:val="100"/>
                <w:position w:val="0"/>
                <w:sz w:val="14"/>
                <w:szCs w:val="14"/>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减：库存股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rPr>
                <w:sz w:val="14"/>
                <w:szCs w:val="14"/>
              </w:rPr>
            </w:pPr>
            <w:r>
              <w:rPr>
                <w:color w:val="000000"/>
                <w:spacing w:val="0"/>
                <w:w w:val="100"/>
                <w:position w:val="0"/>
                <w:sz w:val="14"/>
                <w:szCs w:val="14"/>
              </w:rPr>
              <w:t>其</w:t>
            </w:r>
          </w:p>
          <w:p>
            <w:pPr>
              <w:pStyle w:val="Style2"/>
              <w:keepNext w:val="0"/>
              <w:keepLines w:val="0"/>
              <w:widowControl w:val="0"/>
              <w:shd w:val="clear" w:color="auto" w:fill="auto"/>
              <w:bidi w:val="0"/>
              <w:spacing w:before="0" w:after="0" w:line="313" w:lineRule="exact"/>
              <w:ind w:left="140" w:right="0" w:firstLine="0"/>
              <w:jc w:val="left"/>
              <w:rPr>
                <w:sz w:val="14"/>
                <w:szCs w:val="14"/>
              </w:rPr>
            </w:pPr>
            <w:r>
              <w:rPr>
                <w:color w:val="000000"/>
                <w:spacing w:val="0"/>
                <w:w w:val="100"/>
                <w:position w:val="0"/>
                <w:sz w:val="14"/>
                <w:szCs w:val="14"/>
              </w:rPr>
              <w:t>他 综 合 收 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140"/>
              <w:jc w:val="left"/>
              <w:rPr>
                <w:sz w:val="14"/>
                <w:szCs w:val="14"/>
              </w:rPr>
            </w:pPr>
            <w:r>
              <w:rPr>
                <w:color w:val="000000"/>
                <w:spacing w:val="0"/>
                <w:w w:val="100"/>
                <w:position w:val="0"/>
                <w:sz w:val="14"/>
                <w:szCs w:val="14"/>
              </w:rPr>
              <w:t>专</w:t>
            </w:r>
          </w:p>
          <w:p>
            <w:pPr>
              <w:pStyle w:val="Style2"/>
              <w:keepNext w:val="0"/>
              <w:keepLines w:val="0"/>
              <w:widowControl w:val="0"/>
              <w:shd w:val="clear" w:color="auto" w:fill="auto"/>
              <w:bidi w:val="0"/>
              <w:spacing w:before="0" w:after="0" w:line="314" w:lineRule="exact"/>
              <w:ind w:left="0" w:right="0" w:firstLine="0"/>
              <w:jc w:val="center"/>
              <w:rPr>
                <w:sz w:val="14"/>
                <w:szCs w:val="14"/>
              </w:rPr>
            </w:pPr>
            <w:r>
              <w:rPr>
                <w:color w:val="000000"/>
                <w:spacing w:val="0"/>
                <w:w w:val="100"/>
                <w:position w:val="0"/>
                <w:sz w:val="14"/>
                <w:szCs w:val="14"/>
              </w:rPr>
              <w:t>项 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其</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所有者权益合计</w:t>
            </w:r>
          </w:p>
        </w:tc>
      </w:tr>
      <w:tr>
        <w:trPr>
          <w:trHeight w:val="156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优</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先</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永</w:t>
            </w:r>
          </w:p>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续</w:t>
            </w:r>
          </w:p>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其</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left"/>
              <w:rPr>
                <w:sz w:val="14"/>
                <w:szCs w:val="14"/>
              </w:rPr>
            </w:pPr>
            <w:r>
              <w:rPr>
                <w:color w:val="000000"/>
                <w:spacing w:val="0"/>
                <w:w w:val="100"/>
                <w:position w:val="0"/>
                <w:sz w:val="14"/>
                <w:szCs w:val="14"/>
              </w:rPr>
              <w:t>一、上年期末余</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 xml:space="preserve">411, 118, </w:t>
            </w:r>
            <w:r>
              <w:rPr>
                <w:rFonts w:ascii="Times New Roman" w:eastAsia="Times New Roman" w:hAnsi="Times New Roman" w:cs="Times New Roman"/>
                <w:color w:val="000000"/>
                <w:spacing w:val="0"/>
                <w:w w:val="100"/>
                <w:position w:val="0"/>
                <w:sz w:val="14"/>
                <w:szCs w:val="14"/>
              </w:rPr>
              <w:t xml:space="preserve">370.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759,842,619.47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 xml:space="preserve">25,041, </w:t>
            </w:r>
            <w:r>
              <w:rPr>
                <w:rFonts w:ascii="Times New Roman" w:eastAsia="Times New Roman" w:hAnsi="Times New Roman" w:cs="Times New Roman"/>
                <w:color w:val="000000"/>
                <w:spacing w:val="0"/>
                <w:w w:val="100"/>
                <w:position w:val="0"/>
                <w:sz w:val="14"/>
                <w:szCs w:val="14"/>
              </w:rPr>
              <w:t>540.00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21,281,039.35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 xml:space="preserve">-145, </w:t>
            </w:r>
            <w:r>
              <w:rPr>
                <w:rFonts w:ascii="Times New Roman" w:eastAsia="Times New Roman" w:hAnsi="Times New Roman" w:cs="Times New Roman"/>
                <w:color w:val="000000"/>
                <w:spacing w:val="0"/>
                <w:w w:val="100"/>
                <w:position w:val="0"/>
                <w:sz w:val="14"/>
                <w:szCs w:val="14"/>
              </w:rPr>
              <w:t xml:space="preserve">356, </w:t>
            </w:r>
            <w:r>
              <w:rPr>
                <w:rFonts w:ascii="Times New Roman" w:eastAsia="Times New Roman" w:hAnsi="Times New Roman" w:cs="Times New Roman"/>
                <w:color w:val="000000"/>
                <w:spacing w:val="0"/>
                <w:w w:val="100"/>
                <w:position w:val="0"/>
                <w:sz w:val="14"/>
                <w:szCs w:val="14"/>
              </w:rPr>
              <w:t xml:space="preserve">560. </w:t>
            </w:r>
            <w:r>
              <w:rPr>
                <w:rFonts w:ascii="Times New Roman" w:eastAsia="Times New Roman" w:hAnsi="Times New Roman" w:cs="Times New Roman"/>
                <w:color w:val="000000"/>
                <w:spacing w:val="0"/>
                <w:w w:val="100"/>
                <w:position w:val="0"/>
                <w:sz w:val="14"/>
                <w:szCs w:val="14"/>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 xml:space="preserve">1,021,843,928. </w:t>
            </w:r>
            <w:r>
              <w:rPr>
                <w:rFonts w:ascii="Times New Roman" w:eastAsia="Times New Roman" w:hAnsi="Times New Roman" w:cs="Times New Roman"/>
                <w:color w:val="000000"/>
                <w:spacing w:val="0"/>
                <w:w w:val="100"/>
                <w:position w:val="0"/>
                <w:sz w:val="14"/>
                <w:szCs w:val="14"/>
              </w:rPr>
              <w:t>17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400"/>
              <w:jc w:val="left"/>
              <w:rPr>
                <w:sz w:val="14"/>
                <w:szCs w:val="14"/>
              </w:rPr>
            </w:pPr>
            <w:r>
              <w:rPr>
                <w:color w:val="000000"/>
                <w:spacing w:val="0"/>
                <w:w w:val="100"/>
                <w:position w:val="0"/>
                <w:sz w:val="14"/>
                <w:szCs w:val="14"/>
              </w:rPr>
              <w:t>加：会计政</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700"/>
              <w:jc w:val="left"/>
              <w:rPr>
                <w:sz w:val="14"/>
                <w:szCs w:val="14"/>
              </w:rPr>
            </w:pPr>
            <w:r>
              <w:rPr>
                <w:color w:val="000000"/>
                <w:spacing w:val="0"/>
                <w:w w:val="100"/>
                <w:position w:val="0"/>
                <w:sz w:val="14"/>
                <w:szCs w:val="14"/>
              </w:rPr>
              <w:t>前期</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rPr>
                <w:sz w:val="14"/>
                <w:szCs w:val="14"/>
              </w:rPr>
            </w:pP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4"/>
                <w:szCs w:val="14"/>
              </w:rPr>
            </w:pPr>
            <w:r>
              <w:rPr>
                <w:color w:val="000000"/>
                <w:spacing w:val="0"/>
                <w:w w:val="100"/>
                <w:position w:val="0"/>
                <w:sz w:val="14"/>
                <w:szCs w:val="14"/>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 xml:space="preserve">411, 118, </w:t>
            </w:r>
            <w:r>
              <w:rPr>
                <w:rFonts w:ascii="Times New Roman" w:eastAsia="Times New Roman" w:hAnsi="Times New Roman" w:cs="Times New Roman"/>
                <w:color w:val="000000"/>
                <w:spacing w:val="0"/>
                <w:w w:val="100"/>
                <w:position w:val="0"/>
                <w:sz w:val="14"/>
                <w:szCs w:val="14"/>
              </w:rPr>
              <w:t xml:space="preserve">370.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759,842,619.47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 xml:space="preserve">25,041, </w:t>
            </w:r>
            <w:r>
              <w:rPr>
                <w:rFonts w:ascii="Times New Roman" w:eastAsia="Times New Roman" w:hAnsi="Times New Roman" w:cs="Times New Roman"/>
                <w:color w:val="000000"/>
                <w:spacing w:val="0"/>
                <w:w w:val="100"/>
                <w:position w:val="0"/>
                <w:sz w:val="14"/>
                <w:szCs w:val="14"/>
              </w:rPr>
              <w:t>540.00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21,281,039.35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 xml:space="preserve">-145, </w:t>
            </w:r>
            <w:r>
              <w:rPr>
                <w:rFonts w:ascii="Times New Roman" w:eastAsia="Times New Roman" w:hAnsi="Times New Roman" w:cs="Times New Roman"/>
                <w:color w:val="000000"/>
                <w:spacing w:val="0"/>
                <w:w w:val="100"/>
                <w:position w:val="0"/>
                <w:sz w:val="14"/>
                <w:szCs w:val="14"/>
              </w:rPr>
              <w:t xml:space="preserve">356, </w:t>
            </w:r>
            <w:r>
              <w:rPr>
                <w:rFonts w:ascii="Times New Roman" w:eastAsia="Times New Roman" w:hAnsi="Times New Roman" w:cs="Times New Roman"/>
                <w:color w:val="000000"/>
                <w:spacing w:val="0"/>
                <w:w w:val="100"/>
                <w:position w:val="0"/>
                <w:sz w:val="14"/>
                <w:szCs w:val="14"/>
              </w:rPr>
              <w:t xml:space="preserve">560. </w:t>
            </w:r>
            <w:r>
              <w:rPr>
                <w:rFonts w:ascii="Times New Roman" w:eastAsia="Times New Roman" w:hAnsi="Times New Roman" w:cs="Times New Roman"/>
                <w:color w:val="000000"/>
                <w:spacing w:val="0"/>
                <w:w w:val="100"/>
                <w:position w:val="0"/>
                <w:sz w:val="14"/>
                <w:szCs w:val="14"/>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 xml:space="preserve">1,021,843,928. </w:t>
            </w:r>
            <w:r>
              <w:rPr>
                <w:rFonts w:ascii="Times New Roman" w:eastAsia="Times New Roman" w:hAnsi="Times New Roman" w:cs="Times New Roman"/>
                <w:color w:val="000000"/>
                <w:spacing w:val="0"/>
                <w:w w:val="100"/>
                <w:position w:val="0"/>
                <w:sz w:val="14"/>
                <w:szCs w:val="14"/>
              </w:rPr>
              <w:t>17</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left"/>
              <w:rPr>
                <w:sz w:val="14"/>
                <w:szCs w:val="14"/>
              </w:rPr>
            </w:pPr>
            <w:r>
              <w:rPr>
                <w:color w:val="000000"/>
                <w:spacing w:val="0"/>
                <w:w w:val="100"/>
                <w:position w:val="0"/>
                <w:sz w:val="14"/>
                <w:szCs w:val="14"/>
              </w:rPr>
              <w:t>三、本期增减变</w:t>
            </w:r>
          </w:p>
          <w:p>
            <w:pPr>
              <w:pStyle w:val="Style2"/>
              <w:keepNext w:val="0"/>
              <w:keepLines w:val="0"/>
              <w:widowControl w:val="0"/>
              <w:shd w:val="clear" w:color="auto" w:fill="auto"/>
              <w:bidi w:val="0"/>
              <w:spacing w:before="0" w:after="160" w:line="240" w:lineRule="auto"/>
              <w:ind w:left="0" w:right="0" w:firstLine="0"/>
              <w:jc w:val="left"/>
              <w:rPr>
                <w:sz w:val="14"/>
                <w:szCs w:val="14"/>
              </w:rPr>
            </w:pPr>
            <w:r>
              <w:rPr>
                <w:color w:val="000000"/>
                <w:spacing w:val="0"/>
                <w:w w:val="100"/>
                <w:position w:val="0"/>
                <w:sz w:val="14"/>
                <w:szCs w:val="14"/>
              </w:rPr>
              <w:t>动金额（减少以</w:t>
            </w:r>
          </w:p>
          <w:p>
            <w:pPr>
              <w:pStyle w:val="Style2"/>
              <w:keepNext w:val="0"/>
              <w:keepLines w:val="0"/>
              <w:widowControl w:val="0"/>
              <w:shd w:val="clear" w:color="auto" w:fill="auto"/>
              <w:bidi w:val="0"/>
              <w:spacing w:before="0" w:after="160" w:line="240" w:lineRule="auto"/>
              <w:ind w:left="0" w:right="0" w:firstLine="0"/>
              <w:jc w:val="left"/>
              <w:rPr>
                <w:sz w:val="14"/>
                <w:szCs w:val="14"/>
              </w:rPr>
            </w:pPr>
            <w:r>
              <w:rPr>
                <w:color w:val="000000"/>
                <w:spacing w:val="0"/>
                <w:w w:val="100"/>
                <w:position w:val="0"/>
                <w:sz w:val="14"/>
                <w:szCs w:val="14"/>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-3,213, 750.00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-21,827, 790.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 xml:space="preserve">-25,041, 540.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rPr>
              <w:t>-70,695,958.99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 xml:space="preserve">-70, </w:t>
            </w:r>
            <w:r>
              <w:rPr>
                <w:rFonts w:ascii="Times New Roman" w:eastAsia="Times New Roman" w:hAnsi="Times New Roman" w:cs="Times New Roman"/>
                <w:color w:val="000000"/>
                <w:spacing w:val="0"/>
                <w:w w:val="100"/>
                <w:position w:val="0"/>
                <w:sz w:val="14"/>
                <w:szCs w:val="14"/>
              </w:rPr>
              <w:t xml:space="preserve">695, </w:t>
            </w:r>
            <w:r>
              <w:rPr>
                <w:rFonts w:ascii="Times New Roman" w:eastAsia="Times New Roman" w:hAnsi="Times New Roman" w:cs="Times New Roman"/>
                <w:color w:val="000000"/>
                <w:spacing w:val="0"/>
                <w:w w:val="100"/>
                <w:position w:val="0"/>
                <w:sz w:val="14"/>
                <w:szCs w:val="14"/>
              </w:rPr>
              <w:t xml:space="preserve">958. </w:t>
            </w:r>
            <w:r>
              <w:rPr>
                <w:rFonts w:ascii="Times New Roman" w:eastAsia="Times New Roman" w:hAnsi="Times New Roman" w:cs="Times New Roman"/>
                <w:color w:val="000000"/>
                <w:spacing w:val="0"/>
                <w:w w:val="100"/>
                <w:position w:val="0"/>
                <w:sz w:val="14"/>
                <w:szCs w:val="14"/>
              </w:rPr>
              <w:t>99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（一）综合收益</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rPr>
              <w:t>-70,695,958.99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 xml:space="preserve">-70, </w:t>
            </w:r>
            <w:r>
              <w:rPr>
                <w:rFonts w:ascii="Times New Roman" w:eastAsia="Times New Roman" w:hAnsi="Times New Roman" w:cs="Times New Roman"/>
                <w:color w:val="000000"/>
                <w:spacing w:val="0"/>
                <w:w w:val="100"/>
                <w:position w:val="0"/>
                <w:sz w:val="14"/>
                <w:szCs w:val="14"/>
              </w:rPr>
              <w:t xml:space="preserve">695, </w:t>
            </w:r>
            <w:r>
              <w:rPr>
                <w:rFonts w:ascii="Times New Roman" w:eastAsia="Times New Roman" w:hAnsi="Times New Roman" w:cs="Times New Roman"/>
                <w:color w:val="000000"/>
                <w:spacing w:val="0"/>
                <w:w w:val="100"/>
                <w:position w:val="0"/>
                <w:sz w:val="14"/>
                <w:szCs w:val="14"/>
              </w:rPr>
              <w:t xml:space="preserve">958. </w:t>
            </w:r>
            <w:r>
              <w:rPr>
                <w:rFonts w:ascii="Times New Roman" w:eastAsia="Times New Roman" w:hAnsi="Times New Roman" w:cs="Times New Roman"/>
                <w:color w:val="000000"/>
                <w:spacing w:val="0"/>
                <w:w w:val="100"/>
                <w:position w:val="0"/>
                <w:sz w:val="14"/>
                <w:szCs w:val="14"/>
              </w:rPr>
              <w:t>99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left"/>
              <w:rPr>
                <w:sz w:val="14"/>
                <w:szCs w:val="14"/>
              </w:rPr>
            </w:pPr>
            <w:r>
              <w:rPr>
                <w:color w:val="000000"/>
                <w:spacing w:val="0"/>
                <w:w w:val="100"/>
                <w:position w:val="0"/>
                <w:sz w:val="14"/>
                <w:szCs w:val="14"/>
              </w:rPr>
              <w:t>（二）所有者投</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-3,213, 750.00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-21,827, 790.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 xml:space="preserve">-25,041, 540.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 </w:t>
            </w:r>
            <w:r>
              <w:rPr>
                <w:color w:val="000000"/>
                <w:spacing w:val="0"/>
                <w:w w:val="100"/>
                <w:position w:val="0"/>
                <w:sz w:val="14"/>
                <w:szCs w:val="14"/>
              </w:rPr>
              <w:t>.所有者投入</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的普通股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58"/>
        <w:gridCol w:w="1320"/>
        <w:gridCol w:w="374"/>
        <w:gridCol w:w="422"/>
        <w:gridCol w:w="418"/>
        <w:gridCol w:w="1291"/>
        <w:gridCol w:w="1334"/>
        <w:gridCol w:w="456"/>
        <w:gridCol w:w="461"/>
        <w:gridCol w:w="1286"/>
        <w:gridCol w:w="1382"/>
        <w:gridCol w:w="240"/>
        <w:gridCol w:w="1474"/>
      </w:tblGrid>
      <w:tr>
        <w:trPr>
          <w:trHeight w:val="4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2020</w:t>
            </w:r>
            <w:r>
              <w:rPr>
                <w:color w:val="000000"/>
                <w:spacing w:val="0"/>
                <w:w w:val="100"/>
                <w:position w:val="0"/>
                <w:sz w:val="14"/>
                <w:szCs w:val="14"/>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减：库存股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4"/>
                <w:szCs w:val="14"/>
              </w:rPr>
            </w:pPr>
            <w:r>
              <w:rPr>
                <w:color w:val="000000"/>
                <w:spacing w:val="0"/>
                <w:w w:val="100"/>
                <w:position w:val="0"/>
                <w:sz w:val="14"/>
                <w:szCs w:val="14"/>
              </w:rPr>
              <w:t>其</w:t>
            </w:r>
          </w:p>
          <w:p>
            <w:pPr>
              <w:pStyle w:val="Style2"/>
              <w:keepNext w:val="0"/>
              <w:keepLines w:val="0"/>
              <w:widowControl w:val="0"/>
              <w:shd w:val="clear" w:color="auto" w:fill="auto"/>
              <w:bidi w:val="0"/>
              <w:spacing w:before="0" w:after="0" w:line="312" w:lineRule="exact"/>
              <w:ind w:left="140" w:right="0" w:firstLine="0"/>
              <w:jc w:val="left"/>
              <w:rPr>
                <w:sz w:val="14"/>
                <w:szCs w:val="14"/>
              </w:rPr>
            </w:pPr>
            <w:r>
              <w:rPr>
                <w:color w:val="000000"/>
                <w:spacing w:val="0"/>
                <w:w w:val="100"/>
                <w:position w:val="0"/>
                <w:sz w:val="14"/>
                <w:szCs w:val="14"/>
              </w:rPr>
              <w:t>他 综 合 收 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140"/>
              <w:jc w:val="left"/>
              <w:rPr>
                <w:sz w:val="14"/>
                <w:szCs w:val="14"/>
              </w:rPr>
            </w:pPr>
            <w:r>
              <w:rPr>
                <w:color w:val="000000"/>
                <w:spacing w:val="0"/>
                <w:w w:val="100"/>
                <w:position w:val="0"/>
                <w:sz w:val="14"/>
                <w:szCs w:val="14"/>
              </w:rPr>
              <w:t>专</w:t>
            </w:r>
          </w:p>
          <w:p>
            <w:pPr>
              <w:pStyle w:val="Style2"/>
              <w:keepNext w:val="0"/>
              <w:keepLines w:val="0"/>
              <w:widowControl w:val="0"/>
              <w:shd w:val="clear" w:color="auto" w:fill="auto"/>
              <w:bidi w:val="0"/>
              <w:spacing w:before="0" w:after="0" w:line="314" w:lineRule="exact"/>
              <w:ind w:left="0" w:right="0" w:firstLine="0"/>
              <w:jc w:val="center"/>
              <w:rPr>
                <w:sz w:val="14"/>
                <w:szCs w:val="14"/>
              </w:rPr>
            </w:pPr>
            <w:r>
              <w:rPr>
                <w:color w:val="000000"/>
                <w:spacing w:val="0"/>
                <w:w w:val="100"/>
                <w:position w:val="0"/>
                <w:sz w:val="14"/>
                <w:szCs w:val="14"/>
              </w:rPr>
              <w:t>项 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其</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所有者权益合计</w:t>
            </w:r>
          </w:p>
        </w:tc>
      </w:tr>
      <w:tr>
        <w:trPr>
          <w:trHeight w:val="156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优</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先</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永</w:t>
            </w:r>
          </w:p>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续</w:t>
            </w:r>
          </w:p>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其</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2 </w:t>
            </w:r>
            <w:r>
              <w:rPr>
                <w:color w:val="000000"/>
                <w:spacing w:val="0"/>
                <w:w w:val="100"/>
                <w:position w:val="0"/>
                <w:sz w:val="14"/>
                <w:szCs w:val="14"/>
              </w:rPr>
              <w:t>.其他权益工</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具持有者投入</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3 </w:t>
            </w:r>
            <w:r>
              <w:rPr>
                <w:color w:val="000000"/>
                <w:spacing w:val="0"/>
                <w:w w:val="100"/>
                <w:position w:val="0"/>
                <w:sz w:val="14"/>
                <w:szCs w:val="14"/>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4</w:t>
            </w:r>
            <w:r>
              <w:rPr>
                <w:color w:val="000000"/>
                <w:spacing w:val="0"/>
                <w:w w:val="100"/>
                <w:position w:val="0"/>
                <w:sz w:val="14"/>
                <w:szCs w:val="14"/>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-3,213, 750.00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-21,827, 790.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-25,041, 540.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w:t>
            </w:r>
            <w:r>
              <w:rPr>
                <w:color w:val="000000"/>
                <w:spacing w:val="0"/>
                <w:w w:val="100"/>
                <w:position w:val="0"/>
                <w:sz w:val="14"/>
                <w:szCs w:val="14"/>
              </w:rPr>
              <w:t>.提取盈余公</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w:t>
            </w:r>
            <w:r>
              <w:rPr>
                <w:color w:val="000000"/>
                <w:spacing w:val="0"/>
                <w:w w:val="100"/>
                <w:position w:val="0"/>
                <w:sz w:val="14"/>
                <w:szCs w:val="14"/>
              </w:rPr>
              <w:t>对所有者（或</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3</w:t>
            </w: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（四）所有者权</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w:t>
            </w:r>
            <w:r>
              <w:rPr>
                <w:color w:val="000000"/>
                <w:spacing w:val="0"/>
                <w:w w:val="100"/>
                <w:position w:val="0"/>
                <w:sz w:val="14"/>
                <w:szCs w:val="14"/>
              </w:rPr>
              <w:t>.资本公积转</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增资本（或股</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w:t>
            </w:r>
            <w:r>
              <w:rPr>
                <w:color w:val="000000"/>
                <w:spacing w:val="0"/>
                <w:w w:val="100"/>
                <w:position w:val="0"/>
                <w:sz w:val="14"/>
                <w:szCs w:val="14"/>
              </w:rPr>
              <w:t>.盈余公积转</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增资本（或股</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3</w:t>
            </w:r>
            <w:r>
              <w:rPr>
                <w:color w:val="000000"/>
                <w:spacing w:val="0"/>
                <w:w w:val="100"/>
                <w:position w:val="0"/>
                <w:sz w:val="14"/>
                <w:szCs w:val="14"/>
              </w:rPr>
              <w:t>.盈余公积弥</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4</w:t>
            </w:r>
            <w:r>
              <w:rPr>
                <w:color w:val="000000"/>
                <w:spacing w:val="0"/>
                <w:w w:val="100"/>
                <w:position w:val="0"/>
                <w:sz w:val="14"/>
                <w:szCs w:val="14"/>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5 </w:t>
            </w:r>
            <w:r>
              <w:rPr>
                <w:color w:val="000000"/>
                <w:spacing w:val="0"/>
                <w:w w:val="100"/>
                <w:position w:val="0"/>
                <w:sz w:val="14"/>
                <w:szCs w:val="14"/>
              </w:rPr>
              <w:t>.其他综合收</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益结转留存收</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6</w:t>
            </w: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 </w:t>
            </w:r>
            <w:r>
              <w:rPr>
                <w:color w:val="000000"/>
                <w:spacing w:val="0"/>
                <w:w w:val="100"/>
                <w:position w:val="0"/>
                <w:sz w:val="14"/>
                <w:szCs w:val="14"/>
              </w:rPr>
              <w:t>.本期提取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58"/>
        <w:gridCol w:w="1320"/>
        <w:gridCol w:w="374"/>
        <w:gridCol w:w="422"/>
        <w:gridCol w:w="418"/>
        <w:gridCol w:w="1291"/>
        <w:gridCol w:w="1334"/>
        <w:gridCol w:w="456"/>
        <w:gridCol w:w="461"/>
        <w:gridCol w:w="1286"/>
        <w:gridCol w:w="1382"/>
        <w:gridCol w:w="240"/>
        <w:gridCol w:w="1474"/>
      </w:tblGrid>
      <w:tr>
        <w:trPr>
          <w:trHeight w:val="4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2020</w:t>
            </w:r>
            <w:r>
              <w:rPr>
                <w:color w:val="000000"/>
                <w:spacing w:val="0"/>
                <w:w w:val="100"/>
                <w:position w:val="0"/>
                <w:sz w:val="14"/>
                <w:szCs w:val="14"/>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减：库存股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140" w:right="0" w:firstLine="0"/>
              <w:jc w:val="left"/>
              <w:rPr>
                <w:sz w:val="14"/>
                <w:szCs w:val="14"/>
              </w:rPr>
            </w:pPr>
            <w:r>
              <w:rPr>
                <w:color w:val="000000"/>
                <w:spacing w:val="0"/>
                <w:w w:val="100"/>
                <w:position w:val="0"/>
                <w:sz w:val="14"/>
                <w:szCs w:val="14"/>
              </w:rPr>
              <w:t>其 他 综 合 收 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140"/>
              <w:jc w:val="left"/>
              <w:rPr>
                <w:sz w:val="14"/>
                <w:szCs w:val="14"/>
              </w:rPr>
            </w:pPr>
            <w:r>
              <w:rPr>
                <w:color w:val="000000"/>
                <w:spacing w:val="0"/>
                <w:w w:val="100"/>
                <w:position w:val="0"/>
                <w:sz w:val="14"/>
                <w:szCs w:val="14"/>
              </w:rPr>
              <w:t>专</w:t>
            </w:r>
          </w:p>
          <w:p>
            <w:pPr>
              <w:pStyle w:val="Style2"/>
              <w:keepNext w:val="0"/>
              <w:keepLines w:val="0"/>
              <w:widowControl w:val="0"/>
              <w:shd w:val="clear" w:color="auto" w:fill="auto"/>
              <w:bidi w:val="0"/>
              <w:spacing w:before="0" w:after="0" w:line="314" w:lineRule="exact"/>
              <w:ind w:left="0" w:right="0" w:firstLine="0"/>
              <w:jc w:val="center"/>
              <w:rPr>
                <w:sz w:val="14"/>
                <w:szCs w:val="14"/>
              </w:rPr>
            </w:pPr>
            <w:r>
              <w:rPr>
                <w:color w:val="000000"/>
                <w:spacing w:val="0"/>
                <w:w w:val="100"/>
                <w:position w:val="0"/>
                <w:sz w:val="14"/>
                <w:szCs w:val="14"/>
              </w:rPr>
              <w:t>项 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其</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4"/>
                <w:szCs w:val="14"/>
              </w:rPr>
            </w:pPr>
            <w:r>
              <w:rPr>
                <w:color w:val="000000"/>
                <w:spacing w:val="0"/>
                <w:w w:val="100"/>
                <w:position w:val="0"/>
                <w:sz w:val="14"/>
                <w:szCs w:val="14"/>
              </w:rPr>
              <w:t>所有者权益合计</w:t>
            </w:r>
          </w:p>
        </w:tc>
      </w:tr>
      <w:tr>
        <w:trPr>
          <w:trHeight w:val="156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优</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先</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永</w:t>
            </w:r>
          </w:p>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续</w:t>
            </w:r>
          </w:p>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其</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2 </w:t>
            </w:r>
            <w:r>
              <w:rPr>
                <w:color w:val="000000"/>
                <w:spacing w:val="0"/>
                <w:w w:val="100"/>
                <w:position w:val="0"/>
                <w:sz w:val="14"/>
                <w:szCs w:val="14"/>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4"/>
                <w:szCs w:val="14"/>
              </w:rPr>
            </w:pPr>
            <w:r>
              <w:rPr>
                <w:color w:val="000000"/>
                <w:spacing w:val="0"/>
                <w:w w:val="100"/>
                <w:position w:val="0"/>
                <w:sz w:val="14"/>
                <w:szCs w:val="14"/>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407,904,620.00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738,014,829.47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21,281,039.35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-216,052,519.64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951,147,969.18</w:t>
            </w:r>
          </w:p>
        </w:tc>
      </w:tr>
    </w:tbl>
    <w:p>
      <w:pPr>
        <w:widowControl w:val="0"/>
        <w:spacing w:after="79" w:line="1" w:lineRule="exact"/>
      </w:pPr>
    </w:p>
    <w:p>
      <w:pPr>
        <w:pStyle w:val="Style51"/>
        <w:keepNext w:val="0"/>
        <w:keepLines w:val="0"/>
        <w:widowControl w:val="0"/>
        <w:shd w:val="clear" w:color="auto" w:fill="auto"/>
        <w:bidi w:val="0"/>
        <w:spacing w:before="0" w:after="160" w:line="240" w:lineRule="auto"/>
        <w:ind w:left="0" w:right="0" w:firstLine="1000"/>
        <w:jc w:val="left"/>
      </w:pPr>
      <w:r>
        <w:rPr>
          <w:color w:val="000000"/>
          <w:spacing w:val="0"/>
          <w:w w:val="100"/>
          <w:position w:val="0"/>
        </w:rPr>
        <w:t>上期金额</w:t>
      </w:r>
    </w:p>
    <w:p>
      <w:pPr>
        <w:pStyle w:val="Style51"/>
        <w:keepNext w:val="0"/>
        <w:keepLines w:val="0"/>
        <w:widowControl w:val="0"/>
        <w:shd w:val="clear" w:color="auto" w:fill="auto"/>
        <w:bidi w:val="0"/>
        <w:spacing w:before="0" w:after="80" w:line="240" w:lineRule="auto"/>
        <w:ind w:left="9920" w:right="0" w:firstLine="0"/>
        <w:jc w:val="left"/>
      </w:pPr>
      <w:r>
        <w:rPr>
          <w:color w:val="000000"/>
          <w:spacing w:val="0"/>
          <w:w w:val="100"/>
          <w:position w:val="0"/>
        </w:rPr>
        <w:t>单位：元</w:t>
      </w:r>
    </w:p>
    <w:tbl>
      <w:tblPr>
        <w:tblOverlap w:val="never"/>
        <w:jc w:val="center"/>
        <w:tblLayout w:type="fixed"/>
      </w:tblPr>
      <w:tblGrid>
        <w:gridCol w:w="1363"/>
        <w:gridCol w:w="1291"/>
        <w:gridCol w:w="389"/>
        <w:gridCol w:w="394"/>
        <w:gridCol w:w="374"/>
        <w:gridCol w:w="1421"/>
        <w:gridCol w:w="1234"/>
        <w:gridCol w:w="494"/>
        <w:gridCol w:w="427"/>
        <w:gridCol w:w="1267"/>
        <w:gridCol w:w="1349"/>
        <w:gridCol w:w="240"/>
        <w:gridCol w:w="1522"/>
      </w:tblGrid>
      <w:tr>
        <w:trPr>
          <w:trHeight w:val="4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2019</w:t>
            </w:r>
            <w:r>
              <w:rPr>
                <w:color w:val="000000"/>
                <w:spacing w:val="0"/>
                <w:w w:val="100"/>
                <w:position w:val="0"/>
                <w:sz w:val="14"/>
                <w:szCs w:val="14"/>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4"/>
                <w:szCs w:val="14"/>
              </w:rPr>
            </w:pPr>
            <w:r>
              <w:rPr>
                <w:color w:val="000000"/>
                <w:spacing w:val="0"/>
                <w:w w:val="100"/>
                <w:position w:val="0"/>
                <w:sz w:val="14"/>
                <w:szCs w:val="14"/>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减：库存股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rPr>
                <w:sz w:val="14"/>
                <w:szCs w:val="14"/>
              </w:rPr>
            </w:pPr>
            <w:r>
              <w:rPr>
                <w:color w:val="000000"/>
                <w:spacing w:val="0"/>
                <w:w w:val="100"/>
                <w:position w:val="0"/>
                <w:sz w:val="14"/>
                <w:szCs w:val="14"/>
              </w:rPr>
              <w:t>其</w:t>
            </w:r>
          </w:p>
          <w:p>
            <w:pPr>
              <w:pStyle w:val="Style2"/>
              <w:keepNext w:val="0"/>
              <w:keepLines w:val="0"/>
              <w:widowControl w:val="0"/>
              <w:shd w:val="clear" w:color="auto" w:fill="auto"/>
              <w:bidi w:val="0"/>
              <w:spacing w:before="0" w:after="0" w:line="313" w:lineRule="exact"/>
              <w:ind w:left="160" w:right="0" w:firstLine="0"/>
              <w:jc w:val="left"/>
              <w:rPr>
                <w:sz w:val="14"/>
                <w:szCs w:val="14"/>
              </w:rPr>
            </w:pPr>
            <w:r>
              <w:rPr>
                <w:color w:val="000000"/>
                <w:spacing w:val="0"/>
                <w:w w:val="100"/>
                <w:position w:val="0"/>
                <w:sz w:val="14"/>
                <w:szCs w:val="14"/>
              </w:rPr>
              <w:t>他 综 合 收 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40"/>
              <w:jc w:val="left"/>
              <w:rPr>
                <w:sz w:val="14"/>
                <w:szCs w:val="14"/>
              </w:rPr>
            </w:pPr>
            <w:r>
              <w:rPr>
                <w:color w:val="000000"/>
                <w:spacing w:val="0"/>
                <w:w w:val="100"/>
                <w:position w:val="0"/>
                <w:sz w:val="14"/>
                <w:szCs w:val="14"/>
              </w:rPr>
              <w:t>专</w:t>
            </w:r>
          </w:p>
          <w:p>
            <w:pPr>
              <w:pStyle w:val="Style2"/>
              <w:keepNext w:val="0"/>
              <w:keepLines w:val="0"/>
              <w:widowControl w:val="0"/>
              <w:shd w:val="clear" w:color="auto" w:fill="auto"/>
              <w:bidi w:val="0"/>
              <w:spacing w:before="0" w:after="0" w:line="317" w:lineRule="exact"/>
              <w:ind w:left="0" w:right="0" w:firstLine="0"/>
              <w:jc w:val="center"/>
              <w:rPr>
                <w:sz w:val="14"/>
                <w:szCs w:val="14"/>
              </w:rPr>
            </w:pPr>
            <w:r>
              <w:rPr>
                <w:color w:val="000000"/>
                <w:spacing w:val="0"/>
                <w:w w:val="100"/>
                <w:position w:val="0"/>
                <w:sz w:val="14"/>
                <w:szCs w:val="14"/>
              </w:rPr>
              <w:t>项 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其</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所有者权益合计</w:t>
            </w:r>
          </w:p>
        </w:tc>
      </w:tr>
      <w:tr>
        <w:trPr>
          <w:trHeight w:val="156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优</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先</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永</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续</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其</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411, 118, </w:t>
            </w:r>
            <w:r>
              <w:rPr>
                <w:rFonts w:ascii="Times New Roman" w:eastAsia="Times New Roman" w:hAnsi="Times New Roman" w:cs="Times New Roman"/>
                <w:color w:val="000000"/>
                <w:spacing w:val="0"/>
                <w:w w:val="100"/>
                <w:position w:val="0"/>
                <w:sz w:val="14"/>
                <w:szCs w:val="14"/>
              </w:rPr>
              <w:t xml:space="preserve">370.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 xml:space="preserve">759, 666, </w:t>
            </w:r>
            <w:r>
              <w:rPr>
                <w:rFonts w:ascii="Times New Roman" w:eastAsia="Times New Roman" w:hAnsi="Times New Roman" w:cs="Times New Roman"/>
                <w:color w:val="000000"/>
                <w:spacing w:val="0"/>
                <w:w w:val="100"/>
                <w:position w:val="0"/>
                <w:sz w:val="14"/>
                <w:szCs w:val="14"/>
              </w:rPr>
              <w:t xml:space="preserve">154. </w:t>
            </w:r>
            <w:r>
              <w:rPr>
                <w:rFonts w:ascii="Times New Roman" w:eastAsia="Times New Roman" w:hAnsi="Times New Roman" w:cs="Times New Roman"/>
                <w:color w:val="000000"/>
                <w:spacing w:val="0"/>
                <w:w w:val="100"/>
                <w:position w:val="0"/>
                <w:sz w:val="14"/>
                <w:szCs w:val="14"/>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25,041, </w:t>
            </w:r>
            <w:r>
              <w:rPr>
                <w:rFonts w:ascii="Times New Roman" w:eastAsia="Times New Roman" w:hAnsi="Times New Roman" w:cs="Times New Roman"/>
                <w:color w:val="000000"/>
                <w:spacing w:val="0"/>
                <w:w w:val="100"/>
                <w:position w:val="0"/>
                <w:sz w:val="14"/>
                <w:szCs w:val="14"/>
              </w:rPr>
              <w:t>540.00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21,281,039.35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-172, 607,606. </w:t>
            </w:r>
            <w:r>
              <w:rPr>
                <w:rFonts w:ascii="Times New Roman" w:eastAsia="Times New Roman" w:hAnsi="Times New Roman" w:cs="Times New Roman"/>
                <w:color w:val="000000"/>
                <w:spacing w:val="0"/>
                <w:w w:val="100"/>
                <w:position w:val="0"/>
                <w:sz w:val="14"/>
                <w:szCs w:val="14"/>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4"/>
                <w:szCs w:val="14"/>
              </w:rPr>
              <w:t>994,416,417.89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420"/>
              <w:jc w:val="left"/>
              <w:rPr>
                <w:sz w:val="14"/>
                <w:szCs w:val="14"/>
              </w:rPr>
            </w:pPr>
            <w:r>
              <w:rPr>
                <w:color w:val="000000"/>
                <w:spacing w:val="0"/>
                <w:w w:val="100"/>
                <w:position w:val="0"/>
                <w:sz w:val="14"/>
                <w:szCs w:val="14"/>
              </w:rPr>
              <w:t>加:会计政策</w:t>
            </w:r>
          </w:p>
          <w:p>
            <w:pPr>
              <w:pStyle w:val="Style2"/>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720"/>
              <w:jc w:val="left"/>
              <w:rPr>
                <w:sz w:val="14"/>
                <w:szCs w:val="14"/>
              </w:rPr>
            </w:pPr>
            <w:r>
              <w:rPr>
                <w:color w:val="000000"/>
                <w:spacing w:val="0"/>
                <w:w w:val="100"/>
                <w:position w:val="0"/>
                <w:sz w:val="14"/>
                <w:szCs w:val="14"/>
              </w:rPr>
              <w:t>前期差</w:t>
            </w:r>
          </w:p>
          <w:p>
            <w:pPr>
              <w:pStyle w:val="Style2"/>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4"/>
                <w:szCs w:val="14"/>
              </w:rPr>
            </w:pP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411, 118, </w:t>
            </w:r>
            <w:r>
              <w:rPr>
                <w:rFonts w:ascii="Times New Roman" w:eastAsia="Times New Roman" w:hAnsi="Times New Roman" w:cs="Times New Roman"/>
                <w:color w:val="000000"/>
                <w:spacing w:val="0"/>
                <w:w w:val="100"/>
                <w:position w:val="0"/>
                <w:sz w:val="14"/>
                <w:szCs w:val="14"/>
              </w:rPr>
              <w:t xml:space="preserve">370.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 xml:space="preserve">759, 666, </w:t>
            </w:r>
            <w:r>
              <w:rPr>
                <w:rFonts w:ascii="Times New Roman" w:eastAsia="Times New Roman" w:hAnsi="Times New Roman" w:cs="Times New Roman"/>
                <w:color w:val="000000"/>
                <w:spacing w:val="0"/>
                <w:w w:val="100"/>
                <w:position w:val="0"/>
                <w:sz w:val="14"/>
                <w:szCs w:val="14"/>
              </w:rPr>
              <w:t xml:space="preserve">154. </w:t>
            </w:r>
            <w:r>
              <w:rPr>
                <w:rFonts w:ascii="Times New Roman" w:eastAsia="Times New Roman" w:hAnsi="Times New Roman" w:cs="Times New Roman"/>
                <w:color w:val="000000"/>
                <w:spacing w:val="0"/>
                <w:w w:val="100"/>
                <w:position w:val="0"/>
                <w:sz w:val="14"/>
                <w:szCs w:val="14"/>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25,041, </w:t>
            </w:r>
            <w:r>
              <w:rPr>
                <w:rFonts w:ascii="Times New Roman" w:eastAsia="Times New Roman" w:hAnsi="Times New Roman" w:cs="Times New Roman"/>
                <w:color w:val="000000"/>
                <w:spacing w:val="0"/>
                <w:w w:val="100"/>
                <w:position w:val="0"/>
                <w:sz w:val="14"/>
                <w:szCs w:val="14"/>
              </w:rPr>
              <w:t>540.00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21,281,039.35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-172, 607,606. </w:t>
            </w:r>
            <w:r>
              <w:rPr>
                <w:rFonts w:ascii="Times New Roman" w:eastAsia="Times New Roman" w:hAnsi="Times New Roman" w:cs="Times New Roman"/>
                <w:color w:val="000000"/>
                <w:spacing w:val="0"/>
                <w:w w:val="100"/>
                <w:position w:val="0"/>
                <w:sz w:val="14"/>
                <w:szCs w:val="14"/>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4"/>
                <w:szCs w:val="14"/>
              </w:rPr>
              <w:t>994,416,417.89</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4"/>
                <w:szCs w:val="14"/>
              </w:rPr>
            </w:pPr>
            <w:r>
              <w:rPr>
                <w:color w:val="000000"/>
                <w:spacing w:val="0"/>
                <w:w w:val="100"/>
                <w:position w:val="0"/>
                <w:sz w:val="14"/>
                <w:szCs w:val="14"/>
              </w:rPr>
              <w:t>三、本期增减变动 金额（减少以“一”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4"/>
                <w:szCs w:val="14"/>
              </w:rPr>
            </w:pPr>
            <w:r>
              <w:rPr>
                <w:rFonts w:ascii="Times New Roman" w:eastAsia="Times New Roman" w:hAnsi="Times New Roman" w:cs="Times New Roman"/>
                <w:color w:val="000000"/>
                <w:spacing w:val="0"/>
                <w:w w:val="100"/>
                <w:position w:val="0"/>
                <w:sz w:val="14"/>
                <w:szCs w:val="14"/>
              </w:rPr>
              <w:t xml:space="preserve">176, </w:t>
            </w:r>
            <w:r>
              <w:rPr>
                <w:rFonts w:ascii="Times New Roman" w:eastAsia="Times New Roman" w:hAnsi="Times New Roman" w:cs="Times New Roman"/>
                <w:color w:val="000000"/>
                <w:spacing w:val="0"/>
                <w:w w:val="100"/>
                <w:position w:val="0"/>
                <w:sz w:val="14"/>
                <w:szCs w:val="14"/>
              </w:rPr>
              <w:t xml:space="preserve">464. </w:t>
            </w:r>
            <w:r>
              <w:rPr>
                <w:rFonts w:ascii="Times New Roman" w:eastAsia="Times New Roman" w:hAnsi="Times New Roman" w:cs="Times New Roman"/>
                <w:color w:val="000000"/>
                <w:spacing w:val="0"/>
                <w:w w:val="100"/>
                <w:position w:val="0"/>
                <w:sz w:val="14"/>
                <w:szCs w:val="14"/>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 xml:space="preserve">27,251,045. </w:t>
            </w:r>
            <w:r>
              <w:rPr>
                <w:rFonts w:ascii="Times New Roman" w:eastAsia="Times New Roman" w:hAnsi="Times New Roman" w:cs="Times New Roman"/>
                <w:color w:val="000000"/>
                <w:spacing w:val="0"/>
                <w:w w:val="100"/>
                <w:position w:val="0"/>
                <w:sz w:val="14"/>
                <w:szCs w:val="14"/>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27,427,510.28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left"/>
              <w:rPr>
                <w:sz w:val="14"/>
                <w:szCs w:val="14"/>
              </w:rPr>
            </w:pPr>
            <w:r>
              <w:rPr>
                <w:color w:val="000000"/>
                <w:spacing w:val="0"/>
                <w:w w:val="100"/>
                <w:position w:val="0"/>
                <w:sz w:val="14"/>
                <w:szCs w:val="14"/>
              </w:rPr>
              <w:t>（一）综合收益总</w:t>
            </w:r>
          </w:p>
          <w:p>
            <w:pPr>
              <w:pStyle w:val="Style2"/>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 xml:space="preserve">27,251,045. </w:t>
            </w:r>
            <w:r>
              <w:rPr>
                <w:rFonts w:ascii="Times New Roman" w:eastAsia="Times New Roman" w:hAnsi="Times New Roman" w:cs="Times New Roman"/>
                <w:color w:val="000000"/>
                <w:spacing w:val="0"/>
                <w:w w:val="100"/>
                <w:position w:val="0"/>
                <w:sz w:val="14"/>
                <w:szCs w:val="14"/>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27,251,045.49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both"/>
              <w:rPr>
                <w:sz w:val="14"/>
                <w:szCs w:val="14"/>
              </w:rPr>
            </w:pPr>
            <w:r>
              <w:rPr>
                <w:color w:val="000000"/>
                <w:spacing w:val="0"/>
                <w:w w:val="100"/>
                <w:position w:val="0"/>
                <w:sz w:val="14"/>
                <w:szCs w:val="14"/>
              </w:rPr>
              <w:t>（二）所有者投入</w:t>
            </w:r>
          </w:p>
          <w:p>
            <w:pPr>
              <w:pStyle w:val="Style2"/>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4"/>
                <w:szCs w:val="14"/>
              </w:rPr>
            </w:pPr>
            <w:r>
              <w:rPr>
                <w:rFonts w:ascii="Times New Roman" w:eastAsia="Times New Roman" w:hAnsi="Times New Roman" w:cs="Times New Roman"/>
                <w:color w:val="000000"/>
                <w:spacing w:val="0"/>
                <w:w w:val="100"/>
                <w:position w:val="0"/>
                <w:sz w:val="14"/>
                <w:szCs w:val="14"/>
              </w:rPr>
              <w:t xml:space="preserve">176, </w:t>
            </w:r>
            <w:r>
              <w:rPr>
                <w:rFonts w:ascii="Times New Roman" w:eastAsia="Times New Roman" w:hAnsi="Times New Roman" w:cs="Times New Roman"/>
                <w:color w:val="000000"/>
                <w:spacing w:val="0"/>
                <w:w w:val="100"/>
                <w:position w:val="0"/>
                <w:sz w:val="14"/>
                <w:szCs w:val="14"/>
              </w:rPr>
              <w:t xml:space="preserve">464. </w:t>
            </w:r>
            <w:r>
              <w:rPr>
                <w:rFonts w:ascii="Times New Roman" w:eastAsia="Times New Roman" w:hAnsi="Times New Roman" w:cs="Times New Roman"/>
                <w:color w:val="000000"/>
                <w:spacing w:val="0"/>
                <w:w w:val="100"/>
                <w:position w:val="0"/>
                <w:sz w:val="14"/>
                <w:szCs w:val="14"/>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176, </w:t>
            </w:r>
            <w:r>
              <w:rPr>
                <w:rFonts w:ascii="Times New Roman" w:eastAsia="Times New Roman" w:hAnsi="Times New Roman" w:cs="Times New Roman"/>
                <w:color w:val="000000"/>
                <w:spacing w:val="0"/>
                <w:w w:val="100"/>
                <w:position w:val="0"/>
                <w:sz w:val="14"/>
                <w:szCs w:val="14"/>
              </w:rPr>
              <w:t xml:space="preserve">464. </w:t>
            </w:r>
            <w:r>
              <w:rPr>
                <w:rFonts w:ascii="Times New Roman" w:eastAsia="Times New Roman" w:hAnsi="Times New Roman" w:cs="Times New Roman"/>
                <w:color w:val="000000"/>
                <w:spacing w:val="0"/>
                <w:w w:val="100"/>
                <w:position w:val="0"/>
                <w:sz w:val="14"/>
                <w:szCs w:val="14"/>
              </w:rPr>
              <w:t>79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 xml:space="preserve">1 </w:t>
            </w:r>
            <w:r>
              <w:rPr>
                <w:color w:val="000000"/>
                <w:spacing w:val="0"/>
                <w:w w:val="100"/>
                <w:position w:val="0"/>
                <w:sz w:val="14"/>
                <w:szCs w:val="14"/>
              </w:rPr>
              <w:t>.所有者投入的</w:t>
            </w:r>
          </w:p>
          <w:p>
            <w:pPr>
              <w:pStyle w:val="Style2"/>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2 </w:t>
            </w:r>
            <w:r>
              <w:rPr>
                <w:color w:val="000000"/>
                <w:spacing w:val="0"/>
                <w:w w:val="100"/>
                <w:position w:val="0"/>
                <w:sz w:val="14"/>
                <w:szCs w:val="14"/>
              </w:rPr>
              <w:t>.其他权益工具 持有者投入资本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63"/>
        <w:gridCol w:w="1291"/>
        <w:gridCol w:w="389"/>
        <w:gridCol w:w="394"/>
        <w:gridCol w:w="374"/>
        <w:gridCol w:w="1421"/>
        <w:gridCol w:w="1234"/>
        <w:gridCol w:w="494"/>
        <w:gridCol w:w="427"/>
        <w:gridCol w:w="1267"/>
        <w:gridCol w:w="1349"/>
        <w:gridCol w:w="240"/>
        <w:gridCol w:w="1522"/>
      </w:tblGrid>
      <w:tr>
        <w:trPr>
          <w:trHeight w:val="4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2019</w:t>
            </w:r>
            <w:r>
              <w:rPr>
                <w:color w:val="000000"/>
                <w:spacing w:val="0"/>
                <w:w w:val="100"/>
                <w:position w:val="0"/>
                <w:sz w:val="14"/>
                <w:szCs w:val="14"/>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4"/>
                <w:szCs w:val="14"/>
              </w:rPr>
            </w:pPr>
            <w:r>
              <w:rPr>
                <w:color w:val="000000"/>
                <w:spacing w:val="0"/>
                <w:w w:val="100"/>
                <w:position w:val="0"/>
                <w:sz w:val="14"/>
                <w:szCs w:val="14"/>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减：库存股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4"/>
                <w:szCs w:val="14"/>
              </w:rPr>
            </w:pPr>
            <w:r>
              <w:rPr>
                <w:color w:val="000000"/>
                <w:spacing w:val="0"/>
                <w:w w:val="100"/>
                <w:position w:val="0"/>
                <w:sz w:val="14"/>
                <w:szCs w:val="14"/>
              </w:rPr>
              <w:t>其</w:t>
            </w:r>
          </w:p>
          <w:p>
            <w:pPr>
              <w:pStyle w:val="Style2"/>
              <w:keepNext w:val="0"/>
              <w:keepLines w:val="0"/>
              <w:widowControl w:val="0"/>
              <w:shd w:val="clear" w:color="auto" w:fill="auto"/>
              <w:bidi w:val="0"/>
              <w:spacing w:before="0" w:after="0" w:line="312" w:lineRule="exact"/>
              <w:ind w:left="160" w:right="0" w:firstLine="0"/>
              <w:jc w:val="left"/>
              <w:rPr>
                <w:sz w:val="14"/>
                <w:szCs w:val="14"/>
              </w:rPr>
            </w:pPr>
            <w:r>
              <w:rPr>
                <w:color w:val="000000"/>
                <w:spacing w:val="0"/>
                <w:w w:val="100"/>
                <w:position w:val="0"/>
                <w:sz w:val="14"/>
                <w:szCs w:val="14"/>
              </w:rPr>
              <w:t>他 综 合 收 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140"/>
              <w:jc w:val="left"/>
              <w:rPr>
                <w:sz w:val="14"/>
                <w:szCs w:val="14"/>
              </w:rPr>
            </w:pPr>
            <w:r>
              <w:rPr>
                <w:color w:val="000000"/>
                <w:spacing w:val="0"/>
                <w:w w:val="100"/>
                <w:position w:val="0"/>
                <w:sz w:val="14"/>
                <w:szCs w:val="14"/>
              </w:rPr>
              <w:t>专</w:t>
            </w:r>
          </w:p>
          <w:p>
            <w:pPr>
              <w:pStyle w:val="Style2"/>
              <w:keepNext w:val="0"/>
              <w:keepLines w:val="0"/>
              <w:widowControl w:val="0"/>
              <w:shd w:val="clear" w:color="auto" w:fill="auto"/>
              <w:bidi w:val="0"/>
              <w:spacing w:before="0" w:after="0" w:line="314" w:lineRule="exact"/>
              <w:ind w:left="0" w:right="0" w:firstLine="0"/>
              <w:jc w:val="center"/>
              <w:rPr>
                <w:sz w:val="14"/>
                <w:szCs w:val="14"/>
              </w:rPr>
            </w:pPr>
            <w:r>
              <w:rPr>
                <w:color w:val="000000"/>
                <w:spacing w:val="0"/>
                <w:w w:val="100"/>
                <w:position w:val="0"/>
                <w:sz w:val="14"/>
                <w:szCs w:val="14"/>
              </w:rPr>
              <w:t>项 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其</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4"/>
                <w:szCs w:val="14"/>
              </w:rPr>
            </w:pPr>
            <w:r>
              <w:rPr>
                <w:color w:val="000000"/>
                <w:spacing w:val="0"/>
                <w:w w:val="100"/>
                <w:position w:val="0"/>
                <w:sz w:val="14"/>
                <w:szCs w:val="14"/>
              </w:rPr>
              <w:t>所有者权益合计</w:t>
            </w:r>
          </w:p>
        </w:tc>
      </w:tr>
      <w:tr>
        <w:trPr>
          <w:trHeight w:val="156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优</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先</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永</w:t>
            </w:r>
          </w:p>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续</w:t>
            </w:r>
          </w:p>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其</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3 </w:t>
            </w:r>
            <w:r>
              <w:rPr>
                <w:color w:val="000000"/>
                <w:spacing w:val="0"/>
                <w:w w:val="100"/>
                <w:position w:val="0"/>
                <w:sz w:val="14"/>
                <w:szCs w:val="14"/>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4</w:t>
            </w: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4"/>
                <w:szCs w:val="14"/>
              </w:rPr>
            </w:pPr>
            <w:r>
              <w:rPr>
                <w:rFonts w:ascii="Times New Roman" w:eastAsia="Times New Roman" w:hAnsi="Times New Roman" w:cs="Times New Roman"/>
                <w:color w:val="000000"/>
                <w:spacing w:val="0"/>
                <w:w w:val="100"/>
                <w:position w:val="0"/>
                <w:sz w:val="14"/>
                <w:szCs w:val="14"/>
              </w:rPr>
              <w:t xml:space="preserve">176, </w:t>
            </w:r>
            <w:r>
              <w:rPr>
                <w:rFonts w:ascii="Times New Roman" w:eastAsia="Times New Roman" w:hAnsi="Times New Roman" w:cs="Times New Roman"/>
                <w:color w:val="000000"/>
                <w:spacing w:val="0"/>
                <w:w w:val="100"/>
                <w:position w:val="0"/>
                <w:sz w:val="14"/>
                <w:szCs w:val="14"/>
              </w:rPr>
              <w:t xml:space="preserve">464. </w:t>
            </w:r>
            <w:r>
              <w:rPr>
                <w:rFonts w:ascii="Times New Roman" w:eastAsia="Times New Roman" w:hAnsi="Times New Roman" w:cs="Times New Roman"/>
                <w:color w:val="000000"/>
                <w:spacing w:val="0"/>
                <w:w w:val="100"/>
                <w:position w:val="0"/>
                <w:sz w:val="14"/>
                <w:szCs w:val="14"/>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176, </w:t>
            </w:r>
            <w:r>
              <w:rPr>
                <w:rFonts w:ascii="Times New Roman" w:eastAsia="Times New Roman" w:hAnsi="Times New Roman" w:cs="Times New Roman"/>
                <w:color w:val="000000"/>
                <w:spacing w:val="0"/>
                <w:w w:val="100"/>
                <w:position w:val="0"/>
                <w:sz w:val="14"/>
                <w:szCs w:val="14"/>
              </w:rPr>
              <w:t xml:space="preserve">464. </w:t>
            </w:r>
            <w:r>
              <w:rPr>
                <w:rFonts w:ascii="Times New Roman" w:eastAsia="Times New Roman" w:hAnsi="Times New Roman" w:cs="Times New Roman"/>
                <w:color w:val="000000"/>
                <w:spacing w:val="0"/>
                <w:w w:val="100"/>
                <w:position w:val="0"/>
                <w:sz w:val="14"/>
                <w:szCs w:val="14"/>
              </w:rPr>
              <w:t>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w:t>
            </w:r>
            <w:r>
              <w:rPr>
                <w:color w:val="000000"/>
                <w:spacing w:val="0"/>
                <w:w w:val="100"/>
                <w:position w:val="0"/>
                <w:sz w:val="14"/>
                <w:szCs w:val="14"/>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w:t>
            </w:r>
            <w:r>
              <w:rPr>
                <w:color w:val="000000"/>
                <w:spacing w:val="0"/>
                <w:w w:val="100"/>
                <w:position w:val="0"/>
                <w:sz w:val="14"/>
                <w:szCs w:val="14"/>
              </w:rPr>
              <w:t>.对所有者（或</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3</w:t>
            </w: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left"/>
              <w:rPr>
                <w:sz w:val="14"/>
                <w:szCs w:val="14"/>
              </w:rPr>
            </w:pPr>
            <w:r>
              <w:rPr>
                <w:color w:val="000000"/>
                <w:spacing w:val="0"/>
                <w:w w:val="100"/>
                <w:position w:val="0"/>
                <w:sz w:val="14"/>
                <w:szCs w:val="14"/>
              </w:rPr>
              <w:t>（四）所有者权益</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w:t>
            </w:r>
            <w:r>
              <w:rPr>
                <w:color w:val="000000"/>
                <w:spacing w:val="0"/>
                <w:w w:val="100"/>
                <w:position w:val="0"/>
                <w:sz w:val="14"/>
                <w:szCs w:val="14"/>
              </w:rPr>
              <w:t>.资本公积转增</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w:t>
            </w:r>
            <w:r>
              <w:rPr>
                <w:color w:val="000000"/>
                <w:spacing w:val="0"/>
                <w:w w:val="100"/>
                <w:position w:val="0"/>
                <w:sz w:val="14"/>
                <w:szCs w:val="14"/>
              </w:rPr>
              <w:t>.盈余公积转增</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3</w:t>
            </w:r>
            <w:r>
              <w:rPr>
                <w:color w:val="000000"/>
                <w:spacing w:val="0"/>
                <w:w w:val="100"/>
                <w:position w:val="0"/>
                <w:sz w:val="14"/>
                <w:szCs w:val="14"/>
              </w:rPr>
              <w:t>.盈余公积弥补</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4</w:t>
            </w:r>
            <w:r>
              <w:rPr>
                <w:color w:val="000000"/>
                <w:spacing w:val="0"/>
                <w:w w:val="100"/>
                <w:position w:val="0"/>
                <w:sz w:val="14"/>
                <w:szCs w:val="14"/>
              </w:rPr>
              <w:t>.设定受益计划 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5 </w:t>
            </w:r>
            <w:r>
              <w:rPr>
                <w:color w:val="000000"/>
                <w:spacing w:val="0"/>
                <w:w w:val="100"/>
                <w:position w:val="0"/>
                <w:sz w:val="14"/>
                <w:szCs w:val="14"/>
              </w:rPr>
              <w:t>.其他综合收益</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6</w:t>
            </w: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 </w:t>
            </w:r>
            <w:r>
              <w:rPr>
                <w:color w:val="000000"/>
                <w:spacing w:val="0"/>
                <w:w w:val="100"/>
                <w:position w:val="0"/>
                <w:sz w:val="14"/>
                <w:szCs w:val="14"/>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2 </w:t>
            </w:r>
            <w:r>
              <w:rPr>
                <w:color w:val="000000"/>
                <w:spacing w:val="0"/>
                <w:w w:val="100"/>
                <w:position w:val="0"/>
                <w:sz w:val="14"/>
                <w:szCs w:val="14"/>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411,118, </w:t>
            </w:r>
            <w:r>
              <w:rPr>
                <w:rFonts w:ascii="Times New Roman" w:eastAsia="Times New Roman" w:hAnsi="Times New Roman" w:cs="Times New Roman"/>
                <w:color w:val="000000"/>
                <w:spacing w:val="0"/>
                <w:w w:val="100"/>
                <w:position w:val="0"/>
                <w:sz w:val="14"/>
                <w:szCs w:val="14"/>
              </w:rPr>
              <w:t xml:space="preserve">370.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759,842,619.47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25,041, </w:t>
            </w:r>
            <w:r>
              <w:rPr>
                <w:rFonts w:ascii="Times New Roman" w:eastAsia="Times New Roman" w:hAnsi="Times New Roman" w:cs="Times New Roman"/>
                <w:color w:val="000000"/>
                <w:spacing w:val="0"/>
                <w:w w:val="100"/>
                <w:position w:val="0"/>
                <w:sz w:val="14"/>
                <w:szCs w:val="14"/>
              </w:rPr>
              <w:t>540.00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21,281,039.35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-145, </w:t>
            </w:r>
            <w:r>
              <w:rPr>
                <w:rFonts w:ascii="Times New Roman" w:eastAsia="Times New Roman" w:hAnsi="Times New Roman" w:cs="Times New Roman"/>
                <w:color w:val="000000"/>
                <w:spacing w:val="0"/>
                <w:w w:val="100"/>
                <w:position w:val="0"/>
                <w:sz w:val="14"/>
                <w:szCs w:val="14"/>
              </w:rPr>
              <w:t xml:space="preserve">356, </w:t>
            </w:r>
            <w:r>
              <w:rPr>
                <w:rFonts w:ascii="Times New Roman" w:eastAsia="Times New Roman" w:hAnsi="Times New Roman" w:cs="Times New Roman"/>
                <w:color w:val="000000"/>
                <w:spacing w:val="0"/>
                <w:w w:val="100"/>
                <w:position w:val="0"/>
                <w:sz w:val="14"/>
                <w:szCs w:val="14"/>
              </w:rPr>
              <w:t xml:space="preserve">560. </w:t>
            </w:r>
            <w:r>
              <w:rPr>
                <w:rFonts w:ascii="Times New Roman" w:eastAsia="Times New Roman" w:hAnsi="Times New Roman" w:cs="Times New Roman"/>
                <w:color w:val="000000"/>
                <w:spacing w:val="0"/>
                <w:w w:val="100"/>
                <w:position w:val="0"/>
                <w:sz w:val="14"/>
                <w:szCs w:val="14"/>
              </w:rPr>
              <w:t>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1,021,843,928. </w:t>
            </w:r>
            <w:r>
              <w:rPr>
                <w:rFonts w:ascii="Times New Roman" w:eastAsia="Times New Roman" w:hAnsi="Times New Roman" w:cs="Times New Roman"/>
                <w:color w:val="000000"/>
                <w:spacing w:val="0"/>
                <w:w w:val="100"/>
                <w:position w:val="0"/>
                <w:sz w:val="14"/>
                <w:szCs w:val="14"/>
              </w:rPr>
              <w:t>17</w:t>
            </w:r>
          </w:p>
        </w:tc>
      </w:tr>
    </w:tbl>
    <w:p>
      <w:pPr>
        <w:widowControl w:val="0"/>
        <w:spacing w:after="99" w:line="1" w:lineRule="exact"/>
      </w:pPr>
    </w:p>
    <w:p>
      <w:pPr>
        <w:pStyle w:val="Style26"/>
        <w:keepNext/>
        <w:keepLines/>
        <w:widowControl w:val="0"/>
        <w:shd w:val="clear" w:color="auto" w:fill="auto"/>
        <w:bidi w:val="0"/>
        <w:spacing w:before="0" w:after="200" w:line="240" w:lineRule="auto"/>
        <w:ind w:left="0" w:right="0" w:firstLine="1000"/>
        <w:jc w:val="left"/>
      </w:pPr>
      <w:bookmarkStart w:id="743" w:name="bookmark743"/>
      <w:bookmarkStart w:id="744" w:name="bookmark744"/>
      <w:bookmarkStart w:id="745" w:name="bookmark745"/>
      <w:bookmarkStart w:id="746" w:name="bookmark746"/>
      <w:r>
        <w:rPr>
          <w:color w:val="000000"/>
          <w:spacing w:val="0"/>
          <w:w w:val="100"/>
          <w:position w:val="0"/>
          <w:sz w:val="24"/>
          <w:szCs w:val="24"/>
        </w:rPr>
        <w:t>三</w:t>
      </w:r>
      <w:bookmarkEnd w:id="745"/>
      <w:r>
        <w:rPr>
          <w:color w:val="000000"/>
          <w:spacing w:val="0"/>
          <w:w w:val="100"/>
          <w:position w:val="0"/>
          <w:sz w:val="24"/>
          <w:szCs w:val="24"/>
        </w:rPr>
        <w:t>、公司基本情况</w:t>
      </w:r>
      <w:bookmarkEnd w:id="743"/>
      <w:bookmarkEnd w:id="744"/>
      <w:bookmarkEnd w:id="746"/>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光一科技股份有限公司（以下简称“本公司”或“公司”）为境内公开发行</w:t>
      </w:r>
      <w:r>
        <w:rPr>
          <w:color w:val="000000"/>
          <w:spacing w:val="0"/>
          <w:w w:val="100"/>
          <w:position w:val="0"/>
        </w:rPr>
        <w:t>A</w:t>
      </w:r>
      <w:r>
        <w:rPr>
          <w:color w:val="000000"/>
          <w:spacing w:val="0"/>
          <w:w w:val="100"/>
          <w:position w:val="0"/>
        </w:rPr>
        <w:t xml:space="preserve">股股票并在深圳证券交易 </w:t>
      </w:r>
      <w:r>
        <w:rPr>
          <w:color w:val="000000"/>
          <w:spacing w:val="0"/>
          <w:w w:val="100"/>
          <w:position w:val="0"/>
        </w:rPr>
        <w:t>所上市的股份有限公司。本公司于</w:t>
      </w:r>
      <w:r>
        <w:rPr>
          <w:color w:val="000000"/>
          <w:spacing w:val="0"/>
          <w:w w:val="100"/>
          <w:position w:val="0"/>
        </w:rPr>
        <w:t>2009</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11</w:t>
      </w:r>
      <w:r>
        <w:rPr>
          <w:color w:val="000000"/>
          <w:spacing w:val="0"/>
          <w:w w:val="100"/>
          <w:position w:val="0"/>
        </w:rPr>
        <w:t>日经批准由江苏光一科技有限责任公司改制成为股份有限 公司，持有江苏省南京市工商行政管理局换发的统一社会信用代码为</w:t>
      </w:r>
      <w:r>
        <w:rPr>
          <w:color w:val="000000"/>
          <w:spacing w:val="0"/>
          <w:w w:val="100"/>
          <w:position w:val="0"/>
        </w:rPr>
        <w:t>913201007217504263</w:t>
      </w:r>
      <w:r>
        <w:rPr>
          <w:color w:val="000000"/>
          <w:spacing w:val="0"/>
          <w:w w:val="100"/>
          <w:position w:val="0"/>
        </w:rPr>
        <w:t>的《营业执照》。</w:t>
      </w:r>
    </w:p>
    <w:p>
      <w:pPr>
        <w:pStyle w:val="Style21"/>
        <w:keepNext w:val="0"/>
        <w:keepLines w:val="0"/>
        <w:widowControl w:val="0"/>
        <w:shd w:val="clear" w:color="auto" w:fill="auto"/>
        <w:bidi w:val="0"/>
        <w:spacing w:before="0" w:after="0" w:line="470" w:lineRule="exact"/>
        <w:ind w:left="1420" w:right="0" w:firstLine="0"/>
        <w:jc w:val="both"/>
      </w:pPr>
      <w:r>
        <w:rPr>
          <w:color w:val="000000"/>
          <w:spacing w:val="0"/>
          <w:w w:val="100"/>
          <w:position w:val="0"/>
        </w:rPr>
        <w:t>注册资本：人民币</w:t>
      </w:r>
      <w:r>
        <w:rPr>
          <w:color w:val="000000"/>
          <w:spacing w:val="0"/>
          <w:w w:val="100"/>
          <w:position w:val="0"/>
        </w:rPr>
        <w:t>407,904,620.00</w:t>
      </w:r>
      <w:r>
        <w:rPr>
          <w:color w:val="000000"/>
          <w:spacing w:val="0"/>
          <w:w w:val="100"/>
          <w:position w:val="0"/>
        </w:rPr>
        <w:t>元。</w:t>
      </w:r>
    </w:p>
    <w:p>
      <w:pPr>
        <w:pStyle w:val="Style21"/>
        <w:keepNext w:val="0"/>
        <w:keepLines w:val="0"/>
        <w:widowControl w:val="0"/>
        <w:shd w:val="clear" w:color="auto" w:fill="auto"/>
        <w:bidi w:val="0"/>
        <w:spacing w:before="0" w:after="0" w:line="470" w:lineRule="exact"/>
        <w:ind w:left="1420" w:right="0" w:firstLine="0"/>
        <w:jc w:val="both"/>
      </w:pPr>
      <w:r>
        <w:rPr>
          <w:color w:val="000000"/>
          <w:spacing w:val="0"/>
          <w:w w:val="100"/>
          <w:position w:val="0"/>
        </w:rPr>
        <w:t>注册地址：南京市江宁区将军大道</w:t>
      </w:r>
      <w:r>
        <w:rPr>
          <w:color w:val="000000"/>
          <w:spacing w:val="0"/>
          <w:w w:val="100"/>
          <w:position w:val="0"/>
        </w:rPr>
        <w:t>128</w:t>
      </w:r>
      <w:r>
        <w:rPr>
          <w:color w:val="000000"/>
          <w:spacing w:val="0"/>
          <w:w w:val="100"/>
          <w:position w:val="0"/>
        </w:rPr>
        <w:t>号。</w:t>
      </w:r>
    </w:p>
    <w:p>
      <w:pPr>
        <w:pStyle w:val="Style21"/>
        <w:keepNext w:val="0"/>
        <w:keepLines w:val="0"/>
        <w:widowControl w:val="0"/>
        <w:shd w:val="clear" w:color="auto" w:fill="auto"/>
        <w:bidi w:val="0"/>
        <w:spacing w:before="0" w:after="0" w:line="470" w:lineRule="exact"/>
        <w:ind w:left="1000" w:right="0" w:firstLine="420"/>
        <w:jc w:val="both"/>
      </w:pPr>
      <w:r>
        <w:rPr>
          <w:color w:val="000000"/>
          <w:spacing w:val="0"/>
          <w:w w:val="100"/>
          <w:position w:val="0"/>
        </w:rPr>
        <w:t>经营范围：电力设备、仪器仪表、计算机软硬件的开发、设计、制造、销售及服务；信息系统设计、 销售、施工、服务及技术咨询；电子设备与器件、通信产品（不含地面卫星接收设备）的销售、服务及技 术咨询；实业投资；电力工程、建筑工程承包；输变电工程、电气工程、机电设备安装的施工及承包；承 装、承修、承试电力设施；太阳能光伏发电；房屋租赁、物业管理；配电自动化终端设备和检测装置设备 租赁；用电技术服务。</w:t>
      </w:r>
    </w:p>
    <w:p>
      <w:pPr>
        <w:pStyle w:val="Style21"/>
        <w:keepNext w:val="0"/>
        <w:keepLines w:val="0"/>
        <w:widowControl w:val="0"/>
        <w:shd w:val="clear" w:color="auto" w:fill="auto"/>
        <w:bidi w:val="0"/>
        <w:spacing w:before="0" w:after="0" w:line="470" w:lineRule="exact"/>
        <w:ind w:left="1420" w:right="0" w:firstLine="0"/>
        <w:jc w:val="both"/>
      </w:pPr>
      <w:r>
        <w:rPr>
          <w:color w:val="000000"/>
          <w:spacing w:val="0"/>
          <w:w w:val="100"/>
          <w:position w:val="0"/>
        </w:rPr>
        <w:t>本财务报告的批准报出日：</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270</w:t>
      </w:r>
    </w:p>
    <w:p>
      <w:pPr>
        <w:pStyle w:val="Style21"/>
        <w:keepNext w:val="0"/>
        <w:keepLines w:val="0"/>
        <w:widowControl w:val="0"/>
        <w:shd w:val="clear" w:color="auto" w:fill="auto"/>
        <w:bidi w:val="0"/>
        <w:spacing w:before="0" w:after="0" w:line="470" w:lineRule="exact"/>
        <w:ind w:left="1000" w:right="0" w:firstLine="420"/>
        <w:jc w:val="both"/>
      </w:pPr>
      <w:r>
        <w:rPr>
          <w:color w:val="000000"/>
          <w:spacing w:val="0"/>
          <w:w w:val="100"/>
          <w:position w:val="0"/>
        </w:rPr>
        <w:t>本年度纳入合并财务报表范围的子公司共</w:t>
      </w:r>
      <w:r>
        <w:rPr>
          <w:color w:val="000000"/>
          <w:spacing w:val="0"/>
          <w:w w:val="100"/>
          <w:position w:val="0"/>
        </w:rPr>
        <w:t>15</w:t>
      </w:r>
      <w:r>
        <w:rPr>
          <w:color w:val="000000"/>
          <w:spacing w:val="0"/>
          <w:w w:val="100"/>
          <w:position w:val="0"/>
        </w:rPr>
        <w:t>家，较上年度增加</w:t>
      </w:r>
      <w:r>
        <w:rPr>
          <w:color w:val="000000"/>
          <w:spacing w:val="0"/>
          <w:w w:val="100"/>
          <w:position w:val="0"/>
        </w:rPr>
        <w:t>2</w:t>
      </w:r>
      <w:r>
        <w:rPr>
          <w:color w:val="000000"/>
          <w:spacing w:val="0"/>
          <w:w w:val="100"/>
          <w:position w:val="0"/>
        </w:rPr>
        <w:t>家，减少</w:t>
      </w:r>
      <w:r>
        <w:rPr>
          <w:color w:val="000000"/>
          <w:spacing w:val="0"/>
          <w:w w:val="100"/>
          <w:position w:val="0"/>
        </w:rPr>
        <w:t>0</w:t>
      </w:r>
      <w:r>
        <w:rPr>
          <w:color w:val="000000"/>
          <w:spacing w:val="0"/>
          <w:w w:val="100"/>
          <w:position w:val="0"/>
        </w:rPr>
        <w:t>家，详见附注“在其他主体 中权益的披露”。</w:t>
      </w:r>
    </w:p>
    <w:p>
      <w:pPr>
        <w:pStyle w:val="Style26"/>
        <w:keepNext/>
        <w:keepLines/>
        <w:widowControl w:val="0"/>
        <w:shd w:val="clear" w:color="auto" w:fill="auto"/>
        <w:tabs>
          <w:tab w:pos="1498" w:val="left"/>
        </w:tabs>
        <w:bidi w:val="0"/>
        <w:spacing w:before="0" w:after="0" w:line="470" w:lineRule="exact"/>
        <w:ind w:left="0" w:right="0" w:firstLine="1000"/>
        <w:jc w:val="both"/>
      </w:pPr>
      <w:bookmarkStart w:id="747" w:name="bookmark747"/>
      <w:bookmarkStart w:id="748" w:name="bookmark748"/>
      <w:bookmarkStart w:id="749" w:name="bookmark749"/>
      <w:bookmarkStart w:id="750" w:name="bookmark750"/>
      <w:r>
        <w:rPr>
          <w:color w:val="000000"/>
          <w:spacing w:val="0"/>
          <w:w w:val="100"/>
          <w:position w:val="0"/>
          <w:sz w:val="24"/>
          <w:szCs w:val="24"/>
        </w:rPr>
        <w:t>四</w:t>
      </w:r>
      <w:bookmarkEnd w:id="749"/>
      <w:r>
        <w:rPr>
          <w:color w:val="000000"/>
          <w:spacing w:val="0"/>
          <w:w w:val="100"/>
          <w:position w:val="0"/>
          <w:sz w:val="24"/>
          <w:szCs w:val="24"/>
        </w:rPr>
        <w:t>、</w:t>
        <w:tab/>
        <w:t>财务报表的编制基础</w:t>
      </w:r>
      <w:bookmarkEnd w:id="747"/>
      <w:bookmarkEnd w:id="748"/>
      <w:bookmarkEnd w:id="750"/>
    </w:p>
    <w:p>
      <w:pPr>
        <w:pStyle w:val="Style32"/>
        <w:keepNext/>
        <w:keepLines/>
        <w:widowControl w:val="0"/>
        <w:shd w:val="clear" w:color="auto" w:fill="auto"/>
        <w:tabs>
          <w:tab w:pos="1363" w:val="left"/>
        </w:tabs>
        <w:bidi w:val="0"/>
        <w:spacing w:before="0" w:after="0" w:line="470" w:lineRule="exact"/>
        <w:ind w:left="0" w:right="0" w:firstLine="1000"/>
        <w:jc w:val="both"/>
      </w:pPr>
      <w:bookmarkStart w:id="751" w:name="bookmark751"/>
      <w:bookmarkStart w:id="752" w:name="bookmark752"/>
      <w:bookmarkStart w:id="753" w:name="bookmark753"/>
      <w:bookmarkStart w:id="754" w:name="bookmark754"/>
      <w:r>
        <w:rPr>
          <w:color w:val="000000"/>
          <w:spacing w:val="0"/>
          <w:w w:val="100"/>
          <w:position w:val="0"/>
        </w:rPr>
        <w:t>1</w:t>
      </w:r>
      <w:bookmarkEnd w:id="753"/>
      <w:r>
        <w:rPr>
          <w:color w:val="000000"/>
          <w:spacing w:val="0"/>
          <w:w w:val="100"/>
          <w:position w:val="0"/>
        </w:rPr>
        <w:t>、</w:t>
        <w:tab/>
        <w:t>编制基础</w:t>
      </w:r>
      <w:bookmarkEnd w:id="751"/>
      <w:bookmarkEnd w:id="752"/>
      <w:bookmarkEnd w:id="754"/>
    </w:p>
    <w:p>
      <w:pPr>
        <w:pStyle w:val="Style21"/>
        <w:keepNext w:val="0"/>
        <w:keepLines w:val="0"/>
        <w:widowControl w:val="0"/>
        <w:shd w:val="clear" w:color="auto" w:fill="auto"/>
        <w:bidi w:val="0"/>
        <w:spacing w:before="0" w:after="0" w:line="470" w:lineRule="exact"/>
        <w:ind w:left="1000" w:right="0" w:firstLine="420"/>
        <w:jc w:val="both"/>
      </w:pPr>
      <w:r>
        <w:rPr>
          <w:color w:val="000000"/>
          <w:spacing w:val="0"/>
          <w:w w:val="100"/>
          <w:position w:val="0"/>
        </w:rPr>
        <w:t>本公司以持续经营为基础，根据实际发生的交易和事项，按照《企业会计准则一基本准则》和其他各 项会计准则的规定进行确认和计量，在此基础上编制财务报表。</w:t>
      </w:r>
    </w:p>
    <w:p>
      <w:pPr>
        <w:pStyle w:val="Style32"/>
        <w:keepNext/>
        <w:keepLines/>
        <w:widowControl w:val="0"/>
        <w:shd w:val="clear" w:color="auto" w:fill="auto"/>
        <w:tabs>
          <w:tab w:pos="1373" w:val="left"/>
        </w:tabs>
        <w:bidi w:val="0"/>
        <w:spacing w:before="0" w:after="0" w:line="470" w:lineRule="exact"/>
        <w:ind w:left="0" w:right="0" w:firstLine="1000"/>
        <w:jc w:val="both"/>
      </w:pPr>
      <w:bookmarkStart w:id="755" w:name="bookmark755"/>
      <w:bookmarkStart w:id="756" w:name="bookmark756"/>
      <w:bookmarkStart w:id="757" w:name="bookmark757"/>
      <w:bookmarkStart w:id="758" w:name="bookmark758"/>
      <w:r>
        <w:rPr>
          <w:color w:val="000000"/>
          <w:spacing w:val="0"/>
          <w:w w:val="100"/>
          <w:position w:val="0"/>
        </w:rPr>
        <w:t>2</w:t>
      </w:r>
      <w:bookmarkEnd w:id="757"/>
      <w:r>
        <w:rPr>
          <w:color w:val="000000"/>
          <w:spacing w:val="0"/>
          <w:w w:val="100"/>
          <w:position w:val="0"/>
        </w:rPr>
        <w:t>、</w:t>
        <w:tab/>
        <w:t>持续经营</w:t>
      </w:r>
      <w:bookmarkEnd w:id="755"/>
      <w:bookmarkEnd w:id="756"/>
      <w:bookmarkEnd w:id="758"/>
    </w:p>
    <w:p>
      <w:pPr>
        <w:pStyle w:val="Style21"/>
        <w:keepNext w:val="0"/>
        <w:keepLines w:val="0"/>
        <w:widowControl w:val="0"/>
        <w:shd w:val="clear" w:color="auto" w:fill="auto"/>
        <w:bidi w:val="0"/>
        <w:spacing w:before="0" w:after="0" w:line="470" w:lineRule="exact"/>
        <w:ind w:left="1000" w:right="0" w:firstLine="420"/>
        <w:jc w:val="both"/>
      </w:pPr>
      <w:r>
        <w:rPr>
          <w:color w:val="000000"/>
          <w:spacing w:val="0"/>
          <w:w w:val="100"/>
          <w:position w:val="0"/>
        </w:rPr>
        <w:t>经本公司评估，自本报告期末起的</w:t>
      </w:r>
      <w:r>
        <w:rPr>
          <w:color w:val="000000"/>
          <w:spacing w:val="0"/>
          <w:w w:val="100"/>
          <w:position w:val="0"/>
        </w:rPr>
        <w:t>12</w:t>
      </w:r>
      <w:r>
        <w:rPr>
          <w:color w:val="000000"/>
          <w:spacing w:val="0"/>
          <w:w w:val="100"/>
          <w:position w:val="0"/>
        </w:rPr>
        <w:t>个月内，本公司持续经营能力良好，不存在导致对本公司持续经 营能力产生重大怀疑的因素。</w:t>
      </w:r>
    </w:p>
    <w:p>
      <w:pPr>
        <w:pStyle w:val="Style26"/>
        <w:keepNext/>
        <w:keepLines/>
        <w:widowControl w:val="0"/>
        <w:shd w:val="clear" w:color="auto" w:fill="auto"/>
        <w:tabs>
          <w:tab w:pos="1517" w:val="left"/>
        </w:tabs>
        <w:bidi w:val="0"/>
        <w:spacing w:before="0" w:after="0" w:line="470" w:lineRule="exact"/>
        <w:ind w:left="0" w:right="0" w:firstLine="1000"/>
        <w:jc w:val="both"/>
      </w:pPr>
      <w:bookmarkStart w:id="759" w:name="bookmark759"/>
      <w:bookmarkStart w:id="760" w:name="bookmark760"/>
      <w:bookmarkStart w:id="761" w:name="bookmark761"/>
      <w:bookmarkStart w:id="762" w:name="bookmark762"/>
      <w:r>
        <w:rPr>
          <w:color w:val="000000"/>
          <w:spacing w:val="0"/>
          <w:w w:val="100"/>
          <w:position w:val="0"/>
          <w:sz w:val="24"/>
          <w:szCs w:val="24"/>
        </w:rPr>
        <w:t>五</w:t>
      </w:r>
      <w:bookmarkEnd w:id="761"/>
      <w:r>
        <w:rPr>
          <w:color w:val="000000"/>
          <w:spacing w:val="0"/>
          <w:w w:val="100"/>
          <w:position w:val="0"/>
          <w:sz w:val="24"/>
          <w:szCs w:val="24"/>
        </w:rPr>
        <w:t>、</w:t>
        <w:tab/>
        <w:t>重要会计政策及会计估计</w:t>
      </w:r>
      <w:bookmarkEnd w:id="759"/>
      <w:bookmarkEnd w:id="760"/>
      <w:bookmarkEnd w:id="762"/>
    </w:p>
    <w:p>
      <w:pPr>
        <w:pStyle w:val="Style21"/>
        <w:keepNext w:val="0"/>
        <w:keepLines w:val="0"/>
        <w:widowControl w:val="0"/>
        <w:shd w:val="clear" w:color="auto" w:fill="auto"/>
        <w:bidi w:val="0"/>
        <w:spacing w:before="0" w:after="0" w:line="470" w:lineRule="exact"/>
        <w:ind w:left="0" w:right="0" w:firstLine="1000"/>
        <w:jc w:val="both"/>
      </w:pPr>
      <w:r>
        <w:rPr>
          <w:color w:val="000000"/>
          <w:spacing w:val="0"/>
          <w:w w:val="100"/>
          <w:position w:val="0"/>
        </w:rPr>
        <w:t>具体会计政策和会计估计提示：</w:t>
      </w:r>
    </w:p>
    <w:p>
      <w:pPr>
        <w:pStyle w:val="Style21"/>
        <w:keepNext w:val="0"/>
        <w:keepLines w:val="0"/>
        <w:widowControl w:val="0"/>
        <w:shd w:val="clear" w:color="auto" w:fill="auto"/>
        <w:bidi w:val="0"/>
        <w:spacing w:before="0" w:after="0" w:line="470" w:lineRule="exact"/>
        <w:ind w:left="1000" w:right="0" w:firstLine="420"/>
        <w:jc w:val="both"/>
      </w:pPr>
      <w:r>
        <w:rPr>
          <w:color w:val="000000"/>
          <w:spacing w:val="0"/>
          <w:w w:val="100"/>
          <w:position w:val="0"/>
        </w:rPr>
        <w:t>公司主营业务为：电力设备、仪器仪表、计算机软硬件的开发、设计、制造、销售及服务；信息系统 设计、销售、施工、服务及技术咨询等。公司根据实际生产经营特点，依据相关企业会计准则的规定，对 应收账款及存货的核算、收入确认等交易和事项制定了若干项具体会计政策和会计估计，详见本附注“应 收账款”、“存货”、“收入”的各项描述。</w:t>
      </w:r>
    </w:p>
    <w:p>
      <w:pPr>
        <w:pStyle w:val="Style32"/>
        <w:keepNext/>
        <w:keepLines/>
        <w:widowControl w:val="0"/>
        <w:shd w:val="clear" w:color="auto" w:fill="auto"/>
        <w:tabs>
          <w:tab w:pos="1363" w:val="left"/>
        </w:tabs>
        <w:bidi w:val="0"/>
        <w:spacing w:before="0" w:after="0" w:line="470" w:lineRule="exact"/>
        <w:ind w:left="0" w:right="0" w:firstLine="1000"/>
        <w:jc w:val="both"/>
      </w:pPr>
      <w:bookmarkStart w:id="763" w:name="bookmark763"/>
      <w:bookmarkStart w:id="764" w:name="bookmark764"/>
      <w:bookmarkStart w:id="765" w:name="bookmark765"/>
      <w:bookmarkStart w:id="766" w:name="bookmark766"/>
      <w:r>
        <w:rPr>
          <w:color w:val="000000"/>
          <w:spacing w:val="0"/>
          <w:w w:val="100"/>
          <w:position w:val="0"/>
        </w:rPr>
        <w:t>1</w:t>
      </w:r>
      <w:bookmarkEnd w:id="765"/>
      <w:r>
        <w:rPr>
          <w:color w:val="000000"/>
          <w:spacing w:val="0"/>
          <w:w w:val="100"/>
          <w:position w:val="0"/>
        </w:rPr>
        <w:t>、</w:t>
        <w:tab/>
        <w:t>遵循企业会计准则的声明</w:t>
      </w:r>
      <w:bookmarkEnd w:id="763"/>
      <w:bookmarkEnd w:id="764"/>
      <w:bookmarkEnd w:id="766"/>
    </w:p>
    <w:p>
      <w:pPr>
        <w:pStyle w:val="Style21"/>
        <w:keepNext w:val="0"/>
        <w:keepLines w:val="0"/>
        <w:widowControl w:val="0"/>
        <w:shd w:val="clear" w:color="auto" w:fill="auto"/>
        <w:bidi w:val="0"/>
        <w:spacing w:before="0" w:after="0" w:line="470" w:lineRule="exact"/>
        <w:ind w:left="1000" w:right="0" w:firstLine="420"/>
        <w:jc w:val="both"/>
      </w:pPr>
      <w:r>
        <w:rPr>
          <w:color w:val="000000"/>
          <w:spacing w:val="0"/>
          <w:w w:val="100"/>
          <w:position w:val="0"/>
        </w:rPr>
        <w:t>本公司所编制的财务报表符合企业会计准则的要求，真实、完整地反映了本公司的财务状况、经营成 果、所有者权益变动和现金流量等有关信息。</w:t>
      </w:r>
    </w:p>
    <w:p>
      <w:pPr>
        <w:pStyle w:val="Style32"/>
        <w:keepNext/>
        <w:keepLines/>
        <w:widowControl w:val="0"/>
        <w:shd w:val="clear" w:color="auto" w:fill="auto"/>
        <w:tabs>
          <w:tab w:pos="1373" w:val="left"/>
        </w:tabs>
        <w:bidi w:val="0"/>
        <w:spacing w:before="0" w:after="0" w:line="470" w:lineRule="exact"/>
        <w:ind w:left="0" w:right="0" w:firstLine="1000"/>
        <w:jc w:val="both"/>
      </w:pPr>
      <w:bookmarkStart w:id="767" w:name="bookmark767"/>
      <w:bookmarkStart w:id="768" w:name="bookmark768"/>
      <w:bookmarkStart w:id="769" w:name="bookmark769"/>
      <w:bookmarkStart w:id="770" w:name="bookmark770"/>
      <w:r>
        <w:rPr>
          <w:color w:val="000000"/>
          <w:spacing w:val="0"/>
          <w:w w:val="100"/>
          <w:position w:val="0"/>
        </w:rPr>
        <w:t>2</w:t>
      </w:r>
      <w:bookmarkEnd w:id="769"/>
      <w:r>
        <w:rPr>
          <w:color w:val="000000"/>
          <w:spacing w:val="0"/>
          <w:w w:val="100"/>
          <w:position w:val="0"/>
        </w:rPr>
        <w:t>、</w:t>
        <w:tab/>
        <w:t>会计期间</w:t>
      </w:r>
      <w:bookmarkEnd w:id="767"/>
      <w:bookmarkEnd w:id="768"/>
      <w:bookmarkEnd w:id="770"/>
    </w:p>
    <w:p>
      <w:pPr>
        <w:pStyle w:val="Style21"/>
        <w:keepNext w:val="0"/>
        <w:keepLines w:val="0"/>
        <w:widowControl w:val="0"/>
        <w:shd w:val="clear" w:color="auto" w:fill="auto"/>
        <w:bidi w:val="0"/>
        <w:spacing w:before="0" w:after="0" w:line="470" w:lineRule="exact"/>
        <w:ind w:left="0" w:right="0" w:firstLine="1000"/>
        <w:jc w:val="both"/>
      </w:pPr>
      <w:r>
        <w:rPr>
          <w:color w:val="000000"/>
          <w:spacing w:val="0"/>
          <w:w w:val="100"/>
          <w:position w:val="0"/>
        </w:rPr>
        <w:t>会计期间自公历</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w:t>
      </w:r>
    </w:p>
    <w:p>
      <w:pPr>
        <w:pStyle w:val="Style32"/>
        <w:keepNext/>
        <w:keepLines/>
        <w:widowControl w:val="0"/>
        <w:shd w:val="clear" w:color="auto" w:fill="auto"/>
        <w:tabs>
          <w:tab w:pos="1368" w:val="left"/>
        </w:tabs>
        <w:bidi w:val="0"/>
        <w:spacing w:before="0" w:after="0" w:line="467" w:lineRule="exact"/>
        <w:ind w:left="0" w:right="0" w:firstLine="1000"/>
        <w:jc w:val="both"/>
      </w:pPr>
      <w:bookmarkStart w:id="771" w:name="bookmark771"/>
      <w:bookmarkStart w:id="772" w:name="bookmark772"/>
      <w:bookmarkStart w:id="773" w:name="bookmark773"/>
      <w:bookmarkStart w:id="774" w:name="bookmark774"/>
      <w:r>
        <w:rPr>
          <w:color w:val="000000"/>
          <w:spacing w:val="0"/>
          <w:w w:val="100"/>
          <w:position w:val="0"/>
        </w:rPr>
        <w:t>3</w:t>
      </w:r>
      <w:bookmarkEnd w:id="773"/>
      <w:r>
        <w:rPr>
          <w:color w:val="000000"/>
          <w:spacing w:val="0"/>
          <w:w w:val="100"/>
          <w:position w:val="0"/>
        </w:rPr>
        <w:t>、</w:t>
        <w:tab/>
        <w:t>营业周期</w:t>
      </w:r>
      <w:bookmarkEnd w:id="771"/>
      <w:bookmarkEnd w:id="772"/>
      <w:bookmarkEnd w:id="774"/>
    </w:p>
    <w:p>
      <w:pPr>
        <w:pStyle w:val="Style21"/>
        <w:keepNext w:val="0"/>
        <w:keepLines w:val="0"/>
        <w:widowControl w:val="0"/>
        <w:shd w:val="clear" w:color="auto" w:fill="auto"/>
        <w:bidi w:val="0"/>
        <w:spacing w:before="0" w:after="0" w:line="467" w:lineRule="exact"/>
        <w:ind w:left="0" w:right="0" w:firstLine="1000"/>
        <w:jc w:val="both"/>
      </w:pPr>
      <w:r>
        <w:rPr>
          <w:color w:val="000000"/>
          <w:spacing w:val="0"/>
          <w:w w:val="100"/>
          <w:position w:val="0"/>
        </w:rPr>
        <w:t>营业周期为</w:t>
      </w:r>
      <w:r>
        <w:rPr>
          <w:color w:val="000000"/>
          <w:spacing w:val="0"/>
          <w:w w:val="100"/>
          <w:position w:val="0"/>
        </w:rPr>
        <w:t>12</w:t>
      </w:r>
      <w:r>
        <w:rPr>
          <w:color w:val="000000"/>
          <w:spacing w:val="0"/>
          <w:w w:val="100"/>
          <w:position w:val="0"/>
        </w:rPr>
        <w:t>个月。</w:t>
      </w:r>
    </w:p>
    <w:p>
      <w:pPr>
        <w:pStyle w:val="Style32"/>
        <w:keepNext/>
        <w:keepLines/>
        <w:widowControl w:val="0"/>
        <w:shd w:val="clear" w:color="auto" w:fill="auto"/>
        <w:tabs>
          <w:tab w:pos="1378" w:val="left"/>
        </w:tabs>
        <w:bidi w:val="0"/>
        <w:spacing w:before="0" w:after="0" w:line="467" w:lineRule="exact"/>
        <w:ind w:left="0" w:right="0" w:firstLine="1000"/>
        <w:jc w:val="both"/>
      </w:pPr>
      <w:bookmarkStart w:id="775" w:name="bookmark775"/>
      <w:bookmarkStart w:id="776" w:name="bookmark776"/>
      <w:bookmarkStart w:id="777" w:name="bookmark777"/>
      <w:bookmarkStart w:id="778" w:name="bookmark778"/>
      <w:r>
        <w:rPr>
          <w:color w:val="000000"/>
          <w:spacing w:val="0"/>
          <w:w w:val="100"/>
          <w:position w:val="0"/>
        </w:rPr>
        <w:t>4</w:t>
      </w:r>
      <w:bookmarkEnd w:id="777"/>
      <w:r>
        <w:rPr>
          <w:color w:val="000000"/>
          <w:spacing w:val="0"/>
          <w:w w:val="100"/>
          <w:position w:val="0"/>
        </w:rPr>
        <w:t>、</w:t>
        <w:tab/>
        <w:t>记账本位币</w:t>
      </w:r>
      <w:bookmarkEnd w:id="775"/>
      <w:bookmarkEnd w:id="776"/>
      <w:bookmarkEnd w:id="778"/>
    </w:p>
    <w:p>
      <w:pPr>
        <w:pStyle w:val="Style21"/>
        <w:keepNext w:val="0"/>
        <w:keepLines w:val="0"/>
        <w:widowControl w:val="0"/>
        <w:shd w:val="clear" w:color="auto" w:fill="auto"/>
        <w:bidi w:val="0"/>
        <w:spacing w:before="0" w:after="0" w:line="467" w:lineRule="exact"/>
        <w:ind w:left="0" w:right="0" w:firstLine="1000"/>
        <w:jc w:val="both"/>
      </w:pPr>
      <w:r>
        <w:rPr>
          <w:color w:val="000000"/>
          <w:spacing w:val="0"/>
          <w:w w:val="100"/>
          <w:position w:val="0"/>
        </w:rPr>
        <w:t>记账本位币为人民币。</w:t>
      </w:r>
    </w:p>
    <w:p>
      <w:pPr>
        <w:pStyle w:val="Style32"/>
        <w:keepNext/>
        <w:keepLines/>
        <w:widowControl w:val="0"/>
        <w:shd w:val="clear" w:color="auto" w:fill="auto"/>
        <w:tabs>
          <w:tab w:pos="1378" w:val="left"/>
        </w:tabs>
        <w:bidi w:val="0"/>
        <w:spacing w:before="0" w:after="0" w:line="467" w:lineRule="exact"/>
        <w:ind w:left="0" w:right="0" w:firstLine="1000"/>
        <w:jc w:val="both"/>
      </w:pPr>
      <w:bookmarkStart w:id="779" w:name="bookmark779"/>
      <w:bookmarkStart w:id="780" w:name="bookmark780"/>
      <w:bookmarkStart w:id="781" w:name="bookmark781"/>
      <w:bookmarkStart w:id="782" w:name="bookmark782"/>
      <w:r>
        <w:rPr>
          <w:color w:val="000000"/>
          <w:spacing w:val="0"/>
          <w:w w:val="100"/>
          <w:position w:val="0"/>
        </w:rPr>
        <w:t>5</w:t>
      </w:r>
      <w:bookmarkEnd w:id="781"/>
      <w:r>
        <w:rPr>
          <w:color w:val="000000"/>
          <w:spacing w:val="0"/>
          <w:w w:val="100"/>
          <w:position w:val="0"/>
        </w:rPr>
        <w:t>、</w:t>
        <w:tab/>
        <w:t>同一控制下和非同一控制下企业合并的会计处理方法</w:t>
      </w:r>
      <w:bookmarkEnd w:id="779"/>
      <w:bookmarkEnd w:id="780"/>
      <w:bookmarkEnd w:id="782"/>
    </w:p>
    <w:p>
      <w:pPr>
        <w:pStyle w:val="Style21"/>
        <w:keepNext w:val="0"/>
        <w:keepLines w:val="0"/>
        <w:widowControl w:val="0"/>
        <w:shd w:val="clear" w:color="auto" w:fill="auto"/>
        <w:bidi w:val="0"/>
        <w:spacing w:before="0" w:after="0" w:line="467" w:lineRule="exact"/>
        <w:ind w:left="1420" w:right="0" w:firstLine="0"/>
        <w:jc w:val="both"/>
      </w:pPr>
      <w:r>
        <w:rPr>
          <w:color w:val="000000"/>
          <w:spacing w:val="0"/>
          <w:w w:val="100"/>
          <w:position w:val="0"/>
        </w:rPr>
        <w:t>5.1</w:t>
      </w:r>
      <w:r>
        <w:rPr>
          <w:color w:val="000000"/>
          <w:spacing w:val="0"/>
          <w:w w:val="100"/>
          <w:position w:val="0"/>
        </w:rPr>
        <w:t>同一控制下的企业合并</w:t>
      </w:r>
    </w:p>
    <w:p>
      <w:pPr>
        <w:pStyle w:val="Style21"/>
        <w:keepNext w:val="0"/>
        <w:keepLines w:val="0"/>
        <w:widowControl w:val="0"/>
        <w:shd w:val="clear" w:color="auto" w:fill="auto"/>
        <w:bidi w:val="0"/>
        <w:spacing w:before="0" w:after="0" w:line="467" w:lineRule="exact"/>
        <w:ind w:left="1000" w:right="0" w:firstLine="420"/>
        <w:jc w:val="both"/>
      </w:pPr>
      <w:r>
        <w:rPr>
          <w:color w:val="000000"/>
          <w:spacing w:val="0"/>
          <w:w w:val="100"/>
          <w:position w:val="0"/>
        </w:rPr>
        <w:t>参与合并的企业在合并前后均受同一方或相同的多方最终控制且该控制并非暂时性的，认定为同一控 制下的企业合并。</w:t>
      </w:r>
    </w:p>
    <w:p>
      <w:pPr>
        <w:pStyle w:val="Style21"/>
        <w:keepNext w:val="0"/>
        <w:keepLines w:val="0"/>
        <w:widowControl w:val="0"/>
        <w:shd w:val="clear" w:color="auto" w:fill="auto"/>
        <w:bidi w:val="0"/>
        <w:spacing w:before="0" w:after="0" w:line="467" w:lineRule="exact"/>
        <w:ind w:left="1000" w:right="0" w:firstLine="420"/>
        <w:jc w:val="both"/>
      </w:pPr>
      <w:r>
        <w:rPr>
          <w:color w:val="000000"/>
          <w:spacing w:val="0"/>
          <w:w w:val="100"/>
          <w:position w:val="0"/>
        </w:rPr>
        <w:t>合并方以支付现金、转让非现金资产或承担债务方式作为合并对价的，在合并日按照被合并方所有者 权益在最终控制方合并财务报表中的账面价值的份额作为长期股权投资的初始投资成本。长期股权投资初 始投资成本与支付的现金、转让的非现金资产以及所承担债务账面价值之间的差额，调整资本公积；资本 公积不足冲减的，调整留存收益。</w:t>
      </w:r>
    </w:p>
    <w:p>
      <w:pPr>
        <w:pStyle w:val="Style21"/>
        <w:keepNext w:val="0"/>
        <w:keepLines w:val="0"/>
        <w:widowControl w:val="0"/>
        <w:shd w:val="clear" w:color="auto" w:fill="auto"/>
        <w:bidi w:val="0"/>
        <w:spacing w:before="0" w:after="0" w:line="467" w:lineRule="exact"/>
        <w:ind w:left="1000" w:right="0" w:firstLine="420"/>
        <w:jc w:val="both"/>
      </w:pPr>
      <w:r>
        <w:rPr>
          <w:color w:val="000000"/>
          <w:spacing w:val="0"/>
          <w:w w:val="100"/>
          <w:position w:val="0"/>
        </w:rPr>
        <w:t>合并方以发行权益性证券作为合并对价的，在合并日按照被合并方所有者权益在最终控制方合并财务 报表中的账面价值的份额作为长期股权投资的初始投资成本。按照发行股份的面值总额作为股本，长期股 权投资初始投资成本与所发行股份面值总额之间的差额，调整资本公积；资本公积不足冲减的，调整留存 收益。</w:t>
      </w:r>
    </w:p>
    <w:p>
      <w:pPr>
        <w:pStyle w:val="Style21"/>
        <w:keepNext w:val="0"/>
        <w:keepLines w:val="0"/>
        <w:widowControl w:val="0"/>
        <w:shd w:val="clear" w:color="auto" w:fill="auto"/>
        <w:bidi w:val="0"/>
        <w:spacing w:before="0" w:after="0" w:line="467" w:lineRule="exact"/>
        <w:ind w:left="1000" w:right="0" w:firstLine="420"/>
        <w:jc w:val="both"/>
      </w:pPr>
      <w:r>
        <w:rPr>
          <w:color w:val="000000"/>
          <w:spacing w:val="0"/>
          <w:w w:val="100"/>
          <w:position w:val="0"/>
        </w:rPr>
        <w:t>合并方为企业合并发生的审计、法律服务、评估咨询等中介费用以及其他相关管理费用，于发生时计 入当期损益。</w:t>
      </w:r>
    </w:p>
    <w:p>
      <w:pPr>
        <w:pStyle w:val="Style21"/>
        <w:keepNext w:val="0"/>
        <w:keepLines w:val="0"/>
        <w:widowControl w:val="0"/>
        <w:shd w:val="clear" w:color="auto" w:fill="auto"/>
        <w:bidi w:val="0"/>
        <w:spacing w:before="0" w:after="0" w:line="467" w:lineRule="exact"/>
        <w:ind w:left="1420" w:right="0" w:firstLine="0"/>
        <w:jc w:val="both"/>
      </w:pPr>
      <w:r>
        <w:rPr>
          <w:color w:val="000000"/>
          <w:spacing w:val="0"/>
          <w:w w:val="100"/>
          <w:position w:val="0"/>
        </w:rPr>
        <w:t>5.2</w:t>
      </w:r>
      <w:r>
        <w:rPr>
          <w:color w:val="000000"/>
          <w:spacing w:val="0"/>
          <w:w w:val="100"/>
          <w:position w:val="0"/>
        </w:rPr>
        <w:t>非同一控制下的企业合并</w:t>
      </w:r>
    </w:p>
    <w:p>
      <w:pPr>
        <w:pStyle w:val="Style21"/>
        <w:keepNext w:val="0"/>
        <w:keepLines w:val="0"/>
        <w:widowControl w:val="0"/>
        <w:shd w:val="clear" w:color="auto" w:fill="auto"/>
        <w:bidi w:val="0"/>
        <w:spacing w:before="0" w:after="0" w:line="467" w:lineRule="exact"/>
        <w:ind w:left="1420" w:right="0" w:firstLine="0"/>
        <w:jc w:val="both"/>
      </w:pPr>
      <w:r>
        <w:rPr>
          <w:color w:val="000000"/>
          <w:spacing w:val="0"/>
          <w:w w:val="100"/>
          <w:position w:val="0"/>
        </w:rPr>
        <w:t>参与合并的各方在合并前后不受同一方或相同的多方最终控制的，认定为非同一控制下的企业合并。</w:t>
      </w:r>
    </w:p>
    <w:p>
      <w:pPr>
        <w:pStyle w:val="Style21"/>
        <w:keepNext w:val="0"/>
        <w:keepLines w:val="0"/>
        <w:widowControl w:val="0"/>
        <w:shd w:val="clear" w:color="auto" w:fill="auto"/>
        <w:bidi w:val="0"/>
        <w:spacing w:before="0" w:after="0" w:line="467" w:lineRule="exact"/>
        <w:ind w:left="1000" w:right="0" w:firstLine="420"/>
        <w:jc w:val="both"/>
      </w:pPr>
      <w:r>
        <w:rPr>
          <w:color w:val="000000"/>
          <w:spacing w:val="0"/>
          <w:w w:val="100"/>
          <w:position w:val="0"/>
        </w:rPr>
        <w:t>购买方通过一次交换交易实现的企业合并，合并成本为购买方在购买日为取得对被购买方的控制权而 付出的资产、发生或承担的负债以及发行的权益性证券的公允价值。购买方为企业合并发生的审计、法律 服务、评估咨询等中介费用以及其他相关管理费用，于发生时计入当期损益；购买方作为合并对价发行的 权益性证券或债务性证券的交易费用，计入权益性证券或债务性证券的初始确认金额。</w:t>
      </w:r>
    </w:p>
    <w:p>
      <w:pPr>
        <w:pStyle w:val="Style21"/>
        <w:keepNext w:val="0"/>
        <w:keepLines w:val="0"/>
        <w:widowControl w:val="0"/>
        <w:shd w:val="clear" w:color="auto" w:fill="auto"/>
        <w:bidi w:val="0"/>
        <w:spacing w:before="0" w:after="0" w:line="467" w:lineRule="exact"/>
        <w:ind w:left="1000" w:right="0" w:firstLine="420"/>
        <w:jc w:val="both"/>
      </w:pPr>
      <w:r>
        <w:rPr>
          <w:color w:val="000000"/>
          <w:spacing w:val="0"/>
          <w:w w:val="100"/>
          <w:position w:val="0"/>
        </w:rPr>
        <w:t>购买方的合并成本和购买方在合并中取得的可辨认净资产按购买日的公允价值计量。合并成本大于合 并中取得的被购买方于购买日可辨认净资产公允价值份额的差额，确认为商誉；合并成本小于合并中取得 的被购买方可辨认净资产公允价值份额的差额，计入当期损益。</w:t>
      </w:r>
    </w:p>
    <w:p>
      <w:pPr>
        <w:pStyle w:val="Style21"/>
        <w:keepNext w:val="0"/>
        <w:keepLines w:val="0"/>
        <w:widowControl w:val="0"/>
        <w:shd w:val="clear" w:color="auto" w:fill="auto"/>
        <w:bidi w:val="0"/>
        <w:spacing w:before="0" w:after="0" w:line="467" w:lineRule="exact"/>
        <w:ind w:left="1420" w:right="0" w:firstLine="0"/>
        <w:jc w:val="both"/>
      </w:pPr>
      <w:r>
        <w:rPr>
          <w:color w:val="000000"/>
          <w:spacing w:val="0"/>
          <w:w w:val="100"/>
          <w:position w:val="0"/>
        </w:rPr>
        <w:t>5.3</w:t>
      </w:r>
      <w:r>
        <w:rPr>
          <w:color w:val="000000"/>
          <w:spacing w:val="0"/>
          <w:w w:val="100"/>
          <w:position w:val="0"/>
        </w:rPr>
        <w:t>因追加投资等原因能够对非同一控制下的被投资单位实施控制的</w:t>
      </w:r>
    </w:p>
    <w:p>
      <w:pPr>
        <w:pStyle w:val="Style21"/>
        <w:keepNext w:val="0"/>
        <w:keepLines w:val="0"/>
        <w:widowControl w:val="0"/>
        <w:shd w:val="clear" w:color="auto" w:fill="auto"/>
        <w:bidi w:val="0"/>
        <w:spacing w:before="0" w:after="0" w:line="461" w:lineRule="exact"/>
        <w:ind w:left="1000" w:right="0" w:firstLine="420"/>
        <w:jc w:val="both"/>
      </w:pPr>
      <w:r>
        <w:rPr>
          <w:color w:val="000000"/>
          <w:spacing w:val="0"/>
          <w:w w:val="100"/>
          <w:position w:val="0"/>
        </w:rPr>
        <w:t xml:space="preserve">在编制个别财务报表时，按照原持有的股权投资账面价值加上新增投资成本之和，作为改按成本法核 算的初始投资成本。购买日之前持有的股权投资因采用权益法核算而确认的其他综合收益，在处置该项投 </w:t>
      </w:r>
      <w:r>
        <w:rPr>
          <w:color w:val="000000"/>
          <w:spacing w:val="0"/>
          <w:w w:val="100"/>
          <w:position w:val="0"/>
        </w:rPr>
        <w:t>资时采用与被投资单位直接处置相关资产或负债相同的基础进行会计处理。购买日之前持有的股权投资按 照《企业会计准则第</w:t>
      </w:r>
      <w:r>
        <w:rPr>
          <w:color w:val="000000"/>
          <w:spacing w:val="0"/>
          <w:w w:val="100"/>
          <w:position w:val="0"/>
        </w:rPr>
        <w:t>22</w:t>
      </w:r>
      <w:r>
        <w:rPr>
          <w:color w:val="000000"/>
          <w:spacing w:val="0"/>
          <w:w w:val="100"/>
          <w:position w:val="0"/>
        </w:rPr>
        <w:t>号一一金融工具确认和计量》的有关规定进行会计处理的，原计入其他综合收益的 累计公允价值变动在改按成本法核算时转入当期损益。</w:t>
      </w:r>
    </w:p>
    <w:p>
      <w:pPr>
        <w:pStyle w:val="Style21"/>
        <w:keepNext w:val="0"/>
        <w:keepLines w:val="0"/>
        <w:widowControl w:val="0"/>
        <w:shd w:val="clear" w:color="auto" w:fill="auto"/>
        <w:bidi w:val="0"/>
        <w:spacing w:before="0" w:after="0" w:line="469" w:lineRule="exact"/>
        <w:ind w:left="1000" w:right="0" w:firstLine="420"/>
        <w:jc w:val="both"/>
      </w:pPr>
      <w:r>
        <w:rPr>
          <w:color w:val="000000"/>
          <w:spacing w:val="0"/>
          <w:w w:val="100"/>
          <w:position w:val="0"/>
        </w:rPr>
        <w:t>在合并财务报表中，对于购买日之前持有的被购买方的股权，按照该股权在购买日的公允价值进行重 新计量，公允价值与其账面价值的差额计入当期投资收益；购买日之前持有的被购买方的股权涉及权益法 核算下的其他综合收益等的，与其相关的其他综合收益等应当转为购买日所属当期收益。</w:t>
      </w:r>
    </w:p>
    <w:p>
      <w:pPr>
        <w:pStyle w:val="Style32"/>
        <w:keepNext/>
        <w:keepLines/>
        <w:widowControl w:val="0"/>
        <w:shd w:val="clear" w:color="auto" w:fill="auto"/>
        <w:bidi w:val="0"/>
        <w:spacing w:before="0" w:after="0" w:line="469" w:lineRule="exact"/>
        <w:ind w:left="0" w:right="0" w:firstLine="1000"/>
        <w:jc w:val="both"/>
      </w:pPr>
      <w:bookmarkStart w:id="783" w:name="bookmark783"/>
      <w:bookmarkStart w:id="784" w:name="bookmark784"/>
      <w:bookmarkStart w:id="785" w:name="bookmark785"/>
      <w:bookmarkStart w:id="786" w:name="bookmark786"/>
      <w:r>
        <w:rPr>
          <w:color w:val="000000"/>
          <w:spacing w:val="0"/>
          <w:w w:val="100"/>
          <w:position w:val="0"/>
        </w:rPr>
        <w:t>6</w:t>
      </w:r>
      <w:bookmarkEnd w:id="785"/>
      <w:r>
        <w:rPr>
          <w:color w:val="000000"/>
          <w:spacing w:val="0"/>
          <w:w w:val="100"/>
          <w:position w:val="0"/>
        </w:rPr>
        <w:t>、合并财务报表的编制方法</w:t>
      </w:r>
      <w:bookmarkEnd w:id="783"/>
      <w:bookmarkEnd w:id="784"/>
      <w:bookmarkEnd w:id="786"/>
    </w:p>
    <w:p>
      <w:pPr>
        <w:pStyle w:val="Style21"/>
        <w:keepNext w:val="0"/>
        <w:keepLines w:val="0"/>
        <w:widowControl w:val="0"/>
        <w:shd w:val="clear" w:color="auto" w:fill="auto"/>
        <w:bidi w:val="0"/>
        <w:spacing w:before="0" w:after="0" w:line="469" w:lineRule="exact"/>
        <w:ind w:left="1420" w:right="0" w:firstLine="0"/>
        <w:jc w:val="both"/>
      </w:pPr>
      <w:r>
        <w:rPr>
          <w:color w:val="000000"/>
          <w:spacing w:val="0"/>
          <w:w w:val="100"/>
          <w:position w:val="0"/>
        </w:rPr>
        <w:t>6.1</w:t>
      </w:r>
      <w:r>
        <w:rPr>
          <w:color w:val="000000"/>
          <w:spacing w:val="0"/>
          <w:w w:val="100"/>
          <w:position w:val="0"/>
        </w:rPr>
        <w:t>合并范围</w:t>
      </w:r>
    </w:p>
    <w:p>
      <w:pPr>
        <w:pStyle w:val="Style21"/>
        <w:keepNext w:val="0"/>
        <w:keepLines w:val="0"/>
        <w:widowControl w:val="0"/>
        <w:shd w:val="clear" w:color="auto" w:fill="auto"/>
        <w:bidi w:val="0"/>
        <w:spacing w:before="0" w:after="0" w:line="469" w:lineRule="exact"/>
        <w:ind w:left="1420" w:right="0" w:firstLine="0"/>
        <w:jc w:val="both"/>
      </w:pPr>
      <w:r>
        <w:rPr>
          <w:color w:val="000000"/>
          <w:spacing w:val="0"/>
          <w:w w:val="100"/>
          <w:position w:val="0"/>
        </w:rPr>
        <w:t>合并财务报表的合并范围包括本公司及子公司。合并财务报表的合并范围以控制为基础予以确定。</w:t>
      </w:r>
    </w:p>
    <w:p>
      <w:pPr>
        <w:pStyle w:val="Style21"/>
        <w:keepNext w:val="0"/>
        <w:keepLines w:val="0"/>
        <w:widowControl w:val="0"/>
        <w:shd w:val="clear" w:color="auto" w:fill="auto"/>
        <w:bidi w:val="0"/>
        <w:spacing w:before="0" w:after="0" w:line="468" w:lineRule="exact"/>
        <w:ind w:left="1420" w:right="0" w:firstLine="0"/>
        <w:jc w:val="both"/>
      </w:pPr>
      <w:r>
        <w:rPr>
          <w:color w:val="000000"/>
          <w:spacing w:val="0"/>
          <w:w w:val="100"/>
          <w:position w:val="0"/>
        </w:rPr>
        <w:t>6.2</w:t>
      </w:r>
      <w:r>
        <w:rPr>
          <w:color w:val="000000"/>
          <w:spacing w:val="0"/>
          <w:w w:val="100"/>
          <w:position w:val="0"/>
        </w:rPr>
        <w:t>控制的依据</w:t>
      </w:r>
    </w:p>
    <w:p>
      <w:pPr>
        <w:pStyle w:val="Style21"/>
        <w:keepNext w:val="0"/>
        <w:keepLines w:val="0"/>
        <w:widowControl w:val="0"/>
        <w:shd w:val="clear" w:color="auto" w:fill="auto"/>
        <w:bidi w:val="0"/>
        <w:spacing w:before="0" w:after="0" w:line="468" w:lineRule="exact"/>
        <w:ind w:left="1000" w:right="0" w:firstLine="420"/>
        <w:jc w:val="both"/>
      </w:pPr>
      <w:r>
        <w:rPr>
          <w:color w:val="000000"/>
          <w:spacing w:val="0"/>
          <w:w w:val="100"/>
          <w:position w:val="0"/>
        </w:rPr>
        <w:t>投资方拥有对被投资方的权力，通过参与被投资方的相关活动而享有可变回报，并且有能力运用对被 投资方的权力影响其回报金额，视为投资方控制被投资方。相关活动，系为对被投资方的回报产生重大影 响的活动。</w:t>
      </w:r>
    </w:p>
    <w:p>
      <w:pPr>
        <w:pStyle w:val="Style21"/>
        <w:keepNext w:val="0"/>
        <w:keepLines w:val="0"/>
        <w:widowControl w:val="0"/>
        <w:shd w:val="clear" w:color="auto" w:fill="auto"/>
        <w:bidi w:val="0"/>
        <w:spacing w:before="0" w:after="0" w:line="468" w:lineRule="exact"/>
        <w:ind w:left="1420" w:right="0" w:firstLine="0"/>
        <w:jc w:val="both"/>
      </w:pPr>
      <w:r>
        <w:rPr>
          <w:color w:val="000000"/>
          <w:spacing w:val="0"/>
          <w:w w:val="100"/>
          <w:position w:val="0"/>
        </w:rPr>
        <w:t>6.3</w:t>
      </w:r>
      <w:r>
        <w:rPr>
          <w:color w:val="000000"/>
          <w:spacing w:val="0"/>
          <w:w w:val="100"/>
          <w:position w:val="0"/>
        </w:rPr>
        <w:t>决策者和代理人</w:t>
      </w:r>
    </w:p>
    <w:p>
      <w:pPr>
        <w:pStyle w:val="Style21"/>
        <w:keepNext w:val="0"/>
        <w:keepLines w:val="0"/>
        <w:widowControl w:val="0"/>
        <w:shd w:val="clear" w:color="auto" w:fill="auto"/>
        <w:bidi w:val="0"/>
        <w:spacing w:before="0" w:after="0" w:line="468" w:lineRule="exact"/>
        <w:ind w:left="1000" w:right="0" w:firstLine="420"/>
        <w:jc w:val="both"/>
      </w:pPr>
      <w:r>
        <w:rPr>
          <w:color w:val="000000"/>
          <w:spacing w:val="0"/>
          <w:w w:val="100"/>
          <w:position w:val="0"/>
        </w:rPr>
        <w:t>代理人仅代表主要责任人行使决策权，不控制被投资方。投资方将被投资方相关活动的决策权委托给 代理人的，将该决策权视为自身直接持有。</w:t>
      </w:r>
    </w:p>
    <w:p>
      <w:pPr>
        <w:pStyle w:val="Style21"/>
        <w:keepNext w:val="0"/>
        <w:keepLines w:val="0"/>
        <w:widowControl w:val="0"/>
        <w:shd w:val="clear" w:color="auto" w:fill="auto"/>
        <w:bidi w:val="0"/>
        <w:spacing w:before="0" w:after="0" w:line="468" w:lineRule="exact"/>
        <w:ind w:left="1420" w:right="0" w:firstLine="0"/>
        <w:jc w:val="left"/>
      </w:pPr>
      <w:r>
        <w:rPr>
          <w:color w:val="000000"/>
          <w:spacing w:val="0"/>
          <w:w w:val="100"/>
          <w:position w:val="0"/>
        </w:rPr>
        <w:t>在确定决策者是否为代理人时，公司综合考虑该决策者与被投资方以及其他投资方之间的关系。</w:t>
      </w:r>
    </w:p>
    <w:p>
      <w:pPr>
        <w:pStyle w:val="Style21"/>
        <w:keepNext w:val="0"/>
        <w:keepLines w:val="0"/>
        <w:widowControl w:val="0"/>
        <w:shd w:val="clear" w:color="auto" w:fill="auto"/>
        <w:tabs>
          <w:tab w:pos="1793" w:val="left"/>
        </w:tabs>
        <w:bidi w:val="0"/>
        <w:spacing w:before="0" w:after="0" w:line="468" w:lineRule="exact"/>
        <w:ind w:left="1420" w:right="0" w:firstLine="0"/>
        <w:jc w:val="left"/>
      </w:pPr>
      <w:bookmarkStart w:id="787" w:name="bookmark787"/>
      <w:r>
        <w:rPr>
          <w:color w:val="000000"/>
          <w:spacing w:val="0"/>
          <w:w w:val="100"/>
          <w:position w:val="0"/>
        </w:rPr>
        <w:t>1</w:t>
      </w:r>
      <w:bookmarkEnd w:id="787"/>
      <w:r>
        <w:rPr>
          <w:color w:val="000000"/>
          <w:spacing w:val="0"/>
          <w:w w:val="100"/>
          <w:position w:val="0"/>
        </w:rPr>
        <w:t>）</w:t>
        <w:tab/>
      </w:r>
      <w:r>
        <w:rPr>
          <w:color w:val="000000"/>
          <w:spacing w:val="0"/>
          <w:w w:val="100"/>
          <w:position w:val="0"/>
        </w:rPr>
        <w:t>存在单独一方拥有实质性权利可以无条件罢免决策者的，该决策者为代理人。</w:t>
      </w:r>
    </w:p>
    <w:p>
      <w:pPr>
        <w:pStyle w:val="Style21"/>
        <w:keepNext w:val="0"/>
        <w:keepLines w:val="0"/>
        <w:widowControl w:val="0"/>
        <w:shd w:val="clear" w:color="auto" w:fill="auto"/>
        <w:bidi w:val="0"/>
        <w:spacing w:before="0" w:after="0" w:line="468" w:lineRule="exact"/>
        <w:ind w:left="1000" w:right="0" w:firstLine="420"/>
        <w:jc w:val="both"/>
      </w:pPr>
      <w:bookmarkStart w:id="788" w:name="bookmark788"/>
      <w:r>
        <w:rPr>
          <w:color w:val="000000"/>
          <w:spacing w:val="0"/>
          <w:w w:val="100"/>
          <w:position w:val="0"/>
        </w:rPr>
        <w:t>2</w:t>
      </w:r>
      <w:bookmarkEnd w:id="788"/>
      <w:r>
        <w:rPr>
          <w:color w:val="000000"/>
          <w:spacing w:val="0"/>
          <w:w w:val="100"/>
          <w:position w:val="0"/>
        </w:rPr>
        <w:t xml:space="preserve">） </w:t>
      </w:r>
      <w:r>
        <w:rPr>
          <w:color w:val="000000"/>
          <w:spacing w:val="0"/>
          <w:w w:val="100"/>
          <w:position w:val="0"/>
        </w:rPr>
        <w:t>除</w:t>
      </w:r>
      <w:r>
        <w:rPr>
          <w:color w:val="000000"/>
          <w:spacing w:val="0"/>
          <w:w w:val="100"/>
          <w:position w:val="0"/>
        </w:rPr>
        <w:t>1）</w:t>
      </w:r>
      <w:r>
        <w:rPr>
          <w:color w:val="000000"/>
          <w:spacing w:val="0"/>
          <w:w w:val="100"/>
          <w:position w:val="0"/>
        </w:rPr>
        <w:t>以外的情况下，综合考虑决策者对被投资方的决策权范围、其他方享有的实质性权利、决策 者的薪酬水平、决策者因持有被投资方中的其他权益所承担可变回报的风险等相关因素进行判断。</w:t>
      </w:r>
    </w:p>
    <w:p>
      <w:pPr>
        <w:pStyle w:val="Style21"/>
        <w:keepNext w:val="0"/>
        <w:keepLines w:val="0"/>
        <w:widowControl w:val="0"/>
        <w:shd w:val="clear" w:color="auto" w:fill="auto"/>
        <w:bidi w:val="0"/>
        <w:spacing w:before="0" w:after="0" w:line="468" w:lineRule="exact"/>
        <w:ind w:left="1420" w:right="0" w:firstLine="0"/>
        <w:jc w:val="both"/>
      </w:pPr>
      <w:r>
        <w:rPr>
          <w:color w:val="000000"/>
          <w:spacing w:val="0"/>
          <w:w w:val="100"/>
          <w:position w:val="0"/>
        </w:rPr>
        <w:t>6.4</w:t>
      </w:r>
      <w:r>
        <w:rPr>
          <w:color w:val="000000"/>
          <w:spacing w:val="0"/>
          <w:w w:val="100"/>
          <w:position w:val="0"/>
        </w:rPr>
        <w:t>投资性主体</w:t>
      </w:r>
    </w:p>
    <w:p>
      <w:pPr>
        <w:pStyle w:val="Style21"/>
        <w:keepNext w:val="0"/>
        <w:keepLines w:val="0"/>
        <w:widowControl w:val="0"/>
        <w:shd w:val="clear" w:color="auto" w:fill="auto"/>
        <w:bidi w:val="0"/>
        <w:spacing w:before="0" w:after="0" w:line="468" w:lineRule="exact"/>
        <w:ind w:left="1420" w:right="0" w:firstLine="0"/>
        <w:jc w:val="both"/>
      </w:pPr>
      <w:r>
        <w:rPr>
          <w:color w:val="000000"/>
          <w:spacing w:val="0"/>
          <w:w w:val="100"/>
          <w:position w:val="0"/>
        </w:rPr>
        <w:t>当同时满足下列条件时，视为投资性主体：</w:t>
      </w:r>
    </w:p>
    <w:p>
      <w:pPr>
        <w:pStyle w:val="Style21"/>
        <w:keepNext w:val="0"/>
        <w:keepLines w:val="0"/>
        <w:widowControl w:val="0"/>
        <w:shd w:val="clear" w:color="auto" w:fill="auto"/>
        <w:tabs>
          <w:tab w:pos="1793" w:val="left"/>
        </w:tabs>
        <w:bidi w:val="0"/>
        <w:spacing w:before="0" w:after="0" w:line="468" w:lineRule="exact"/>
        <w:ind w:left="1420" w:right="0" w:firstLine="0"/>
        <w:jc w:val="both"/>
      </w:pPr>
      <w:bookmarkStart w:id="789" w:name="bookmark789"/>
      <w:r>
        <w:rPr>
          <w:color w:val="000000"/>
          <w:spacing w:val="0"/>
          <w:w w:val="100"/>
          <w:position w:val="0"/>
        </w:rPr>
        <w:t>1</w:t>
      </w:r>
      <w:bookmarkEnd w:id="789"/>
      <w:r>
        <w:rPr>
          <w:color w:val="000000"/>
          <w:spacing w:val="0"/>
          <w:w w:val="100"/>
          <w:position w:val="0"/>
        </w:rPr>
        <w:t>）</w:t>
        <w:tab/>
      </w:r>
      <w:r>
        <w:rPr>
          <w:color w:val="000000"/>
          <w:spacing w:val="0"/>
          <w:w w:val="100"/>
          <w:position w:val="0"/>
        </w:rPr>
        <w:t>该公司是以向投资者提供投资管理服务为目的，从一个或多个投资者处获取资金；</w:t>
      </w:r>
    </w:p>
    <w:p>
      <w:pPr>
        <w:pStyle w:val="Style21"/>
        <w:keepNext w:val="0"/>
        <w:keepLines w:val="0"/>
        <w:widowControl w:val="0"/>
        <w:shd w:val="clear" w:color="auto" w:fill="auto"/>
        <w:tabs>
          <w:tab w:pos="1807" w:val="left"/>
        </w:tabs>
        <w:bidi w:val="0"/>
        <w:spacing w:before="0" w:after="0" w:line="468" w:lineRule="exact"/>
        <w:ind w:left="1420" w:right="0" w:firstLine="0"/>
        <w:jc w:val="both"/>
      </w:pPr>
      <w:bookmarkStart w:id="790" w:name="bookmark790"/>
      <w:r>
        <w:rPr>
          <w:color w:val="000000"/>
          <w:spacing w:val="0"/>
          <w:w w:val="100"/>
          <w:position w:val="0"/>
        </w:rPr>
        <w:t>2</w:t>
      </w:r>
      <w:bookmarkEnd w:id="790"/>
      <w:r>
        <w:rPr>
          <w:color w:val="000000"/>
          <w:spacing w:val="0"/>
          <w:w w:val="100"/>
          <w:position w:val="0"/>
        </w:rPr>
        <w:t>）</w:t>
        <w:tab/>
      </w:r>
      <w:r>
        <w:rPr>
          <w:color w:val="000000"/>
          <w:spacing w:val="0"/>
          <w:w w:val="100"/>
          <w:position w:val="0"/>
        </w:rPr>
        <w:t>该公司的唯一经营目的，是通过资本增值、投资收益或两者兼有而让投资者获得回报；</w:t>
      </w:r>
    </w:p>
    <w:p>
      <w:pPr>
        <w:pStyle w:val="Style21"/>
        <w:keepNext w:val="0"/>
        <w:keepLines w:val="0"/>
        <w:widowControl w:val="0"/>
        <w:shd w:val="clear" w:color="auto" w:fill="auto"/>
        <w:tabs>
          <w:tab w:pos="1807" w:val="left"/>
        </w:tabs>
        <w:bidi w:val="0"/>
        <w:spacing w:before="0" w:after="0" w:line="468" w:lineRule="exact"/>
        <w:ind w:left="1420" w:right="0" w:firstLine="0"/>
        <w:jc w:val="both"/>
      </w:pPr>
      <w:bookmarkStart w:id="791" w:name="bookmark791"/>
      <w:r>
        <w:rPr>
          <w:color w:val="000000"/>
          <w:spacing w:val="0"/>
          <w:w w:val="100"/>
          <w:position w:val="0"/>
        </w:rPr>
        <w:t>3</w:t>
      </w:r>
      <w:bookmarkEnd w:id="791"/>
      <w:r>
        <w:rPr>
          <w:color w:val="000000"/>
          <w:spacing w:val="0"/>
          <w:w w:val="100"/>
          <w:position w:val="0"/>
        </w:rPr>
        <w:t>）</w:t>
        <w:tab/>
      </w:r>
      <w:r>
        <w:rPr>
          <w:color w:val="000000"/>
          <w:spacing w:val="0"/>
          <w:w w:val="100"/>
          <w:position w:val="0"/>
        </w:rPr>
        <w:t>该公司按照公允价值对几乎所有投资的业绩进行考量和评价。</w:t>
      </w:r>
    </w:p>
    <w:p>
      <w:pPr>
        <w:pStyle w:val="Style21"/>
        <w:keepNext w:val="0"/>
        <w:keepLines w:val="0"/>
        <w:widowControl w:val="0"/>
        <w:shd w:val="clear" w:color="auto" w:fill="auto"/>
        <w:bidi w:val="0"/>
        <w:spacing w:before="0" w:after="0" w:line="468" w:lineRule="exact"/>
        <w:ind w:left="1420" w:right="0" w:firstLine="0"/>
        <w:jc w:val="both"/>
      </w:pPr>
      <w:r>
        <w:rPr>
          <w:color w:val="000000"/>
          <w:spacing w:val="0"/>
          <w:w w:val="100"/>
          <w:position w:val="0"/>
        </w:rPr>
        <w:t>属于投资性主体的，通常情况下符合下列所有特征：</w:t>
      </w:r>
    </w:p>
    <w:p>
      <w:pPr>
        <w:pStyle w:val="Style21"/>
        <w:keepNext w:val="0"/>
        <w:keepLines w:val="0"/>
        <w:widowControl w:val="0"/>
        <w:shd w:val="clear" w:color="auto" w:fill="auto"/>
        <w:tabs>
          <w:tab w:pos="1793" w:val="left"/>
        </w:tabs>
        <w:bidi w:val="0"/>
        <w:spacing w:before="0" w:after="0" w:line="468" w:lineRule="exact"/>
        <w:ind w:left="1420" w:right="0" w:firstLine="0"/>
        <w:jc w:val="both"/>
      </w:pPr>
      <w:bookmarkStart w:id="792" w:name="bookmark792"/>
      <w:r>
        <w:rPr>
          <w:color w:val="000000"/>
          <w:spacing w:val="0"/>
          <w:w w:val="100"/>
          <w:position w:val="0"/>
        </w:rPr>
        <w:t>1</w:t>
      </w:r>
      <w:bookmarkEnd w:id="792"/>
      <w:r>
        <w:rPr>
          <w:color w:val="000000"/>
          <w:spacing w:val="0"/>
          <w:w w:val="100"/>
          <w:position w:val="0"/>
        </w:rPr>
        <w:t>）</w:t>
        <w:tab/>
      </w:r>
      <w:r>
        <w:rPr>
          <w:color w:val="000000"/>
          <w:spacing w:val="0"/>
          <w:w w:val="100"/>
          <w:position w:val="0"/>
        </w:rPr>
        <w:t>拥有一个以上投资；</w:t>
      </w:r>
    </w:p>
    <w:p>
      <w:pPr>
        <w:pStyle w:val="Style21"/>
        <w:keepNext w:val="0"/>
        <w:keepLines w:val="0"/>
        <w:widowControl w:val="0"/>
        <w:shd w:val="clear" w:color="auto" w:fill="auto"/>
        <w:tabs>
          <w:tab w:pos="1807" w:val="left"/>
        </w:tabs>
        <w:bidi w:val="0"/>
        <w:spacing w:before="0" w:after="0" w:line="468" w:lineRule="exact"/>
        <w:ind w:left="1420" w:right="0" w:firstLine="0"/>
        <w:jc w:val="both"/>
      </w:pPr>
      <w:bookmarkStart w:id="793" w:name="bookmark793"/>
      <w:r>
        <w:rPr>
          <w:color w:val="000000"/>
          <w:spacing w:val="0"/>
          <w:w w:val="100"/>
          <w:position w:val="0"/>
        </w:rPr>
        <w:t>2</w:t>
      </w:r>
      <w:bookmarkEnd w:id="793"/>
      <w:r>
        <w:rPr>
          <w:color w:val="000000"/>
          <w:spacing w:val="0"/>
          <w:w w:val="100"/>
          <w:position w:val="0"/>
        </w:rPr>
        <w:t>）</w:t>
        <w:tab/>
      </w:r>
      <w:r>
        <w:rPr>
          <w:color w:val="000000"/>
          <w:spacing w:val="0"/>
          <w:w w:val="100"/>
          <w:position w:val="0"/>
        </w:rPr>
        <w:t>拥有一个以上投资者；</w:t>
      </w:r>
    </w:p>
    <w:p>
      <w:pPr>
        <w:pStyle w:val="Style21"/>
        <w:keepNext w:val="0"/>
        <w:keepLines w:val="0"/>
        <w:widowControl w:val="0"/>
        <w:shd w:val="clear" w:color="auto" w:fill="auto"/>
        <w:tabs>
          <w:tab w:pos="1807" w:val="left"/>
        </w:tabs>
        <w:bidi w:val="0"/>
        <w:spacing w:before="0" w:after="0" w:line="468" w:lineRule="exact"/>
        <w:ind w:left="1420" w:right="0" w:firstLine="0"/>
        <w:jc w:val="both"/>
      </w:pPr>
      <w:bookmarkStart w:id="794" w:name="bookmark794"/>
      <w:r>
        <w:rPr>
          <w:color w:val="000000"/>
          <w:spacing w:val="0"/>
          <w:w w:val="100"/>
          <w:position w:val="0"/>
        </w:rPr>
        <w:t>3</w:t>
      </w:r>
      <w:bookmarkEnd w:id="794"/>
      <w:r>
        <w:rPr>
          <w:color w:val="000000"/>
          <w:spacing w:val="0"/>
          <w:w w:val="100"/>
          <w:position w:val="0"/>
        </w:rPr>
        <w:t>）</w:t>
        <w:tab/>
      </w:r>
      <w:r>
        <w:rPr>
          <w:color w:val="000000"/>
          <w:spacing w:val="0"/>
          <w:w w:val="100"/>
          <w:position w:val="0"/>
        </w:rPr>
        <w:t>投资者不是该主体的关联方；</w:t>
      </w:r>
    </w:p>
    <w:p>
      <w:pPr>
        <w:pStyle w:val="Style21"/>
        <w:keepNext w:val="0"/>
        <w:keepLines w:val="0"/>
        <w:widowControl w:val="0"/>
        <w:shd w:val="clear" w:color="auto" w:fill="auto"/>
        <w:tabs>
          <w:tab w:pos="1807" w:val="left"/>
        </w:tabs>
        <w:bidi w:val="0"/>
        <w:spacing w:before="0" w:after="0" w:line="468" w:lineRule="exact"/>
        <w:ind w:left="1420" w:right="0" w:firstLine="0"/>
        <w:jc w:val="both"/>
      </w:pPr>
      <w:bookmarkStart w:id="795" w:name="bookmark795"/>
      <w:r>
        <w:rPr>
          <w:color w:val="000000"/>
          <w:spacing w:val="0"/>
          <w:w w:val="100"/>
          <w:position w:val="0"/>
        </w:rPr>
        <w:t>4</w:t>
      </w:r>
      <w:bookmarkEnd w:id="795"/>
      <w:r>
        <w:rPr>
          <w:color w:val="000000"/>
          <w:spacing w:val="0"/>
          <w:w w:val="100"/>
          <w:position w:val="0"/>
        </w:rPr>
        <w:t>）</w:t>
        <w:tab/>
      </w:r>
      <w:r>
        <w:rPr>
          <w:color w:val="000000"/>
          <w:spacing w:val="0"/>
          <w:w w:val="100"/>
          <w:position w:val="0"/>
        </w:rPr>
        <w:t>其所有者权益以股权或类似权益方式存在。</w:t>
      </w:r>
    </w:p>
    <w:p>
      <w:pPr>
        <w:pStyle w:val="Style21"/>
        <w:keepNext w:val="0"/>
        <w:keepLines w:val="0"/>
        <w:widowControl w:val="0"/>
        <w:shd w:val="clear" w:color="auto" w:fill="auto"/>
        <w:bidi w:val="0"/>
        <w:spacing w:before="0" w:after="0" w:line="470" w:lineRule="exact"/>
        <w:ind w:left="1000" w:right="0" w:firstLine="420"/>
        <w:jc w:val="both"/>
      </w:pPr>
      <w:r>
        <w:rPr>
          <w:color w:val="000000"/>
          <w:spacing w:val="0"/>
          <w:w w:val="100"/>
          <w:position w:val="0"/>
        </w:rPr>
        <w:t>如果母公司是投资性主体，则母公司仅将为其投资活动提供相关服务的子公司（如有）纳入合并范围并 编制合并财务报表；其他子公司不予以合并，母公司对其他子公司的投资按照公允价值计量且其变动计入 当期损益。</w:t>
      </w:r>
    </w:p>
    <w:p>
      <w:pPr>
        <w:pStyle w:val="Style21"/>
        <w:keepNext w:val="0"/>
        <w:keepLines w:val="0"/>
        <w:widowControl w:val="0"/>
        <w:shd w:val="clear" w:color="auto" w:fill="auto"/>
        <w:bidi w:val="0"/>
        <w:spacing w:before="0" w:after="0" w:line="470" w:lineRule="exact"/>
        <w:ind w:left="1000" w:right="0" w:firstLine="420"/>
        <w:jc w:val="both"/>
      </w:pPr>
      <w:r>
        <w:rPr>
          <w:color w:val="000000"/>
          <w:spacing w:val="0"/>
          <w:w w:val="100"/>
          <w:position w:val="0"/>
        </w:rPr>
        <w:t>投资性主体的母公司本身不是投资性主体，则将其控制的全部主体，包括那些通过投资性主体所间接 控制的主体，纳入合并财务报表范围。</w:t>
      </w:r>
    </w:p>
    <w:p>
      <w:pPr>
        <w:pStyle w:val="Style21"/>
        <w:keepNext w:val="0"/>
        <w:keepLines w:val="0"/>
        <w:widowControl w:val="0"/>
        <w:shd w:val="clear" w:color="auto" w:fill="auto"/>
        <w:bidi w:val="0"/>
        <w:spacing w:before="0" w:after="0" w:line="469" w:lineRule="exact"/>
        <w:ind w:left="1420" w:right="0" w:firstLine="0"/>
        <w:jc w:val="both"/>
      </w:pPr>
      <w:r>
        <w:rPr>
          <w:color w:val="000000"/>
          <w:spacing w:val="0"/>
          <w:w w:val="100"/>
          <w:position w:val="0"/>
        </w:rPr>
        <w:t>6.5</w:t>
      </w:r>
      <w:r>
        <w:rPr>
          <w:color w:val="000000"/>
          <w:spacing w:val="0"/>
          <w:w w:val="100"/>
          <w:position w:val="0"/>
        </w:rPr>
        <w:t>合并程序</w:t>
      </w:r>
    </w:p>
    <w:p>
      <w:pPr>
        <w:pStyle w:val="Style21"/>
        <w:keepNext w:val="0"/>
        <w:keepLines w:val="0"/>
        <w:widowControl w:val="0"/>
        <w:shd w:val="clear" w:color="auto" w:fill="auto"/>
        <w:bidi w:val="0"/>
        <w:spacing w:before="0" w:after="0" w:line="469" w:lineRule="exact"/>
        <w:ind w:left="1000" w:right="0" w:firstLine="420"/>
        <w:jc w:val="both"/>
      </w:pPr>
      <w:r>
        <w:rPr>
          <w:color w:val="000000"/>
          <w:spacing w:val="0"/>
          <w:w w:val="100"/>
          <w:position w:val="0"/>
        </w:rPr>
        <w:t>子公司所采用的会计政策或会计期间与本公司不一致的，按照本公司的会计政策或会计期间对子公司 财务报表进行必要的调整；或者要求子公司按照本公司的会计政策或会计期间另行编报财务报表。</w:t>
      </w:r>
    </w:p>
    <w:p>
      <w:pPr>
        <w:pStyle w:val="Style21"/>
        <w:keepNext w:val="0"/>
        <w:keepLines w:val="0"/>
        <w:widowControl w:val="0"/>
        <w:shd w:val="clear" w:color="auto" w:fill="auto"/>
        <w:bidi w:val="0"/>
        <w:spacing w:before="0" w:after="0" w:line="469" w:lineRule="exact"/>
        <w:ind w:left="1000" w:right="0" w:firstLine="420"/>
        <w:jc w:val="both"/>
      </w:pPr>
      <w:r>
        <w:rPr>
          <w:color w:val="000000"/>
          <w:spacing w:val="0"/>
          <w:w w:val="100"/>
          <w:position w:val="0"/>
        </w:rPr>
        <w:t>合并资产负债表、合并利润表、合并现金流量表及合并所有者（股东）权益变动表分别以本公司和子 公司的资产负债表、利润表、现金流量表及所有者（股东）权益变动表为基础，在抵销本公司与子公司、 子公司相互之间发生的内部交易对合并资产负债表、合并利润表、合并现金流量表及合并所有者（股东） 权益变动表的影响后，由本公司合并编制。</w:t>
      </w:r>
    </w:p>
    <w:p>
      <w:pPr>
        <w:pStyle w:val="Style21"/>
        <w:keepNext w:val="0"/>
        <w:keepLines w:val="0"/>
        <w:widowControl w:val="0"/>
        <w:shd w:val="clear" w:color="auto" w:fill="auto"/>
        <w:bidi w:val="0"/>
        <w:spacing w:before="0" w:after="0" w:line="469" w:lineRule="exact"/>
        <w:ind w:left="1000" w:right="0" w:firstLine="420"/>
        <w:jc w:val="both"/>
      </w:pPr>
      <w:r>
        <w:rPr>
          <w:color w:val="000000"/>
          <w:spacing w:val="0"/>
          <w:w w:val="100"/>
          <w:position w:val="0"/>
        </w:rPr>
        <w:t>本公司向子公司出售资产所发生的未实现内部交易损益，全额抵销“归属于母公司所有者的净利润”。 子公司向本公司出售资产所发生的未实现内部交易损益，按照本公司对该子公司的分配比例在“归属于母 公司所有者的净利润”和“少数股东损益”之间分配抵销。子公司之间出售资产所发生的未实现内部交易 损益，应当按照本公司对出售方子公司的分配比例在“归属于母公司所有者的净利润”和“少数股东损益” 之间分配抵销。</w:t>
      </w:r>
    </w:p>
    <w:p>
      <w:pPr>
        <w:pStyle w:val="Style21"/>
        <w:keepNext w:val="0"/>
        <w:keepLines w:val="0"/>
        <w:widowControl w:val="0"/>
        <w:shd w:val="clear" w:color="auto" w:fill="auto"/>
        <w:bidi w:val="0"/>
        <w:spacing w:before="0" w:after="0" w:line="469" w:lineRule="exact"/>
        <w:ind w:left="1000" w:right="0" w:firstLine="420"/>
        <w:jc w:val="both"/>
      </w:pPr>
      <w:r>
        <w:rPr>
          <w:color w:val="000000"/>
          <w:spacing w:val="0"/>
          <w:w w:val="100"/>
          <w:position w:val="0"/>
        </w:rPr>
        <w:t>子公司所有者权益中不属于本公司的份额，作为少数股东权益，在合并资产负债表中所有者权益项目 下以“少数股东权益”项目列示。子公司当期净损益中属于少数股东权益的份额，在合并利润表中净利润 项目下以“少数股东损益”项目列示。子公司当期综合收益中属于少数股东权益的份额，在合并利润表中 综合收益总额项目下以“归属于少数股东的综合收益总额”项目列示。有少数股东的，在合并所有者权益 变动表中增加“少数股东权益”栏目，反映少数股东权益变动的情况。子公司少数股东分担的当期亏损超 过了少数股东在该子公司期初所有者权益中所享有的份额的，其余额仍应当冲减少数股东权益。</w:t>
      </w:r>
    </w:p>
    <w:p>
      <w:pPr>
        <w:pStyle w:val="Style21"/>
        <w:keepNext w:val="0"/>
        <w:keepLines w:val="0"/>
        <w:widowControl w:val="0"/>
        <w:shd w:val="clear" w:color="auto" w:fill="auto"/>
        <w:bidi w:val="0"/>
        <w:spacing w:before="0" w:after="0" w:line="469" w:lineRule="exact"/>
        <w:ind w:left="1000" w:right="0" w:firstLine="420"/>
        <w:jc w:val="both"/>
      </w:pPr>
      <w:r>
        <w:rPr>
          <w:color w:val="000000"/>
          <w:spacing w:val="0"/>
          <w:w w:val="100"/>
          <w:position w:val="0"/>
        </w:rPr>
        <w:t>本公司在报告期内因同一控制下企业合并增加的子公司以及业务，编制合并资产负债表时，调整合并 资产负债表的期初数；编制合并利润表时，将该子公司以及业务合并当期期初至报告期末的收入、费用、 利润纳入合并利润表；编制现金流量表时，将该子公司以及业务合并当期期初至报告期末的现金流量纳入 合并现金流量表；同时对比较报表的相关项目进行调整，视同合并后的报告主体自最终控制方开始控制时 点起一直存在。</w:t>
      </w:r>
    </w:p>
    <w:p>
      <w:pPr>
        <w:pStyle w:val="Style21"/>
        <w:keepNext w:val="0"/>
        <w:keepLines w:val="0"/>
        <w:widowControl w:val="0"/>
        <w:shd w:val="clear" w:color="auto" w:fill="auto"/>
        <w:bidi w:val="0"/>
        <w:spacing w:before="0" w:after="0" w:line="469" w:lineRule="exact"/>
        <w:ind w:left="1000" w:right="0" w:firstLine="420"/>
        <w:jc w:val="both"/>
      </w:pPr>
      <w:r>
        <w:rPr>
          <w:color w:val="000000"/>
          <w:spacing w:val="0"/>
          <w:w w:val="100"/>
          <w:position w:val="0"/>
        </w:rPr>
        <w:t>因非同一控制下企业合并或其他方式增加的子公司以及业务，编制合并资产负债表时，不调整合并资 产负债表的期初数；编制合并利润表时，将该子公司以及业务购买日至报告期末的收入、费用、利润纳入</w:t>
      </w:r>
    </w:p>
    <w:p>
      <w:pPr>
        <w:pStyle w:val="Style21"/>
        <w:keepNext w:val="0"/>
        <w:keepLines w:val="0"/>
        <w:widowControl w:val="0"/>
        <w:shd w:val="clear" w:color="auto" w:fill="auto"/>
        <w:bidi w:val="0"/>
        <w:spacing w:before="0" w:after="0" w:line="470" w:lineRule="exact"/>
        <w:ind w:left="0" w:right="0" w:firstLine="1000"/>
        <w:jc w:val="left"/>
      </w:pPr>
      <w:r>
        <w:rPr>
          <w:color w:val="000000"/>
          <w:spacing w:val="0"/>
          <w:w w:val="100"/>
          <w:position w:val="0"/>
        </w:rPr>
        <w:t>合并利润表；编制合并现金流量表时，将该子公司购买日至报告期末的现金流量纳入合并现金流量表。</w:t>
      </w:r>
    </w:p>
    <w:p>
      <w:pPr>
        <w:pStyle w:val="Style21"/>
        <w:keepNext w:val="0"/>
        <w:keepLines w:val="0"/>
        <w:widowControl w:val="0"/>
        <w:shd w:val="clear" w:color="auto" w:fill="auto"/>
        <w:bidi w:val="0"/>
        <w:spacing w:before="0" w:after="0" w:line="470" w:lineRule="exact"/>
        <w:ind w:left="1000" w:right="0" w:firstLine="420"/>
        <w:jc w:val="both"/>
      </w:pPr>
      <w:r>
        <w:rPr>
          <w:color w:val="000000"/>
          <w:spacing w:val="0"/>
          <w:w w:val="100"/>
          <w:position w:val="0"/>
        </w:rPr>
        <w:t>本公司在报告期内处置子公司以及业务，编制合并资产负债表时，不调整合并资产负债表的期初数； 编制合并利润表时，将该子公司以及业务期初至处置日的收入、费用、利润纳入合并利润表；编制合并现 金流量表时，将该子公司以及业务期初至处置日的现金流量纳入合并现金流量表。</w:t>
      </w:r>
    </w:p>
    <w:p>
      <w:pPr>
        <w:pStyle w:val="Style21"/>
        <w:keepNext w:val="0"/>
        <w:keepLines w:val="0"/>
        <w:widowControl w:val="0"/>
        <w:shd w:val="clear" w:color="auto" w:fill="auto"/>
        <w:bidi w:val="0"/>
        <w:spacing w:before="0" w:after="0" w:line="470" w:lineRule="exact"/>
        <w:ind w:left="1420" w:right="0" w:firstLine="0"/>
        <w:jc w:val="both"/>
      </w:pPr>
      <w:r>
        <w:rPr>
          <w:color w:val="000000"/>
          <w:spacing w:val="0"/>
          <w:w w:val="100"/>
          <w:position w:val="0"/>
        </w:rPr>
        <w:t>6.6</w:t>
      </w:r>
      <w:r>
        <w:rPr>
          <w:color w:val="000000"/>
          <w:spacing w:val="0"/>
          <w:w w:val="100"/>
          <w:position w:val="0"/>
        </w:rPr>
        <w:t>特殊交易会计处理</w:t>
      </w:r>
    </w:p>
    <w:p>
      <w:pPr>
        <w:pStyle w:val="Style21"/>
        <w:keepNext w:val="0"/>
        <w:keepLines w:val="0"/>
        <w:widowControl w:val="0"/>
        <w:shd w:val="clear" w:color="auto" w:fill="auto"/>
        <w:bidi w:val="0"/>
        <w:spacing w:before="0" w:after="0" w:line="470" w:lineRule="exact"/>
        <w:ind w:left="1420" w:right="0" w:firstLine="0"/>
        <w:jc w:val="both"/>
      </w:pPr>
      <w:r>
        <w:rPr>
          <w:color w:val="000000"/>
          <w:spacing w:val="0"/>
          <w:w w:val="100"/>
          <w:position w:val="0"/>
        </w:rPr>
        <w:t>6.6.1</w:t>
      </w:r>
      <w:r>
        <w:rPr>
          <w:color w:val="000000"/>
          <w:spacing w:val="0"/>
          <w:w w:val="100"/>
          <w:position w:val="0"/>
        </w:rPr>
        <w:t>购买子公司少数股东拥有的子公司股权</w:t>
      </w:r>
    </w:p>
    <w:p>
      <w:pPr>
        <w:pStyle w:val="Style21"/>
        <w:keepNext w:val="0"/>
        <w:keepLines w:val="0"/>
        <w:widowControl w:val="0"/>
        <w:shd w:val="clear" w:color="auto" w:fill="auto"/>
        <w:bidi w:val="0"/>
        <w:spacing w:before="0" w:after="0" w:line="468" w:lineRule="exact"/>
        <w:ind w:left="1000" w:right="0" w:firstLine="420"/>
        <w:jc w:val="both"/>
      </w:pPr>
      <w:r>
        <w:rPr>
          <w:color w:val="000000"/>
          <w:spacing w:val="0"/>
          <w:w w:val="100"/>
          <w:position w:val="0"/>
        </w:rPr>
        <w:t>在合并财务报表中，因购买少数股权新取得的长期股权投资与按照新增持股比例计算应享有子公司自 购买日或合并日开始持续计算的净资产份额之间的差额，调整资本公积（资本溢价或股本溢价），资本公积 不足冲减的，调整留存收益。</w:t>
      </w:r>
    </w:p>
    <w:p>
      <w:pPr>
        <w:pStyle w:val="Style21"/>
        <w:keepNext w:val="0"/>
        <w:keepLines w:val="0"/>
        <w:widowControl w:val="0"/>
        <w:shd w:val="clear" w:color="auto" w:fill="auto"/>
        <w:bidi w:val="0"/>
        <w:spacing w:before="0" w:after="0" w:line="468" w:lineRule="exact"/>
        <w:ind w:left="1420" w:right="0" w:firstLine="0"/>
        <w:jc w:val="both"/>
      </w:pPr>
      <w:r>
        <w:rPr>
          <w:color w:val="000000"/>
          <w:spacing w:val="0"/>
          <w:w w:val="100"/>
          <w:position w:val="0"/>
        </w:rPr>
        <w:t>6.6.2</w:t>
      </w:r>
      <w:r>
        <w:rPr>
          <w:color w:val="000000"/>
          <w:spacing w:val="0"/>
          <w:w w:val="100"/>
          <w:position w:val="0"/>
        </w:rPr>
        <w:t>不丧失控制权的情况下处置对子公司长期股权投资</w:t>
      </w:r>
    </w:p>
    <w:p>
      <w:pPr>
        <w:pStyle w:val="Style21"/>
        <w:keepNext w:val="0"/>
        <w:keepLines w:val="0"/>
        <w:widowControl w:val="0"/>
        <w:shd w:val="clear" w:color="auto" w:fill="auto"/>
        <w:bidi w:val="0"/>
        <w:spacing w:before="0" w:after="0" w:line="468" w:lineRule="exact"/>
        <w:ind w:left="1000" w:right="0" w:firstLine="420"/>
        <w:jc w:val="both"/>
      </w:pPr>
      <w:r>
        <w:rPr>
          <w:color w:val="000000"/>
          <w:spacing w:val="0"/>
          <w:w w:val="100"/>
          <w:position w:val="0"/>
        </w:rPr>
        <w:t>在不丧失控制权的情况下部分处置对子公司的长期股权投资，在合并财务报表中，处置价款与处置长 期股权投资相对应享有子公司自购买日或合并日开始持续计算的净资产份额之间的差额，应当调整资本公 积（资本溢价或股本溢价），资本公积不足冲减的，调整留存收益。</w:t>
      </w:r>
    </w:p>
    <w:p>
      <w:pPr>
        <w:pStyle w:val="Style21"/>
        <w:keepNext w:val="0"/>
        <w:keepLines w:val="0"/>
        <w:widowControl w:val="0"/>
        <w:shd w:val="clear" w:color="auto" w:fill="auto"/>
        <w:bidi w:val="0"/>
        <w:spacing w:before="0" w:after="0" w:line="468" w:lineRule="exact"/>
        <w:ind w:left="1420" w:right="0" w:firstLine="0"/>
        <w:jc w:val="both"/>
      </w:pPr>
      <w:r>
        <w:rPr>
          <w:color w:val="000000"/>
          <w:spacing w:val="0"/>
          <w:w w:val="100"/>
          <w:position w:val="0"/>
        </w:rPr>
        <w:t>6.6.3</w:t>
      </w:r>
      <w:r>
        <w:rPr>
          <w:color w:val="000000"/>
          <w:spacing w:val="0"/>
          <w:w w:val="100"/>
          <w:position w:val="0"/>
        </w:rPr>
        <w:t>处置部分股权投资等原因丧失了对被投资方的控制权时，对于剩余股权的处理</w:t>
      </w:r>
    </w:p>
    <w:p>
      <w:pPr>
        <w:pStyle w:val="Style21"/>
        <w:keepNext w:val="0"/>
        <w:keepLines w:val="0"/>
        <w:widowControl w:val="0"/>
        <w:shd w:val="clear" w:color="auto" w:fill="auto"/>
        <w:bidi w:val="0"/>
        <w:spacing w:before="0" w:after="0" w:line="468" w:lineRule="exact"/>
        <w:ind w:left="1000" w:right="0" w:firstLine="420"/>
        <w:jc w:val="both"/>
      </w:pPr>
      <w:r>
        <w:rPr>
          <w:color w:val="000000"/>
          <w:spacing w:val="0"/>
          <w:w w:val="100"/>
          <w:position w:val="0"/>
        </w:rPr>
        <w:t>在编制合并财务报表时，对于剩余股权，按照其在丧失控制权日的公允价值进行重新计量。处置股权 取得的对价与剩余股权公允价值之和，减去按原持股比例计算应享有原有子公司自购买日或合并日开始持 续计算的净资产的份额之间的差额，计入丧失控制权当期的投资收益，同时冲减商誉。与原有子公司股权 投资相关的其他综合收益等，在丧失控制权时转为当期投资收益。</w:t>
      </w:r>
    </w:p>
    <w:p>
      <w:pPr>
        <w:pStyle w:val="Style21"/>
        <w:keepNext w:val="0"/>
        <w:keepLines w:val="0"/>
        <w:widowControl w:val="0"/>
        <w:shd w:val="clear" w:color="auto" w:fill="auto"/>
        <w:bidi w:val="0"/>
        <w:spacing w:before="0" w:after="0" w:line="468" w:lineRule="exact"/>
        <w:ind w:left="1000" w:right="0" w:firstLine="420"/>
        <w:jc w:val="both"/>
      </w:pPr>
      <w:r>
        <w:rPr>
          <w:color w:val="000000"/>
          <w:spacing w:val="0"/>
          <w:w w:val="100"/>
          <w:position w:val="0"/>
        </w:rPr>
        <w:t>6.6.4</w:t>
      </w:r>
      <w:r>
        <w:rPr>
          <w:color w:val="000000"/>
          <w:spacing w:val="0"/>
          <w:w w:val="100"/>
          <w:position w:val="0"/>
        </w:rPr>
        <w:t>企业通过多次交易分步处置对子公司股权投资直至丧失控制权，且该多次交易属于一揽子交易 的处理</w:t>
      </w:r>
    </w:p>
    <w:p>
      <w:pPr>
        <w:pStyle w:val="Style21"/>
        <w:keepNext w:val="0"/>
        <w:keepLines w:val="0"/>
        <w:widowControl w:val="0"/>
        <w:shd w:val="clear" w:color="auto" w:fill="auto"/>
        <w:bidi w:val="0"/>
        <w:spacing w:before="0" w:after="0" w:line="468" w:lineRule="exact"/>
        <w:ind w:left="1000" w:right="0" w:firstLine="420"/>
        <w:jc w:val="both"/>
      </w:pPr>
      <w:r>
        <w:rPr>
          <w:color w:val="000000"/>
          <w:spacing w:val="0"/>
          <w:w w:val="100"/>
          <w:position w:val="0"/>
        </w:rPr>
        <w:t>处置对子公司股权投资直至丧失控制权的各项交易属于一揽子交易的，应当将各项交易作为一项处置 子公司并丧失控制权的交易进行会计处理；但是，在丧失控制权之前每一次处置价款与处置投资对应的享 有该子公司净资产份额的差额，在合并财务报表中确认为其他综合收益，在丧失控制权时一并转入丧失控 制权当期的损益。</w:t>
      </w:r>
    </w:p>
    <w:p>
      <w:pPr>
        <w:pStyle w:val="Style21"/>
        <w:keepNext w:val="0"/>
        <w:keepLines w:val="0"/>
        <w:widowControl w:val="0"/>
        <w:shd w:val="clear" w:color="auto" w:fill="auto"/>
        <w:bidi w:val="0"/>
        <w:spacing w:before="0" w:after="0" w:line="468" w:lineRule="exact"/>
        <w:ind w:left="1420" w:right="0" w:firstLine="0"/>
        <w:jc w:val="left"/>
      </w:pPr>
      <w:r>
        <w:rPr>
          <w:color w:val="000000"/>
          <w:spacing w:val="0"/>
          <w:w w:val="100"/>
          <w:position w:val="0"/>
        </w:rPr>
        <w:t>判断分步处置股权至丧失控制权过程的各项交易是否属于一揽子交易的原则如下：</w:t>
      </w:r>
    </w:p>
    <w:p>
      <w:pPr>
        <w:pStyle w:val="Style21"/>
        <w:keepNext w:val="0"/>
        <w:keepLines w:val="0"/>
        <w:widowControl w:val="0"/>
        <w:shd w:val="clear" w:color="auto" w:fill="auto"/>
        <w:bidi w:val="0"/>
        <w:spacing w:before="0" w:after="0" w:line="468" w:lineRule="exact"/>
        <w:ind w:left="1000" w:right="0" w:firstLine="420"/>
        <w:jc w:val="both"/>
      </w:pPr>
      <w:r>
        <w:rPr>
          <w:color w:val="000000"/>
          <w:spacing w:val="0"/>
          <w:w w:val="100"/>
          <w:position w:val="0"/>
        </w:rPr>
        <w:t>处置对子公司股权投资的各项交易的条款、条件以及经济影响符合以下一种或多种情况，通常表明多 次交易事项属于一揽子交易：</w:t>
      </w:r>
    </w:p>
    <w:p>
      <w:pPr>
        <w:pStyle w:val="Style21"/>
        <w:keepNext w:val="0"/>
        <w:keepLines w:val="0"/>
        <w:widowControl w:val="0"/>
        <w:shd w:val="clear" w:color="auto" w:fill="auto"/>
        <w:tabs>
          <w:tab w:pos="1793" w:val="left"/>
        </w:tabs>
        <w:bidi w:val="0"/>
        <w:spacing w:before="0" w:after="0" w:line="468" w:lineRule="exact"/>
        <w:ind w:left="1420" w:right="0" w:firstLine="0"/>
        <w:jc w:val="both"/>
      </w:pPr>
      <w:bookmarkStart w:id="796" w:name="bookmark796"/>
      <w:r>
        <w:rPr>
          <w:color w:val="000000"/>
          <w:spacing w:val="0"/>
          <w:w w:val="100"/>
          <w:position w:val="0"/>
        </w:rPr>
        <w:t>1</w:t>
      </w:r>
      <w:bookmarkEnd w:id="796"/>
      <w:r>
        <w:rPr>
          <w:color w:val="000000"/>
          <w:spacing w:val="0"/>
          <w:w w:val="100"/>
          <w:position w:val="0"/>
        </w:rPr>
        <w:t>）</w:t>
        <w:tab/>
      </w:r>
      <w:r>
        <w:rPr>
          <w:color w:val="000000"/>
          <w:spacing w:val="0"/>
          <w:w w:val="100"/>
          <w:position w:val="0"/>
        </w:rPr>
        <w:t>这些交易是同时或者在考虑了彼此影响的情况下订立的；</w:t>
      </w:r>
    </w:p>
    <w:p>
      <w:pPr>
        <w:pStyle w:val="Style21"/>
        <w:keepNext w:val="0"/>
        <w:keepLines w:val="0"/>
        <w:widowControl w:val="0"/>
        <w:shd w:val="clear" w:color="auto" w:fill="auto"/>
        <w:tabs>
          <w:tab w:pos="1807" w:val="left"/>
        </w:tabs>
        <w:bidi w:val="0"/>
        <w:spacing w:before="0" w:after="0" w:line="468" w:lineRule="exact"/>
        <w:ind w:left="1420" w:right="0" w:firstLine="0"/>
        <w:jc w:val="both"/>
      </w:pPr>
      <w:bookmarkStart w:id="797" w:name="bookmark797"/>
      <w:r>
        <w:rPr>
          <w:color w:val="000000"/>
          <w:spacing w:val="0"/>
          <w:w w:val="100"/>
          <w:position w:val="0"/>
        </w:rPr>
        <w:t>2</w:t>
      </w:r>
      <w:bookmarkEnd w:id="797"/>
      <w:r>
        <w:rPr>
          <w:color w:val="000000"/>
          <w:spacing w:val="0"/>
          <w:w w:val="100"/>
          <w:position w:val="0"/>
        </w:rPr>
        <w:t>）</w:t>
        <w:tab/>
      </w:r>
      <w:r>
        <w:rPr>
          <w:color w:val="000000"/>
          <w:spacing w:val="0"/>
          <w:w w:val="100"/>
          <w:position w:val="0"/>
        </w:rPr>
        <w:t>这些交易整体才能达成一项完整的商业结果；</w:t>
      </w:r>
    </w:p>
    <w:p>
      <w:pPr>
        <w:pStyle w:val="Style21"/>
        <w:keepNext w:val="0"/>
        <w:keepLines w:val="0"/>
        <w:widowControl w:val="0"/>
        <w:shd w:val="clear" w:color="auto" w:fill="auto"/>
        <w:tabs>
          <w:tab w:pos="1807" w:val="left"/>
        </w:tabs>
        <w:bidi w:val="0"/>
        <w:spacing w:before="0" w:after="0" w:line="468" w:lineRule="exact"/>
        <w:ind w:left="1420" w:right="0" w:firstLine="0"/>
        <w:jc w:val="both"/>
      </w:pPr>
      <w:bookmarkStart w:id="798" w:name="bookmark798"/>
      <w:r>
        <w:rPr>
          <w:color w:val="000000"/>
          <w:spacing w:val="0"/>
          <w:w w:val="100"/>
          <w:position w:val="0"/>
        </w:rPr>
        <w:t>3</w:t>
      </w:r>
      <w:bookmarkEnd w:id="798"/>
      <w:r>
        <w:rPr>
          <w:color w:val="000000"/>
          <w:spacing w:val="0"/>
          <w:w w:val="100"/>
          <w:position w:val="0"/>
        </w:rPr>
        <w:t>）</w:t>
        <w:tab/>
      </w:r>
      <w:r>
        <w:rPr>
          <w:color w:val="000000"/>
          <w:spacing w:val="0"/>
          <w:w w:val="100"/>
          <w:position w:val="0"/>
        </w:rPr>
        <w:t>一项交易的发生取决于其他至少一项交易的发生；</w:t>
      </w:r>
    </w:p>
    <w:p>
      <w:pPr>
        <w:pStyle w:val="Style21"/>
        <w:keepNext w:val="0"/>
        <w:keepLines w:val="0"/>
        <w:widowControl w:val="0"/>
        <w:shd w:val="clear" w:color="auto" w:fill="auto"/>
        <w:tabs>
          <w:tab w:pos="1807" w:val="left"/>
        </w:tabs>
        <w:bidi w:val="0"/>
        <w:spacing w:before="0" w:after="0" w:line="466" w:lineRule="exact"/>
        <w:ind w:left="1420" w:right="0" w:firstLine="0"/>
        <w:jc w:val="both"/>
      </w:pPr>
      <w:bookmarkStart w:id="799" w:name="bookmark799"/>
      <w:r>
        <w:rPr>
          <w:color w:val="000000"/>
          <w:spacing w:val="0"/>
          <w:w w:val="100"/>
          <w:position w:val="0"/>
          <w:shd w:val="clear" w:color="auto" w:fill="FFFFFF"/>
        </w:rPr>
        <w:t>4</w:t>
      </w:r>
      <w:bookmarkEnd w:id="799"/>
      <w:r>
        <w:rPr>
          <w:color w:val="000000"/>
          <w:spacing w:val="0"/>
          <w:w w:val="100"/>
          <w:position w:val="0"/>
          <w:shd w:val="clear" w:color="auto" w:fill="FFFFFF"/>
        </w:rPr>
        <w:t>）</w:t>
      </w:r>
      <w:r>
        <w:rPr>
          <w:color w:val="000000"/>
          <w:spacing w:val="0"/>
          <w:w w:val="100"/>
          <w:position w:val="0"/>
        </w:rPr>
        <w:tab/>
      </w:r>
      <w:r>
        <w:rPr>
          <w:color w:val="000000"/>
          <w:spacing w:val="0"/>
          <w:w w:val="100"/>
          <w:position w:val="0"/>
        </w:rPr>
        <w:t>一项交易单独看是不经济的，但是和其他交易一并考虑时是经济的。</w:t>
      </w:r>
    </w:p>
    <w:p>
      <w:pPr>
        <w:pStyle w:val="Style32"/>
        <w:keepNext/>
        <w:keepLines/>
        <w:widowControl w:val="0"/>
        <w:shd w:val="clear" w:color="auto" w:fill="auto"/>
        <w:tabs>
          <w:tab w:pos="1368" w:val="left"/>
        </w:tabs>
        <w:bidi w:val="0"/>
        <w:spacing w:before="0" w:after="0" w:line="466" w:lineRule="exact"/>
        <w:ind w:left="0" w:right="0" w:firstLine="1000"/>
        <w:jc w:val="both"/>
      </w:pPr>
      <w:bookmarkStart w:id="800" w:name="bookmark800"/>
      <w:bookmarkStart w:id="801" w:name="bookmark801"/>
      <w:bookmarkStart w:id="802" w:name="bookmark802"/>
      <w:bookmarkStart w:id="803" w:name="bookmark803"/>
      <w:r>
        <w:rPr>
          <w:color w:val="000000"/>
          <w:spacing w:val="0"/>
          <w:w w:val="100"/>
          <w:position w:val="0"/>
        </w:rPr>
        <w:t>7</w:t>
      </w:r>
      <w:bookmarkEnd w:id="802"/>
      <w:r>
        <w:rPr>
          <w:color w:val="000000"/>
          <w:spacing w:val="0"/>
          <w:w w:val="100"/>
          <w:position w:val="0"/>
        </w:rPr>
        <w:t>、</w:t>
        <w:tab/>
        <w:t>合营安排分类及共同经营会计处理方法</w:t>
      </w:r>
      <w:bookmarkEnd w:id="800"/>
      <w:bookmarkEnd w:id="801"/>
      <w:bookmarkEnd w:id="803"/>
    </w:p>
    <w:p>
      <w:pPr>
        <w:pStyle w:val="Style21"/>
        <w:keepNext w:val="0"/>
        <w:keepLines w:val="0"/>
        <w:widowControl w:val="0"/>
        <w:shd w:val="clear" w:color="auto" w:fill="auto"/>
        <w:bidi w:val="0"/>
        <w:spacing w:before="0" w:after="0" w:line="466" w:lineRule="exact"/>
        <w:ind w:left="1420" w:right="0" w:firstLine="0"/>
        <w:jc w:val="both"/>
      </w:pPr>
      <w:r>
        <w:rPr>
          <w:color w:val="000000"/>
          <w:spacing w:val="0"/>
          <w:w w:val="100"/>
          <w:position w:val="0"/>
        </w:rPr>
        <w:t>7.1</w:t>
      </w:r>
      <w:r>
        <w:rPr>
          <w:color w:val="000000"/>
          <w:spacing w:val="0"/>
          <w:w w:val="100"/>
          <w:position w:val="0"/>
        </w:rPr>
        <w:t>合营安排的分类</w:t>
      </w:r>
    </w:p>
    <w:p>
      <w:pPr>
        <w:pStyle w:val="Style21"/>
        <w:keepNext w:val="0"/>
        <w:keepLines w:val="0"/>
        <w:widowControl w:val="0"/>
        <w:shd w:val="clear" w:color="auto" w:fill="auto"/>
        <w:bidi w:val="0"/>
        <w:spacing w:before="0" w:after="0" w:line="466" w:lineRule="exact"/>
        <w:ind w:left="1420" w:right="0" w:firstLine="0"/>
        <w:jc w:val="both"/>
      </w:pPr>
      <w:r>
        <w:rPr>
          <w:color w:val="000000"/>
          <w:spacing w:val="0"/>
          <w:w w:val="100"/>
          <w:position w:val="0"/>
        </w:rPr>
        <w:t>合营安排分为共同经营和合营企业。</w:t>
      </w:r>
    </w:p>
    <w:p>
      <w:pPr>
        <w:pStyle w:val="Style21"/>
        <w:keepNext w:val="0"/>
        <w:keepLines w:val="0"/>
        <w:widowControl w:val="0"/>
        <w:shd w:val="clear" w:color="auto" w:fill="auto"/>
        <w:bidi w:val="0"/>
        <w:spacing w:before="0" w:after="0" w:line="466" w:lineRule="exact"/>
        <w:ind w:left="1420" w:right="0" w:firstLine="0"/>
        <w:jc w:val="both"/>
      </w:pPr>
      <w:r>
        <w:rPr>
          <w:color w:val="000000"/>
          <w:spacing w:val="0"/>
          <w:w w:val="100"/>
          <w:position w:val="0"/>
        </w:rPr>
        <w:t>7.2</w:t>
      </w:r>
      <w:r>
        <w:rPr>
          <w:color w:val="000000"/>
          <w:spacing w:val="0"/>
          <w:w w:val="100"/>
          <w:position w:val="0"/>
        </w:rPr>
        <w:t>共同经营参与方的会计处理</w:t>
      </w:r>
    </w:p>
    <w:p>
      <w:pPr>
        <w:pStyle w:val="Style21"/>
        <w:keepNext w:val="0"/>
        <w:keepLines w:val="0"/>
        <w:widowControl w:val="0"/>
        <w:shd w:val="clear" w:color="auto" w:fill="auto"/>
        <w:bidi w:val="0"/>
        <w:spacing w:before="0" w:after="0" w:line="466" w:lineRule="exact"/>
        <w:ind w:left="1000" w:right="0" w:firstLine="420"/>
        <w:jc w:val="both"/>
      </w:pPr>
      <w:r>
        <w:rPr>
          <w:color w:val="000000"/>
          <w:spacing w:val="0"/>
          <w:w w:val="100"/>
          <w:position w:val="0"/>
        </w:rPr>
        <w:t>合营方确认其与共同经营中利益份额相关的下列项目，并按照相关企业会计准则的规定进行会计处 理：</w:t>
      </w:r>
    </w:p>
    <w:p>
      <w:pPr>
        <w:pStyle w:val="Style21"/>
        <w:keepNext w:val="0"/>
        <w:keepLines w:val="0"/>
        <w:widowControl w:val="0"/>
        <w:shd w:val="clear" w:color="auto" w:fill="auto"/>
        <w:tabs>
          <w:tab w:pos="1793" w:val="left"/>
        </w:tabs>
        <w:bidi w:val="0"/>
        <w:spacing w:before="0" w:after="0" w:line="466" w:lineRule="exact"/>
        <w:ind w:left="1420" w:right="0" w:firstLine="0"/>
        <w:jc w:val="left"/>
      </w:pPr>
      <w:bookmarkStart w:id="804" w:name="bookmark804"/>
      <w:r>
        <w:rPr>
          <w:color w:val="000000"/>
          <w:spacing w:val="0"/>
          <w:w w:val="100"/>
          <w:position w:val="0"/>
        </w:rPr>
        <w:t>1</w:t>
      </w:r>
      <w:bookmarkEnd w:id="804"/>
      <w:r>
        <w:rPr>
          <w:color w:val="000000"/>
          <w:spacing w:val="0"/>
          <w:w w:val="100"/>
          <w:position w:val="0"/>
        </w:rPr>
        <w:t>）</w:t>
        <w:tab/>
      </w:r>
      <w:r>
        <w:rPr>
          <w:color w:val="000000"/>
          <w:spacing w:val="0"/>
          <w:w w:val="100"/>
          <w:position w:val="0"/>
        </w:rPr>
        <w:t>确认单独所持有的资产，以及按其份额确认共同持有的资产；</w:t>
      </w:r>
    </w:p>
    <w:p>
      <w:pPr>
        <w:pStyle w:val="Style21"/>
        <w:keepNext w:val="0"/>
        <w:keepLines w:val="0"/>
        <w:widowControl w:val="0"/>
        <w:shd w:val="clear" w:color="auto" w:fill="auto"/>
        <w:tabs>
          <w:tab w:pos="1807" w:val="left"/>
        </w:tabs>
        <w:bidi w:val="0"/>
        <w:spacing w:before="0" w:after="0" w:line="466" w:lineRule="exact"/>
        <w:ind w:left="1420" w:right="0" w:firstLine="0"/>
        <w:jc w:val="left"/>
      </w:pPr>
      <w:bookmarkStart w:id="805" w:name="bookmark805"/>
      <w:r>
        <w:rPr>
          <w:color w:val="000000"/>
          <w:spacing w:val="0"/>
          <w:w w:val="100"/>
          <w:position w:val="0"/>
        </w:rPr>
        <w:t>2</w:t>
      </w:r>
      <w:bookmarkEnd w:id="805"/>
      <w:r>
        <w:rPr>
          <w:color w:val="000000"/>
          <w:spacing w:val="0"/>
          <w:w w:val="100"/>
          <w:position w:val="0"/>
        </w:rPr>
        <w:t>）</w:t>
        <w:tab/>
      </w:r>
      <w:r>
        <w:rPr>
          <w:color w:val="000000"/>
          <w:spacing w:val="0"/>
          <w:w w:val="100"/>
          <w:position w:val="0"/>
        </w:rPr>
        <w:t>确认单独所承担的负债，以及按其份额确认共同承担的负债；</w:t>
      </w:r>
    </w:p>
    <w:p>
      <w:pPr>
        <w:pStyle w:val="Style21"/>
        <w:keepNext w:val="0"/>
        <w:keepLines w:val="0"/>
        <w:widowControl w:val="0"/>
        <w:shd w:val="clear" w:color="auto" w:fill="auto"/>
        <w:tabs>
          <w:tab w:pos="1807" w:val="left"/>
        </w:tabs>
        <w:bidi w:val="0"/>
        <w:spacing w:before="0" w:after="0" w:line="466" w:lineRule="exact"/>
        <w:ind w:left="1420" w:right="0" w:firstLine="0"/>
        <w:jc w:val="left"/>
      </w:pPr>
      <w:bookmarkStart w:id="806" w:name="bookmark806"/>
      <w:r>
        <w:rPr>
          <w:color w:val="000000"/>
          <w:spacing w:val="0"/>
          <w:w w:val="100"/>
          <w:position w:val="0"/>
        </w:rPr>
        <w:t>3</w:t>
      </w:r>
      <w:bookmarkEnd w:id="806"/>
      <w:r>
        <w:rPr>
          <w:color w:val="000000"/>
          <w:spacing w:val="0"/>
          <w:w w:val="100"/>
          <w:position w:val="0"/>
        </w:rPr>
        <w:t>）</w:t>
        <w:tab/>
      </w:r>
      <w:r>
        <w:rPr>
          <w:color w:val="000000"/>
          <w:spacing w:val="0"/>
          <w:w w:val="100"/>
          <w:position w:val="0"/>
        </w:rPr>
        <w:t>确认出售其享有的共同经营产出份额所产生的收入；</w:t>
      </w:r>
    </w:p>
    <w:p>
      <w:pPr>
        <w:pStyle w:val="Style21"/>
        <w:keepNext w:val="0"/>
        <w:keepLines w:val="0"/>
        <w:widowControl w:val="0"/>
        <w:shd w:val="clear" w:color="auto" w:fill="auto"/>
        <w:tabs>
          <w:tab w:pos="1807" w:val="left"/>
        </w:tabs>
        <w:bidi w:val="0"/>
        <w:spacing w:before="0" w:after="0" w:line="466" w:lineRule="exact"/>
        <w:ind w:left="1420" w:right="0" w:firstLine="0"/>
        <w:jc w:val="left"/>
      </w:pPr>
      <w:bookmarkStart w:id="807" w:name="bookmark807"/>
      <w:r>
        <w:rPr>
          <w:color w:val="000000"/>
          <w:spacing w:val="0"/>
          <w:w w:val="100"/>
          <w:position w:val="0"/>
        </w:rPr>
        <w:t>4</w:t>
      </w:r>
      <w:bookmarkEnd w:id="807"/>
      <w:r>
        <w:rPr>
          <w:color w:val="000000"/>
          <w:spacing w:val="0"/>
          <w:w w:val="100"/>
          <w:position w:val="0"/>
        </w:rPr>
        <w:t>）</w:t>
        <w:tab/>
      </w:r>
      <w:r>
        <w:rPr>
          <w:color w:val="000000"/>
          <w:spacing w:val="0"/>
          <w:w w:val="100"/>
          <w:position w:val="0"/>
        </w:rPr>
        <w:t>按其份额确认共同经营因出售产出所产生的收入；</w:t>
      </w:r>
    </w:p>
    <w:p>
      <w:pPr>
        <w:pStyle w:val="Style21"/>
        <w:keepNext w:val="0"/>
        <w:keepLines w:val="0"/>
        <w:widowControl w:val="0"/>
        <w:shd w:val="clear" w:color="auto" w:fill="auto"/>
        <w:tabs>
          <w:tab w:pos="1807" w:val="left"/>
        </w:tabs>
        <w:bidi w:val="0"/>
        <w:spacing w:before="0" w:after="0" w:line="466" w:lineRule="exact"/>
        <w:ind w:left="1420" w:right="0" w:firstLine="0"/>
        <w:jc w:val="left"/>
      </w:pPr>
      <w:bookmarkStart w:id="808" w:name="bookmark808"/>
      <w:r>
        <w:rPr>
          <w:color w:val="000000"/>
          <w:spacing w:val="0"/>
          <w:w w:val="100"/>
          <w:position w:val="0"/>
        </w:rPr>
        <w:t>5</w:t>
      </w:r>
      <w:bookmarkEnd w:id="808"/>
      <w:r>
        <w:rPr>
          <w:color w:val="000000"/>
          <w:spacing w:val="0"/>
          <w:w w:val="100"/>
          <w:position w:val="0"/>
        </w:rPr>
        <w:t>）</w:t>
        <w:tab/>
      </w:r>
      <w:r>
        <w:rPr>
          <w:color w:val="000000"/>
          <w:spacing w:val="0"/>
          <w:w w:val="100"/>
          <w:position w:val="0"/>
        </w:rPr>
        <w:t>确认单独所发生的费用，以及按其份额确认共同经营发生的费用。</w:t>
      </w:r>
    </w:p>
    <w:p>
      <w:pPr>
        <w:pStyle w:val="Style21"/>
        <w:keepNext w:val="0"/>
        <w:keepLines w:val="0"/>
        <w:widowControl w:val="0"/>
        <w:shd w:val="clear" w:color="auto" w:fill="auto"/>
        <w:bidi w:val="0"/>
        <w:spacing w:before="0" w:after="0" w:line="466" w:lineRule="exact"/>
        <w:ind w:left="1000" w:right="0" w:firstLine="420"/>
        <w:jc w:val="both"/>
      </w:pPr>
      <w:r>
        <w:rPr>
          <w:color w:val="000000"/>
          <w:spacing w:val="0"/>
          <w:w w:val="100"/>
          <w:position w:val="0"/>
        </w:rPr>
        <w:t>合营方向共同经营投出或出售资产等（该资产构成业务的除外），在该资产等由共同经营出售给第三方 之前，仅确认因该交易产生的损益中归属于共同经营其他参与方的部分。投出或出售的资产发生符合《企 业会计准则第</w:t>
      </w:r>
      <w:r>
        <w:rPr>
          <w:color w:val="000000"/>
          <w:spacing w:val="0"/>
          <w:w w:val="100"/>
          <w:position w:val="0"/>
        </w:rPr>
        <w:t>8</w:t>
      </w:r>
      <w:r>
        <w:rPr>
          <w:color w:val="000000"/>
          <w:spacing w:val="0"/>
          <w:w w:val="100"/>
          <w:position w:val="0"/>
        </w:rPr>
        <w:t>号一一资产减值》等规定的资产减值损失的，合营方全额确认该损失。</w:t>
      </w:r>
    </w:p>
    <w:p>
      <w:pPr>
        <w:pStyle w:val="Style21"/>
        <w:keepNext w:val="0"/>
        <w:keepLines w:val="0"/>
        <w:widowControl w:val="0"/>
        <w:shd w:val="clear" w:color="auto" w:fill="auto"/>
        <w:bidi w:val="0"/>
        <w:spacing w:before="0" w:after="0" w:line="466" w:lineRule="exact"/>
        <w:ind w:left="1000" w:right="0" w:firstLine="420"/>
        <w:jc w:val="both"/>
      </w:pPr>
      <w:r>
        <w:rPr>
          <w:color w:val="000000"/>
          <w:spacing w:val="0"/>
          <w:w w:val="100"/>
          <w:position w:val="0"/>
        </w:rPr>
        <w:t>合营方自共同经营购买资产等（该资产构成业务的除外），在将该资产等出售给第三方之前，仅确认因 该交易产生的损益中归属于共同经营其他参与方的部分。购入的资产发生符合《企业会计准则第</w:t>
      </w:r>
      <w:r>
        <w:rPr>
          <w:color w:val="000000"/>
          <w:spacing w:val="0"/>
          <w:w w:val="100"/>
          <w:position w:val="0"/>
        </w:rPr>
        <w:t>8</w:t>
      </w:r>
      <w:r>
        <w:rPr>
          <w:color w:val="000000"/>
          <w:spacing w:val="0"/>
          <w:w w:val="100"/>
          <w:position w:val="0"/>
        </w:rPr>
        <w:t>号一一 资产减值》等规定的资产减值损失的，合营方按其承担的份额确认该部分损失。</w:t>
      </w:r>
    </w:p>
    <w:p>
      <w:pPr>
        <w:pStyle w:val="Style21"/>
        <w:keepNext w:val="0"/>
        <w:keepLines w:val="0"/>
        <w:widowControl w:val="0"/>
        <w:shd w:val="clear" w:color="auto" w:fill="auto"/>
        <w:bidi w:val="0"/>
        <w:spacing w:before="0" w:after="0" w:line="466" w:lineRule="exact"/>
        <w:ind w:left="1000" w:right="0" w:firstLine="420"/>
        <w:jc w:val="both"/>
      </w:pPr>
      <w:r>
        <w:rPr>
          <w:color w:val="000000"/>
          <w:spacing w:val="0"/>
          <w:w w:val="100"/>
          <w:position w:val="0"/>
        </w:rPr>
        <w:t>对共同经营不享有共同控制的参与方，如果享有该共同经营相关资产且承担该共同经营相关负债的， 按照上述方法进行会计处理；否则，按照相关企业会计准则的规定进行会计处理。</w:t>
      </w:r>
    </w:p>
    <w:p>
      <w:pPr>
        <w:pStyle w:val="Style32"/>
        <w:keepNext/>
        <w:keepLines/>
        <w:widowControl w:val="0"/>
        <w:shd w:val="clear" w:color="auto" w:fill="auto"/>
        <w:tabs>
          <w:tab w:pos="1373" w:val="left"/>
        </w:tabs>
        <w:bidi w:val="0"/>
        <w:spacing w:before="0" w:after="0" w:line="466" w:lineRule="exact"/>
        <w:ind w:left="0" w:right="0" w:firstLine="1000"/>
        <w:jc w:val="left"/>
      </w:pPr>
      <w:bookmarkStart w:id="809" w:name="bookmark809"/>
      <w:bookmarkStart w:id="810" w:name="bookmark810"/>
      <w:bookmarkStart w:id="811" w:name="bookmark811"/>
      <w:bookmarkStart w:id="812" w:name="bookmark812"/>
      <w:r>
        <w:rPr>
          <w:color w:val="000000"/>
          <w:spacing w:val="0"/>
          <w:w w:val="100"/>
          <w:position w:val="0"/>
        </w:rPr>
        <w:t>8</w:t>
      </w:r>
      <w:bookmarkEnd w:id="811"/>
      <w:r>
        <w:rPr>
          <w:color w:val="000000"/>
          <w:spacing w:val="0"/>
          <w:w w:val="100"/>
          <w:position w:val="0"/>
        </w:rPr>
        <w:t>、</w:t>
        <w:tab/>
        <w:t>现金及现金等价物的确定标准</w:t>
      </w:r>
      <w:bookmarkEnd w:id="809"/>
      <w:bookmarkEnd w:id="810"/>
      <w:bookmarkEnd w:id="812"/>
    </w:p>
    <w:p>
      <w:pPr>
        <w:pStyle w:val="Style21"/>
        <w:keepNext w:val="0"/>
        <w:keepLines w:val="0"/>
        <w:widowControl w:val="0"/>
        <w:shd w:val="clear" w:color="auto" w:fill="auto"/>
        <w:bidi w:val="0"/>
        <w:spacing w:before="0" w:after="0" w:line="466" w:lineRule="exact"/>
        <w:ind w:left="1000" w:right="0" w:firstLine="420"/>
        <w:jc w:val="both"/>
      </w:pPr>
      <w:r>
        <w:rPr>
          <w:color w:val="000000"/>
          <w:spacing w:val="0"/>
          <w:w w:val="100"/>
          <w:position w:val="0"/>
        </w:rPr>
        <w:t>列示于现金流量表中的现金是指库存现金及可随时用于支付的存款，现金等价物是指持有的期限短 （一般指从购买日起三个月内到期）、流动性强、易于转换为已知金额现金及价值变动风险很小的投资。</w:t>
      </w:r>
    </w:p>
    <w:p>
      <w:pPr>
        <w:pStyle w:val="Style32"/>
        <w:keepNext/>
        <w:keepLines/>
        <w:widowControl w:val="0"/>
        <w:shd w:val="clear" w:color="auto" w:fill="auto"/>
        <w:tabs>
          <w:tab w:pos="1373" w:val="left"/>
        </w:tabs>
        <w:bidi w:val="0"/>
        <w:spacing w:before="0" w:after="0" w:line="466" w:lineRule="exact"/>
        <w:ind w:left="0" w:right="0" w:firstLine="1000"/>
        <w:jc w:val="left"/>
      </w:pPr>
      <w:bookmarkStart w:id="813" w:name="bookmark813"/>
      <w:bookmarkStart w:id="814" w:name="bookmark814"/>
      <w:bookmarkStart w:id="815" w:name="bookmark815"/>
      <w:bookmarkStart w:id="816" w:name="bookmark816"/>
      <w:r>
        <w:rPr>
          <w:color w:val="000000"/>
          <w:spacing w:val="0"/>
          <w:w w:val="100"/>
          <w:position w:val="0"/>
        </w:rPr>
        <w:t>9</w:t>
      </w:r>
      <w:bookmarkEnd w:id="815"/>
      <w:r>
        <w:rPr>
          <w:color w:val="000000"/>
          <w:spacing w:val="0"/>
          <w:w w:val="100"/>
          <w:position w:val="0"/>
        </w:rPr>
        <w:t>、</w:t>
        <w:tab/>
        <w:t>外币业务和外币报表折算</w:t>
      </w:r>
      <w:bookmarkEnd w:id="813"/>
      <w:bookmarkEnd w:id="814"/>
      <w:bookmarkEnd w:id="816"/>
    </w:p>
    <w:p>
      <w:pPr>
        <w:pStyle w:val="Style21"/>
        <w:keepNext w:val="0"/>
        <w:keepLines w:val="0"/>
        <w:widowControl w:val="0"/>
        <w:shd w:val="clear" w:color="auto" w:fill="auto"/>
        <w:bidi w:val="0"/>
        <w:spacing w:before="0" w:after="0" w:line="466" w:lineRule="exact"/>
        <w:ind w:left="1420" w:right="0" w:firstLine="0"/>
        <w:jc w:val="both"/>
      </w:pPr>
      <w:r>
        <w:rPr>
          <w:color w:val="000000"/>
          <w:spacing w:val="0"/>
          <w:w w:val="100"/>
          <w:position w:val="0"/>
        </w:rPr>
        <w:t>9.1</w:t>
      </w:r>
      <w:r>
        <w:rPr>
          <w:color w:val="000000"/>
          <w:spacing w:val="0"/>
          <w:w w:val="100"/>
          <w:position w:val="0"/>
        </w:rPr>
        <w:t>外币业务</w:t>
      </w:r>
    </w:p>
    <w:p>
      <w:pPr>
        <w:pStyle w:val="Style21"/>
        <w:keepNext w:val="0"/>
        <w:keepLines w:val="0"/>
        <w:widowControl w:val="0"/>
        <w:shd w:val="clear" w:color="auto" w:fill="auto"/>
        <w:bidi w:val="0"/>
        <w:spacing w:before="0" w:after="0" w:line="468" w:lineRule="exact"/>
        <w:ind w:left="1420" w:right="0" w:firstLine="0"/>
        <w:jc w:val="both"/>
      </w:pPr>
      <w:r>
        <w:rPr>
          <w:color w:val="000000"/>
          <w:spacing w:val="0"/>
          <w:w w:val="100"/>
          <w:position w:val="0"/>
        </w:rPr>
        <w:t>外币业务按业务发生日的即期汇率将外币金额折算为人民币入账。</w:t>
      </w:r>
    </w:p>
    <w:p>
      <w:pPr>
        <w:pStyle w:val="Style21"/>
        <w:keepNext w:val="0"/>
        <w:keepLines w:val="0"/>
        <w:widowControl w:val="0"/>
        <w:shd w:val="clear" w:color="auto" w:fill="auto"/>
        <w:bidi w:val="0"/>
        <w:spacing w:before="0" w:after="0" w:line="468" w:lineRule="exact"/>
        <w:ind w:left="1000" w:right="0" w:firstLine="420"/>
        <w:jc w:val="both"/>
      </w:pPr>
      <w:r>
        <w:rPr>
          <w:color w:val="000000"/>
          <w:spacing w:val="0"/>
          <w:w w:val="100"/>
          <w:position w:val="0"/>
        </w:rPr>
        <w:t>于资产负债表日，外币货币性项目采用资产负债表日的即期汇率折算为人民币，所产生的折算差额除 了为购建或生产符合资本化条件的资产而借入的外币借款产生的汇兑差额按资本化的原则处理外，直接计 入当期损益。以历史成本计量的外币非货币性项目，于资产负债表日采用交易发生日的即期汇率折算。</w:t>
      </w:r>
    </w:p>
    <w:p>
      <w:pPr>
        <w:pStyle w:val="Style21"/>
        <w:keepNext w:val="0"/>
        <w:keepLines w:val="0"/>
        <w:widowControl w:val="0"/>
        <w:shd w:val="clear" w:color="auto" w:fill="auto"/>
        <w:bidi w:val="0"/>
        <w:spacing w:before="0" w:after="0" w:line="468" w:lineRule="exact"/>
        <w:ind w:left="1420" w:right="0" w:firstLine="0"/>
        <w:jc w:val="both"/>
      </w:pPr>
      <w:r>
        <w:rPr>
          <w:color w:val="000000"/>
          <w:spacing w:val="0"/>
          <w:w w:val="100"/>
          <w:position w:val="0"/>
        </w:rPr>
        <w:t>9.2</w:t>
      </w:r>
      <w:r>
        <w:rPr>
          <w:color w:val="000000"/>
          <w:spacing w:val="0"/>
          <w:w w:val="100"/>
          <w:position w:val="0"/>
        </w:rPr>
        <w:t>外币财务报表的折算</w:t>
      </w:r>
    </w:p>
    <w:p>
      <w:pPr>
        <w:pStyle w:val="Style21"/>
        <w:keepNext w:val="0"/>
        <w:keepLines w:val="0"/>
        <w:widowControl w:val="0"/>
        <w:shd w:val="clear" w:color="auto" w:fill="auto"/>
        <w:bidi w:val="0"/>
        <w:spacing w:before="0" w:after="0" w:line="468" w:lineRule="exact"/>
        <w:ind w:left="1000" w:right="0" w:firstLine="420"/>
        <w:jc w:val="both"/>
      </w:pPr>
      <w:r>
        <w:rPr>
          <w:color w:val="000000"/>
          <w:spacing w:val="0"/>
          <w:w w:val="100"/>
          <w:position w:val="0"/>
        </w:rPr>
        <w:t>以非记账本位币编制的资产负债表中的资产和负债项目，采用资产负债表日的即期汇率折算成记账本 位币，所有者权益中除未分配利润项目外，其他项目采用发生时的即期汇率折算。以非记账本位币编制的 利润表中的收入与费用项目，采用交易发生日的即期汇率折算成记账本位币。上述折算产生的外币报表折 算差额，在其他综合收益中核算。以非记账本位币编制的现金流量表中各项目的现金流量采用现金流量发 生日的即期汇率折算成记账本位币。汇率变动对现金的影响额，在现金流量表中单独列示。</w:t>
      </w:r>
    </w:p>
    <w:p>
      <w:pPr>
        <w:pStyle w:val="Style21"/>
        <w:keepNext w:val="0"/>
        <w:keepLines w:val="0"/>
        <w:widowControl w:val="0"/>
        <w:shd w:val="clear" w:color="auto" w:fill="auto"/>
        <w:bidi w:val="0"/>
        <w:spacing w:before="0" w:after="0" w:line="468" w:lineRule="exact"/>
        <w:ind w:left="1000" w:right="0" w:firstLine="420"/>
        <w:jc w:val="both"/>
      </w:pPr>
      <w:r>
        <w:rPr>
          <w:color w:val="000000"/>
          <w:spacing w:val="0"/>
          <w:w w:val="100"/>
          <w:position w:val="0"/>
        </w:rPr>
        <w:t>注：说明发生外币交易时折算汇率的确定方法、在资产负债表日外币货币性项目采用的折算方法、汇 兑损益的处理方法以及外币报表折算的会计处理方法。</w:t>
      </w:r>
    </w:p>
    <w:p>
      <w:pPr>
        <w:pStyle w:val="Style32"/>
        <w:keepNext/>
        <w:keepLines/>
        <w:widowControl w:val="0"/>
        <w:shd w:val="clear" w:color="auto" w:fill="auto"/>
        <w:bidi w:val="0"/>
        <w:spacing w:before="0" w:after="0" w:line="468" w:lineRule="exact"/>
        <w:ind w:left="0" w:right="0" w:firstLine="1000"/>
        <w:jc w:val="both"/>
      </w:pPr>
      <w:bookmarkStart w:id="817" w:name="bookmark817"/>
      <w:bookmarkStart w:id="818" w:name="bookmark818"/>
      <w:bookmarkStart w:id="819" w:name="bookmark819"/>
      <w:bookmarkStart w:id="820" w:name="bookmark820"/>
      <w:r>
        <w:rPr>
          <w:color w:val="000000"/>
          <w:spacing w:val="0"/>
          <w:w w:val="100"/>
          <w:position w:val="0"/>
        </w:rPr>
        <w:t>1</w:t>
      </w:r>
      <w:bookmarkEnd w:id="819"/>
      <w:r>
        <w:rPr>
          <w:color w:val="000000"/>
          <w:spacing w:val="0"/>
          <w:w w:val="100"/>
          <w:position w:val="0"/>
        </w:rPr>
        <w:t>0、金融工具</w:t>
      </w:r>
      <w:bookmarkEnd w:id="817"/>
      <w:bookmarkEnd w:id="818"/>
      <w:bookmarkEnd w:id="820"/>
    </w:p>
    <w:p>
      <w:pPr>
        <w:pStyle w:val="Style21"/>
        <w:keepNext w:val="0"/>
        <w:keepLines w:val="0"/>
        <w:widowControl w:val="0"/>
        <w:shd w:val="clear" w:color="auto" w:fill="auto"/>
        <w:bidi w:val="0"/>
        <w:spacing w:before="0" w:after="0" w:line="470" w:lineRule="exact"/>
        <w:ind w:left="0" w:right="0" w:firstLine="1000"/>
        <w:jc w:val="both"/>
      </w:pPr>
      <w:r>
        <w:rPr>
          <w:color w:val="000000"/>
          <w:spacing w:val="0"/>
          <w:w w:val="100"/>
          <w:position w:val="0"/>
        </w:rPr>
        <w:t>10.1</w:t>
      </w:r>
      <w:r>
        <w:rPr>
          <w:color w:val="000000"/>
          <w:spacing w:val="0"/>
          <w:w w:val="100"/>
          <w:position w:val="0"/>
        </w:rPr>
        <w:t>金融工具的确认和终止确认</w:t>
      </w:r>
    </w:p>
    <w:p>
      <w:pPr>
        <w:pStyle w:val="Style21"/>
        <w:keepNext w:val="0"/>
        <w:keepLines w:val="0"/>
        <w:widowControl w:val="0"/>
        <w:shd w:val="clear" w:color="auto" w:fill="auto"/>
        <w:bidi w:val="0"/>
        <w:spacing w:before="0" w:after="0" w:line="470" w:lineRule="exact"/>
        <w:ind w:left="0" w:right="0" w:firstLine="1000"/>
        <w:jc w:val="both"/>
      </w:pPr>
      <w:r>
        <w:rPr>
          <w:color w:val="000000"/>
          <w:spacing w:val="0"/>
          <w:w w:val="100"/>
          <w:position w:val="0"/>
        </w:rPr>
        <w:t>本公司成为金融工具合同的一方时，确认一项金融资产或金融负债。</w:t>
      </w:r>
    </w:p>
    <w:p>
      <w:pPr>
        <w:pStyle w:val="Style21"/>
        <w:keepNext w:val="0"/>
        <w:keepLines w:val="0"/>
        <w:widowControl w:val="0"/>
        <w:shd w:val="clear" w:color="auto" w:fill="auto"/>
        <w:bidi w:val="0"/>
        <w:spacing w:before="0" w:after="0" w:line="470" w:lineRule="exact"/>
        <w:ind w:left="1000" w:right="0" w:firstLine="420"/>
        <w:jc w:val="both"/>
      </w:pPr>
      <w:r>
        <w:rPr>
          <w:color w:val="000000"/>
          <w:spacing w:val="0"/>
          <w:w w:val="100"/>
          <w:position w:val="0"/>
        </w:rPr>
        <w:t>对于以常规方式购买或出售金融资产的，本公司在交易日确认将收到的资产和为此将承担的负债，或 者在交易日终止确认已出售的资产，同时确认处置利得或损失以及应向买方收取的应收款项。</w:t>
      </w:r>
    </w:p>
    <w:p>
      <w:pPr>
        <w:pStyle w:val="Style21"/>
        <w:keepNext w:val="0"/>
        <w:keepLines w:val="0"/>
        <w:widowControl w:val="0"/>
        <w:shd w:val="clear" w:color="auto" w:fill="auto"/>
        <w:bidi w:val="0"/>
        <w:spacing w:before="0" w:after="0" w:line="470" w:lineRule="exact"/>
        <w:ind w:left="0" w:right="0" w:firstLine="1000"/>
        <w:jc w:val="left"/>
      </w:pPr>
      <w:r>
        <w:rPr>
          <w:color w:val="000000"/>
          <w:spacing w:val="0"/>
          <w:w w:val="100"/>
          <w:position w:val="0"/>
        </w:rPr>
        <w:t>金融资产满足下列条件之一的，终止确认：</w:t>
      </w:r>
    </w:p>
    <w:p>
      <w:pPr>
        <w:pStyle w:val="Style21"/>
        <w:keepNext w:val="0"/>
        <w:keepLines w:val="0"/>
        <w:widowControl w:val="0"/>
        <w:shd w:val="clear" w:color="auto" w:fill="auto"/>
        <w:tabs>
          <w:tab w:pos="1376" w:val="left"/>
        </w:tabs>
        <w:bidi w:val="0"/>
        <w:spacing w:before="0" w:after="0" w:line="470" w:lineRule="exact"/>
        <w:ind w:left="0" w:right="0" w:firstLine="1000"/>
        <w:jc w:val="left"/>
      </w:pPr>
      <w:bookmarkStart w:id="821" w:name="bookmark821"/>
      <w:r>
        <w:rPr>
          <w:color w:val="000000"/>
          <w:spacing w:val="0"/>
          <w:w w:val="100"/>
          <w:position w:val="0"/>
        </w:rPr>
        <w:t>1</w:t>
      </w:r>
      <w:bookmarkEnd w:id="821"/>
      <w:r>
        <w:rPr>
          <w:color w:val="000000"/>
          <w:spacing w:val="0"/>
          <w:w w:val="100"/>
          <w:position w:val="0"/>
        </w:rPr>
        <w:t>）</w:t>
        <w:tab/>
      </w:r>
      <w:r>
        <w:rPr>
          <w:color w:val="000000"/>
          <w:spacing w:val="0"/>
          <w:w w:val="100"/>
          <w:position w:val="0"/>
        </w:rPr>
        <w:t>收取该金融资产现金流量的合同权利终止；</w:t>
      </w:r>
    </w:p>
    <w:p>
      <w:pPr>
        <w:pStyle w:val="Style21"/>
        <w:keepNext w:val="0"/>
        <w:keepLines w:val="0"/>
        <w:widowControl w:val="0"/>
        <w:shd w:val="clear" w:color="auto" w:fill="auto"/>
        <w:tabs>
          <w:tab w:pos="1387" w:val="left"/>
        </w:tabs>
        <w:bidi w:val="0"/>
        <w:spacing w:before="0" w:after="0" w:line="470" w:lineRule="exact"/>
        <w:ind w:left="0" w:right="0" w:firstLine="1000"/>
        <w:jc w:val="left"/>
      </w:pPr>
      <w:bookmarkStart w:id="822" w:name="bookmark822"/>
      <w:r>
        <w:rPr>
          <w:color w:val="000000"/>
          <w:spacing w:val="0"/>
          <w:w w:val="100"/>
          <w:position w:val="0"/>
        </w:rPr>
        <w:t>2</w:t>
      </w:r>
      <w:bookmarkEnd w:id="822"/>
      <w:r>
        <w:rPr>
          <w:color w:val="000000"/>
          <w:spacing w:val="0"/>
          <w:w w:val="100"/>
          <w:position w:val="0"/>
        </w:rPr>
        <w:t>）</w:t>
        <w:tab/>
      </w:r>
      <w:r>
        <w:rPr>
          <w:color w:val="000000"/>
          <w:spacing w:val="0"/>
          <w:w w:val="100"/>
          <w:position w:val="0"/>
        </w:rPr>
        <w:t>该金融资产已转移，且本公司转移了该金融资产所有权上几乎所有的风险和报酬；</w:t>
      </w:r>
    </w:p>
    <w:p>
      <w:pPr>
        <w:pStyle w:val="Style21"/>
        <w:keepNext w:val="0"/>
        <w:keepLines w:val="0"/>
        <w:widowControl w:val="0"/>
        <w:shd w:val="clear" w:color="auto" w:fill="auto"/>
        <w:tabs>
          <w:tab w:pos="1392" w:val="left"/>
        </w:tabs>
        <w:bidi w:val="0"/>
        <w:spacing w:before="0" w:after="0" w:line="470" w:lineRule="exact"/>
        <w:ind w:left="1000" w:right="0" w:firstLine="0"/>
        <w:jc w:val="left"/>
      </w:pPr>
      <w:bookmarkStart w:id="823" w:name="bookmark823"/>
      <w:r>
        <w:rPr>
          <w:color w:val="000000"/>
          <w:spacing w:val="0"/>
          <w:w w:val="100"/>
          <w:position w:val="0"/>
        </w:rPr>
        <w:t>3</w:t>
      </w:r>
      <w:bookmarkEnd w:id="823"/>
      <w:r>
        <w:rPr>
          <w:color w:val="000000"/>
          <w:spacing w:val="0"/>
          <w:w w:val="100"/>
          <w:position w:val="0"/>
        </w:rPr>
        <w:t>）</w:t>
        <w:tab/>
      </w:r>
      <w:r>
        <w:rPr>
          <w:color w:val="000000"/>
          <w:spacing w:val="0"/>
          <w:w w:val="100"/>
          <w:position w:val="0"/>
        </w:rPr>
        <w:t>该金融资产已转移，且本公司既没有转移也没有保留金融资产所有权上几乎所有的风险和报酬，但是, 本公司未保留对该金融资产的控制。</w:t>
      </w:r>
    </w:p>
    <w:p>
      <w:pPr>
        <w:pStyle w:val="Style21"/>
        <w:keepNext w:val="0"/>
        <w:keepLines w:val="0"/>
        <w:widowControl w:val="0"/>
        <w:shd w:val="clear" w:color="auto" w:fill="auto"/>
        <w:bidi w:val="0"/>
        <w:spacing w:before="0" w:after="0" w:line="470" w:lineRule="exact"/>
        <w:ind w:left="1000" w:right="0" w:firstLine="0"/>
        <w:jc w:val="left"/>
      </w:pPr>
      <w:r>
        <w:rPr>
          <w:color w:val="000000"/>
          <w:spacing w:val="0"/>
          <w:w w:val="100"/>
          <w:position w:val="0"/>
        </w:rPr>
        <w:t xml:space="preserve">金融负债（或其一部分）的现时义务已经解除的，本公司终止确认该金融负债（或该部分金融负债）。 </w:t>
      </w:r>
      <w:r>
        <w:rPr>
          <w:color w:val="000000"/>
          <w:spacing w:val="0"/>
          <w:w w:val="100"/>
          <w:position w:val="0"/>
        </w:rPr>
        <w:t>10.2</w:t>
      </w:r>
      <w:r>
        <w:rPr>
          <w:color w:val="000000"/>
          <w:spacing w:val="0"/>
          <w:w w:val="100"/>
          <w:position w:val="0"/>
        </w:rPr>
        <w:t>金融资产的分类</w:t>
      </w:r>
    </w:p>
    <w:p>
      <w:pPr>
        <w:pStyle w:val="Style21"/>
        <w:keepNext w:val="0"/>
        <w:keepLines w:val="0"/>
        <w:widowControl w:val="0"/>
        <w:shd w:val="clear" w:color="auto" w:fill="auto"/>
        <w:bidi w:val="0"/>
        <w:spacing w:before="0" w:after="0" w:line="470" w:lineRule="exact"/>
        <w:ind w:left="1000" w:right="0" w:firstLine="0"/>
        <w:jc w:val="left"/>
      </w:pPr>
      <w:r>
        <w:rPr>
          <w:color w:val="000000"/>
          <w:spacing w:val="0"/>
          <w:w w:val="100"/>
          <w:position w:val="0"/>
        </w:rPr>
        <w:t>根据管理金融资产的业务模式和金融资产的合同现金流量特征，将金融资产划分为以下三类：</w:t>
      </w:r>
    </w:p>
    <w:p>
      <w:pPr>
        <w:pStyle w:val="Style21"/>
        <w:keepNext w:val="0"/>
        <w:keepLines w:val="0"/>
        <w:widowControl w:val="0"/>
        <w:shd w:val="clear" w:color="auto" w:fill="auto"/>
        <w:tabs>
          <w:tab w:pos="1376" w:val="left"/>
        </w:tabs>
        <w:bidi w:val="0"/>
        <w:spacing w:before="0" w:after="0" w:line="470" w:lineRule="exact"/>
        <w:ind w:left="0" w:right="0" w:firstLine="1000"/>
        <w:jc w:val="both"/>
      </w:pPr>
      <w:bookmarkStart w:id="824" w:name="bookmark824"/>
      <w:r>
        <w:rPr>
          <w:color w:val="000000"/>
          <w:spacing w:val="0"/>
          <w:w w:val="100"/>
          <w:position w:val="0"/>
        </w:rPr>
        <w:t>1</w:t>
      </w:r>
      <w:bookmarkEnd w:id="824"/>
      <w:r>
        <w:rPr>
          <w:color w:val="000000"/>
          <w:spacing w:val="0"/>
          <w:w w:val="100"/>
          <w:position w:val="0"/>
        </w:rPr>
        <w:t>）</w:t>
        <w:tab/>
      </w:r>
      <w:r>
        <w:rPr>
          <w:color w:val="000000"/>
          <w:spacing w:val="0"/>
          <w:w w:val="100"/>
          <w:position w:val="0"/>
        </w:rPr>
        <w:t>以摊余成本计量的金融资产</w:t>
      </w:r>
    </w:p>
    <w:p>
      <w:pPr>
        <w:pStyle w:val="Style21"/>
        <w:keepNext w:val="0"/>
        <w:keepLines w:val="0"/>
        <w:widowControl w:val="0"/>
        <w:shd w:val="clear" w:color="auto" w:fill="auto"/>
        <w:bidi w:val="0"/>
        <w:spacing w:before="0" w:after="0" w:line="470" w:lineRule="exact"/>
        <w:ind w:left="1200" w:right="0" w:firstLine="0"/>
        <w:jc w:val="left"/>
      </w:pPr>
      <w:r>
        <w:rPr>
          <w:color w:val="000000"/>
          <w:spacing w:val="0"/>
          <w:w w:val="100"/>
          <w:position w:val="0"/>
        </w:rPr>
        <w:t>金融资产同时符合下列条件的，本公司将其分类为以摊余成本计量的金融资产：</w:t>
      </w:r>
    </w:p>
    <w:p>
      <w:pPr>
        <w:pStyle w:val="Style21"/>
        <w:keepNext w:val="0"/>
        <w:keepLines w:val="0"/>
        <w:widowControl w:val="0"/>
        <w:shd w:val="clear" w:color="auto" w:fill="auto"/>
        <w:tabs>
          <w:tab w:pos="1488" w:val="left"/>
        </w:tabs>
        <w:bidi w:val="0"/>
        <w:spacing w:before="0" w:after="0" w:line="470" w:lineRule="exact"/>
        <w:ind w:left="0" w:right="0" w:firstLine="1000"/>
        <w:jc w:val="both"/>
      </w:pPr>
      <w:bookmarkStart w:id="825" w:name="bookmark825"/>
      <w:r>
        <w:rPr>
          <w:color w:val="000000"/>
          <w:spacing w:val="0"/>
          <w:w w:val="100"/>
          <w:position w:val="0"/>
        </w:rPr>
        <w:t>（</w:t>
      </w:r>
      <w:bookmarkEnd w:id="825"/>
      <w:r>
        <w:rPr>
          <w:color w:val="000000"/>
          <w:spacing w:val="0"/>
          <w:w w:val="100"/>
          <w:position w:val="0"/>
        </w:rPr>
        <w:t>1</w:t>
      </w:r>
      <w:r>
        <w:rPr>
          <w:color w:val="000000"/>
          <w:spacing w:val="0"/>
          <w:w w:val="100"/>
          <w:position w:val="0"/>
        </w:rPr>
        <w:t>）</w:t>
        <w:tab/>
        <w:t>本公司管理该金融资产的业务模式是以收取合同现金流量为目标。</w:t>
      </w:r>
    </w:p>
    <w:p>
      <w:pPr>
        <w:pStyle w:val="Style21"/>
        <w:keepNext w:val="0"/>
        <w:keepLines w:val="0"/>
        <w:widowControl w:val="0"/>
        <w:shd w:val="clear" w:color="auto" w:fill="auto"/>
        <w:tabs>
          <w:tab w:pos="1584" w:val="left"/>
        </w:tabs>
        <w:bidi w:val="0"/>
        <w:spacing w:before="0" w:after="0" w:line="470" w:lineRule="exact"/>
        <w:ind w:left="1000" w:right="0" w:firstLine="0"/>
        <w:jc w:val="left"/>
      </w:pPr>
      <w:bookmarkStart w:id="826" w:name="bookmark826"/>
      <w:r>
        <w:rPr>
          <w:color w:val="000000"/>
          <w:spacing w:val="0"/>
          <w:w w:val="100"/>
          <w:position w:val="0"/>
        </w:rPr>
        <w:t>（</w:t>
      </w:r>
      <w:bookmarkEnd w:id="826"/>
      <w:r>
        <w:rPr>
          <w:color w:val="000000"/>
          <w:spacing w:val="0"/>
          <w:w w:val="100"/>
          <w:position w:val="0"/>
        </w:rPr>
        <w:t>2）</w:t>
        <w:tab/>
      </w:r>
      <w:r>
        <w:rPr>
          <w:color w:val="000000"/>
          <w:spacing w:val="0"/>
          <w:w w:val="100"/>
          <w:position w:val="0"/>
        </w:rPr>
        <w:t>该金融资产的合同条款规定，在特定日期产生的现金流量，仅为对本金和以未偿付本金金额为基础 的利息的支付。</w:t>
      </w:r>
    </w:p>
    <w:p>
      <w:pPr>
        <w:pStyle w:val="Style21"/>
        <w:keepNext w:val="0"/>
        <w:keepLines w:val="0"/>
        <w:widowControl w:val="0"/>
        <w:shd w:val="clear" w:color="auto" w:fill="auto"/>
        <w:tabs>
          <w:tab w:pos="1387" w:val="left"/>
        </w:tabs>
        <w:bidi w:val="0"/>
        <w:spacing w:before="0" w:after="0" w:line="470" w:lineRule="exact"/>
        <w:ind w:left="0" w:right="0" w:firstLine="1000"/>
        <w:jc w:val="both"/>
      </w:pPr>
      <w:bookmarkStart w:id="827" w:name="bookmark827"/>
      <w:r>
        <w:rPr>
          <w:color w:val="000000"/>
          <w:spacing w:val="0"/>
          <w:w w:val="100"/>
          <w:position w:val="0"/>
        </w:rPr>
        <w:t>2</w:t>
      </w:r>
      <w:bookmarkEnd w:id="827"/>
      <w:r>
        <w:rPr>
          <w:color w:val="000000"/>
          <w:spacing w:val="0"/>
          <w:w w:val="100"/>
          <w:position w:val="0"/>
        </w:rPr>
        <w:t>）</w:t>
        <w:tab/>
      </w:r>
      <w:r>
        <w:rPr>
          <w:color w:val="000000"/>
          <w:spacing w:val="0"/>
          <w:w w:val="100"/>
          <w:position w:val="0"/>
        </w:rPr>
        <w:t>以公允价值计量且其变动计入其他综合收益的金融资产（债务工具投资）</w:t>
      </w:r>
    </w:p>
    <w:p>
      <w:pPr>
        <w:pStyle w:val="Style21"/>
        <w:keepNext w:val="0"/>
        <w:keepLines w:val="0"/>
        <w:widowControl w:val="0"/>
        <w:shd w:val="clear" w:color="auto" w:fill="auto"/>
        <w:bidi w:val="0"/>
        <w:spacing w:before="0" w:after="0" w:line="470" w:lineRule="exact"/>
        <w:ind w:left="1000" w:right="0" w:firstLine="0"/>
        <w:jc w:val="both"/>
      </w:pPr>
      <w:r>
        <w:rPr>
          <w:color w:val="000000"/>
          <w:spacing w:val="0"/>
          <w:w w:val="100"/>
          <w:position w:val="0"/>
        </w:rPr>
        <w:t>金融资产同时符合下列条件的，本公司将其分类为以公允价值计量且其变动计入其他综合收益的金融资 产：</w:t>
      </w:r>
    </w:p>
    <w:p>
      <w:pPr>
        <w:pStyle w:val="Style21"/>
        <w:keepNext w:val="0"/>
        <w:keepLines w:val="0"/>
        <w:widowControl w:val="0"/>
        <w:shd w:val="clear" w:color="auto" w:fill="auto"/>
        <w:tabs>
          <w:tab w:pos="1488" w:val="left"/>
        </w:tabs>
        <w:bidi w:val="0"/>
        <w:spacing w:before="0" w:after="0" w:line="470" w:lineRule="exact"/>
        <w:ind w:left="0" w:right="0" w:firstLine="1000"/>
        <w:jc w:val="left"/>
      </w:pPr>
      <w:bookmarkStart w:id="828" w:name="bookmark828"/>
      <w:r>
        <w:rPr>
          <w:color w:val="000000"/>
          <w:spacing w:val="0"/>
          <w:w w:val="100"/>
          <w:position w:val="0"/>
        </w:rPr>
        <w:t>（</w:t>
      </w:r>
      <w:bookmarkEnd w:id="828"/>
      <w:r>
        <w:rPr>
          <w:color w:val="000000"/>
          <w:spacing w:val="0"/>
          <w:w w:val="100"/>
          <w:position w:val="0"/>
        </w:rPr>
        <w:t>1</w:t>
      </w:r>
      <w:r>
        <w:rPr>
          <w:color w:val="000000"/>
          <w:spacing w:val="0"/>
          <w:w w:val="100"/>
          <w:position w:val="0"/>
        </w:rPr>
        <w:t>）</w:t>
        <w:tab/>
        <w:t>本公司管理该金融资产的业务模式既以收取合同现金流量为目标又以出售该金融资产为目标。</w:t>
      </w:r>
    </w:p>
    <w:p>
      <w:pPr>
        <w:pStyle w:val="Style21"/>
        <w:keepNext w:val="0"/>
        <w:keepLines w:val="0"/>
        <w:widowControl w:val="0"/>
        <w:shd w:val="clear" w:color="auto" w:fill="auto"/>
        <w:tabs>
          <w:tab w:pos="1488" w:val="left"/>
        </w:tabs>
        <w:bidi w:val="0"/>
        <w:spacing w:before="0" w:after="0" w:line="470" w:lineRule="exact"/>
        <w:ind w:left="0" w:right="0" w:firstLine="1000"/>
        <w:jc w:val="left"/>
      </w:pPr>
      <w:bookmarkStart w:id="829" w:name="bookmark829"/>
      <w:r>
        <w:rPr>
          <w:color w:val="000000"/>
          <w:spacing w:val="0"/>
          <w:w w:val="100"/>
          <w:position w:val="0"/>
        </w:rPr>
        <w:t>（</w:t>
      </w:r>
      <w:bookmarkEnd w:id="829"/>
      <w:r>
        <w:rPr>
          <w:color w:val="000000"/>
          <w:spacing w:val="0"/>
          <w:w w:val="100"/>
          <w:position w:val="0"/>
        </w:rPr>
        <w:t>2）</w:t>
        <w:tab/>
      </w:r>
      <w:r>
        <w:rPr>
          <w:color w:val="000000"/>
          <w:spacing w:val="0"/>
          <w:w w:val="100"/>
          <w:position w:val="0"/>
        </w:rPr>
        <w:t>该金融资产的合同条款规定，在特定日期产生的现金流量，仅为对本金和以未偿付本金金额为基础</w:t>
      </w:r>
    </w:p>
    <w:p>
      <w:pPr>
        <w:pStyle w:val="Style21"/>
        <w:keepNext w:val="0"/>
        <w:keepLines w:val="0"/>
        <w:widowControl w:val="0"/>
        <w:shd w:val="clear" w:color="auto" w:fill="auto"/>
        <w:bidi w:val="0"/>
        <w:spacing w:before="0" w:after="0" w:line="469" w:lineRule="exact"/>
        <w:ind w:left="0" w:right="0" w:firstLine="1000"/>
        <w:jc w:val="both"/>
      </w:pPr>
      <w:r>
        <w:rPr>
          <w:color w:val="000000"/>
          <w:spacing w:val="0"/>
          <w:w w:val="100"/>
          <w:position w:val="0"/>
        </w:rPr>
        <w:t>的利息的支付。</w:t>
      </w:r>
    </w:p>
    <w:p>
      <w:pPr>
        <w:pStyle w:val="Style21"/>
        <w:keepNext w:val="0"/>
        <w:keepLines w:val="0"/>
        <w:widowControl w:val="0"/>
        <w:shd w:val="clear" w:color="auto" w:fill="auto"/>
        <w:bidi w:val="0"/>
        <w:spacing w:before="0" w:after="0" w:line="469" w:lineRule="exact"/>
        <w:ind w:left="0" w:right="0" w:firstLine="1000"/>
        <w:jc w:val="both"/>
      </w:pPr>
      <w:bookmarkStart w:id="830" w:name="bookmark830"/>
      <w:r>
        <w:rPr>
          <w:color w:val="000000"/>
          <w:spacing w:val="0"/>
          <w:w w:val="100"/>
          <w:position w:val="0"/>
        </w:rPr>
        <w:t>3</w:t>
      </w:r>
      <w:bookmarkEnd w:id="830"/>
      <w:r>
        <w:rPr>
          <w:color w:val="000000"/>
          <w:spacing w:val="0"/>
          <w:w w:val="100"/>
          <w:position w:val="0"/>
        </w:rPr>
        <w:t>）</w:t>
      </w:r>
      <w:r>
        <w:rPr>
          <w:color w:val="000000"/>
          <w:spacing w:val="0"/>
          <w:w w:val="100"/>
          <w:position w:val="0"/>
        </w:rPr>
        <w:t>以公允价值计量且其变动计入当期损益的金融资产</w:t>
      </w:r>
    </w:p>
    <w:p>
      <w:pPr>
        <w:pStyle w:val="Style21"/>
        <w:keepNext w:val="0"/>
        <w:keepLines w:val="0"/>
        <w:widowControl w:val="0"/>
        <w:shd w:val="clear" w:color="auto" w:fill="auto"/>
        <w:bidi w:val="0"/>
        <w:spacing w:before="0" w:after="0" w:line="469" w:lineRule="exact"/>
        <w:ind w:left="1000" w:right="0" w:firstLine="420"/>
        <w:jc w:val="both"/>
      </w:pPr>
      <w:r>
        <w:rPr>
          <w:color w:val="000000"/>
          <w:spacing w:val="0"/>
          <w:w w:val="100"/>
          <w:position w:val="0"/>
        </w:rPr>
        <w:t>照本条第</w:t>
      </w:r>
      <w:r>
        <w:rPr>
          <w:color w:val="000000"/>
          <w:spacing w:val="0"/>
          <w:w w:val="100"/>
          <w:position w:val="0"/>
        </w:rPr>
        <w:t>1）</w:t>
      </w:r>
      <w:r>
        <w:rPr>
          <w:color w:val="000000"/>
          <w:spacing w:val="0"/>
          <w:w w:val="100"/>
          <w:position w:val="0"/>
        </w:rPr>
        <w:t>项分类为以摊余成本计量的金融资产和按照本条第</w:t>
      </w:r>
      <w:r>
        <w:rPr>
          <w:color w:val="000000"/>
          <w:spacing w:val="0"/>
          <w:w w:val="100"/>
          <w:position w:val="0"/>
        </w:rPr>
        <w:t>2）</w:t>
      </w:r>
      <w:r>
        <w:rPr>
          <w:color w:val="000000"/>
          <w:spacing w:val="0"/>
          <w:w w:val="100"/>
          <w:position w:val="0"/>
        </w:rPr>
        <w:t>项分类为以公允价值计量且其变动 计入其他综合收益的金融资产（债务工具投资）之外的金融资产，本公司将其分类为以公允价值计量且其 变动计入当期损益的金融资产。</w:t>
      </w:r>
    </w:p>
    <w:p>
      <w:pPr>
        <w:pStyle w:val="Style21"/>
        <w:keepNext w:val="0"/>
        <w:keepLines w:val="0"/>
        <w:widowControl w:val="0"/>
        <w:shd w:val="clear" w:color="auto" w:fill="auto"/>
        <w:bidi w:val="0"/>
        <w:spacing w:before="0" w:after="0" w:line="469" w:lineRule="exact"/>
        <w:ind w:left="1000" w:right="0" w:firstLine="420"/>
        <w:jc w:val="both"/>
      </w:pPr>
      <w:r>
        <w:rPr>
          <w:color w:val="000000"/>
          <w:spacing w:val="0"/>
          <w:w w:val="100"/>
          <w:position w:val="0"/>
        </w:rPr>
        <w:t>在初始确认时，本公司可以将非交易性权益工具投资指定为以公允价值计量且其变动计入其他综合收 益的金融资产（非交易性权益工具投资），并按照规定确认股利收入。该指定一经做出，不得撤销。本公 司在非同一控制下的企业合并中确认的或有对价构成金融资产的，该金融资产分类为以公允价值计量且其 变动计入当期损益的金融资产。</w:t>
      </w:r>
    </w:p>
    <w:p>
      <w:pPr>
        <w:pStyle w:val="Style21"/>
        <w:keepNext w:val="0"/>
        <w:keepLines w:val="0"/>
        <w:widowControl w:val="0"/>
        <w:shd w:val="clear" w:color="auto" w:fill="auto"/>
        <w:bidi w:val="0"/>
        <w:spacing w:before="0" w:after="0" w:line="469" w:lineRule="exact"/>
        <w:ind w:left="0" w:right="0" w:firstLine="1000"/>
        <w:jc w:val="both"/>
      </w:pPr>
      <w:r>
        <w:rPr>
          <w:color w:val="000000"/>
          <w:spacing w:val="0"/>
          <w:w w:val="100"/>
          <w:position w:val="0"/>
        </w:rPr>
        <w:t>10.3</w:t>
      </w:r>
      <w:r>
        <w:rPr>
          <w:color w:val="000000"/>
          <w:spacing w:val="0"/>
          <w:w w:val="100"/>
          <w:position w:val="0"/>
        </w:rPr>
        <w:t>金融负债的分类</w:t>
      </w:r>
    </w:p>
    <w:p>
      <w:pPr>
        <w:pStyle w:val="Style21"/>
        <w:keepNext w:val="0"/>
        <w:keepLines w:val="0"/>
        <w:widowControl w:val="0"/>
        <w:shd w:val="clear" w:color="auto" w:fill="auto"/>
        <w:bidi w:val="0"/>
        <w:spacing w:before="0" w:after="0" w:line="472" w:lineRule="exact"/>
        <w:ind w:left="1320" w:right="0" w:firstLine="0"/>
        <w:jc w:val="left"/>
      </w:pPr>
      <w:r>
        <w:rPr>
          <w:color w:val="000000"/>
          <w:spacing w:val="0"/>
          <w:w w:val="100"/>
          <w:position w:val="0"/>
        </w:rPr>
        <w:t>除下列各项外，本公司将金融负债分类为以摊余成本计量的金融负债：</w:t>
      </w:r>
    </w:p>
    <w:p>
      <w:pPr>
        <w:pStyle w:val="Style21"/>
        <w:keepNext w:val="0"/>
        <w:keepLines w:val="0"/>
        <w:widowControl w:val="0"/>
        <w:shd w:val="clear" w:color="auto" w:fill="auto"/>
        <w:tabs>
          <w:tab w:pos="1382" w:val="left"/>
        </w:tabs>
        <w:bidi w:val="0"/>
        <w:spacing w:before="0" w:after="0" w:line="472" w:lineRule="exact"/>
        <w:ind w:left="1000" w:right="0" w:firstLine="0"/>
        <w:jc w:val="both"/>
      </w:pPr>
      <w:bookmarkStart w:id="831" w:name="bookmark831"/>
      <w:r>
        <w:rPr>
          <w:color w:val="000000"/>
          <w:spacing w:val="0"/>
          <w:w w:val="100"/>
          <w:position w:val="0"/>
        </w:rPr>
        <w:t>1</w:t>
      </w:r>
      <w:bookmarkEnd w:id="831"/>
      <w:r>
        <w:rPr>
          <w:color w:val="000000"/>
          <w:spacing w:val="0"/>
          <w:w w:val="100"/>
          <w:position w:val="0"/>
        </w:rPr>
        <w:t>）</w:t>
        <w:tab/>
      </w:r>
      <w:r>
        <w:rPr>
          <w:color w:val="000000"/>
          <w:spacing w:val="0"/>
          <w:w w:val="100"/>
          <w:position w:val="0"/>
        </w:rPr>
        <w:t>以公允价值计量且其变动计入当期损益的金融负债，包括交易性金融负债（含属于金融负债的衍生工 具）和指定为以公允价值计量且其变动计入当期损益的金融负债。</w:t>
      </w:r>
    </w:p>
    <w:p>
      <w:pPr>
        <w:pStyle w:val="Style21"/>
        <w:keepNext w:val="0"/>
        <w:keepLines w:val="0"/>
        <w:widowControl w:val="0"/>
        <w:shd w:val="clear" w:color="auto" w:fill="auto"/>
        <w:tabs>
          <w:tab w:pos="1387" w:val="left"/>
        </w:tabs>
        <w:bidi w:val="0"/>
        <w:spacing w:before="0" w:after="0" w:line="472" w:lineRule="exact"/>
        <w:ind w:left="0" w:right="0" w:firstLine="1000"/>
        <w:jc w:val="left"/>
      </w:pPr>
      <w:bookmarkStart w:id="832" w:name="bookmark832"/>
      <w:r>
        <w:rPr>
          <w:color w:val="000000"/>
          <w:spacing w:val="0"/>
          <w:w w:val="100"/>
          <w:position w:val="0"/>
        </w:rPr>
        <w:t>2</w:t>
      </w:r>
      <w:bookmarkEnd w:id="832"/>
      <w:r>
        <w:rPr>
          <w:color w:val="000000"/>
          <w:spacing w:val="0"/>
          <w:w w:val="100"/>
          <w:position w:val="0"/>
        </w:rPr>
        <w:t>）</w:t>
        <w:tab/>
        <w:t>金融资产转移不符合终止确认条件或继续涉入被转移金融资产所形成的金融负债。</w:t>
      </w:r>
    </w:p>
    <w:p>
      <w:pPr>
        <w:pStyle w:val="Style21"/>
        <w:keepNext w:val="0"/>
        <w:keepLines w:val="0"/>
        <w:widowControl w:val="0"/>
        <w:shd w:val="clear" w:color="auto" w:fill="auto"/>
        <w:tabs>
          <w:tab w:pos="1392" w:val="left"/>
        </w:tabs>
        <w:bidi w:val="0"/>
        <w:spacing w:before="0" w:after="0" w:line="472" w:lineRule="exact"/>
        <w:ind w:left="1000" w:right="0" w:firstLine="0"/>
        <w:jc w:val="both"/>
      </w:pPr>
      <w:bookmarkStart w:id="833" w:name="bookmark833"/>
      <w:r>
        <w:rPr>
          <w:color w:val="000000"/>
          <w:spacing w:val="0"/>
          <w:w w:val="100"/>
          <w:position w:val="0"/>
        </w:rPr>
        <w:t>3</w:t>
      </w:r>
      <w:bookmarkEnd w:id="833"/>
      <w:r>
        <w:rPr>
          <w:color w:val="000000"/>
          <w:spacing w:val="0"/>
          <w:w w:val="100"/>
          <w:position w:val="0"/>
        </w:rPr>
        <w:t>）</w:t>
        <w:tab/>
      </w:r>
      <w:r>
        <w:rPr>
          <w:color w:val="000000"/>
          <w:spacing w:val="0"/>
          <w:w w:val="100"/>
          <w:position w:val="0"/>
        </w:rPr>
        <w:t>不属于本条第</w:t>
      </w:r>
      <w:r>
        <w:rPr>
          <w:color w:val="000000"/>
          <w:spacing w:val="0"/>
          <w:w w:val="100"/>
          <w:position w:val="0"/>
        </w:rPr>
        <w:t>1）</w:t>
      </w:r>
      <w:r>
        <w:rPr>
          <w:color w:val="000000"/>
          <w:spacing w:val="0"/>
          <w:w w:val="100"/>
          <w:position w:val="0"/>
        </w:rPr>
        <w:t>项或第</w:t>
      </w:r>
      <w:r>
        <w:rPr>
          <w:color w:val="000000"/>
          <w:spacing w:val="0"/>
          <w:w w:val="100"/>
          <w:position w:val="0"/>
        </w:rPr>
        <w:t>2）</w:t>
      </w:r>
      <w:r>
        <w:rPr>
          <w:color w:val="000000"/>
          <w:spacing w:val="0"/>
          <w:w w:val="100"/>
          <w:position w:val="0"/>
        </w:rPr>
        <w:t>项情形的财务担保合同，以及不属于本条第</w:t>
      </w:r>
      <w:r>
        <w:rPr>
          <w:color w:val="000000"/>
          <w:spacing w:val="0"/>
          <w:w w:val="100"/>
          <w:position w:val="0"/>
        </w:rPr>
        <w:t>1）</w:t>
      </w:r>
      <w:r>
        <w:rPr>
          <w:color w:val="000000"/>
          <w:spacing w:val="0"/>
          <w:w w:val="100"/>
          <w:position w:val="0"/>
        </w:rPr>
        <w:t>项情形的以低于市场利率贷 款的贷款承诺。</w:t>
      </w:r>
    </w:p>
    <w:p>
      <w:pPr>
        <w:pStyle w:val="Style21"/>
        <w:keepNext w:val="0"/>
        <w:keepLines w:val="0"/>
        <w:widowControl w:val="0"/>
        <w:shd w:val="clear" w:color="auto" w:fill="auto"/>
        <w:bidi w:val="0"/>
        <w:spacing w:before="0" w:after="0" w:line="472" w:lineRule="exact"/>
        <w:ind w:left="1000" w:right="0" w:firstLine="0"/>
        <w:jc w:val="both"/>
      </w:pPr>
      <w:r>
        <w:rPr>
          <w:color w:val="000000"/>
          <w:spacing w:val="0"/>
          <w:w w:val="100"/>
          <w:position w:val="0"/>
        </w:rPr>
        <w:t>在非同一控制下的企业合并中，本公司作为购买方确认的或有对价形成金融负债的，该金融负债按照以公 允价值计量且其变动计入当期损益进行会计处理。</w:t>
      </w:r>
    </w:p>
    <w:p>
      <w:pPr>
        <w:pStyle w:val="Style21"/>
        <w:keepNext w:val="0"/>
        <w:keepLines w:val="0"/>
        <w:widowControl w:val="0"/>
        <w:shd w:val="clear" w:color="auto" w:fill="auto"/>
        <w:bidi w:val="0"/>
        <w:spacing w:before="0" w:after="0" w:line="472" w:lineRule="exact"/>
        <w:ind w:left="1000" w:right="0" w:firstLine="420"/>
        <w:jc w:val="both"/>
      </w:pPr>
      <w:r>
        <w:rPr>
          <w:color w:val="000000"/>
          <w:spacing w:val="0"/>
          <w:w w:val="100"/>
          <w:position w:val="0"/>
        </w:rPr>
        <w:t>在初始确认时，为了提供更相关的会计信息，本公司可以将金融负债指定为以公允价值计量且其变动 计入当期损益的金融负债，该指定满足下列条件之一：</w:t>
      </w:r>
    </w:p>
    <w:p>
      <w:pPr>
        <w:pStyle w:val="Style21"/>
        <w:keepNext w:val="0"/>
        <w:keepLines w:val="0"/>
        <w:widowControl w:val="0"/>
        <w:shd w:val="clear" w:color="auto" w:fill="auto"/>
        <w:tabs>
          <w:tab w:pos="1373" w:val="left"/>
        </w:tabs>
        <w:bidi w:val="0"/>
        <w:spacing w:before="0" w:after="0" w:line="472" w:lineRule="exact"/>
        <w:ind w:left="0" w:right="0" w:firstLine="1000"/>
        <w:jc w:val="both"/>
      </w:pPr>
      <w:bookmarkStart w:id="834" w:name="bookmark834"/>
      <w:r>
        <w:rPr>
          <w:color w:val="000000"/>
          <w:spacing w:val="0"/>
          <w:w w:val="100"/>
          <w:position w:val="0"/>
        </w:rPr>
        <w:t>1</w:t>
      </w:r>
      <w:bookmarkEnd w:id="834"/>
      <w:r>
        <w:rPr>
          <w:color w:val="000000"/>
          <w:spacing w:val="0"/>
          <w:w w:val="100"/>
          <w:position w:val="0"/>
        </w:rPr>
        <w:t>）</w:t>
        <w:tab/>
      </w:r>
      <w:r>
        <w:rPr>
          <w:color w:val="000000"/>
          <w:spacing w:val="0"/>
          <w:w w:val="100"/>
          <w:position w:val="0"/>
        </w:rPr>
        <w:t>能够消除或显著减少会计错配。</w:t>
      </w:r>
    </w:p>
    <w:p>
      <w:pPr>
        <w:pStyle w:val="Style21"/>
        <w:keepNext w:val="0"/>
        <w:keepLines w:val="0"/>
        <w:widowControl w:val="0"/>
        <w:shd w:val="clear" w:color="auto" w:fill="auto"/>
        <w:tabs>
          <w:tab w:pos="1387" w:val="left"/>
        </w:tabs>
        <w:bidi w:val="0"/>
        <w:spacing w:before="0" w:after="0" w:line="472" w:lineRule="exact"/>
        <w:ind w:left="1000" w:right="0" w:firstLine="0"/>
        <w:jc w:val="both"/>
      </w:pPr>
      <w:bookmarkStart w:id="835" w:name="bookmark835"/>
      <w:r>
        <w:rPr>
          <w:color w:val="000000"/>
          <w:spacing w:val="0"/>
          <w:w w:val="100"/>
          <w:position w:val="0"/>
        </w:rPr>
        <w:t>2</w:t>
      </w:r>
      <w:bookmarkEnd w:id="835"/>
      <w:r>
        <w:rPr>
          <w:color w:val="000000"/>
          <w:spacing w:val="0"/>
          <w:w w:val="100"/>
          <w:position w:val="0"/>
        </w:rPr>
        <w:t>）</w:t>
        <w:tab/>
      </w:r>
      <w:r>
        <w:rPr>
          <w:color w:val="000000"/>
          <w:spacing w:val="0"/>
          <w:w w:val="100"/>
          <w:position w:val="0"/>
        </w:rPr>
        <w:t>根据正式书面文件载明的企业风险管理或投资策略，以公允价值为基础对金融负债组合或金融资产和 金融负债组合进行管理和业绩评价，并在本公司内部以此为基础向关键管理人员报告。</w:t>
      </w:r>
    </w:p>
    <w:p>
      <w:pPr>
        <w:pStyle w:val="Style21"/>
        <w:keepNext w:val="0"/>
        <w:keepLines w:val="0"/>
        <w:widowControl w:val="0"/>
        <w:shd w:val="clear" w:color="auto" w:fill="auto"/>
        <w:bidi w:val="0"/>
        <w:spacing w:before="0" w:after="0" w:line="472" w:lineRule="exact"/>
        <w:ind w:left="0" w:right="0" w:firstLine="1000"/>
        <w:jc w:val="both"/>
      </w:pPr>
      <w:r>
        <w:rPr>
          <w:color w:val="000000"/>
          <w:spacing w:val="0"/>
          <w:w w:val="100"/>
          <w:position w:val="0"/>
        </w:rPr>
        <w:t>该指定一经做出，不得撤销。</w:t>
      </w:r>
    </w:p>
    <w:p>
      <w:pPr>
        <w:pStyle w:val="Style21"/>
        <w:keepNext w:val="0"/>
        <w:keepLines w:val="0"/>
        <w:widowControl w:val="0"/>
        <w:shd w:val="clear" w:color="auto" w:fill="auto"/>
        <w:bidi w:val="0"/>
        <w:spacing w:before="0" w:after="0" w:line="472" w:lineRule="exact"/>
        <w:ind w:left="0" w:right="0" w:firstLine="1000"/>
        <w:jc w:val="both"/>
      </w:pPr>
      <w:r>
        <w:rPr>
          <w:color w:val="000000"/>
          <w:spacing w:val="0"/>
          <w:w w:val="100"/>
          <w:position w:val="0"/>
        </w:rPr>
        <w:t>10.4</w:t>
      </w:r>
      <w:r>
        <w:rPr>
          <w:color w:val="000000"/>
          <w:spacing w:val="0"/>
          <w:w w:val="100"/>
          <w:position w:val="0"/>
        </w:rPr>
        <w:t>嵌入衍生工具</w:t>
      </w:r>
    </w:p>
    <w:p>
      <w:pPr>
        <w:pStyle w:val="Style21"/>
        <w:keepNext w:val="0"/>
        <w:keepLines w:val="0"/>
        <w:widowControl w:val="0"/>
        <w:shd w:val="clear" w:color="auto" w:fill="auto"/>
        <w:bidi w:val="0"/>
        <w:spacing w:before="0" w:after="0" w:line="472" w:lineRule="exact"/>
        <w:ind w:left="0" w:right="0" w:firstLine="1000"/>
        <w:jc w:val="both"/>
      </w:pPr>
      <w:r>
        <w:rPr>
          <w:color w:val="000000"/>
          <w:spacing w:val="0"/>
          <w:w w:val="100"/>
          <w:position w:val="0"/>
        </w:rPr>
        <w:t>嵌入衍生工具，是指嵌入到非衍生工具（即主合同）中的衍生工具。</w:t>
      </w:r>
    </w:p>
    <w:p>
      <w:pPr>
        <w:pStyle w:val="Style21"/>
        <w:keepNext w:val="0"/>
        <w:keepLines w:val="0"/>
        <w:widowControl w:val="0"/>
        <w:shd w:val="clear" w:color="auto" w:fill="auto"/>
        <w:bidi w:val="0"/>
        <w:spacing w:before="0" w:after="0" w:line="472" w:lineRule="exact"/>
        <w:ind w:left="1000" w:right="0" w:firstLine="420"/>
        <w:jc w:val="both"/>
      </w:pPr>
      <w:r>
        <w:rPr>
          <w:color w:val="000000"/>
          <w:spacing w:val="0"/>
          <w:w w:val="100"/>
          <w:position w:val="0"/>
        </w:rPr>
        <w:t>混合合同包含的主合同属于金融工具确认和计量准则规范的资产的，本公司将该混合合同作为一个整 体适用该准则关于金融资产分类的相关规定。</w:t>
      </w:r>
    </w:p>
    <w:p>
      <w:pPr>
        <w:pStyle w:val="Style21"/>
        <w:keepNext w:val="0"/>
        <w:keepLines w:val="0"/>
        <w:widowControl w:val="0"/>
        <w:shd w:val="clear" w:color="auto" w:fill="auto"/>
        <w:bidi w:val="0"/>
        <w:spacing w:before="0" w:after="0" w:line="472" w:lineRule="exact"/>
        <w:ind w:left="1000" w:right="0" w:firstLine="420"/>
        <w:jc w:val="both"/>
      </w:pPr>
      <w:r>
        <w:rPr>
          <w:color w:val="000000"/>
          <w:spacing w:val="0"/>
          <w:w w:val="100"/>
          <w:position w:val="0"/>
        </w:rPr>
        <w:t>混合合同包含的主合同不属于金融工具确认和计量准则规范的资产，且同时符合下列条件的，本公司 从混合合同中分拆嵌入衍生工具，将其作为单独存在的衍生工具处理：</w:t>
      </w:r>
    </w:p>
    <w:p>
      <w:pPr>
        <w:pStyle w:val="Style21"/>
        <w:keepNext w:val="0"/>
        <w:keepLines w:val="0"/>
        <w:widowControl w:val="0"/>
        <w:shd w:val="clear" w:color="auto" w:fill="auto"/>
        <w:tabs>
          <w:tab w:pos="1373" w:val="left"/>
        </w:tabs>
        <w:bidi w:val="0"/>
        <w:spacing w:before="0" w:after="0" w:line="469" w:lineRule="exact"/>
        <w:ind w:left="0" w:right="0" w:firstLine="1000"/>
        <w:jc w:val="both"/>
      </w:pPr>
      <w:bookmarkStart w:id="836" w:name="bookmark836"/>
      <w:r>
        <w:rPr>
          <w:color w:val="000000"/>
          <w:spacing w:val="0"/>
          <w:w w:val="100"/>
          <w:position w:val="0"/>
        </w:rPr>
        <w:t>1</w:t>
      </w:r>
      <w:bookmarkEnd w:id="836"/>
      <w:r>
        <w:rPr>
          <w:color w:val="000000"/>
          <w:spacing w:val="0"/>
          <w:w w:val="100"/>
          <w:position w:val="0"/>
        </w:rPr>
        <w:t>）</w:t>
        <w:tab/>
      </w:r>
      <w:r>
        <w:rPr>
          <w:color w:val="000000"/>
          <w:spacing w:val="0"/>
          <w:w w:val="100"/>
          <w:position w:val="0"/>
        </w:rPr>
        <w:t>嵌入衍生工具的经济特征和风险与主合同的经济特征和风险不紧密相关。</w:t>
      </w:r>
    </w:p>
    <w:p>
      <w:pPr>
        <w:pStyle w:val="Style21"/>
        <w:keepNext w:val="0"/>
        <w:keepLines w:val="0"/>
        <w:widowControl w:val="0"/>
        <w:shd w:val="clear" w:color="auto" w:fill="auto"/>
        <w:tabs>
          <w:tab w:pos="1387" w:val="left"/>
        </w:tabs>
        <w:bidi w:val="0"/>
        <w:spacing w:before="0" w:after="0" w:line="469" w:lineRule="exact"/>
        <w:ind w:left="0" w:right="0" w:firstLine="1000"/>
        <w:jc w:val="both"/>
      </w:pPr>
      <w:bookmarkStart w:id="837" w:name="bookmark837"/>
      <w:r>
        <w:rPr>
          <w:color w:val="000000"/>
          <w:spacing w:val="0"/>
          <w:w w:val="100"/>
          <w:position w:val="0"/>
        </w:rPr>
        <w:t>2</w:t>
      </w:r>
      <w:bookmarkEnd w:id="837"/>
      <w:r>
        <w:rPr>
          <w:color w:val="000000"/>
          <w:spacing w:val="0"/>
          <w:w w:val="100"/>
          <w:position w:val="0"/>
        </w:rPr>
        <w:t>）</w:t>
        <w:tab/>
      </w:r>
      <w:r>
        <w:rPr>
          <w:color w:val="000000"/>
          <w:spacing w:val="0"/>
          <w:w w:val="100"/>
          <w:position w:val="0"/>
        </w:rPr>
        <w:t>与嵌入衍生工具具有相同条款的单独工具符合衍生工具的定义。</w:t>
      </w:r>
    </w:p>
    <w:p>
      <w:pPr>
        <w:pStyle w:val="Style21"/>
        <w:keepNext w:val="0"/>
        <w:keepLines w:val="0"/>
        <w:widowControl w:val="0"/>
        <w:shd w:val="clear" w:color="auto" w:fill="auto"/>
        <w:tabs>
          <w:tab w:pos="1387" w:val="left"/>
        </w:tabs>
        <w:bidi w:val="0"/>
        <w:spacing w:before="0" w:after="0" w:line="469" w:lineRule="exact"/>
        <w:ind w:left="0" w:right="0" w:firstLine="1000"/>
        <w:jc w:val="both"/>
      </w:pPr>
      <w:bookmarkStart w:id="838" w:name="bookmark838"/>
      <w:r>
        <w:rPr>
          <w:color w:val="000000"/>
          <w:spacing w:val="0"/>
          <w:w w:val="100"/>
          <w:position w:val="0"/>
        </w:rPr>
        <w:t>3</w:t>
      </w:r>
      <w:bookmarkEnd w:id="838"/>
      <w:r>
        <w:rPr>
          <w:color w:val="000000"/>
          <w:spacing w:val="0"/>
          <w:w w:val="100"/>
          <w:position w:val="0"/>
        </w:rPr>
        <w:t>）</w:t>
        <w:tab/>
      </w:r>
      <w:r>
        <w:rPr>
          <w:color w:val="000000"/>
          <w:spacing w:val="0"/>
          <w:w w:val="100"/>
          <w:position w:val="0"/>
        </w:rPr>
        <w:t>该混合合同不是以公允价值计量且其变动计入当期损益进行会计处理。</w:t>
      </w:r>
    </w:p>
    <w:p>
      <w:pPr>
        <w:pStyle w:val="Style21"/>
        <w:keepNext w:val="0"/>
        <w:keepLines w:val="0"/>
        <w:widowControl w:val="0"/>
        <w:shd w:val="clear" w:color="auto" w:fill="auto"/>
        <w:bidi w:val="0"/>
        <w:spacing w:before="0" w:after="0" w:line="469" w:lineRule="exact"/>
        <w:ind w:left="0" w:right="0" w:firstLine="1000"/>
        <w:jc w:val="both"/>
      </w:pPr>
      <w:r>
        <w:rPr>
          <w:color w:val="000000"/>
          <w:spacing w:val="0"/>
          <w:w w:val="100"/>
          <w:position w:val="0"/>
        </w:rPr>
        <w:t>10.5</w:t>
      </w:r>
      <w:r>
        <w:rPr>
          <w:color w:val="000000"/>
          <w:spacing w:val="0"/>
          <w:w w:val="100"/>
          <w:position w:val="0"/>
        </w:rPr>
        <w:t>金融工具的重分类</w:t>
      </w:r>
    </w:p>
    <w:p>
      <w:pPr>
        <w:pStyle w:val="Style21"/>
        <w:keepNext w:val="0"/>
        <w:keepLines w:val="0"/>
        <w:widowControl w:val="0"/>
        <w:shd w:val="clear" w:color="auto" w:fill="auto"/>
        <w:bidi w:val="0"/>
        <w:spacing w:before="0" w:after="0" w:line="469" w:lineRule="exact"/>
        <w:ind w:left="1000" w:right="0" w:firstLine="420"/>
        <w:jc w:val="both"/>
      </w:pPr>
      <w:r>
        <w:rPr>
          <w:color w:val="000000"/>
          <w:spacing w:val="0"/>
          <w:w w:val="100"/>
          <w:position w:val="0"/>
        </w:rPr>
        <w:t>本公司改变管理金融资产的业务模式时，对所有受影响的相关金融资产进行重分类。本公司对所有金 融负债均不得进行重分类。</w:t>
      </w:r>
    </w:p>
    <w:p>
      <w:pPr>
        <w:pStyle w:val="Style21"/>
        <w:keepNext w:val="0"/>
        <w:keepLines w:val="0"/>
        <w:widowControl w:val="0"/>
        <w:shd w:val="clear" w:color="auto" w:fill="auto"/>
        <w:bidi w:val="0"/>
        <w:spacing w:before="0" w:after="0" w:line="469" w:lineRule="exact"/>
        <w:ind w:left="1000" w:right="0" w:firstLine="420"/>
        <w:jc w:val="both"/>
      </w:pPr>
      <w:r>
        <w:rPr>
          <w:color w:val="000000"/>
          <w:spacing w:val="0"/>
          <w:w w:val="100"/>
          <w:position w:val="0"/>
        </w:rPr>
        <w:t>本公司对金融资产进行重分类，自重分类日起采用未来适用法进行相关会计处理。重分类日，是指导 致本公司对金融资产进行重分类的业务模式发生变更后的首个报告期间的第一天。</w:t>
      </w:r>
    </w:p>
    <w:p>
      <w:pPr>
        <w:pStyle w:val="Style21"/>
        <w:keepNext w:val="0"/>
        <w:keepLines w:val="0"/>
        <w:widowControl w:val="0"/>
        <w:shd w:val="clear" w:color="auto" w:fill="auto"/>
        <w:bidi w:val="0"/>
        <w:spacing w:before="0" w:after="0" w:line="469" w:lineRule="exact"/>
        <w:ind w:left="0" w:right="0" w:firstLine="1000"/>
        <w:jc w:val="both"/>
      </w:pPr>
      <w:r>
        <w:rPr>
          <w:color w:val="000000"/>
          <w:spacing w:val="0"/>
          <w:w w:val="100"/>
          <w:position w:val="0"/>
        </w:rPr>
        <w:t>10.6</w:t>
      </w:r>
      <w:r>
        <w:rPr>
          <w:color w:val="000000"/>
          <w:spacing w:val="0"/>
          <w:w w:val="100"/>
          <w:position w:val="0"/>
        </w:rPr>
        <w:t>金融工具的计量</w:t>
      </w:r>
    </w:p>
    <w:p>
      <w:pPr>
        <w:pStyle w:val="Style21"/>
        <w:keepNext w:val="0"/>
        <w:keepLines w:val="0"/>
        <w:widowControl w:val="0"/>
        <w:shd w:val="clear" w:color="auto" w:fill="auto"/>
        <w:tabs>
          <w:tab w:pos="1373" w:val="left"/>
        </w:tabs>
        <w:bidi w:val="0"/>
        <w:spacing w:before="0" w:after="0" w:line="469" w:lineRule="exact"/>
        <w:ind w:left="0" w:right="0" w:firstLine="1000"/>
        <w:jc w:val="both"/>
      </w:pPr>
      <w:bookmarkStart w:id="839" w:name="bookmark839"/>
      <w:r>
        <w:rPr>
          <w:color w:val="000000"/>
          <w:spacing w:val="0"/>
          <w:w w:val="100"/>
          <w:position w:val="0"/>
        </w:rPr>
        <w:t>1</w:t>
      </w:r>
      <w:bookmarkEnd w:id="839"/>
      <w:r>
        <w:rPr>
          <w:color w:val="000000"/>
          <w:spacing w:val="0"/>
          <w:w w:val="100"/>
          <w:position w:val="0"/>
        </w:rPr>
        <w:t>）</w:t>
        <w:tab/>
      </w:r>
      <w:r>
        <w:rPr>
          <w:color w:val="000000"/>
          <w:spacing w:val="0"/>
          <w:w w:val="100"/>
          <w:position w:val="0"/>
        </w:rPr>
        <w:t>初始计量</w:t>
      </w:r>
    </w:p>
    <w:p>
      <w:pPr>
        <w:pStyle w:val="Style21"/>
        <w:keepNext w:val="0"/>
        <w:keepLines w:val="0"/>
        <w:widowControl w:val="0"/>
        <w:shd w:val="clear" w:color="auto" w:fill="auto"/>
        <w:bidi w:val="0"/>
        <w:spacing w:before="0" w:after="0" w:line="469" w:lineRule="exact"/>
        <w:ind w:left="1000" w:right="0" w:firstLine="420"/>
        <w:jc w:val="both"/>
      </w:pPr>
      <w:r>
        <w:rPr>
          <w:color w:val="000000"/>
          <w:spacing w:val="0"/>
          <w:w w:val="100"/>
          <w:position w:val="0"/>
        </w:rPr>
        <w:t>本公司初始确认金融资产或金融负债，按照公允价值计量。对于以公允价值计量且其变动计入当期损 益的金融资产和金融负债，相关交易费用直接计入当期损益；对于其他类别的金融资产或金融负债，相关 交易费用应当计入初始确认金额。</w:t>
      </w:r>
    </w:p>
    <w:p>
      <w:pPr>
        <w:pStyle w:val="Style21"/>
        <w:keepNext w:val="0"/>
        <w:keepLines w:val="0"/>
        <w:widowControl w:val="0"/>
        <w:shd w:val="clear" w:color="auto" w:fill="auto"/>
        <w:tabs>
          <w:tab w:pos="1387" w:val="left"/>
        </w:tabs>
        <w:bidi w:val="0"/>
        <w:spacing w:before="0" w:after="0" w:line="469" w:lineRule="exact"/>
        <w:ind w:left="0" w:right="0" w:firstLine="1000"/>
        <w:jc w:val="both"/>
      </w:pPr>
      <w:bookmarkStart w:id="840" w:name="bookmark840"/>
      <w:r>
        <w:rPr>
          <w:color w:val="000000"/>
          <w:spacing w:val="0"/>
          <w:w w:val="100"/>
          <w:position w:val="0"/>
        </w:rPr>
        <w:t>2</w:t>
      </w:r>
      <w:bookmarkEnd w:id="840"/>
      <w:r>
        <w:rPr>
          <w:color w:val="000000"/>
          <w:spacing w:val="0"/>
          <w:w w:val="100"/>
          <w:position w:val="0"/>
        </w:rPr>
        <w:t>）</w:t>
        <w:tab/>
      </w:r>
      <w:r>
        <w:rPr>
          <w:color w:val="000000"/>
          <w:spacing w:val="0"/>
          <w:w w:val="100"/>
          <w:position w:val="0"/>
        </w:rPr>
        <w:t>后续计量</w:t>
      </w:r>
    </w:p>
    <w:p>
      <w:pPr>
        <w:pStyle w:val="Style21"/>
        <w:keepNext w:val="0"/>
        <w:keepLines w:val="0"/>
        <w:widowControl w:val="0"/>
        <w:shd w:val="clear" w:color="auto" w:fill="auto"/>
        <w:bidi w:val="0"/>
        <w:spacing w:before="0" w:after="0" w:line="469" w:lineRule="exact"/>
        <w:ind w:left="1000" w:right="0" w:firstLine="420"/>
        <w:jc w:val="both"/>
      </w:pPr>
      <w:r>
        <w:rPr>
          <w:color w:val="000000"/>
          <w:spacing w:val="0"/>
          <w:w w:val="100"/>
          <w:position w:val="0"/>
        </w:rPr>
        <w:t>初始确认后，本公司对不同类别的金融资产，分别以摊余成本、以公允价值计量且其变动计入其他综 合收益或以公允价值计量且其变动计入当期损益进行后续计量。</w:t>
      </w:r>
    </w:p>
    <w:p>
      <w:pPr>
        <w:pStyle w:val="Style21"/>
        <w:keepNext w:val="0"/>
        <w:keepLines w:val="0"/>
        <w:widowControl w:val="0"/>
        <w:shd w:val="clear" w:color="auto" w:fill="auto"/>
        <w:bidi w:val="0"/>
        <w:spacing w:before="0" w:after="0" w:line="469" w:lineRule="exact"/>
        <w:ind w:left="1000" w:right="0" w:firstLine="420"/>
        <w:jc w:val="both"/>
      </w:pPr>
      <w:r>
        <w:rPr>
          <w:color w:val="000000"/>
          <w:spacing w:val="0"/>
          <w:w w:val="100"/>
          <w:position w:val="0"/>
        </w:rPr>
        <w:t>初始确认后，本公司对不同类别的金融负债，分别以摊余成本、以公允价值计量且其变动计入当期损 益或以其他适当方法进行后续计量。</w:t>
      </w:r>
    </w:p>
    <w:p>
      <w:pPr>
        <w:pStyle w:val="Style21"/>
        <w:keepNext w:val="0"/>
        <w:keepLines w:val="0"/>
        <w:widowControl w:val="0"/>
        <w:shd w:val="clear" w:color="auto" w:fill="auto"/>
        <w:bidi w:val="0"/>
        <w:spacing w:before="0" w:after="0" w:line="469" w:lineRule="exact"/>
        <w:ind w:left="0" w:right="0" w:firstLine="1000"/>
        <w:jc w:val="left"/>
      </w:pPr>
      <w:r>
        <w:rPr>
          <w:color w:val="000000"/>
          <w:spacing w:val="0"/>
          <w:w w:val="100"/>
          <w:position w:val="0"/>
        </w:rPr>
        <w:t>金融资产或金融负债的摊余成本，以该金融资产或金融负债的初始确认金额经下列调整后的结果确定：</w:t>
      </w:r>
    </w:p>
    <w:p>
      <w:pPr>
        <w:pStyle w:val="Style21"/>
        <w:keepNext w:val="0"/>
        <w:keepLines w:val="0"/>
        <w:widowControl w:val="0"/>
        <w:shd w:val="clear" w:color="auto" w:fill="auto"/>
        <w:tabs>
          <w:tab w:pos="1373" w:val="left"/>
        </w:tabs>
        <w:bidi w:val="0"/>
        <w:spacing w:before="0" w:after="0" w:line="469" w:lineRule="exact"/>
        <w:ind w:left="0" w:right="0" w:firstLine="1000"/>
        <w:jc w:val="both"/>
      </w:pPr>
      <w:bookmarkStart w:id="841" w:name="bookmark841"/>
      <w:r>
        <w:rPr>
          <w:color w:val="000000"/>
          <w:spacing w:val="0"/>
          <w:w w:val="100"/>
          <w:position w:val="0"/>
        </w:rPr>
        <w:t>1</w:t>
      </w:r>
      <w:bookmarkEnd w:id="841"/>
      <w:r>
        <w:rPr>
          <w:color w:val="000000"/>
          <w:spacing w:val="0"/>
          <w:w w:val="100"/>
          <w:position w:val="0"/>
        </w:rPr>
        <w:t>）</w:t>
        <w:tab/>
      </w:r>
      <w:r>
        <w:rPr>
          <w:color w:val="000000"/>
          <w:spacing w:val="0"/>
          <w:w w:val="100"/>
          <w:position w:val="0"/>
        </w:rPr>
        <w:t>扣除已偿还的本金。</w:t>
      </w:r>
    </w:p>
    <w:p>
      <w:pPr>
        <w:pStyle w:val="Style21"/>
        <w:keepNext w:val="0"/>
        <w:keepLines w:val="0"/>
        <w:widowControl w:val="0"/>
        <w:shd w:val="clear" w:color="auto" w:fill="auto"/>
        <w:tabs>
          <w:tab w:pos="1387" w:val="left"/>
        </w:tabs>
        <w:bidi w:val="0"/>
        <w:spacing w:before="0" w:after="0" w:line="469" w:lineRule="exact"/>
        <w:ind w:left="0" w:right="0" w:firstLine="1000"/>
        <w:jc w:val="both"/>
      </w:pPr>
      <w:bookmarkStart w:id="842" w:name="bookmark842"/>
      <w:r>
        <w:rPr>
          <w:color w:val="000000"/>
          <w:spacing w:val="0"/>
          <w:w w:val="100"/>
          <w:position w:val="0"/>
        </w:rPr>
        <w:t>2</w:t>
      </w:r>
      <w:bookmarkEnd w:id="842"/>
      <w:r>
        <w:rPr>
          <w:color w:val="000000"/>
          <w:spacing w:val="0"/>
          <w:w w:val="100"/>
          <w:position w:val="0"/>
        </w:rPr>
        <w:t>）</w:t>
        <w:tab/>
        <w:t>加上或减去采用实际利率法将该初始确认金额与到期日金额之间的差额进行摊销形成的累计摊销额。</w:t>
      </w:r>
    </w:p>
    <w:p>
      <w:pPr>
        <w:pStyle w:val="Style21"/>
        <w:keepNext w:val="0"/>
        <w:keepLines w:val="0"/>
        <w:widowControl w:val="0"/>
        <w:shd w:val="clear" w:color="auto" w:fill="auto"/>
        <w:tabs>
          <w:tab w:pos="1387" w:val="left"/>
        </w:tabs>
        <w:bidi w:val="0"/>
        <w:spacing w:before="0" w:after="0" w:line="469" w:lineRule="exact"/>
        <w:ind w:left="0" w:right="0" w:firstLine="1000"/>
        <w:jc w:val="both"/>
      </w:pPr>
      <w:bookmarkStart w:id="843" w:name="bookmark843"/>
      <w:r>
        <w:rPr>
          <w:color w:val="000000"/>
          <w:spacing w:val="0"/>
          <w:w w:val="100"/>
          <w:position w:val="0"/>
        </w:rPr>
        <w:t>3</w:t>
      </w:r>
      <w:bookmarkEnd w:id="843"/>
      <w:r>
        <w:rPr>
          <w:color w:val="000000"/>
          <w:spacing w:val="0"/>
          <w:w w:val="100"/>
          <w:position w:val="0"/>
        </w:rPr>
        <w:t>）</w:t>
        <w:tab/>
      </w:r>
      <w:r>
        <w:rPr>
          <w:color w:val="000000"/>
          <w:spacing w:val="0"/>
          <w:w w:val="100"/>
          <w:position w:val="0"/>
        </w:rPr>
        <w:t>扣除累计计提的损失准备（仅适用于金融资产）。</w:t>
      </w:r>
    </w:p>
    <w:p>
      <w:pPr>
        <w:pStyle w:val="Style21"/>
        <w:keepNext w:val="0"/>
        <w:keepLines w:val="0"/>
        <w:widowControl w:val="0"/>
        <w:shd w:val="clear" w:color="auto" w:fill="auto"/>
        <w:bidi w:val="0"/>
        <w:spacing w:before="0" w:after="0" w:line="469" w:lineRule="exact"/>
        <w:ind w:left="1000" w:right="0" w:firstLine="0"/>
        <w:jc w:val="left"/>
      </w:pPr>
      <w:r>
        <w:rPr>
          <w:color w:val="000000"/>
          <w:spacing w:val="0"/>
          <w:w w:val="100"/>
          <w:position w:val="0"/>
        </w:rPr>
        <w:t>本公司按照实际利率法确认利息收入。利息收入根据金融资产账面余额乘以实际利率计算确定，但下列情 况除外：</w:t>
      </w:r>
    </w:p>
    <w:p>
      <w:pPr>
        <w:pStyle w:val="Style21"/>
        <w:keepNext w:val="0"/>
        <w:keepLines w:val="0"/>
        <w:widowControl w:val="0"/>
        <w:shd w:val="clear" w:color="auto" w:fill="auto"/>
        <w:tabs>
          <w:tab w:pos="1387" w:val="left"/>
        </w:tabs>
        <w:bidi w:val="0"/>
        <w:spacing w:before="0" w:after="0" w:line="469" w:lineRule="exact"/>
        <w:ind w:left="1000" w:right="0" w:firstLine="0"/>
        <w:jc w:val="left"/>
      </w:pPr>
      <w:bookmarkStart w:id="844" w:name="bookmark844"/>
      <w:r>
        <w:rPr>
          <w:color w:val="000000"/>
          <w:spacing w:val="0"/>
          <w:w w:val="100"/>
          <w:position w:val="0"/>
        </w:rPr>
        <w:t>1</w:t>
      </w:r>
      <w:bookmarkEnd w:id="844"/>
      <w:r>
        <w:rPr>
          <w:color w:val="000000"/>
          <w:spacing w:val="0"/>
          <w:w w:val="100"/>
          <w:position w:val="0"/>
        </w:rPr>
        <w:t>）</w:t>
        <w:tab/>
      </w:r>
      <w:r>
        <w:rPr>
          <w:color w:val="000000"/>
          <w:spacing w:val="0"/>
          <w:w w:val="100"/>
          <w:position w:val="0"/>
        </w:rPr>
        <w:t>对于购入或源生的已发生信用减值的金融资产，本公司自初始确认起，按照该金融资产的摊余成本和 经信用调整的实际利率计算确定其利息收入。</w:t>
      </w:r>
    </w:p>
    <w:p>
      <w:pPr>
        <w:pStyle w:val="Style21"/>
        <w:keepNext w:val="0"/>
        <w:keepLines w:val="0"/>
        <w:widowControl w:val="0"/>
        <w:shd w:val="clear" w:color="auto" w:fill="auto"/>
        <w:tabs>
          <w:tab w:pos="1387" w:val="left"/>
        </w:tabs>
        <w:bidi w:val="0"/>
        <w:spacing w:before="0" w:after="0" w:line="469" w:lineRule="exact"/>
        <w:ind w:left="1000" w:right="0" w:firstLine="0"/>
        <w:jc w:val="left"/>
      </w:pPr>
      <w:bookmarkStart w:id="845" w:name="bookmark845"/>
      <w:r>
        <w:rPr>
          <w:color w:val="000000"/>
          <w:spacing w:val="0"/>
          <w:w w:val="100"/>
          <w:position w:val="0"/>
        </w:rPr>
        <w:t>2</w:t>
      </w:r>
      <w:bookmarkEnd w:id="845"/>
      <w:r>
        <w:rPr>
          <w:color w:val="000000"/>
          <w:spacing w:val="0"/>
          <w:w w:val="100"/>
          <w:position w:val="0"/>
        </w:rPr>
        <w:t>）</w:t>
        <w:tab/>
      </w:r>
      <w:r>
        <w:rPr>
          <w:color w:val="000000"/>
          <w:spacing w:val="0"/>
          <w:w w:val="100"/>
          <w:position w:val="0"/>
        </w:rPr>
        <w:t>对于购入或源生的未发生信用减值、但在后续期间成为已发生信用减值的金融资产，本公司在后续期 间，按照该金融资产的摊余成本和实际利率计算确定其利息收入。本公司按照上述政策对金融资产的摊余 成本运用实际利率法计算利息收入的，若该金融工具在后续期间因其信用风险有所改善而不再存在信用减 值，并且这一改善在客观上可与应用上述政策之后发生的某一事件相联系（如债务人的信用评级被上调），</w:t>
      </w:r>
    </w:p>
    <w:p>
      <w:pPr>
        <w:pStyle w:val="Style21"/>
        <w:keepNext w:val="0"/>
        <w:keepLines w:val="0"/>
        <w:widowControl w:val="0"/>
        <w:shd w:val="clear" w:color="auto" w:fill="auto"/>
        <w:bidi w:val="0"/>
        <w:spacing w:before="0" w:after="0" w:line="468" w:lineRule="exact"/>
        <w:ind w:left="0" w:right="0" w:firstLine="1000"/>
        <w:jc w:val="left"/>
      </w:pPr>
      <w:r>
        <w:rPr>
          <w:color w:val="000000"/>
          <w:spacing w:val="0"/>
          <w:w w:val="100"/>
          <w:position w:val="0"/>
        </w:rPr>
        <w:t>本公司转按实际利率乘以该金融资产账面余额来计算确定利息收入。</w:t>
      </w:r>
    </w:p>
    <w:p>
      <w:pPr>
        <w:pStyle w:val="Style21"/>
        <w:keepNext w:val="0"/>
        <w:keepLines w:val="0"/>
        <w:widowControl w:val="0"/>
        <w:shd w:val="clear" w:color="auto" w:fill="auto"/>
        <w:bidi w:val="0"/>
        <w:spacing w:before="0" w:after="0" w:line="468" w:lineRule="exact"/>
        <w:ind w:left="0" w:right="0" w:firstLine="1000"/>
        <w:jc w:val="left"/>
      </w:pPr>
      <w:r>
        <w:rPr>
          <w:color w:val="000000"/>
          <w:spacing w:val="0"/>
          <w:w w:val="100"/>
          <w:position w:val="0"/>
        </w:rPr>
        <w:t>10.7</w:t>
      </w:r>
      <w:r>
        <w:rPr>
          <w:color w:val="000000"/>
          <w:spacing w:val="0"/>
          <w:w w:val="100"/>
          <w:position w:val="0"/>
        </w:rPr>
        <w:t>金融工具的减值</w:t>
      </w:r>
    </w:p>
    <w:p>
      <w:pPr>
        <w:pStyle w:val="Style21"/>
        <w:keepNext w:val="0"/>
        <w:keepLines w:val="0"/>
        <w:widowControl w:val="0"/>
        <w:shd w:val="clear" w:color="auto" w:fill="auto"/>
        <w:tabs>
          <w:tab w:pos="1369" w:val="left"/>
        </w:tabs>
        <w:bidi w:val="0"/>
        <w:spacing w:before="0" w:after="0" w:line="468" w:lineRule="exact"/>
        <w:ind w:left="0" w:right="0" w:firstLine="1000"/>
        <w:jc w:val="left"/>
      </w:pPr>
      <w:bookmarkStart w:id="846" w:name="bookmark846"/>
      <w:r>
        <w:rPr>
          <w:color w:val="000000"/>
          <w:spacing w:val="0"/>
          <w:w w:val="100"/>
          <w:position w:val="0"/>
        </w:rPr>
        <w:t>1</w:t>
      </w:r>
      <w:bookmarkEnd w:id="846"/>
      <w:r>
        <w:rPr>
          <w:color w:val="000000"/>
          <w:spacing w:val="0"/>
          <w:w w:val="100"/>
          <w:position w:val="0"/>
        </w:rPr>
        <w:t>）</w:t>
        <w:tab/>
      </w:r>
      <w:r>
        <w:rPr>
          <w:color w:val="000000"/>
          <w:spacing w:val="0"/>
          <w:w w:val="100"/>
          <w:position w:val="0"/>
        </w:rPr>
        <w:t>减值项目</w:t>
      </w:r>
    </w:p>
    <w:p>
      <w:pPr>
        <w:pStyle w:val="Style21"/>
        <w:keepNext w:val="0"/>
        <w:keepLines w:val="0"/>
        <w:widowControl w:val="0"/>
        <w:shd w:val="clear" w:color="auto" w:fill="auto"/>
        <w:bidi w:val="0"/>
        <w:spacing w:before="0" w:after="0" w:line="468" w:lineRule="exact"/>
        <w:ind w:left="0" w:right="0" w:firstLine="1000"/>
        <w:jc w:val="left"/>
      </w:pPr>
      <w:r>
        <w:rPr>
          <w:color w:val="000000"/>
          <w:spacing w:val="0"/>
          <w:w w:val="100"/>
          <w:position w:val="0"/>
        </w:rPr>
        <w:t>本公司以预期信用损失为基础，对下列项目进行减值会计处理并确认损失准备：</w:t>
      </w:r>
    </w:p>
    <w:p>
      <w:pPr>
        <w:pStyle w:val="Style21"/>
        <w:keepNext w:val="0"/>
        <w:keepLines w:val="0"/>
        <w:widowControl w:val="0"/>
        <w:shd w:val="clear" w:color="auto" w:fill="auto"/>
        <w:tabs>
          <w:tab w:pos="1481" w:val="left"/>
        </w:tabs>
        <w:bidi w:val="0"/>
        <w:spacing w:before="0" w:after="0" w:line="468" w:lineRule="exact"/>
        <w:ind w:left="0" w:right="0" w:firstLine="1000"/>
        <w:jc w:val="left"/>
      </w:pPr>
      <w:bookmarkStart w:id="847" w:name="bookmark847"/>
      <w:r>
        <w:rPr>
          <w:color w:val="000000"/>
          <w:spacing w:val="0"/>
          <w:w w:val="100"/>
          <w:position w:val="0"/>
        </w:rPr>
        <w:t>（</w:t>
      </w:r>
      <w:bookmarkEnd w:id="847"/>
      <w:r>
        <w:rPr>
          <w:color w:val="000000"/>
          <w:spacing w:val="0"/>
          <w:w w:val="100"/>
          <w:position w:val="0"/>
        </w:rPr>
        <w:t>1）</w:t>
        <w:tab/>
      </w:r>
      <w:r>
        <w:rPr>
          <w:color w:val="000000"/>
          <w:spacing w:val="0"/>
          <w:w w:val="100"/>
          <w:position w:val="0"/>
        </w:rPr>
        <w:t>分类为以摊余成本计量的金融资产和分类为以公允价值计量且其变动计入其他综合收益的金融资产。</w:t>
      </w:r>
    </w:p>
    <w:p>
      <w:pPr>
        <w:pStyle w:val="Style21"/>
        <w:keepNext w:val="0"/>
        <w:keepLines w:val="0"/>
        <w:widowControl w:val="0"/>
        <w:shd w:val="clear" w:color="auto" w:fill="auto"/>
        <w:tabs>
          <w:tab w:pos="1481" w:val="left"/>
        </w:tabs>
        <w:bidi w:val="0"/>
        <w:spacing w:before="0" w:after="0" w:line="468" w:lineRule="exact"/>
        <w:ind w:left="0" w:right="0" w:firstLine="1000"/>
        <w:jc w:val="both"/>
      </w:pPr>
      <w:bookmarkStart w:id="848" w:name="bookmark848"/>
      <w:r>
        <w:rPr>
          <w:color w:val="000000"/>
          <w:spacing w:val="0"/>
          <w:w w:val="100"/>
          <w:position w:val="0"/>
        </w:rPr>
        <w:t>（</w:t>
      </w:r>
      <w:bookmarkEnd w:id="848"/>
      <w:r>
        <w:rPr>
          <w:color w:val="000000"/>
          <w:spacing w:val="0"/>
          <w:w w:val="100"/>
          <w:position w:val="0"/>
        </w:rPr>
        <w:t>2）</w:t>
        <w:tab/>
      </w:r>
      <w:r>
        <w:rPr>
          <w:color w:val="000000"/>
          <w:spacing w:val="0"/>
          <w:w w:val="100"/>
          <w:position w:val="0"/>
        </w:rPr>
        <w:t>租赁应收款。</w:t>
      </w:r>
    </w:p>
    <w:p>
      <w:pPr>
        <w:pStyle w:val="Style21"/>
        <w:keepNext w:val="0"/>
        <w:keepLines w:val="0"/>
        <w:widowControl w:val="0"/>
        <w:shd w:val="clear" w:color="auto" w:fill="auto"/>
        <w:tabs>
          <w:tab w:pos="1481" w:val="left"/>
        </w:tabs>
        <w:bidi w:val="0"/>
        <w:spacing w:before="0" w:after="0" w:line="468" w:lineRule="exact"/>
        <w:ind w:left="0" w:right="0" w:firstLine="1000"/>
        <w:jc w:val="both"/>
      </w:pPr>
      <w:bookmarkStart w:id="849" w:name="bookmark849"/>
      <w:r>
        <w:rPr>
          <w:color w:val="000000"/>
          <w:spacing w:val="0"/>
          <w:w w:val="100"/>
          <w:position w:val="0"/>
        </w:rPr>
        <w:t>（</w:t>
      </w:r>
      <w:bookmarkEnd w:id="849"/>
      <w:r>
        <w:rPr>
          <w:color w:val="000000"/>
          <w:spacing w:val="0"/>
          <w:w w:val="100"/>
          <w:position w:val="0"/>
        </w:rPr>
        <w:t>3）</w:t>
        <w:tab/>
      </w:r>
      <w:r>
        <w:rPr>
          <w:color w:val="000000"/>
          <w:spacing w:val="0"/>
          <w:w w:val="100"/>
          <w:position w:val="0"/>
        </w:rPr>
        <w:t>贷款承诺和财务担保合同。</w:t>
      </w:r>
    </w:p>
    <w:p>
      <w:pPr>
        <w:pStyle w:val="Style21"/>
        <w:keepNext w:val="0"/>
        <w:keepLines w:val="0"/>
        <w:widowControl w:val="0"/>
        <w:shd w:val="clear" w:color="auto" w:fill="auto"/>
        <w:bidi w:val="0"/>
        <w:spacing w:before="0" w:after="0" w:line="468" w:lineRule="exact"/>
        <w:ind w:left="1000" w:right="0" w:firstLine="420"/>
        <w:jc w:val="both"/>
      </w:pPr>
      <w:r>
        <w:rPr>
          <w:color w:val="000000"/>
          <w:spacing w:val="0"/>
          <w:w w:val="100"/>
          <w:position w:val="0"/>
        </w:rPr>
        <w:t>本公司持有的其他以公允价值计量的金融资产不适用预期信用损失模型，包括以公允价值计量且其变 动计入当期损益的金融资产，指定为以公允价值计量且其变动计入其他综合收益的金融资产（非交易性权 益工具投资），以及衍生金融资产。</w:t>
      </w:r>
    </w:p>
    <w:p>
      <w:pPr>
        <w:pStyle w:val="Style21"/>
        <w:keepNext w:val="0"/>
        <w:keepLines w:val="0"/>
        <w:widowControl w:val="0"/>
        <w:shd w:val="clear" w:color="auto" w:fill="auto"/>
        <w:tabs>
          <w:tab w:pos="1380" w:val="left"/>
        </w:tabs>
        <w:bidi w:val="0"/>
        <w:spacing w:before="0" w:after="0" w:line="468" w:lineRule="exact"/>
        <w:ind w:left="0" w:right="0" w:firstLine="1000"/>
        <w:jc w:val="both"/>
      </w:pPr>
      <w:bookmarkStart w:id="850" w:name="bookmark850"/>
      <w:r>
        <w:rPr>
          <w:color w:val="000000"/>
          <w:spacing w:val="0"/>
          <w:w w:val="100"/>
          <w:position w:val="0"/>
        </w:rPr>
        <w:t>2</w:t>
      </w:r>
      <w:bookmarkEnd w:id="850"/>
      <w:r>
        <w:rPr>
          <w:color w:val="000000"/>
          <w:spacing w:val="0"/>
          <w:w w:val="100"/>
          <w:position w:val="0"/>
        </w:rPr>
        <w:t>）</w:t>
        <w:tab/>
      </w:r>
      <w:r>
        <w:rPr>
          <w:color w:val="000000"/>
          <w:spacing w:val="0"/>
          <w:w w:val="100"/>
          <w:position w:val="0"/>
        </w:rPr>
        <w:t>减值准备的确认和计量</w:t>
      </w:r>
    </w:p>
    <w:p>
      <w:pPr>
        <w:pStyle w:val="Style21"/>
        <w:keepNext w:val="0"/>
        <w:keepLines w:val="0"/>
        <w:widowControl w:val="0"/>
        <w:shd w:val="clear" w:color="auto" w:fill="auto"/>
        <w:bidi w:val="0"/>
        <w:spacing w:before="0" w:after="0" w:line="468" w:lineRule="exact"/>
        <w:ind w:left="1000" w:right="0" w:firstLine="420"/>
        <w:jc w:val="both"/>
      </w:pPr>
      <w:r>
        <w:rPr>
          <w:color w:val="000000"/>
          <w:spacing w:val="0"/>
          <w:w w:val="100"/>
          <w:position w:val="0"/>
        </w:rPr>
        <w:t>除了对于购买或源生的已发生信用减值的金融资产以及始终按照相当于整个存续期内预期信用损失 的金额计量损失准备的金融资产之外，本公司在每个资产负债表日评估相关金融工具的信用风险自初始确 认后是否已显著增加，并按照下列情形分别计量其损失准备、确认预期信用损失及其变动：</w:t>
      </w:r>
    </w:p>
    <w:p>
      <w:pPr>
        <w:pStyle w:val="Style21"/>
        <w:keepNext w:val="0"/>
        <w:keepLines w:val="0"/>
        <w:widowControl w:val="0"/>
        <w:shd w:val="clear" w:color="auto" w:fill="auto"/>
        <w:bidi w:val="0"/>
        <w:spacing w:before="0" w:after="0" w:line="468" w:lineRule="exact"/>
        <w:ind w:left="1000" w:right="0" w:firstLine="420"/>
        <w:jc w:val="both"/>
      </w:pPr>
      <w:r>
        <w:rPr>
          <w:color w:val="000000"/>
          <w:spacing w:val="0"/>
          <w:w w:val="100"/>
          <w:position w:val="0"/>
        </w:rPr>
        <w:t>如果该金融工具的信用风险自初始确认后并未显著增加，处于第一阶段，本公司按照相当于该金融工 具未来</w:t>
      </w:r>
      <w:r>
        <w:rPr>
          <w:color w:val="000000"/>
          <w:spacing w:val="0"/>
          <w:w w:val="100"/>
          <w:position w:val="0"/>
        </w:rPr>
        <w:t>12</w:t>
      </w:r>
      <w:r>
        <w:rPr>
          <w:color w:val="000000"/>
          <w:spacing w:val="0"/>
          <w:w w:val="100"/>
          <w:position w:val="0"/>
        </w:rPr>
        <w:t>个月内预期信用损失的金额计量其损失准备，无论本公司评估信用损失的基础是单项金融工具还 是金融工具组合，由此形成的损失准备的增加或转回金额，作为减值损失或利得计入当期损益。</w:t>
      </w:r>
    </w:p>
    <w:p>
      <w:pPr>
        <w:pStyle w:val="Style21"/>
        <w:keepNext w:val="0"/>
        <w:keepLines w:val="0"/>
        <w:widowControl w:val="0"/>
        <w:shd w:val="clear" w:color="auto" w:fill="auto"/>
        <w:bidi w:val="0"/>
        <w:spacing w:before="0" w:after="0" w:line="468" w:lineRule="exact"/>
        <w:ind w:left="1000" w:right="0" w:firstLine="420"/>
        <w:jc w:val="both"/>
      </w:pPr>
      <w:r>
        <w:rPr>
          <w:color w:val="000000"/>
          <w:spacing w:val="0"/>
          <w:w w:val="100"/>
          <w:position w:val="0"/>
        </w:rPr>
        <w:t>如果该金融工具的信用风险自初始确认后已显著增加，处于第二阶段，本公司按照相当于该金融工具 整个存续期内预期信用损失的金额计量其损失准备。无论本公司评估信用损失的基础是单项金融工具还是 金融工具组合，由此形成的损失准备的增加或转回金额，作为减值损失或利得计入当期损益。</w:t>
      </w:r>
    </w:p>
    <w:p>
      <w:pPr>
        <w:pStyle w:val="Style21"/>
        <w:keepNext w:val="0"/>
        <w:keepLines w:val="0"/>
        <w:widowControl w:val="0"/>
        <w:shd w:val="clear" w:color="auto" w:fill="auto"/>
        <w:bidi w:val="0"/>
        <w:spacing w:before="0" w:after="0" w:line="468" w:lineRule="exact"/>
        <w:ind w:left="1000" w:right="0" w:firstLine="420"/>
        <w:jc w:val="both"/>
      </w:pPr>
      <w:r>
        <w:rPr>
          <w:color w:val="000000"/>
          <w:spacing w:val="0"/>
          <w:w w:val="100"/>
          <w:position w:val="0"/>
        </w:rPr>
        <w:t>对于已发生信用减值的金融资产，处于第三阶段，本公司在资产负债表日仅将自初始确认后整个存续 期内预期信用损失的累计变动确认为损失准备。在每个资产负债表日，本公司将整个存续期内预期信用损 失的变动金额作为减值损失或利得计入当期损益。即使该资产负债表日确定的整个存续期内预期信用损失 小于初始确认时估计现金流量所反映的预期信用损失的金额，本公司也将预期信用损失的有利变动确认为 减值利得。</w:t>
      </w:r>
    </w:p>
    <w:p>
      <w:pPr>
        <w:pStyle w:val="Style21"/>
        <w:keepNext w:val="0"/>
        <w:keepLines w:val="0"/>
        <w:widowControl w:val="0"/>
        <w:shd w:val="clear" w:color="auto" w:fill="auto"/>
        <w:bidi w:val="0"/>
        <w:spacing w:before="0" w:after="0" w:line="468" w:lineRule="exact"/>
        <w:ind w:left="1000" w:right="0" w:firstLine="420"/>
        <w:jc w:val="both"/>
      </w:pPr>
      <w:r>
        <w:rPr>
          <w:color w:val="000000"/>
          <w:spacing w:val="0"/>
          <w:w w:val="100"/>
          <w:position w:val="0"/>
        </w:rPr>
        <w:t>对于分类为以公允价值计量且其变动计入其他综合收益的金融资产（债务工具投资），本公司在其他 综合收益中确认其损失准备，并将减值损失或利得计入当期损益，且不应减少该金融资产在资产负债表中 列示的账面价值。</w:t>
      </w:r>
    </w:p>
    <w:p>
      <w:pPr>
        <w:pStyle w:val="Style21"/>
        <w:keepNext w:val="0"/>
        <w:keepLines w:val="0"/>
        <w:widowControl w:val="0"/>
        <w:shd w:val="clear" w:color="auto" w:fill="auto"/>
        <w:bidi w:val="0"/>
        <w:spacing w:before="0" w:after="0" w:line="468" w:lineRule="exact"/>
        <w:ind w:left="1000" w:right="0" w:firstLine="420"/>
        <w:jc w:val="both"/>
      </w:pPr>
      <w:r>
        <w:rPr>
          <w:color w:val="000000"/>
          <w:spacing w:val="0"/>
          <w:w w:val="100"/>
          <w:position w:val="0"/>
        </w:rPr>
        <w:t xml:space="preserve">本公司在前一会计期间已经按照相当于金融工具整个存续期内预期信用损失的金额计量了损失准备， 但在当期资产负债表日，该金融工具已不再属于自初始确认后信用风险显著增加的情形的，本公司在当期 </w:t>
      </w:r>
      <w:r>
        <w:rPr>
          <w:color w:val="000000"/>
          <w:spacing w:val="0"/>
          <w:w w:val="100"/>
          <w:position w:val="0"/>
        </w:rPr>
        <w:t>资产负债表日按照相当于未来</w:t>
      </w:r>
      <w:r>
        <w:rPr>
          <w:color w:val="000000"/>
          <w:spacing w:val="0"/>
          <w:w w:val="100"/>
          <w:position w:val="0"/>
        </w:rPr>
        <w:t>12</w:t>
      </w:r>
      <w:r>
        <w:rPr>
          <w:color w:val="000000"/>
          <w:spacing w:val="0"/>
          <w:w w:val="100"/>
          <w:position w:val="0"/>
        </w:rPr>
        <w:t>个月内预期信用损失的金额计量该金融工具的损失准备，由此形成的损失 准备的转回金额应当作为减值利得计入当期损益。</w:t>
      </w:r>
    </w:p>
    <w:p>
      <w:pPr>
        <w:pStyle w:val="Style21"/>
        <w:keepNext w:val="0"/>
        <w:keepLines w:val="0"/>
        <w:widowControl w:val="0"/>
        <w:shd w:val="clear" w:color="auto" w:fill="auto"/>
        <w:bidi w:val="0"/>
        <w:spacing w:before="0" w:after="0" w:line="472" w:lineRule="exact"/>
        <w:ind w:left="1000" w:right="0" w:firstLine="420"/>
        <w:jc w:val="both"/>
      </w:pPr>
      <w:r>
        <w:rPr>
          <w:color w:val="000000"/>
          <w:spacing w:val="0"/>
          <w:w w:val="100"/>
          <w:position w:val="0"/>
        </w:rPr>
        <w:t>本公司在单项工具层面无法以合理成本获得关于信用风险显著增加的充分证据时，本公司在组合基础 上评估信用风险是否显著增加。</w:t>
      </w:r>
    </w:p>
    <w:p>
      <w:pPr>
        <w:pStyle w:val="Style21"/>
        <w:keepNext w:val="0"/>
        <w:keepLines w:val="0"/>
        <w:widowControl w:val="0"/>
        <w:shd w:val="clear" w:color="auto" w:fill="auto"/>
        <w:bidi w:val="0"/>
        <w:spacing w:before="0" w:after="0" w:line="472" w:lineRule="exact"/>
        <w:ind w:left="1420" w:right="0" w:firstLine="0"/>
        <w:jc w:val="left"/>
      </w:pPr>
      <w:r>
        <w:rPr>
          <w:color w:val="000000"/>
          <w:spacing w:val="0"/>
          <w:w w:val="100"/>
          <w:position w:val="0"/>
        </w:rPr>
        <w:t>对于适用本项政策有关金融工具减值规定的各类金融工具，本公司按照下列方法确定其信用损失：</w:t>
      </w:r>
    </w:p>
    <w:p>
      <w:pPr>
        <w:pStyle w:val="Style21"/>
        <w:keepNext w:val="0"/>
        <w:keepLines w:val="0"/>
        <w:widowControl w:val="0"/>
        <w:shd w:val="clear" w:color="auto" w:fill="auto"/>
        <w:tabs>
          <w:tab w:pos="1505" w:val="left"/>
        </w:tabs>
        <w:bidi w:val="0"/>
        <w:spacing w:before="0" w:after="0" w:line="472" w:lineRule="exact"/>
        <w:ind w:left="0" w:right="0" w:firstLine="1000"/>
        <w:jc w:val="left"/>
      </w:pPr>
      <w:bookmarkStart w:id="851" w:name="bookmark851"/>
      <w:r>
        <w:rPr>
          <w:color w:val="000000"/>
          <w:spacing w:val="0"/>
          <w:w w:val="100"/>
          <w:position w:val="0"/>
        </w:rPr>
        <w:t>（</w:t>
      </w:r>
      <w:bookmarkEnd w:id="851"/>
      <w:r>
        <w:rPr>
          <w:color w:val="000000"/>
          <w:spacing w:val="0"/>
          <w:w w:val="100"/>
          <w:position w:val="0"/>
        </w:rPr>
        <w:t>1）</w:t>
        <w:tab/>
      </w:r>
      <w:r>
        <w:rPr>
          <w:color w:val="000000"/>
          <w:spacing w:val="0"/>
          <w:w w:val="100"/>
          <w:position w:val="0"/>
        </w:rPr>
        <w:t>对于金融资产，信用损失为本公司收取的合同现金流量与预期收取的现金流量之间差额的现值。</w:t>
      </w:r>
    </w:p>
    <w:p>
      <w:pPr>
        <w:pStyle w:val="Style21"/>
        <w:keepNext w:val="0"/>
        <w:keepLines w:val="0"/>
        <w:widowControl w:val="0"/>
        <w:shd w:val="clear" w:color="auto" w:fill="auto"/>
        <w:tabs>
          <w:tab w:pos="1576" w:val="left"/>
        </w:tabs>
        <w:bidi w:val="0"/>
        <w:spacing w:before="0" w:after="0" w:line="472" w:lineRule="exact"/>
        <w:ind w:left="1000" w:right="0" w:firstLine="0"/>
        <w:jc w:val="both"/>
      </w:pPr>
      <w:bookmarkStart w:id="852" w:name="bookmark852"/>
      <w:r>
        <w:rPr>
          <w:color w:val="000000"/>
          <w:spacing w:val="0"/>
          <w:w w:val="100"/>
          <w:position w:val="0"/>
        </w:rPr>
        <w:t>（</w:t>
      </w:r>
      <w:bookmarkEnd w:id="852"/>
      <w:r>
        <w:rPr>
          <w:color w:val="000000"/>
          <w:spacing w:val="0"/>
          <w:w w:val="100"/>
          <w:position w:val="0"/>
        </w:rPr>
        <w:t>2）</w:t>
        <w:tab/>
      </w:r>
      <w:r>
        <w:rPr>
          <w:color w:val="000000"/>
          <w:spacing w:val="0"/>
          <w:w w:val="100"/>
          <w:position w:val="0"/>
        </w:rPr>
        <w:t>对于租赁应收款项，信用损失为本公司应收取的合同现金流量与预期收取的现金流量之间差额的现 值。</w:t>
      </w:r>
    </w:p>
    <w:p>
      <w:pPr>
        <w:pStyle w:val="Style21"/>
        <w:keepNext w:val="0"/>
        <w:keepLines w:val="0"/>
        <w:widowControl w:val="0"/>
        <w:shd w:val="clear" w:color="auto" w:fill="auto"/>
        <w:tabs>
          <w:tab w:pos="1576" w:val="left"/>
        </w:tabs>
        <w:bidi w:val="0"/>
        <w:spacing w:before="0" w:after="0" w:line="472" w:lineRule="exact"/>
        <w:ind w:left="1000" w:right="0" w:firstLine="0"/>
        <w:jc w:val="both"/>
      </w:pPr>
      <w:bookmarkStart w:id="853" w:name="bookmark853"/>
      <w:r>
        <w:rPr>
          <w:color w:val="000000"/>
          <w:spacing w:val="0"/>
          <w:w w:val="100"/>
          <w:position w:val="0"/>
        </w:rPr>
        <w:t>（</w:t>
      </w:r>
      <w:bookmarkEnd w:id="853"/>
      <w:r>
        <w:rPr>
          <w:color w:val="000000"/>
          <w:spacing w:val="0"/>
          <w:w w:val="100"/>
          <w:position w:val="0"/>
        </w:rPr>
        <w:t>3）</w:t>
        <w:tab/>
      </w:r>
      <w:r>
        <w:rPr>
          <w:color w:val="000000"/>
          <w:spacing w:val="0"/>
          <w:w w:val="100"/>
          <w:position w:val="0"/>
        </w:rPr>
        <w:t>对于未提用的贷款承诺，信用损失应为在贷款承诺持有人提用相应贷款的情况下，本公司应收取的 合同现金流量与预期收取的现金流量之间差额的现值。</w:t>
      </w:r>
    </w:p>
    <w:p>
      <w:pPr>
        <w:pStyle w:val="Style21"/>
        <w:keepNext w:val="0"/>
        <w:keepLines w:val="0"/>
        <w:widowControl w:val="0"/>
        <w:shd w:val="clear" w:color="auto" w:fill="auto"/>
        <w:tabs>
          <w:tab w:pos="1576" w:val="left"/>
        </w:tabs>
        <w:bidi w:val="0"/>
        <w:spacing w:before="0" w:after="0" w:line="472" w:lineRule="exact"/>
        <w:ind w:left="1000" w:right="0" w:firstLine="0"/>
        <w:jc w:val="both"/>
      </w:pPr>
      <w:bookmarkStart w:id="854" w:name="bookmark854"/>
      <w:r>
        <w:rPr>
          <w:color w:val="000000"/>
          <w:spacing w:val="0"/>
          <w:w w:val="100"/>
          <w:position w:val="0"/>
        </w:rPr>
        <w:t>（</w:t>
      </w:r>
      <w:bookmarkEnd w:id="854"/>
      <w:r>
        <w:rPr>
          <w:color w:val="000000"/>
          <w:spacing w:val="0"/>
          <w:w w:val="100"/>
          <w:position w:val="0"/>
        </w:rPr>
        <w:t>4）</w:t>
        <w:tab/>
      </w:r>
      <w:r>
        <w:rPr>
          <w:color w:val="000000"/>
          <w:spacing w:val="0"/>
          <w:w w:val="100"/>
          <w:position w:val="0"/>
        </w:rPr>
        <w:t>对于财务担保合同，信用损失应为本公司就该合同持有人发生的信用损失向其做出赔付的预计付款 额，减去本公司预期向该合同持有人、债务人或任何其他方收取的金额之间差额的现值。</w:t>
      </w:r>
    </w:p>
    <w:p>
      <w:pPr>
        <w:pStyle w:val="Style21"/>
        <w:keepNext w:val="0"/>
        <w:keepLines w:val="0"/>
        <w:widowControl w:val="0"/>
        <w:shd w:val="clear" w:color="auto" w:fill="auto"/>
        <w:tabs>
          <w:tab w:pos="1572" w:val="left"/>
        </w:tabs>
        <w:bidi w:val="0"/>
        <w:spacing w:before="0" w:after="0" w:line="472" w:lineRule="exact"/>
        <w:ind w:left="1000" w:right="0" w:firstLine="0"/>
        <w:jc w:val="both"/>
      </w:pPr>
      <w:bookmarkStart w:id="855" w:name="bookmark855"/>
      <w:r>
        <w:rPr>
          <w:color w:val="000000"/>
          <w:spacing w:val="0"/>
          <w:w w:val="100"/>
          <w:position w:val="0"/>
        </w:rPr>
        <w:t>（</w:t>
      </w:r>
      <w:bookmarkEnd w:id="855"/>
      <w:r>
        <w:rPr>
          <w:color w:val="000000"/>
          <w:spacing w:val="0"/>
          <w:w w:val="100"/>
          <w:position w:val="0"/>
        </w:rPr>
        <w:t>5）</w:t>
        <w:tab/>
      </w:r>
      <w:r>
        <w:rPr>
          <w:color w:val="000000"/>
          <w:spacing w:val="0"/>
          <w:w w:val="100"/>
          <w:position w:val="0"/>
        </w:rPr>
        <w:t>对于资产负债表日已发生信用减值但并非购买或源生已发生信用减值的金融资产，信用损失为该金 融资产账面余额与按原实际利率折现的估计未来现金流量的现值之间的差额。</w:t>
      </w:r>
    </w:p>
    <w:p>
      <w:pPr>
        <w:pStyle w:val="Style21"/>
        <w:keepNext w:val="0"/>
        <w:keepLines w:val="0"/>
        <w:widowControl w:val="0"/>
        <w:shd w:val="clear" w:color="auto" w:fill="auto"/>
        <w:tabs>
          <w:tab w:pos="1360" w:val="left"/>
        </w:tabs>
        <w:bidi w:val="0"/>
        <w:spacing w:before="0" w:after="0" w:line="472" w:lineRule="exact"/>
        <w:ind w:left="0" w:right="0" w:firstLine="1000"/>
        <w:jc w:val="both"/>
      </w:pPr>
      <w:bookmarkStart w:id="856" w:name="bookmark856"/>
      <w:r>
        <w:rPr>
          <w:color w:val="000000"/>
          <w:spacing w:val="0"/>
          <w:w w:val="100"/>
          <w:position w:val="0"/>
        </w:rPr>
        <w:t>3</w:t>
      </w:r>
      <w:bookmarkEnd w:id="856"/>
      <w:r>
        <w:rPr>
          <w:color w:val="000000"/>
          <w:spacing w:val="0"/>
          <w:w w:val="100"/>
          <w:position w:val="0"/>
        </w:rPr>
        <w:t>）</w:t>
        <w:tab/>
      </w:r>
      <w:r>
        <w:rPr>
          <w:color w:val="000000"/>
          <w:spacing w:val="0"/>
          <w:w w:val="100"/>
          <w:position w:val="0"/>
        </w:rPr>
        <w:t>信用风险显著增加</w:t>
      </w:r>
    </w:p>
    <w:p>
      <w:pPr>
        <w:pStyle w:val="Style21"/>
        <w:keepNext w:val="0"/>
        <w:keepLines w:val="0"/>
        <w:widowControl w:val="0"/>
        <w:shd w:val="clear" w:color="auto" w:fill="auto"/>
        <w:bidi w:val="0"/>
        <w:spacing w:before="0" w:after="0" w:line="472" w:lineRule="exact"/>
        <w:ind w:left="1000" w:right="0" w:firstLine="420"/>
        <w:jc w:val="both"/>
      </w:pPr>
      <w:r>
        <w:rPr>
          <w:color w:val="000000"/>
          <w:spacing w:val="0"/>
          <w:w w:val="100"/>
          <w:position w:val="0"/>
        </w:rPr>
        <w:t>本公司通过比较金融工具在初始确认时所确定的预计存续期内的违约概率和该工具在资产负债表日 所确定的预计存续期内的违约概率，来判定金融工具信用风险是否显著增加。除特殊情形外，本公司采用 未来</w:t>
      </w:r>
      <w:r>
        <w:rPr>
          <w:color w:val="000000"/>
          <w:spacing w:val="0"/>
          <w:w w:val="100"/>
          <w:position w:val="0"/>
        </w:rPr>
        <w:t>12</w:t>
      </w:r>
      <w:r>
        <w:rPr>
          <w:color w:val="000000"/>
          <w:spacing w:val="0"/>
          <w:w w:val="100"/>
          <w:position w:val="0"/>
        </w:rPr>
        <w:t>个月内发生的违约风险的变化作为整个存续期内发生违约风险变化的合理估计，以确定自初始确认 后信用风险是否已显著增加。</w:t>
      </w:r>
    </w:p>
    <w:p>
      <w:pPr>
        <w:pStyle w:val="Style21"/>
        <w:keepNext w:val="0"/>
        <w:keepLines w:val="0"/>
        <w:widowControl w:val="0"/>
        <w:shd w:val="clear" w:color="auto" w:fill="auto"/>
        <w:bidi w:val="0"/>
        <w:spacing w:before="0" w:after="0" w:line="472" w:lineRule="exact"/>
        <w:ind w:left="1000" w:right="0" w:firstLine="420"/>
        <w:jc w:val="both"/>
      </w:pPr>
      <w:r>
        <w:rPr>
          <w:color w:val="000000"/>
          <w:spacing w:val="0"/>
          <w:w w:val="100"/>
          <w:position w:val="0"/>
        </w:rPr>
        <w:t>本公司确定金融工具在资产负债表日只具有较低的信用风险的，可以假设该金融工具的信用风险自初 始确认后并未显著增加。通常逾期超过</w:t>
      </w:r>
      <w:r>
        <w:rPr>
          <w:color w:val="000000"/>
          <w:spacing w:val="0"/>
          <w:w w:val="100"/>
          <w:position w:val="0"/>
        </w:rPr>
        <w:t>30</w:t>
      </w:r>
      <w:r>
        <w:rPr>
          <w:color w:val="000000"/>
          <w:spacing w:val="0"/>
          <w:w w:val="100"/>
          <w:position w:val="0"/>
        </w:rPr>
        <w:t>日，本公司即认为该金融工具的信用风险已显著增加，除非有确 凿证据证明该金融工具的信用风险自初始确认后并未显著增加。</w:t>
      </w:r>
    </w:p>
    <w:p>
      <w:pPr>
        <w:pStyle w:val="Style21"/>
        <w:keepNext w:val="0"/>
        <w:keepLines w:val="0"/>
        <w:widowControl w:val="0"/>
        <w:shd w:val="clear" w:color="auto" w:fill="auto"/>
        <w:tabs>
          <w:tab w:pos="1365" w:val="left"/>
        </w:tabs>
        <w:bidi w:val="0"/>
        <w:spacing w:before="0" w:after="0" w:line="472" w:lineRule="exact"/>
        <w:ind w:left="0" w:right="0" w:firstLine="1000"/>
        <w:jc w:val="both"/>
      </w:pPr>
      <w:bookmarkStart w:id="857" w:name="bookmark857"/>
      <w:r>
        <w:rPr>
          <w:color w:val="000000"/>
          <w:spacing w:val="0"/>
          <w:w w:val="100"/>
          <w:position w:val="0"/>
        </w:rPr>
        <w:t>4</w:t>
      </w:r>
      <w:bookmarkEnd w:id="857"/>
      <w:r>
        <w:rPr>
          <w:color w:val="000000"/>
          <w:spacing w:val="0"/>
          <w:w w:val="100"/>
          <w:position w:val="0"/>
        </w:rPr>
        <w:t>）</w:t>
        <w:tab/>
      </w:r>
      <w:r>
        <w:rPr>
          <w:color w:val="000000"/>
          <w:spacing w:val="0"/>
          <w:w w:val="100"/>
          <w:position w:val="0"/>
        </w:rPr>
        <w:t>应收票据及应收账款减值</w:t>
      </w:r>
    </w:p>
    <w:p>
      <w:pPr>
        <w:pStyle w:val="Style21"/>
        <w:keepNext w:val="0"/>
        <w:keepLines w:val="0"/>
        <w:widowControl w:val="0"/>
        <w:shd w:val="clear" w:color="auto" w:fill="auto"/>
        <w:bidi w:val="0"/>
        <w:spacing w:before="0" w:after="0" w:line="472" w:lineRule="exact"/>
        <w:ind w:left="1000" w:right="0" w:firstLine="420"/>
        <w:jc w:val="both"/>
      </w:pPr>
      <w:r>
        <w:rPr>
          <w:color w:val="000000"/>
          <w:spacing w:val="0"/>
          <w:w w:val="100"/>
          <w:position w:val="0"/>
        </w:rPr>
        <w:t>对于应收票据及应收账款，无论是否存在重大融资成分，本公司均按照整个存续期的预期信用损失计 量损失准备。</w:t>
      </w:r>
    </w:p>
    <w:p>
      <w:pPr>
        <w:pStyle w:val="Style21"/>
        <w:keepNext w:val="0"/>
        <w:keepLines w:val="0"/>
        <w:widowControl w:val="0"/>
        <w:shd w:val="clear" w:color="auto" w:fill="auto"/>
        <w:bidi w:val="0"/>
        <w:spacing w:before="0" w:after="0" w:line="472" w:lineRule="exact"/>
        <w:ind w:left="1000" w:right="0" w:firstLine="420"/>
        <w:jc w:val="both"/>
      </w:pPr>
      <w:r>
        <w:rPr>
          <w:color w:val="000000"/>
          <w:spacing w:val="0"/>
          <w:w w:val="100"/>
          <w:position w:val="0"/>
        </w:rPr>
        <w:t>当单项应收票据及应收账款无法以合理成本评估预期信用损失的信息时，本公司依据信用风险特征将 应收票据及应收账款划分为若干组合，在组合基础上计算预期信用损失。如果有客观证据表明某项应收票 据及应收账款已经发生信用减值，则本公司对该应收票据及应收账款单项计提坏准备并确认预期信用损 失。对于划分为组合的应收票据及应收账款，本公司参考历史信用损失经验，结合当前状况以及对未来经 济状况的预测，通过违约风险敞口和整个存续期预期信用损失率，计算预期信用损失。</w:t>
      </w:r>
      <w:r>
        <w:br w:type="page"/>
      </w:r>
    </w:p>
    <w:tbl>
      <w:tblPr>
        <w:tblOverlap w:val="never"/>
        <w:jc w:val="center"/>
        <w:tblLayout w:type="fixed"/>
      </w:tblPr>
      <w:tblGrid>
        <w:gridCol w:w="3845"/>
        <w:gridCol w:w="5261"/>
      </w:tblGrid>
      <w:tr>
        <w:trPr>
          <w:trHeight w:val="365"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应收票据及应收账款组合：</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确定组合依据</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应收票据组合</w:t>
            </w:r>
            <w:r>
              <w:rPr>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银行承兑汇票</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应收票据组合</w:t>
            </w:r>
            <w:r>
              <w:rPr>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评估为正常的、低风险的商业承兑汇票</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应收账款组合</w:t>
            </w:r>
            <w:r>
              <w:rPr>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账龄组合</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应收账款组合</w:t>
            </w:r>
            <w:r>
              <w:rPr>
                <w:color w:val="000000"/>
                <w:spacing w:val="0"/>
                <w:w w:val="100"/>
                <w:position w:val="0"/>
                <w:sz w:val="18"/>
                <w:szCs w:val="18"/>
              </w:rPr>
              <w:t>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应收关联方款项</w:t>
            </w:r>
          </w:p>
        </w:tc>
      </w:tr>
    </w:tbl>
    <w:p>
      <w:pPr>
        <w:widowControl w:val="0"/>
        <w:spacing w:after="299" w:line="1" w:lineRule="exact"/>
      </w:pPr>
    </w:p>
    <w:tbl>
      <w:tblPr>
        <w:tblOverlap w:val="never"/>
        <w:jc w:val="center"/>
        <w:tblLayout w:type="fixed"/>
      </w:tblPr>
      <w:tblGrid>
        <w:gridCol w:w="3845"/>
        <w:gridCol w:w="5261"/>
      </w:tblGrid>
      <w:tr>
        <w:trPr>
          <w:trHeight w:val="365"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预期信用损失率（%）</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年以内（含</w:t>
            </w:r>
            <w:r>
              <w:rPr>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140" w:right="0" w:firstLine="0"/>
              <w:jc w:val="both"/>
              <w:rPr>
                <w:sz w:val="18"/>
                <w:szCs w:val="18"/>
              </w:rPr>
            </w:pPr>
            <w:r>
              <w:rPr>
                <w:color w:val="000000"/>
                <w:spacing w:val="0"/>
                <w:w w:val="100"/>
                <w:position w:val="0"/>
                <w:sz w:val="18"/>
                <w:szCs w:val="18"/>
              </w:rPr>
              <w:t>3</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040" w:right="0" w:firstLine="0"/>
              <w:jc w:val="both"/>
              <w:rPr>
                <w:sz w:val="18"/>
                <w:szCs w:val="18"/>
              </w:rPr>
            </w:pPr>
            <w:r>
              <w:rPr>
                <w:color w:val="000000"/>
                <w:spacing w:val="0"/>
                <w:w w:val="100"/>
                <w:position w:val="0"/>
                <w:sz w:val="18"/>
                <w:szCs w:val="18"/>
              </w:rPr>
              <w:t>10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040" w:right="0" w:firstLine="0"/>
              <w:jc w:val="both"/>
              <w:rPr>
                <w:sz w:val="18"/>
                <w:szCs w:val="18"/>
              </w:rPr>
            </w:pPr>
            <w:r>
              <w:rPr>
                <w:color w:val="000000"/>
                <w:spacing w:val="0"/>
                <w:w w:val="100"/>
                <w:position w:val="0"/>
                <w:sz w:val="18"/>
                <w:szCs w:val="18"/>
              </w:rPr>
              <w:t>30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040" w:right="0" w:firstLine="0"/>
              <w:jc w:val="both"/>
              <w:rPr>
                <w:sz w:val="18"/>
                <w:szCs w:val="18"/>
              </w:rPr>
            </w:pPr>
            <w:r>
              <w:rPr>
                <w:color w:val="000000"/>
                <w:spacing w:val="0"/>
                <w:w w:val="100"/>
                <w:position w:val="0"/>
                <w:sz w:val="18"/>
                <w:szCs w:val="18"/>
              </w:rPr>
              <w:t>50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040" w:right="0" w:firstLine="0"/>
              <w:jc w:val="both"/>
              <w:rPr>
                <w:sz w:val="18"/>
                <w:szCs w:val="18"/>
              </w:rPr>
            </w:pPr>
            <w:r>
              <w:rPr>
                <w:color w:val="000000"/>
                <w:spacing w:val="0"/>
                <w:w w:val="100"/>
                <w:position w:val="0"/>
                <w:sz w:val="18"/>
                <w:szCs w:val="18"/>
              </w:rPr>
              <w:t>70</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960" w:right="0" w:firstLine="0"/>
              <w:jc w:val="both"/>
              <w:rPr>
                <w:sz w:val="18"/>
                <w:szCs w:val="18"/>
              </w:rPr>
            </w:pPr>
            <w:r>
              <w:rPr>
                <w:color w:val="000000"/>
                <w:spacing w:val="0"/>
                <w:w w:val="100"/>
                <w:position w:val="0"/>
                <w:sz w:val="18"/>
                <w:szCs w:val="18"/>
              </w:rPr>
              <w:t>100</w:t>
            </w:r>
          </w:p>
        </w:tc>
      </w:tr>
    </w:tbl>
    <w:p>
      <w:pPr>
        <w:widowControl w:val="0"/>
        <w:spacing w:after="179" w:line="1" w:lineRule="exact"/>
      </w:pPr>
    </w:p>
    <w:p>
      <w:pPr>
        <w:pStyle w:val="Style21"/>
        <w:keepNext w:val="0"/>
        <w:keepLines w:val="0"/>
        <w:widowControl w:val="0"/>
        <w:shd w:val="clear" w:color="auto" w:fill="auto"/>
        <w:bidi w:val="0"/>
        <w:spacing w:before="0" w:after="0" w:line="474" w:lineRule="exact"/>
        <w:ind w:left="1000" w:right="0" w:firstLine="420"/>
        <w:jc w:val="left"/>
      </w:pPr>
      <w:r>
        <w:rPr>
          <w:color w:val="000000"/>
          <w:spacing w:val="0"/>
          <w:w w:val="100"/>
          <w:position w:val="0"/>
        </w:rPr>
        <w:t>应收票据组合</w:t>
      </w:r>
      <w:r>
        <w:rPr>
          <w:color w:val="000000"/>
          <w:spacing w:val="0"/>
          <w:w w:val="100"/>
          <w:position w:val="0"/>
        </w:rPr>
        <w:t>1</w:t>
      </w:r>
      <w:r>
        <w:rPr>
          <w:color w:val="000000"/>
          <w:spacing w:val="0"/>
          <w:w w:val="100"/>
          <w:position w:val="0"/>
        </w:rPr>
        <w:t>及应收账款组合</w:t>
      </w:r>
      <w:r>
        <w:rPr>
          <w:color w:val="000000"/>
          <w:spacing w:val="0"/>
          <w:w w:val="100"/>
          <w:position w:val="0"/>
        </w:rPr>
        <w:t>2：</w:t>
      </w:r>
      <w:r>
        <w:rPr>
          <w:color w:val="000000"/>
          <w:spacing w:val="0"/>
          <w:w w:val="100"/>
          <w:position w:val="0"/>
        </w:rPr>
        <w:t>本公司参考历史信用损失经验，结合当前状况以及对未来经济状况 的预测，通过违约风险敞口和整个存续期预期信用损失率，预计不会产生信用减值损失。</w:t>
      </w:r>
    </w:p>
    <w:p>
      <w:pPr>
        <w:pStyle w:val="Style21"/>
        <w:keepNext w:val="0"/>
        <w:keepLines w:val="0"/>
        <w:widowControl w:val="0"/>
        <w:shd w:val="clear" w:color="auto" w:fill="auto"/>
        <w:bidi w:val="0"/>
        <w:spacing w:before="0" w:after="0" w:line="474" w:lineRule="exact"/>
        <w:ind w:left="1000" w:right="0" w:firstLine="0"/>
        <w:jc w:val="left"/>
      </w:pPr>
      <w:r>
        <w:rPr>
          <w:color w:val="000000"/>
          <w:spacing w:val="0"/>
          <w:w w:val="100"/>
          <w:position w:val="0"/>
        </w:rPr>
        <w:t>应收票据组合</w:t>
      </w:r>
      <w:r>
        <w:rPr>
          <w:color w:val="000000"/>
          <w:spacing w:val="0"/>
          <w:w w:val="100"/>
          <w:position w:val="0"/>
        </w:rPr>
        <w:t>2：</w:t>
      </w:r>
      <w:r>
        <w:rPr>
          <w:color w:val="000000"/>
          <w:spacing w:val="0"/>
          <w:w w:val="100"/>
          <w:position w:val="0"/>
        </w:rPr>
        <w:t>本公司参考历史信用损失经验，结合当前状况以及对未来经济状况的预测，通过违约风 险敞口和整个存续期预期信用损失率，预期结果参考账龄组合产生的坏账减值损失。</w:t>
      </w:r>
    </w:p>
    <w:p>
      <w:pPr>
        <w:pStyle w:val="Style21"/>
        <w:keepNext w:val="0"/>
        <w:keepLines w:val="0"/>
        <w:widowControl w:val="0"/>
        <w:shd w:val="clear" w:color="auto" w:fill="auto"/>
        <w:bidi w:val="0"/>
        <w:spacing w:before="0" w:after="0" w:line="474" w:lineRule="exact"/>
        <w:ind w:left="0" w:right="0" w:firstLine="1000"/>
        <w:jc w:val="both"/>
      </w:pPr>
      <w:bookmarkStart w:id="858" w:name="bookmark858"/>
      <w:r>
        <w:rPr>
          <w:color w:val="000000"/>
          <w:spacing w:val="0"/>
          <w:w w:val="100"/>
          <w:position w:val="0"/>
        </w:rPr>
        <w:t>5</w:t>
      </w:r>
      <w:bookmarkEnd w:id="858"/>
      <w:r>
        <w:rPr>
          <w:color w:val="000000"/>
          <w:spacing w:val="0"/>
          <w:w w:val="100"/>
          <w:position w:val="0"/>
        </w:rPr>
        <w:t>）</w:t>
      </w:r>
      <w:r>
        <w:rPr>
          <w:color w:val="000000"/>
          <w:spacing w:val="0"/>
          <w:w w:val="100"/>
          <w:position w:val="0"/>
        </w:rPr>
        <w:t>其他应收款减值</w:t>
      </w:r>
    </w:p>
    <w:p>
      <w:pPr>
        <w:pStyle w:val="Style21"/>
        <w:keepNext w:val="0"/>
        <w:keepLines w:val="0"/>
        <w:widowControl w:val="0"/>
        <w:shd w:val="clear" w:color="auto" w:fill="auto"/>
        <w:bidi w:val="0"/>
        <w:spacing w:before="0" w:after="0" w:line="474" w:lineRule="exact"/>
        <w:ind w:left="0" w:right="0" w:firstLine="1000"/>
        <w:jc w:val="both"/>
      </w:pPr>
      <w:r>
        <w:rPr>
          <w:color w:val="000000"/>
          <w:spacing w:val="0"/>
          <w:w w:val="100"/>
          <w:position w:val="0"/>
        </w:rPr>
        <w:t>按照</w:t>
      </w:r>
      <w:r>
        <w:rPr>
          <w:color w:val="000000"/>
          <w:spacing w:val="0"/>
          <w:w w:val="100"/>
          <w:position w:val="0"/>
        </w:rPr>
        <w:t xml:space="preserve">3.10.7 </w:t>
      </w:r>
      <w:r>
        <w:rPr>
          <w:color w:val="000000"/>
          <w:spacing w:val="0"/>
          <w:w w:val="100"/>
          <w:position w:val="0"/>
        </w:rPr>
        <w:t>2）</w:t>
      </w:r>
      <w:r>
        <w:rPr>
          <w:color w:val="000000"/>
          <w:spacing w:val="0"/>
          <w:w w:val="100"/>
          <w:position w:val="0"/>
        </w:rPr>
        <w:t>中的描述确认和计量减值。</w:t>
      </w:r>
    </w:p>
    <w:p>
      <w:pPr>
        <w:pStyle w:val="Style21"/>
        <w:keepNext w:val="0"/>
        <w:keepLines w:val="0"/>
        <w:widowControl w:val="0"/>
        <w:shd w:val="clear" w:color="auto" w:fill="auto"/>
        <w:bidi w:val="0"/>
        <w:spacing w:before="0" w:after="100" w:line="474" w:lineRule="exact"/>
        <w:ind w:left="1000" w:right="0" w:firstLine="420"/>
        <w:jc w:val="left"/>
      </w:pPr>
      <w:r>
        <w:rPr>
          <w:color w:val="000000"/>
          <w:spacing w:val="0"/>
          <w:w w:val="100"/>
          <w:position w:val="0"/>
        </w:rPr>
        <w:t>当单项其他应收款无法以合理成本评估预期信用损失的信息时，本公司依据信用风险特征将其他应收 款划分为若干组合，在组合基础上计算预期信用损失，确定组合的依据如下：</w:t>
      </w:r>
    </w:p>
    <w:tbl>
      <w:tblPr>
        <w:tblOverlap w:val="never"/>
        <w:jc w:val="center"/>
        <w:tblLayout w:type="fixed"/>
      </w:tblPr>
      <w:tblGrid>
        <w:gridCol w:w="3845"/>
        <w:gridCol w:w="5261"/>
      </w:tblGrid>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确定组合依据</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其他应收款组合</w:t>
            </w:r>
            <w:r>
              <w:rPr>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账龄组合</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其他应收款组合</w:t>
            </w:r>
            <w:r>
              <w:rPr>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合并范围内关联方组合</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其他应收款组合</w:t>
            </w:r>
            <w:r>
              <w:rPr>
                <w:color w:val="000000"/>
                <w:spacing w:val="0"/>
                <w:w w:val="100"/>
                <w:position w:val="0"/>
                <w:sz w:val="18"/>
                <w:szCs w:val="18"/>
              </w:rPr>
              <w:t>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单项计提组合</w:t>
            </w:r>
          </w:p>
        </w:tc>
      </w:tr>
    </w:tbl>
    <w:p>
      <w:pPr>
        <w:pStyle w:val="Style21"/>
        <w:keepNext w:val="0"/>
        <w:keepLines w:val="0"/>
        <w:widowControl w:val="0"/>
        <w:shd w:val="clear" w:color="auto" w:fill="auto"/>
        <w:bidi w:val="0"/>
        <w:spacing w:before="0" w:after="0" w:line="302" w:lineRule="exact"/>
        <w:ind w:left="1000" w:right="0" w:firstLine="0"/>
        <w:jc w:val="both"/>
      </w:pPr>
      <w:r>
        <w:rPr>
          <w:color w:val="000000"/>
          <w:spacing w:val="0"/>
          <w:w w:val="100"/>
          <w:position w:val="0"/>
        </w:rPr>
        <w:t>各组合预期信用损失率 账龄组合</w:t>
      </w:r>
    </w:p>
    <w:tbl>
      <w:tblPr>
        <w:tblOverlap w:val="never"/>
        <w:jc w:val="center"/>
        <w:tblLayout w:type="fixed"/>
      </w:tblPr>
      <w:tblGrid>
        <w:gridCol w:w="3845"/>
        <w:gridCol w:w="5261"/>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预期信用损失率（%）</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年以内（含</w:t>
            </w:r>
            <w:r>
              <w:rPr>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140" w:right="0" w:firstLine="0"/>
              <w:jc w:val="both"/>
              <w:rPr>
                <w:sz w:val="18"/>
                <w:szCs w:val="18"/>
              </w:rPr>
            </w:pPr>
            <w:r>
              <w:rPr>
                <w:color w:val="000000"/>
                <w:spacing w:val="0"/>
                <w:w w:val="100"/>
                <w:position w:val="0"/>
                <w:sz w:val="18"/>
                <w:szCs w:val="18"/>
              </w:rPr>
              <w:t>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040" w:right="0" w:firstLine="0"/>
              <w:jc w:val="both"/>
              <w:rPr>
                <w:sz w:val="18"/>
                <w:szCs w:val="18"/>
              </w:rPr>
            </w:pPr>
            <w:r>
              <w:rPr>
                <w:color w:val="000000"/>
                <w:spacing w:val="0"/>
                <w:w w:val="100"/>
                <w:position w:val="0"/>
                <w:sz w:val="18"/>
                <w:szCs w:val="18"/>
              </w:rPr>
              <w:t>10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040" w:right="0" w:firstLine="0"/>
              <w:jc w:val="both"/>
              <w:rPr>
                <w:sz w:val="18"/>
                <w:szCs w:val="18"/>
              </w:rPr>
            </w:pPr>
            <w:r>
              <w:rPr>
                <w:color w:val="000000"/>
                <w:spacing w:val="0"/>
                <w:w w:val="100"/>
                <w:position w:val="0"/>
                <w:sz w:val="18"/>
                <w:szCs w:val="18"/>
              </w:rPr>
              <w:t>30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040" w:right="0" w:firstLine="0"/>
              <w:jc w:val="both"/>
              <w:rPr>
                <w:sz w:val="18"/>
                <w:szCs w:val="18"/>
              </w:rPr>
            </w:pPr>
            <w:r>
              <w:rPr>
                <w:color w:val="000000"/>
                <w:spacing w:val="0"/>
                <w:w w:val="100"/>
                <w:position w:val="0"/>
                <w:sz w:val="18"/>
                <w:szCs w:val="18"/>
              </w:rPr>
              <w:t>50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040" w:right="0" w:firstLine="0"/>
              <w:jc w:val="both"/>
              <w:rPr>
                <w:sz w:val="18"/>
                <w:szCs w:val="18"/>
              </w:rPr>
            </w:pPr>
            <w:r>
              <w:rPr>
                <w:color w:val="000000"/>
                <w:spacing w:val="0"/>
                <w:w w:val="100"/>
                <w:position w:val="0"/>
                <w:sz w:val="18"/>
                <w:szCs w:val="18"/>
              </w:rPr>
              <w:t>70</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960" w:right="0" w:firstLine="0"/>
              <w:jc w:val="both"/>
              <w:rPr>
                <w:sz w:val="18"/>
                <w:szCs w:val="18"/>
              </w:rPr>
            </w:pPr>
            <w:r>
              <w:rPr>
                <w:color w:val="000000"/>
                <w:spacing w:val="0"/>
                <w:w w:val="100"/>
                <w:position w:val="0"/>
                <w:sz w:val="18"/>
                <w:szCs w:val="18"/>
              </w:rPr>
              <w:t>100</w:t>
            </w:r>
          </w:p>
        </w:tc>
      </w:tr>
    </w:tbl>
    <w:p>
      <w:pPr>
        <w:pStyle w:val="Style21"/>
        <w:keepNext w:val="0"/>
        <w:keepLines w:val="0"/>
        <w:widowControl w:val="0"/>
        <w:shd w:val="clear" w:color="auto" w:fill="auto"/>
        <w:bidi w:val="0"/>
        <w:spacing w:before="0" w:after="0" w:line="474" w:lineRule="exact"/>
        <w:ind w:left="1000" w:right="0" w:firstLine="0"/>
        <w:jc w:val="both"/>
      </w:pPr>
      <w:r>
        <w:rPr>
          <w:color w:val="000000"/>
          <w:spacing w:val="0"/>
          <w:w w:val="100"/>
          <w:position w:val="0"/>
        </w:rPr>
        <w:t>其他应收款组合</w:t>
      </w:r>
      <w:r>
        <w:rPr>
          <w:color w:val="000000"/>
          <w:spacing w:val="0"/>
          <w:w w:val="100"/>
          <w:position w:val="0"/>
        </w:rPr>
        <w:t>2：</w:t>
      </w:r>
      <w:r>
        <w:rPr>
          <w:color w:val="000000"/>
          <w:spacing w:val="0"/>
          <w:w w:val="100"/>
          <w:position w:val="0"/>
        </w:rPr>
        <w:t>本公司参考历史信用损失经验，结合当前状况以及对未来经济状况的预测，通过违约 风险敞口和整个存续期预期信用损失率，预期不会产生信用减值。</w:t>
      </w:r>
    </w:p>
    <w:p>
      <w:pPr>
        <w:pStyle w:val="Style21"/>
        <w:keepNext w:val="0"/>
        <w:keepLines w:val="0"/>
        <w:widowControl w:val="0"/>
        <w:shd w:val="clear" w:color="auto" w:fill="auto"/>
        <w:bidi w:val="0"/>
        <w:spacing w:before="0" w:after="0" w:line="474" w:lineRule="exact"/>
        <w:ind w:left="1000" w:right="0" w:firstLine="0"/>
        <w:jc w:val="both"/>
      </w:pPr>
      <w:r>
        <w:rPr>
          <w:color w:val="000000"/>
          <w:spacing w:val="0"/>
          <w:w w:val="100"/>
          <w:position w:val="0"/>
        </w:rPr>
        <w:t>其他应收款组合</w:t>
      </w:r>
      <w:r>
        <w:rPr>
          <w:color w:val="000000"/>
          <w:spacing w:val="0"/>
          <w:w w:val="100"/>
          <w:position w:val="0"/>
        </w:rPr>
        <w:t>3：</w:t>
      </w:r>
      <w:r>
        <w:rPr>
          <w:color w:val="000000"/>
          <w:spacing w:val="0"/>
          <w:w w:val="100"/>
          <w:position w:val="0"/>
        </w:rPr>
        <w:t>本公司参考历史信用损失经验，结合当前状况以及对未来经济状况的预测，通过违约 风险敞口和整个存续期预期信用损失率，为每项债权单独计算信用减值损失率。</w:t>
      </w:r>
    </w:p>
    <w:p>
      <w:pPr>
        <w:pStyle w:val="Style21"/>
        <w:keepNext w:val="0"/>
        <w:keepLines w:val="0"/>
        <w:widowControl w:val="0"/>
        <w:shd w:val="clear" w:color="auto" w:fill="auto"/>
        <w:bidi w:val="0"/>
        <w:spacing w:before="0" w:after="0" w:line="474" w:lineRule="exact"/>
        <w:ind w:left="0" w:right="0" w:firstLine="1000"/>
        <w:jc w:val="left"/>
      </w:pPr>
      <w:bookmarkStart w:id="859" w:name="bookmark859"/>
      <w:r>
        <w:rPr>
          <w:color w:val="000000"/>
          <w:spacing w:val="0"/>
          <w:w w:val="100"/>
          <w:position w:val="0"/>
        </w:rPr>
        <w:t>6</w:t>
      </w:r>
      <w:bookmarkEnd w:id="859"/>
      <w:r>
        <w:rPr>
          <w:color w:val="000000"/>
          <w:spacing w:val="0"/>
          <w:w w:val="100"/>
          <w:position w:val="0"/>
        </w:rPr>
        <w:t>）</w:t>
      </w:r>
      <w:r>
        <w:rPr>
          <w:color w:val="000000"/>
          <w:spacing w:val="0"/>
          <w:w w:val="100"/>
          <w:position w:val="0"/>
        </w:rPr>
        <w:t>合同资产减值</w:t>
      </w:r>
    </w:p>
    <w:p>
      <w:pPr>
        <w:pStyle w:val="Style21"/>
        <w:keepNext w:val="0"/>
        <w:keepLines w:val="0"/>
        <w:widowControl w:val="0"/>
        <w:shd w:val="clear" w:color="auto" w:fill="auto"/>
        <w:bidi w:val="0"/>
        <w:spacing w:before="0" w:after="0" w:line="474" w:lineRule="exact"/>
        <w:ind w:left="0" w:right="0" w:firstLine="1000"/>
        <w:jc w:val="left"/>
      </w:pPr>
      <w:r>
        <w:rPr>
          <w:color w:val="000000"/>
          <w:spacing w:val="0"/>
          <w:w w:val="100"/>
          <w:position w:val="0"/>
        </w:rPr>
        <w:t>对于合同资产，无论是否存在重大融资成分，本公司均按照整个存续期的预期信用损失计量损失准备。</w:t>
      </w:r>
    </w:p>
    <w:p>
      <w:pPr>
        <w:pStyle w:val="Style21"/>
        <w:keepNext w:val="0"/>
        <w:keepLines w:val="0"/>
        <w:widowControl w:val="0"/>
        <w:shd w:val="clear" w:color="auto" w:fill="auto"/>
        <w:bidi w:val="0"/>
        <w:spacing w:before="0" w:after="0" w:line="474" w:lineRule="exact"/>
        <w:ind w:left="0" w:right="0" w:firstLine="1000"/>
        <w:jc w:val="both"/>
      </w:pPr>
      <w:r>
        <w:rPr>
          <w:color w:val="000000"/>
          <w:spacing w:val="0"/>
          <w:w w:val="100"/>
          <w:position w:val="0"/>
        </w:rPr>
        <w:t>10.8</w:t>
      </w:r>
      <w:r>
        <w:rPr>
          <w:color w:val="000000"/>
          <w:spacing w:val="0"/>
          <w:w w:val="100"/>
          <w:position w:val="0"/>
        </w:rPr>
        <w:t>利得和损失</w:t>
      </w:r>
    </w:p>
    <w:p>
      <w:pPr>
        <w:pStyle w:val="Style21"/>
        <w:keepNext w:val="0"/>
        <w:keepLines w:val="0"/>
        <w:widowControl w:val="0"/>
        <w:shd w:val="clear" w:color="auto" w:fill="auto"/>
        <w:bidi w:val="0"/>
        <w:spacing w:before="0" w:after="0" w:line="474" w:lineRule="exact"/>
        <w:ind w:left="1000" w:right="0" w:firstLine="420"/>
        <w:jc w:val="both"/>
      </w:pPr>
      <w:r>
        <w:rPr>
          <w:color w:val="000000"/>
          <w:spacing w:val="0"/>
          <w:w w:val="100"/>
          <w:position w:val="0"/>
        </w:rPr>
        <w:t>本公司将以公允价值计量的金融资产或金融负债的利得或损失计入当期损益，除非该金融资产或金融 负债属于下列情形之一：</w:t>
      </w:r>
    </w:p>
    <w:p>
      <w:pPr>
        <w:pStyle w:val="Style21"/>
        <w:keepNext w:val="0"/>
        <w:keepLines w:val="0"/>
        <w:widowControl w:val="0"/>
        <w:shd w:val="clear" w:color="auto" w:fill="auto"/>
        <w:tabs>
          <w:tab w:pos="1793" w:val="left"/>
        </w:tabs>
        <w:bidi w:val="0"/>
        <w:spacing w:before="0" w:after="0" w:line="480" w:lineRule="exact"/>
        <w:ind w:left="1420" w:right="0" w:firstLine="0"/>
        <w:jc w:val="both"/>
      </w:pPr>
      <w:bookmarkStart w:id="860" w:name="bookmark860"/>
      <w:r>
        <w:rPr>
          <w:color w:val="000000"/>
          <w:spacing w:val="0"/>
          <w:w w:val="100"/>
          <w:position w:val="0"/>
        </w:rPr>
        <w:t>1</w:t>
      </w:r>
      <w:bookmarkEnd w:id="860"/>
      <w:r>
        <w:rPr>
          <w:color w:val="000000"/>
          <w:spacing w:val="0"/>
          <w:w w:val="100"/>
          <w:position w:val="0"/>
        </w:rPr>
        <w:t>）</w:t>
        <w:tab/>
      </w:r>
      <w:r>
        <w:rPr>
          <w:color w:val="000000"/>
          <w:spacing w:val="0"/>
          <w:w w:val="100"/>
          <w:position w:val="0"/>
        </w:rPr>
        <w:t>属于《企业会计准则第</w:t>
      </w:r>
      <w:r>
        <w:rPr>
          <w:color w:val="000000"/>
          <w:spacing w:val="0"/>
          <w:w w:val="100"/>
          <w:position w:val="0"/>
        </w:rPr>
        <w:t>24</w:t>
      </w:r>
      <w:r>
        <w:rPr>
          <w:color w:val="000000"/>
          <w:spacing w:val="0"/>
          <w:w w:val="100"/>
          <w:position w:val="0"/>
        </w:rPr>
        <w:t>号一一套期会计》规定的套期关系的一部分。</w:t>
      </w:r>
    </w:p>
    <w:p>
      <w:pPr>
        <w:pStyle w:val="Style21"/>
        <w:keepNext w:val="0"/>
        <w:keepLines w:val="0"/>
        <w:widowControl w:val="0"/>
        <w:shd w:val="clear" w:color="auto" w:fill="auto"/>
        <w:tabs>
          <w:tab w:pos="1805" w:val="left"/>
        </w:tabs>
        <w:bidi w:val="0"/>
        <w:spacing w:before="0" w:after="0" w:line="480" w:lineRule="exact"/>
        <w:ind w:left="1000" w:right="0" w:firstLine="420"/>
        <w:jc w:val="both"/>
      </w:pPr>
      <w:bookmarkStart w:id="861" w:name="bookmark861"/>
      <w:r>
        <w:rPr>
          <w:color w:val="000000"/>
          <w:spacing w:val="0"/>
          <w:w w:val="100"/>
          <w:position w:val="0"/>
        </w:rPr>
        <w:t>2</w:t>
      </w:r>
      <w:bookmarkEnd w:id="861"/>
      <w:r>
        <w:rPr>
          <w:color w:val="000000"/>
          <w:spacing w:val="0"/>
          <w:w w:val="100"/>
          <w:position w:val="0"/>
        </w:rPr>
        <w:t>）</w:t>
        <w:tab/>
      </w:r>
      <w:r>
        <w:rPr>
          <w:color w:val="000000"/>
          <w:spacing w:val="0"/>
          <w:w w:val="100"/>
          <w:position w:val="0"/>
        </w:rPr>
        <w:t>是一项对非交易性权益工具的投资，且本公司将其指定为以公允价值计量且其变动计入其他综合 收益的金融资产。</w:t>
      </w:r>
    </w:p>
    <w:p>
      <w:pPr>
        <w:pStyle w:val="Style21"/>
        <w:keepNext w:val="0"/>
        <w:keepLines w:val="0"/>
        <w:widowControl w:val="0"/>
        <w:shd w:val="clear" w:color="auto" w:fill="auto"/>
        <w:tabs>
          <w:tab w:pos="1805" w:val="left"/>
        </w:tabs>
        <w:bidi w:val="0"/>
        <w:spacing w:before="0" w:after="0" w:line="480" w:lineRule="exact"/>
        <w:ind w:left="1000" w:right="0" w:firstLine="420"/>
        <w:jc w:val="both"/>
      </w:pPr>
      <w:bookmarkStart w:id="862" w:name="bookmark862"/>
      <w:r>
        <w:rPr>
          <w:color w:val="000000"/>
          <w:spacing w:val="0"/>
          <w:w w:val="100"/>
          <w:position w:val="0"/>
        </w:rPr>
        <w:t>3</w:t>
      </w:r>
      <w:bookmarkEnd w:id="862"/>
      <w:r>
        <w:rPr>
          <w:color w:val="000000"/>
          <w:spacing w:val="0"/>
          <w:w w:val="100"/>
          <w:position w:val="0"/>
        </w:rPr>
        <w:t>）</w:t>
        <w:tab/>
      </w:r>
      <w:r>
        <w:rPr>
          <w:color w:val="000000"/>
          <w:spacing w:val="0"/>
          <w:w w:val="100"/>
          <w:position w:val="0"/>
        </w:rPr>
        <w:t>是一项被指定为以公允价值计量且其变动计入当期损益的金融负债，该负债由本公司自身信用风 险变动引起的其公允价值变动应当计入其他综合收益。</w:t>
      </w:r>
    </w:p>
    <w:p>
      <w:pPr>
        <w:pStyle w:val="Style21"/>
        <w:keepNext w:val="0"/>
        <w:keepLines w:val="0"/>
        <w:widowControl w:val="0"/>
        <w:shd w:val="clear" w:color="auto" w:fill="auto"/>
        <w:tabs>
          <w:tab w:pos="1810" w:val="left"/>
        </w:tabs>
        <w:bidi w:val="0"/>
        <w:spacing w:before="0" w:after="0" w:line="480" w:lineRule="exact"/>
        <w:ind w:left="1000" w:right="0" w:firstLine="420"/>
        <w:jc w:val="both"/>
      </w:pPr>
      <w:bookmarkStart w:id="863" w:name="bookmark863"/>
      <w:r>
        <w:rPr>
          <w:color w:val="000000"/>
          <w:spacing w:val="0"/>
          <w:w w:val="100"/>
          <w:position w:val="0"/>
        </w:rPr>
        <w:t>4</w:t>
      </w:r>
      <w:bookmarkEnd w:id="863"/>
      <w:r>
        <w:rPr>
          <w:color w:val="000000"/>
          <w:spacing w:val="0"/>
          <w:w w:val="100"/>
          <w:position w:val="0"/>
        </w:rPr>
        <w:t>）</w:t>
        <w:tab/>
      </w:r>
      <w:r>
        <w:rPr>
          <w:color w:val="000000"/>
          <w:spacing w:val="0"/>
          <w:w w:val="100"/>
          <w:position w:val="0"/>
        </w:rPr>
        <w:t>是一项分类为以公允价值计量且其变动计入其他综合收益的金融资产（债务工具投资），其减值 损失或利得和汇兑损益之外的公允价值变动计入其他综合收益。</w:t>
      </w:r>
    </w:p>
    <w:p>
      <w:pPr>
        <w:pStyle w:val="Style21"/>
        <w:keepNext w:val="0"/>
        <w:keepLines w:val="0"/>
        <w:widowControl w:val="0"/>
        <w:shd w:val="clear" w:color="auto" w:fill="auto"/>
        <w:bidi w:val="0"/>
        <w:spacing w:before="0" w:after="0" w:line="480" w:lineRule="exact"/>
        <w:ind w:left="1420" w:right="0" w:firstLine="0"/>
        <w:jc w:val="both"/>
      </w:pPr>
      <w:r>
        <w:rPr>
          <w:color w:val="000000"/>
          <w:spacing w:val="0"/>
          <w:w w:val="100"/>
          <w:position w:val="0"/>
        </w:rPr>
        <w:t>本公司只有在同时符合下列条件时，才能确认股利收入并计入当期损益：</w:t>
      </w:r>
    </w:p>
    <w:p>
      <w:pPr>
        <w:pStyle w:val="Style21"/>
        <w:keepNext w:val="0"/>
        <w:keepLines w:val="0"/>
        <w:widowControl w:val="0"/>
        <w:shd w:val="clear" w:color="auto" w:fill="auto"/>
        <w:tabs>
          <w:tab w:pos="1793" w:val="left"/>
        </w:tabs>
        <w:bidi w:val="0"/>
        <w:spacing w:before="0" w:after="0" w:line="480" w:lineRule="exact"/>
        <w:ind w:left="1420" w:right="0" w:firstLine="0"/>
        <w:jc w:val="both"/>
      </w:pPr>
      <w:bookmarkStart w:id="864" w:name="bookmark864"/>
      <w:r>
        <w:rPr>
          <w:color w:val="000000"/>
          <w:spacing w:val="0"/>
          <w:w w:val="100"/>
          <w:position w:val="0"/>
        </w:rPr>
        <w:t>1</w:t>
      </w:r>
      <w:bookmarkEnd w:id="864"/>
      <w:r>
        <w:rPr>
          <w:color w:val="000000"/>
          <w:spacing w:val="0"/>
          <w:w w:val="100"/>
          <w:position w:val="0"/>
        </w:rPr>
        <w:t>）</w:t>
        <w:tab/>
      </w:r>
      <w:r>
        <w:rPr>
          <w:color w:val="000000"/>
          <w:spacing w:val="0"/>
          <w:w w:val="100"/>
          <w:position w:val="0"/>
        </w:rPr>
        <w:t>本公司收取股利的权利已经确立；</w:t>
      </w:r>
    </w:p>
    <w:p>
      <w:pPr>
        <w:pStyle w:val="Style21"/>
        <w:keepNext w:val="0"/>
        <w:keepLines w:val="0"/>
        <w:widowControl w:val="0"/>
        <w:shd w:val="clear" w:color="auto" w:fill="auto"/>
        <w:tabs>
          <w:tab w:pos="1807" w:val="left"/>
        </w:tabs>
        <w:bidi w:val="0"/>
        <w:spacing w:before="0" w:after="0" w:line="480" w:lineRule="exact"/>
        <w:ind w:left="1420" w:right="0" w:firstLine="0"/>
        <w:jc w:val="both"/>
      </w:pPr>
      <w:bookmarkStart w:id="865" w:name="bookmark865"/>
      <w:r>
        <w:rPr>
          <w:color w:val="000000"/>
          <w:spacing w:val="0"/>
          <w:w w:val="100"/>
          <w:position w:val="0"/>
        </w:rPr>
        <w:t>2</w:t>
      </w:r>
      <w:bookmarkEnd w:id="865"/>
      <w:r>
        <w:rPr>
          <w:color w:val="000000"/>
          <w:spacing w:val="0"/>
          <w:w w:val="100"/>
          <w:position w:val="0"/>
        </w:rPr>
        <w:t>）</w:t>
        <w:tab/>
      </w:r>
      <w:r>
        <w:rPr>
          <w:color w:val="000000"/>
          <w:spacing w:val="0"/>
          <w:w w:val="100"/>
          <w:position w:val="0"/>
        </w:rPr>
        <w:t>与股利相关的经济利益很可能流入本公司；</w:t>
      </w:r>
    </w:p>
    <w:p>
      <w:pPr>
        <w:pStyle w:val="Style21"/>
        <w:keepNext w:val="0"/>
        <w:keepLines w:val="0"/>
        <w:widowControl w:val="0"/>
        <w:shd w:val="clear" w:color="auto" w:fill="auto"/>
        <w:tabs>
          <w:tab w:pos="1807" w:val="left"/>
        </w:tabs>
        <w:bidi w:val="0"/>
        <w:spacing w:before="0" w:after="0" w:line="480" w:lineRule="exact"/>
        <w:ind w:left="1420" w:right="0" w:firstLine="0"/>
        <w:jc w:val="both"/>
      </w:pPr>
      <w:bookmarkStart w:id="866" w:name="bookmark866"/>
      <w:r>
        <w:rPr>
          <w:color w:val="000000"/>
          <w:spacing w:val="0"/>
          <w:w w:val="100"/>
          <w:position w:val="0"/>
        </w:rPr>
        <w:t>3</w:t>
      </w:r>
      <w:bookmarkEnd w:id="866"/>
      <w:r>
        <w:rPr>
          <w:color w:val="000000"/>
          <w:spacing w:val="0"/>
          <w:w w:val="100"/>
          <w:position w:val="0"/>
        </w:rPr>
        <w:t>）</w:t>
        <w:tab/>
      </w:r>
      <w:r>
        <w:rPr>
          <w:color w:val="000000"/>
          <w:spacing w:val="0"/>
          <w:w w:val="100"/>
          <w:position w:val="0"/>
        </w:rPr>
        <w:t>股利的金额能够可靠计量。</w:t>
      </w:r>
    </w:p>
    <w:p>
      <w:pPr>
        <w:pStyle w:val="Style21"/>
        <w:keepNext w:val="0"/>
        <w:keepLines w:val="0"/>
        <w:widowControl w:val="0"/>
        <w:shd w:val="clear" w:color="auto" w:fill="auto"/>
        <w:bidi w:val="0"/>
        <w:spacing w:before="0" w:after="0" w:line="449" w:lineRule="exact"/>
        <w:ind w:left="1000" w:right="1040" w:firstLine="420"/>
        <w:jc w:val="both"/>
        <w:rPr>
          <w:sz w:val="18"/>
          <w:szCs w:val="18"/>
        </w:rPr>
      </w:pPr>
      <w:r>
        <w:rPr>
          <w:color w:val="000000"/>
          <w:spacing w:val="0"/>
          <w:w w:val="100"/>
          <w:position w:val="0"/>
          <w:sz w:val="20"/>
          <w:szCs w:val="20"/>
        </w:rPr>
        <w:t xml:space="preserve">以摊余成本计量且不属于任何套期关系的一部分的金融资产所产生的利得或损失，在终止确认、按照 本项重分类、按照实际利率法摊销或确认减值时，计入当期损益。本公司将一项以摊余成本计量的金融资 产重分类为以公允价值计量且其变动计入当期损益的金融资产的，按照该资产在重分类日的公允价值进行 计量。原账面价值与公允价值之间的差额计入当期损益。将一项以摊余成本计量的金融资产重分类为以公 允价值计量且其变动计入其他综合收益的金融资产的，按照该金融资产在重分类日的公允价值进行计量。 原账面价值与公允价值之间的差额计入其他综合收益。以摊余成本计量且不属于任何套期关系的一部分的 金融负债所产生的利得或损失，在终止确认时计入当期损益或在按照实际利率法摊销时计入相关期间损 </w:t>
      </w:r>
      <w:r>
        <w:rPr>
          <w:color w:val="000000"/>
          <w:spacing w:val="0"/>
          <w:w w:val="100"/>
          <w:position w:val="0"/>
          <w:sz w:val="20"/>
          <w:szCs w:val="20"/>
          <w:u w:val="single"/>
        </w:rPr>
        <w:t>、</w:t>
      </w:r>
      <w:r>
        <w:rPr>
          <w:i/>
          <w:iCs/>
          <w:color w:val="000000"/>
          <w:spacing w:val="0"/>
          <w:w w:val="100"/>
          <w:position w:val="0"/>
          <w:sz w:val="18"/>
          <w:szCs w:val="18"/>
          <w:u w:val="single"/>
        </w:rPr>
        <w:t>八</w:t>
      </w:r>
    </w:p>
    <w:p>
      <w:pPr>
        <w:pStyle w:val="Style21"/>
        <w:keepNext w:val="0"/>
        <w:keepLines w:val="0"/>
        <w:widowControl w:val="0"/>
        <w:shd w:val="clear" w:color="auto" w:fill="auto"/>
        <w:bidi w:val="0"/>
        <w:spacing w:before="0" w:after="0" w:line="240" w:lineRule="auto"/>
        <w:ind w:left="0" w:right="0" w:firstLine="1000"/>
        <w:jc w:val="both"/>
      </w:pPr>
      <w:r>
        <w:rPr>
          <w:color w:val="000000"/>
          <w:spacing w:val="0"/>
          <w:w w:val="100"/>
          <w:position w:val="0"/>
        </w:rPr>
        <w:t>益。</w:t>
      </w:r>
    </w:p>
    <w:p>
      <w:pPr>
        <w:pStyle w:val="Style21"/>
        <w:keepNext w:val="0"/>
        <w:keepLines w:val="0"/>
        <w:widowControl w:val="0"/>
        <w:shd w:val="clear" w:color="auto" w:fill="auto"/>
        <w:bidi w:val="0"/>
        <w:spacing w:before="0" w:after="240" w:line="474" w:lineRule="exact"/>
        <w:ind w:left="1420" w:right="0" w:firstLine="0"/>
        <w:jc w:val="both"/>
      </w:pPr>
      <w:r>
        <w:rPr>
          <w:color w:val="000000"/>
          <w:spacing w:val="0"/>
          <w:w w:val="100"/>
          <w:position w:val="0"/>
        </w:rPr>
        <w:t>对于本公司将金融负债指定为以公允价值计量且其变动计入当期损益的金融负债，该金融负债所产生</w:t>
      </w:r>
    </w:p>
    <w:p>
      <w:pPr>
        <w:pStyle w:val="Style21"/>
        <w:keepNext w:val="0"/>
        <w:keepLines w:val="0"/>
        <w:widowControl w:val="0"/>
        <w:shd w:val="clear" w:color="auto" w:fill="auto"/>
        <w:bidi w:val="0"/>
        <w:spacing w:before="0" w:after="120" w:line="240" w:lineRule="auto"/>
        <w:ind w:left="0" w:right="0" w:firstLine="1000"/>
        <w:jc w:val="both"/>
      </w:pPr>
      <w:r>
        <w:rPr>
          <w:color w:val="000000"/>
          <w:spacing w:val="0"/>
          <w:w w:val="100"/>
          <w:position w:val="0"/>
        </w:rPr>
        <w:t>的利得或损失按照下列规定进行处理:</w:t>
      </w:r>
    </w:p>
    <w:p>
      <w:pPr>
        <w:pStyle w:val="Style21"/>
        <w:keepNext w:val="0"/>
        <w:keepLines w:val="0"/>
        <w:widowControl w:val="0"/>
        <w:shd w:val="clear" w:color="auto" w:fill="auto"/>
        <w:tabs>
          <w:tab w:pos="1747" w:val="left"/>
        </w:tabs>
        <w:bidi w:val="0"/>
        <w:spacing w:before="0" w:after="0" w:line="468" w:lineRule="exact"/>
        <w:ind w:left="1420" w:right="0" w:firstLine="0"/>
        <w:jc w:val="both"/>
      </w:pPr>
      <w:bookmarkStart w:id="867" w:name="bookmark867"/>
      <w:r>
        <w:rPr>
          <w:color w:val="000000"/>
          <w:spacing w:val="0"/>
          <w:w w:val="100"/>
          <w:position w:val="0"/>
        </w:rPr>
        <w:t>1</w:t>
      </w:r>
      <w:bookmarkEnd w:id="867"/>
      <w:r>
        <w:rPr>
          <w:color w:val="000000"/>
          <w:spacing w:val="0"/>
          <w:w w:val="100"/>
          <w:position w:val="0"/>
        </w:rPr>
        <w:t>）</w:t>
        <w:tab/>
      </w:r>
      <w:r>
        <w:rPr>
          <w:color w:val="000000"/>
          <w:spacing w:val="0"/>
          <w:w w:val="100"/>
          <w:position w:val="0"/>
        </w:rPr>
        <w:t>由本公司自身信用风险变动引起的该金融负债公允价值的变动金额，计入其他综合收益；</w:t>
      </w:r>
    </w:p>
    <w:p>
      <w:pPr>
        <w:pStyle w:val="Style21"/>
        <w:keepNext w:val="0"/>
        <w:keepLines w:val="0"/>
        <w:widowControl w:val="0"/>
        <w:shd w:val="clear" w:color="auto" w:fill="auto"/>
        <w:tabs>
          <w:tab w:pos="1761" w:val="left"/>
        </w:tabs>
        <w:bidi w:val="0"/>
        <w:spacing w:before="0" w:after="0" w:line="468" w:lineRule="exact"/>
        <w:ind w:left="1420" w:right="0" w:firstLine="0"/>
        <w:jc w:val="both"/>
      </w:pPr>
      <w:bookmarkStart w:id="868" w:name="bookmark868"/>
      <w:r>
        <w:rPr>
          <w:color w:val="000000"/>
          <w:spacing w:val="0"/>
          <w:w w:val="100"/>
          <w:position w:val="0"/>
        </w:rPr>
        <w:t>2</w:t>
      </w:r>
      <w:bookmarkEnd w:id="868"/>
      <w:r>
        <w:rPr>
          <w:color w:val="000000"/>
          <w:spacing w:val="0"/>
          <w:w w:val="100"/>
          <w:position w:val="0"/>
        </w:rPr>
        <w:t>）</w:t>
        <w:tab/>
      </w:r>
      <w:r>
        <w:rPr>
          <w:color w:val="000000"/>
          <w:spacing w:val="0"/>
          <w:w w:val="100"/>
          <w:position w:val="0"/>
        </w:rPr>
        <w:t>该金融负债的其他公允价值变动计入当期损益。</w:t>
      </w:r>
    </w:p>
    <w:p>
      <w:pPr>
        <w:pStyle w:val="Style21"/>
        <w:keepNext w:val="0"/>
        <w:keepLines w:val="0"/>
        <w:widowControl w:val="0"/>
        <w:shd w:val="clear" w:color="auto" w:fill="auto"/>
        <w:bidi w:val="0"/>
        <w:spacing w:before="0" w:after="0" w:line="468" w:lineRule="exact"/>
        <w:ind w:left="1000" w:right="0" w:firstLine="0"/>
        <w:jc w:val="left"/>
      </w:pPr>
      <w:r>
        <w:rPr>
          <w:color w:val="000000"/>
          <w:spacing w:val="0"/>
          <w:w w:val="100"/>
          <w:position w:val="0"/>
        </w:rPr>
        <w:t>按照本条第</w:t>
      </w:r>
      <w:r>
        <w:rPr>
          <w:color w:val="000000"/>
          <w:spacing w:val="0"/>
          <w:w w:val="100"/>
          <w:position w:val="0"/>
        </w:rPr>
        <w:t>1）</w:t>
      </w:r>
      <w:r>
        <w:rPr>
          <w:color w:val="000000"/>
          <w:spacing w:val="0"/>
          <w:w w:val="100"/>
          <w:position w:val="0"/>
        </w:rPr>
        <w:t>规定对该金融负债的自身信用风险变动的影响进行处理会造成或扩大损益中的会计错配的， 本公司将该金融负债的全部利得或损失（包括本公司自身信用风险变动的影响金额）计入当期损益。该金 融负债终止确认时，之前计入其他综合收益的累计利得或损失应当从其他综合收益中转出，计入留存收益。 本公司将非交易性权益工具投资指定为以公允价值计量且其变动计入其他综合收益的金融资产的，当该金 融资产终止确认时，之前计入其他综合收益的累计利得或损失从其他综合收益中转出，计入留存收益。</w:t>
      </w:r>
    </w:p>
    <w:p>
      <w:pPr>
        <w:pStyle w:val="Style21"/>
        <w:keepNext w:val="0"/>
        <w:keepLines w:val="0"/>
        <w:widowControl w:val="0"/>
        <w:shd w:val="clear" w:color="auto" w:fill="auto"/>
        <w:bidi w:val="0"/>
        <w:spacing w:before="0" w:after="0" w:line="468" w:lineRule="exact"/>
        <w:ind w:left="1000" w:right="0" w:firstLine="0"/>
        <w:jc w:val="left"/>
      </w:pPr>
      <w:r>
        <w:rPr>
          <w:color w:val="000000"/>
          <w:spacing w:val="0"/>
          <w:w w:val="100"/>
          <w:position w:val="0"/>
        </w:rPr>
        <w:t>分类为以公允价值计量且其变动计入其他综合收益的金融资产所产生的所有利得或损失（债务工具投资）， 除减值损失或利得和汇兑损益之外，均计入其他综合收益，直至该金融资产终止确认或被重分类。但是， 采用实际利率法计算的该金融资产的利息计入当期损益。该金融资产终止确认时，之前计入其他综合收益 的累计利得或损失应当从其他综合收益中转出，计入当期损益。本公司将该金融资产重分类为其他类别金 融资产的，对之前计入其他综合收益的累计利得或损失转出，调整该金融资产在重分类日的公允价值，并 以调整后的金额作为新的账面价值。</w:t>
      </w:r>
    </w:p>
    <w:p>
      <w:pPr>
        <w:pStyle w:val="Style21"/>
        <w:keepNext w:val="0"/>
        <w:keepLines w:val="0"/>
        <w:widowControl w:val="0"/>
        <w:shd w:val="clear" w:color="auto" w:fill="auto"/>
        <w:bidi w:val="0"/>
        <w:spacing w:before="0" w:after="0" w:line="468" w:lineRule="exact"/>
        <w:ind w:left="0" w:right="0" w:firstLine="1000"/>
        <w:jc w:val="both"/>
      </w:pPr>
      <w:r>
        <w:rPr>
          <w:color w:val="000000"/>
          <w:spacing w:val="0"/>
          <w:w w:val="100"/>
          <w:position w:val="0"/>
        </w:rPr>
        <w:t>10.9</w:t>
      </w:r>
      <w:r>
        <w:rPr>
          <w:color w:val="000000"/>
          <w:spacing w:val="0"/>
          <w:w w:val="100"/>
          <w:position w:val="0"/>
        </w:rPr>
        <w:t>报表列示</w:t>
      </w:r>
    </w:p>
    <w:p>
      <w:pPr>
        <w:pStyle w:val="Style21"/>
        <w:keepNext w:val="0"/>
        <w:keepLines w:val="0"/>
        <w:widowControl w:val="0"/>
        <w:shd w:val="clear" w:color="auto" w:fill="auto"/>
        <w:bidi w:val="0"/>
        <w:spacing w:before="0" w:after="0" w:line="469" w:lineRule="exact"/>
        <w:ind w:left="1000" w:right="0" w:firstLine="420"/>
        <w:jc w:val="both"/>
      </w:pPr>
      <w:r>
        <w:rPr>
          <w:color w:val="000000"/>
          <w:spacing w:val="0"/>
          <w:w w:val="100"/>
          <w:position w:val="0"/>
        </w:rPr>
        <w:t>本公司将分类为以公允价值计量且其变动计入当期损益的金融资产，在“交易性金融资产”科目中列 示。自资产负债表日起超过一年到期且预期持有超过一年的以公允价值计量且其变动计入当期损益的非流 动金融资产，在“其他非流动金融资产”科目列示。</w:t>
      </w:r>
    </w:p>
    <w:p>
      <w:pPr>
        <w:pStyle w:val="Style21"/>
        <w:keepNext w:val="0"/>
        <w:keepLines w:val="0"/>
        <w:widowControl w:val="0"/>
        <w:shd w:val="clear" w:color="auto" w:fill="auto"/>
        <w:bidi w:val="0"/>
        <w:spacing w:before="0" w:after="0" w:line="469" w:lineRule="exact"/>
        <w:ind w:left="1000" w:right="0" w:firstLine="420"/>
        <w:jc w:val="both"/>
      </w:pPr>
      <w:r>
        <w:rPr>
          <w:color w:val="000000"/>
          <w:spacing w:val="0"/>
          <w:w w:val="100"/>
          <w:position w:val="0"/>
        </w:rPr>
        <w:t>本公司将分类为以摊余成本计量的长期债权投资，在“债权投资”科目中列示。自资产负债表日起一 年内到期的长期债权投资，在“一年内到期的非流动资产”科目列示。本公司购入的以摊余成本计量的一 年内到期的债权投资，在“其他流动资产”科目列示。</w:t>
      </w:r>
    </w:p>
    <w:p>
      <w:pPr>
        <w:pStyle w:val="Style21"/>
        <w:keepNext w:val="0"/>
        <w:keepLines w:val="0"/>
        <w:widowControl w:val="0"/>
        <w:shd w:val="clear" w:color="auto" w:fill="auto"/>
        <w:bidi w:val="0"/>
        <w:spacing w:before="0" w:after="0" w:line="469" w:lineRule="exact"/>
        <w:ind w:left="1000" w:right="0" w:firstLine="420"/>
        <w:jc w:val="both"/>
      </w:pPr>
      <w:r>
        <w:rPr>
          <w:color w:val="000000"/>
          <w:spacing w:val="0"/>
          <w:w w:val="100"/>
          <w:position w:val="0"/>
        </w:rPr>
        <w:t>本公司将分类为以公允价值计量且其变动计入其他综合收益的长期债权投资，在“其他债权投资”科 目列示。自资产负债表日起一年内到期的长期债权投资的期末账面价值，在“一年内到期的非流动资产” 科目列示。本公司购入的以公允价值计量且其变动计入其他综合收益的一年内到期的债权投资，在“其他 流动资产”科目列示。</w:t>
      </w:r>
    </w:p>
    <w:p>
      <w:pPr>
        <w:pStyle w:val="Style21"/>
        <w:keepNext w:val="0"/>
        <w:keepLines w:val="0"/>
        <w:widowControl w:val="0"/>
        <w:shd w:val="clear" w:color="auto" w:fill="auto"/>
        <w:bidi w:val="0"/>
        <w:spacing w:before="0" w:after="0" w:line="469" w:lineRule="exact"/>
        <w:ind w:left="1000" w:right="0" w:firstLine="420"/>
        <w:jc w:val="both"/>
      </w:pPr>
      <w:r>
        <w:rPr>
          <w:color w:val="000000"/>
          <w:spacing w:val="0"/>
          <w:w w:val="100"/>
          <w:position w:val="0"/>
        </w:rPr>
        <w:t>本公司将指定为以公允价值计量且其变动计入其他综合收益的非交易性权益工具投资，在“其他权益 工具投资”科目列示。</w:t>
      </w:r>
    </w:p>
    <w:p>
      <w:pPr>
        <w:pStyle w:val="Style21"/>
        <w:keepNext w:val="0"/>
        <w:keepLines w:val="0"/>
        <w:widowControl w:val="0"/>
        <w:shd w:val="clear" w:color="auto" w:fill="auto"/>
        <w:bidi w:val="0"/>
        <w:spacing w:before="0" w:after="0" w:line="469" w:lineRule="exact"/>
        <w:ind w:left="1000" w:right="0" w:firstLine="420"/>
        <w:jc w:val="both"/>
      </w:pPr>
      <w:r>
        <w:rPr>
          <w:color w:val="000000"/>
          <w:spacing w:val="0"/>
          <w:w w:val="100"/>
          <w:position w:val="0"/>
        </w:rPr>
        <w:t>本公司承担的交易性金融负债，以及本公司持有的直接指定为以公允价值计量且其变动计入当期损益 的金融负债，在“交易性金融负债”科目列示。</w:t>
      </w:r>
    </w:p>
    <w:p>
      <w:pPr>
        <w:pStyle w:val="Style21"/>
        <w:keepNext w:val="0"/>
        <w:keepLines w:val="0"/>
        <w:widowControl w:val="0"/>
        <w:shd w:val="clear" w:color="auto" w:fill="auto"/>
        <w:bidi w:val="0"/>
        <w:spacing w:before="0" w:after="0" w:line="469" w:lineRule="exact"/>
        <w:ind w:left="0" w:right="0" w:firstLine="1000"/>
        <w:jc w:val="both"/>
      </w:pPr>
      <w:r>
        <w:rPr>
          <w:color w:val="000000"/>
          <w:spacing w:val="0"/>
          <w:w w:val="100"/>
          <w:position w:val="0"/>
        </w:rPr>
        <w:t>10.10</w:t>
      </w:r>
      <w:r>
        <w:rPr>
          <w:color w:val="000000"/>
          <w:spacing w:val="0"/>
          <w:w w:val="100"/>
          <w:position w:val="0"/>
        </w:rPr>
        <w:t>权益工具</w:t>
      </w:r>
    </w:p>
    <w:p>
      <w:pPr>
        <w:pStyle w:val="Style21"/>
        <w:keepNext w:val="0"/>
        <w:keepLines w:val="0"/>
        <w:widowControl w:val="0"/>
        <w:shd w:val="clear" w:color="auto" w:fill="auto"/>
        <w:bidi w:val="0"/>
        <w:spacing w:before="0" w:after="0" w:line="469" w:lineRule="exact"/>
        <w:ind w:left="1420" w:right="0" w:firstLine="0"/>
        <w:jc w:val="both"/>
      </w:pPr>
      <w:r>
        <w:rPr>
          <w:color w:val="000000"/>
          <w:spacing w:val="0"/>
          <w:w w:val="100"/>
          <w:position w:val="0"/>
        </w:rPr>
        <w:t xml:space="preserve">权益工具是指能证明拥有本公司在扣除所有负债后的资产中的剩余权益的合同。本公司发行（含再融 </w:t>
      </w:r>
      <w:r>
        <w:rPr>
          <w:color w:val="000000"/>
          <w:spacing w:val="0"/>
          <w:w w:val="100"/>
          <w:position w:val="0"/>
        </w:rPr>
        <w:t>资）、回购、出售或注销权益工具作为权益的变动处理，与权益性交易相关的交易费用从权益中扣减。本 公司不确认权益工具的公允价值变动。本公司对权益工具持有方的分配作为利润分配处理，发放的股票股 利不影响所有者权益总额。</w:t>
      </w:r>
    </w:p>
    <w:p>
      <w:pPr>
        <w:pStyle w:val="Style32"/>
        <w:keepNext/>
        <w:keepLines/>
        <w:widowControl w:val="0"/>
        <w:shd w:val="clear" w:color="auto" w:fill="auto"/>
        <w:tabs>
          <w:tab w:pos="1464" w:val="left"/>
        </w:tabs>
        <w:bidi w:val="0"/>
        <w:spacing w:before="0" w:after="0" w:line="473" w:lineRule="exact"/>
        <w:ind w:left="0" w:right="0" w:firstLine="1000"/>
        <w:jc w:val="both"/>
      </w:pPr>
      <w:bookmarkStart w:id="869" w:name="bookmark869"/>
      <w:bookmarkStart w:id="870" w:name="bookmark870"/>
      <w:bookmarkStart w:id="871" w:name="bookmark871"/>
      <w:bookmarkStart w:id="872" w:name="bookmark872"/>
      <w:r>
        <w:rPr>
          <w:color w:val="000000"/>
          <w:spacing w:val="0"/>
          <w:w w:val="100"/>
          <w:position w:val="0"/>
        </w:rPr>
        <w:t>1</w:t>
      </w:r>
      <w:bookmarkEnd w:id="871"/>
      <w:r>
        <w:rPr>
          <w:color w:val="000000"/>
          <w:spacing w:val="0"/>
          <w:w w:val="100"/>
          <w:position w:val="0"/>
        </w:rPr>
        <w:t>1、</w:t>
        <w:tab/>
        <w:t>应收票据</w:t>
      </w:r>
      <w:bookmarkEnd w:id="869"/>
      <w:bookmarkEnd w:id="870"/>
      <w:bookmarkEnd w:id="872"/>
    </w:p>
    <w:p>
      <w:pPr>
        <w:pStyle w:val="Style21"/>
        <w:keepNext w:val="0"/>
        <w:keepLines w:val="0"/>
        <w:widowControl w:val="0"/>
        <w:shd w:val="clear" w:color="auto" w:fill="auto"/>
        <w:bidi w:val="0"/>
        <w:spacing w:before="0" w:after="0" w:line="473" w:lineRule="exact"/>
        <w:ind w:left="0" w:right="0" w:firstLine="1000"/>
        <w:jc w:val="both"/>
      </w:pPr>
      <w:r>
        <w:rPr>
          <w:color w:val="000000"/>
          <w:spacing w:val="0"/>
          <w:w w:val="100"/>
          <w:position w:val="0"/>
        </w:rPr>
        <w:t>11.1</w:t>
      </w:r>
      <w:r>
        <w:rPr>
          <w:color w:val="000000"/>
          <w:spacing w:val="0"/>
          <w:w w:val="100"/>
          <w:position w:val="0"/>
        </w:rPr>
        <w:t>应收票据的预期信用损失的确定方法及会计处理方法</w:t>
      </w:r>
    </w:p>
    <w:p>
      <w:pPr>
        <w:pStyle w:val="Style21"/>
        <w:keepNext w:val="0"/>
        <w:keepLines w:val="0"/>
        <w:widowControl w:val="0"/>
        <w:shd w:val="clear" w:color="auto" w:fill="auto"/>
        <w:bidi w:val="0"/>
        <w:spacing w:before="0" w:after="0" w:line="468" w:lineRule="exact"/>
        <w:ind w:left="0" w:right="0" w:firstLine="1000"/>
        <w:jc w:val="both"/>
      </w:pPr>
      <w:r>
        <w:rPr>
          <w:color w:val="000000"/>
          <w:spacing w:val="0"/>
          <w:w w:val="100"/>
          <w:position w:val="0"/>
        </w:rPr>
        <w:t>详见</w:t>
      </w:r>
      <w:r>
        <w:rPr>
          <w:color w:val="000000"/>
          <w:spacing w:val="0"/>
          <w:w w:val="100"/>
          <w:position w:val="0"/>
        </w:rPr>
        <w:t>10</w:t>
      </w:r>
      <w:r>
        <w:rPr>
          <w:color w:val="000000"/>
          <w:spacing w:val="0"/>
          <w:w w:val="100"/>
          <w:position w:val="0"/>
        </w:rPr>
        <w:t>金融工具</w:t>
      </w:r>
    </w:p>
    <w:p>
      <w:pPr>
        <w:pStyle w:val="Style32"/>
        <w:keepNext/>
        <w:keepLines/>
        <w:widowControl w:val="0"/>
        <w:shd w:val="clear" w:color="auto" w:fill="auto"/>
        <w:tabs>
          <w:tab w:pos="1464" w:val="left"/>
        </w:tabs>
        <w:bidi w:val="0"/>
        <w:spacing w:before="0" w:after="0" w:line="468" w:lineRule="exact"/>
        <w:ind w:left="0" w:right="0" w:firstLine="1000"/>
        <w:jc w:val="both"/>
      </w:pPr>
      <w:bookmarkStart w:id="873" w:name="bookmark873"/>
      <w:bookmarkStart w:id="874" w:name="bookmark874"/>
      <w:bookmarkStart w:id="875" w:name="bookmark875"/>
      <w:bookmarkStart w:id="876" w:name="bookmark876"/>
      <w:r>
        <w:rPr>
          <w:color w:val="000000"/>
          <w:spacing w:val="0"/>
          <w:w w:val="100"/>
          <w:position w:val="0"/>
        </w:rPr>
        <w:t>1</w:t>
      </w:r>
      <w:bookmarkEnd w:id="875"/>
      <w:r>
        <w:rPr>
          <w:color w:val="000000"/>
          <w:spacing w:val="0"/>
          <w:w w:val="100"/>
          <w:position w:val="0"/>
        </w:rPr>
        <w:t>2、</w:t>
        <w:tab/>
        <w:t>应收账款</w:t>
      </w:r>
      <w:bookmarkEnd w:id="873"/>
      <w:bookmarkEnd w:id="874"/>
      <w:bookmarkEnd w:id="876"/>
    </w:p>
    <w:p>
      <w:pPr>
        <w:pStyle w:val="Style21"/>
        <w:keepNext w:val="0"/>
        <w:keepLines w:val="0"/>
        <w:widowControl w:val="0"/>
        <w:shd w:val="clear" w:color="auto" w:fill="auto"/>
        <w:bidi w:val="0"/>
        <w:spacing w:before="0" w:after="0" w:line="468" w:lineRule="exact"/>
        <w:ind w:left="0" w:right="0" w:firstLine="1000"/>
        <w:jc w:val="both"/>
      </w:pPr>
      <w:r>
        <w:rPr>
          <w:color w:val="000000"/>
          <w:spacing w:val="0"/>
          <w:w w:val="100"/>
          <w:position w:val="0"/>
        </w:rPr>
        <w:t>12.1</w:t>
      </w:r>
      <w:r>
        <w:rPr>
          <w:color w:val="000000"/>
          <w:spacing w:val="0"/>
          <w:w w:val="100"/>
          <w:position w:val="0"/>
        </w:rPr>
        <w:t>应收账款的预期信用损失的确定方法及会计处理方法</w:t>
      </w:r>
    </w:p>
    <w:p>
      <w:pPr>
        <w:pStyle w:val="Style21"/>
        <w:keepNext w:val="0"/>
        <w:keepLines w:val="0"/>
        <w:widowControl w:val="0"/>
        <w:shd w:val="clear" w:color="auto" w:fill="auto"/>
        <w:bidi w:val="0"/>
        <w:spacing w:before="0" w:after="0" w:line="468" w:lineRule="exact"/>
        <w:ind w:left="0" w:right="0" w:firstLine="1000"/>
        <w:jc w:val="both"/>
      </w:pPr>
      <w:r>
        <w:rPr>
          <w:color w:val="000000"/>
          <w:spacing w:val="0"/>
          <w:w w:val="100"/>
          <w:position w:val="0"/>
        </w:rPr>
        <w:t>详见</w:t>
      </w:r>
      <w:r>
        <w:rPr>
          <w:color w:val="000000"/>
          <w:spacing w:val="0"/>
          <w:w w:val="100"/>
          <w:position w:val="0"/>
        </w:rPr>
        <w:t>10</w:t>
      </w:r>
      <w:r>
        <w:rPr>
          <w:color w:val="000000"/>
          <w:spacing w:val="0"/>
          <w:w w:val="100"/>
          <w:position w:val="0"/>
        </w:rPr>
        <w:t>金融工具</w:t>
      </w:r>
    </w:p>
    <w:p>
      <w:pPr>
        <w:pStyle w:val="Style32"/>
        <w:keepNext/>
        <w:keepLines/>
        <w:widowControl w:val="0"/>
        <w:shd w:val="clear" w:color="auto" w:fill="auto"/>
        <w:tabs>
          <w:tab w:pos="1464" w:val="left"/>
        </w:tabs>
        <w:bidi w:val="0"/>
        <w:spacing w:before="0" w:after="0" w:line="468" w:lineRule="exact"/>
        <w:ind w:left="0" w:right="0" w:firstLine="1000"/>
        <w:jc w:val="both"/>
      </w:pPr>
      <w:bookmarkStart w:id="877" w:name="bookmark877"/>
      <w:bookmarkStart w:id="878" w:name="bookmark878"/>
      <w:bookmarkStart w:id="879" w:name="bookmark879"/>
      <w:bookmarkStart w:id="880" w:name="bookmark880"/>
      <w:r>
        <w:rPr>
          <w:color w:val="000000"/>
          <w:spacing w:val="0"/>
          <w:w w:val="100"/>
          <w:position w:val="0"/>
        </w:rPr>
        <w:t>1</w:t>
      </w:r>
      <w:bookmarkEnd w:id="879"/>
      <w:r>
        <w:rPr>
          <w:color w:val="000000"/>
          <w:spacing w:val="0"/>
          <w:w w:val="100"/>
          <w:position w:val="0"/>
        </w:rPr>
        <w:t>3、</w:t>
        <w:tab/>
        <w:t>应收款项融资</w:t>
      </w:r>
      <w:bookmarkEnd w:id="877"/>
      <w:bookmarkEnd w:id="878"/>
      <w:bookmarkEnd w:id="880"/>
    </w:p>
    <w:p>
      <w:pPr>
        <w:pStyle w:val="Style21"/>
        <w:keepNext w:val="0"/>
        <w:keepLines w:val="0"/>
        <w:widowControl w:val="0"/>
        <w:shd w:val="clear" w:color="auto" w:fill="auto"/>
        <w:bidi w:val="0"/>
        <w:spacing w:before="0" w:after="0" w:line="451" w:lineRule="exact"/>
        <w:ind w:left="1000" w:right="0" w:firstLine="420"/>
        <w:jc w:val="both"/>
      </w:pPr>
      <w:r>
        <w:rPr>
          <w:color w:val="000000"/>
          <w:spacing w:val="0"/>
          <w:w w:val="100"/>
          <w:position w:val="0"/>
        </w:rPr>
        <w:t>当应收票据和应收账款同时满足以下条件时，本公司将其划分为以公允价值计量且其变动计入其他综 合收益的金融资产，相关具体会计处理方式见</w:t>
      </w:r>
      <w:r>
        <w:rPr>
          <w:color w:val="000000"/>
          <w:spacing w:val="0"/>
          <w:w w:val="100"/>
          <w:position w:val="0"/>
        </w:rPr>
        <w:t>3.10</w:t>
      </w:r>
      <w:r>
        <w:rPr>
          <w:color w:val="000000"/>
          <w:spacing w:val="0"/>
          <w:w w:val="100"/>
          <w:position w:val="0"/>
        </w:rPr>
        <w:t>金融工具，在报表中列示为应收款项融资：</w:t>
      </w:r>
    </w:p>
    <w:p>
      <w:pPr>
        <w:pStyle w:val="Style21"/>
        <w:keepNext w:val="0"/>
        <w:keepLines w:val="0"/>
        <w:widowControl w:val="0"/>
        <w:shd w:val="clear" w:color="auto" w:fill="auto"/>
        <w:tabs>
          <w:tab w:pos="1573" w:val="left"/>
        </w:tabs>
        <w:bidi w:val="0"/>
        <w:spacing w:before="0" w:after="0" w:line="468" w:lineRule="exact"/>
        <w:ind w:left="1200" w:right="0" w:firstLine="0"/>
        <w:jc w:val="left"/>
      </w:pPr>
      <w:bookmarkStart w:id="881" w:name="bookmark881"/>
      <w:r>
        <w:rPr>
          <w:color w:val="000000"/>
          <w:spacing w:val="0"/>
          <w:w w:val="100"/>
          <w:position w:val="0"/>
        </w:rPr>
        <w:t>1</w:t>
      </w:r>
      <w:bookmarkEnd w:id="881"/>
      <w:r>
        <w:rPr>
          <w:color w:val="000000"/>
          <w:spacing w:val="0"/>
          <w:w w:val="100"/>
          <w:position w:val="0"/>
        </w:rPr>
        <w:t>）</w:t>
        <w:tab/>
        <w:t>合同现金流量为对本金和以未偿付本金金额为基础的利息的支付；</w:t>
      </w:r>
    </w:p>
    <w:p>
      <w:pPr>
        <w:pStyle w:val="Style21"/>
        <w:keepNext w:val="0"/>
        <w:keepLines w:val="0"/>
        <w:widowControl w:val="0"/>
        <w:shd w:val="clear" w:color="auto" w:fill="auto"/>
        <w:tabs>
          <w:tab w:pos="1587" w:val="left"/>
        </w:tabs>
        <w:bidi w:val="0"/>
        <w:spacing w:before="0" w:after="0" w:line="468" w:lineRule="exact"/>
        <w:ind w:left="1200" w:right="0" w:firstLine="0"/>
        <w:jc w:val="left"/>
      </w:pPr>
      <w:bookmarkStart w:id="882" w:name="bookmark882"/>
      <w:r>
        <w:rPr>
          <w:color w:val="000000"/>
          <w:spacing w:val="0"/>
          <w:w w:val="100"/>
          <w:position w:val="0"/>
        </w:rPr>
        <w:t>2</w:t>
      </w:r>
      <w:bookmarkEnd w:id="882"/>
      <w:r>
        <w:rPr>
          <w:color w:val="000000"/>
          <w:spacing w:val="0"/>
          <w:w w:val="100"/>
          <w:position w:val="0"/>
        </w:rPr>
        <w:t>）</w:t>
        <w:tab/>
        <w:t>本公司管理应收票据和应收账款的业务模式既以收取合同现金流量为目标又以出售为目标。</w:t>
      </w:r>
    </w:p>
    <w:p>
      <w:pPr>
        <w:pStyle w:val="Style32"/>
        <w:keepNext/>
        <w:keepLines/>
        <w:widowControl w:val="0"/>
        <w:shd w:val="clear" w:color="auto" w:fill="auto"/>
        <w:tabs>
          <w:tab w:pos="1464" w:val="left"/>
        </w:tabs>
        <w:bidi w:val="0"/>
        <w:spacing w:before="0" w:after="0" w:line="468" w:lineRule="exact"/>
        <w:ind w:left="0" w:right="0" w:firstLine="1000"/>
        <w:jc w:val="both"/>
      </w:pPr>
      <w:bookmarkStart w:id="883" w:name="bookmark883"/>
      <w:bookmarkStart w:id="884" w:name="bookmark884"/>
      <w:bookmarkStart w:id="885" w:name="bookmark885"/>
      <w:bookmarkStart w:id="886" w:name="bookmark886"/>
      <w:r>
        <w:rPr>
          <w:color w:val="000000"/>
          <w:spacing w:val="0"/>
          <w:w w:val="100"/>
          <w:position w:val="0"/>
        </w:rPr>
        <w:t>1</w:t>
      </w:r>
      <w:bookmarkEnd w:id="885"/>
      <w:r>
        <w:rPr>
          <w:color w:val="000000"/>
          <w:spacing w:val="0"/>
          <w:w w:val="100"/>
          <w:position w:val="0"/>
        </w:rPr>
        <w:t>4、</w:t>
        <w:tab/>
        <w:t>其他应收款</w:t>
      </w:r>
      <w:bookmarkEnd w:id="883"/>
      <w:bookmarkEnd w:id="884"/>
      <w:bookmarkEnd w:id="886"/>
    </w:p>
    <w:p>
      <w:pPr>
        <w:pStyle w:val="Style21"/>
        <w:keepNext w:val="0"/>
        <w:keepLines w:val="0"/>
        <w:widowControl w:val="0"/>
        <w:shd w:val="clear" w:color="auto" w:fill="auto"/>
        <w:bidi w:val="0"/>
        <w:spacing w:before="0" w:after="0" w:line="468" w:lineRule="exact"/>
        <w:ind w:left="0" w:right="0" w:firstLine="1000"/>
        <w:jc w:val="both"/>
      </w:pPr>
      <w:r>
        <w:rPr>
          <w:color w:val="000000"/>
          <w:spacing w:val="0"/>
          <w:w w:val="100"/>
          <w:position w:val="0"/>
        </w:rPr>
        <w:t>其他应收款的预期信用损失的确定方法及会计处理方法</w:t>
      </w:r>
    </w:p>
    <w:p>
      <w:pPr>
        <w:pStyle w:val="Style21"/>
        <w:keepNext w:val="0"/>
        <w:keepLines w:val="0"/>
        <w:widowControl w:val="0"/>
        <w:shd w:val="clear" w:color="auto" w:fill="auto"/>
        <w:bidi w:val="0"/>
        <w:spacing w:before="0" w:after="0" w:line="468" w:lineRule="exact"/>
        <w:ind w:left="0" w:right="0" w:firstLine="1000"/>
        <w:jc w:val="both"/>
      </w:pPr>
      <w:r>
        <w:rPr>
          <w:color w:val="000000"/>
          <w:spacing w:val="0"/>
          <w:w w:val="100"/>
          <w:position w:val="0"/>
        </w:rPr>
        <w:t>详见</w:t>
      </w:r>
      <w:r>
        <w:rPr>
          <w:color w:val="000000"/>
          <w:spacing w:val="0"/>
          <w:w w:val="100"/>
          <w:position w:val="0"/>
        </w:rPr>
        <w:t>3.10</w:t>
      </w:r>
      <w:r>
        <w:rPr>
          <w:color w:val="000000"/>
          <w:spacing w:val="0"/>
          <w:w w:val="100"/>
          <w:position w:val="0"/>
        </w:rPr>
        <w:t>金融工具</w:t>
      </w:r>
    </w:p>
    <w:p>
      <w:pPr>
        <w:pStyle w:val="Style32"/>
        <w:keepNext/>
        <w:keepLines/>
        <w:widowControl w:val="0"/>
        <w:shd w:val="clear" w:color="auto" w:fill="auto"/>
        <w:tabs>
          <w:tab w:pos="1464" w:val="left"/>
        </w:tabs>
        <w:bidi w:val="0"/>
        <w:spacing w:before="0" w:after="0" w:line="468" w:lineRule="exact"/>
        <w:ind w:left="0" w:right="0" w:firstLine="1000"/>
        <w:jc w:val="both"/>
      </w:pPr>
      <w:bookmarkStart w:id="887" w:name="bookmark887"/>
      <w:bookmarkStart w:id="888" w:name="bookmark888"/>
      <w:bookmarkStart w:id="889" w:name="bookmark889"/>
      <w:bookmarkStart w:id="890" w:name="bookmark890"/>
      <w:r>
        <w:rPr>
          <w:color w:val="000000"/>
          <w:spacing w:val="0"/>
          <w:w w:val="100"/>
          <w:position w:val="0"/>
        </w:rPr>
        <w:t>1</w:t>
      </w:r>
      <w:bookmarkEnd w:id="889"/>
      <w:r>
        <w:rPr>
          <w:color w:val="000000"/>
          <w:spacing w:val="0"/>
          <w:w w:val="100"/>
          <w:position w:val="0"/>
        </w:rPr>
        <w:t>5、</w:t>
        <w:tab/>
        <w:t>存货</w:t>
      </w:r>
      <w:bookmarkEnd w:id="887"/>
      <w:bookmarkEnd w:id="888"/>
      <w:bookmarkEnd w:id="890"/>
    </w:p>
    <w:p>
      <w:pPr>
        <w:pStyle w:val="Style21"/>
        <w:keepNext w:val="0"/>
        <w:keepLines w:val="0"/>
        <w:widowControl w:val="0"/>
        <w:shd w:val="clear" w:color="auto" w:fill="auto"/>
        <w:bidi w:val="0"/>
        <w:spacing w:before="0" w:after="0" w:line="468" w:lineRule="exact"/>
        <w:ind w:left="0" w:right="0" w:firstLine="1000"/>
        <w:jc w:val="both"/>
      </w:pPr>
      <w:r>
        <w:rPr>
          <w:color w:val="000000"/>
          <w:spacing w:val="0"/>
          <w:w w:val="100"/>
          <w:position w:val="0"/>
        </w:rPr>
        <w:t>15.1</w:t>
      </w:r>
      <w:r>
        <w:rPr>
          <w:color w:val="000000"/>
          <w:spacing w:val="0"/>
          <w:w w:val="100"/>
          <w:position w:val="0"/>
        </w:rPr>
        <w:t>存货的类别</w:t>
      </w:r>
    </w:p>
    <w:p>
      <w:pPr>
        <w:pStyle w:val="Style21"/>
        <w:keepNext w:val="0"/>
        <w:keepLines w:val="0"/>
        <w:widowControl w:val="0"/>
        <w:shd w:val="clear" w:color="auto" w:fill="auto"/>
        <w:bidi w:val="0"/>
        <w:spacing w:before="0" w:after="0" w:line="468" w:lineRule="exact"/>
        <w:ind w:left="1420" w:right="0" w:firstLine="0"/>
        <w:jc w:val="left"/>
      </w:pPr>
      <w:r>
        <w:rPr>
          <w:color w:val="000000"/>
          <w:spacing w:val="0"/>
          <w:w w:val="100"/>
          <w:position w:val="0"/>
        </w:rPr>
        <w:t>存货包括原材料、在产品、产成品和周转材料等，按成本与可变现净值孰低列示。</w:t>
      </w:r>
    </w:p>
    <w:p>
      <w:pPr>
        <w:pStyle w:val="Style21"/>
        <w:keepNext w:val="0"/>
        <w:keepLines w:val="0"/>
        <w:widowControl w:val="0"/>
        <w:shd w:val="clear" w:color="auto" w:fill="auto"/>
        <w:bidi w:val="0"/>
        <w:spacing w:before="0" w:after="0" w:line="468" w:lineRule="exact"/>
        <w:ind w:left="0" w:right="0" w:firstLine="1000"/>
        <w:jc w:val="both"/>
      </w:pPr>
      <w:r>
        <w:rPr>
          <w:color w:val="000000"/>
          <w:spacing w:val="0"/>
          <w:w w:val="100"/>
          <w:position w:val="0"/>
        </w:rPr>
        <w:t>15.2</w:t>
      </w:r>
      <w:r>
        <w:rPr>
          <w:color w:val="000000"/>
          <w:spacing w:val="0"/>
          <w:w w:val="100"/>
          <w:position w:val="0"/>
        </w:rPr>
        <w:t>发出存货的计价方法</w:t>
      </w:r>
    </w:p>
    <w:p>
      <w:pPr>
        <w:pStyle w:val="Style21"/>
        <w:keepNext w:val="0"/>
        <w:keepLines w:val="0"/>
        <w:widowControl w:val="0"/>
        <w:shd w:val="clear" w:color="auto" w:fill="auto"/>
        <w:bidi w:val="0"/>
        <w:spacing w:before="0" w:after="0" w:line="468" w:lineRule="exact"/>
        <w:ind w:left="1000" w:right="0" w:firstLine="420"/>
        <w:jc w:val="both"/>
      </w:pPr>
      <w:r>
        <w:rPr>
          <w:color w:val="000000"/>
          <w:spacing w:val="0"/>
          <w:w w:val="100"/>
          <w:position w:val="0"/>
        </w:rPr>
        <w:t>存货发出时的成本按加权平均法核算，产成品和在产品成本包括原材料、直接人工以及在正常生产能 力下按照一定方法分配的制造费用。周转材料包括低值易耗品和包装物等。</w:t>
      </w:r>
    </w:p>
    <w:p>
      <w:pPr>
        <w:pStyle w:val="Style21"/>
        <w:keepNext w:val="0"/>
        <w:keepLines w:val="0"/>
        <w:widowControl w:val="0"/>
        <w:shd w:val="clear" w:color="auto" w:fill="auto"/>
        <w:bidi w:val="0"/>
        <w:spacing w:before="0" w:after="0" w:line="468" w:lineRule="exact"/>
        <w:ind w:left="0" w:right="0" w:firstLine="1000"/>
        <w:jc w:val="both"/>
      </w:pPr>
      <w:r>
        <w:rPr>
          <w:color w:val="000000"/>
          <w:spacing w:val="0"/>
          <w:w w:val="100"/>
          <w:position w:val="0"/>
        </w:rPr>
        <w:t>15.3</w:t>
      </w:r>
      <w:r>
        <w:rPr>
          <w:color w:val="000000"/>
          <w:spacing w:val="0"/>
          <w:w w:val="100"/>
          <w:position w:val="0"/>
        </w:rPr>
        <w:t>确定不同类别存货可变现净值的依据</w:t>
      </w:r>
    </w:p>
    <w:p>
      <w:pPr>
        <w:pStyle w:val="Style21"/>
        <w:keepNext w:val="0"/>
        <w:keepLines w:val="0"/>
        <w:widowControl w:val="0"/>
        <w:shd w:val="clear" w:color="auto" w:fill="auto"/>
        <w:bidi w:val="0"/>
        <w:spacing w:before="0" w:after="0" w:line="468" w:lineRule="exact"/>
        <w:ind w:left="1000" w:right="0" w:firstLine="420"/>
        <w:jc w:val="both"/>
      </w:pPr>
      <w:r>
        <w:rPr>
          <w:color w:val="000000"/>
          <w:spacing w:val="0"/>
          <w:w w:val="100"/>
          <w:position w:val="0"/>
        </w:rPr>
        <w:t>存货成本高于其可变现净值的，计提存货跌价准备，计入当期损益。可变现净值，是指在日常活动中， 存货的估计售价减去至完工时估计将要发生的成本、估计的销售费用以及相关税费后的金额。公司确定存 货的可变现净值，以取得的确凿证据为基础，并且考虑持有存货的目的、资产负债表日后事项的影响等因 素。</w:t>
      </w:r>
    </w:p>
    <w:p>
      <w:pPr>
        <w:pStyle w:val="Style21"/>
        <w:keepNext w:val="0"/>
        <w:keepLines w:val="0"/>
        <w:widowControl w:val="0"/>
        <w:shd w:val="clear" w:color="auto" w:fill="auto"/>
        <w:bidi w:val="0"/>
        <w:spacing w:before="0" w:after="0" w:line="468" w:lineRule="exact"/>
        <w:ind w:left="1000" w:right="0" w:firstLine="420"/>
        <w:jc w:val="both"/>
      </w:pPr>
      <w:r>
        <w:rPr>
          <w:color w:val="000000"/>
          <w:spacing w:val="0"/>
          <w:w w:val="100"/>
          <w:position w:val="0"/>
        </w:rPr>
        <w:t>为生产而持有的材料等，用其生产的产成品的可变现净值高于成本的，该材料仍然按照成本计量；材 料价格的下降表明产成品的可变现净值低于成本的，该材料按照可变现净值计量。</w:t>
      </w:r>
    </w:p>
    <w:p>
      <w:pPr>
        <w:pStyle w:val="Style21"/>
        <w:keepNext w:val="0"/>
        <w:keepLines w:val="0"/>
        <w:widowControl w:val="0"/>
        <w:shd w:val="clear" w:color="auto" w:fill="auto"/>
        <w:bidi w:val="0"/>
        <w:spacing w:before="0" w:after="0" w:line="470" w:lineRule="exact"/>
        <w:ind w:left="1000" w:right="0" w:firstLine="420"/>
        <w:jc w:val="left"/>
      </w:pPr>
      <w:r>
        <w:rPr>
          <w:color w:val="000000"/>
          <w:spacing w:val="0"/>
          <w:w w:val="100"/>
          <w:position w:val="0"/>
        </w:rPr>
        <w:t>为执行销售合同或者劳务合同而持有的存货，其可变现净值以合同价格为基础计算。持有存货的数量 多于销售合同订购数量的，超出部分的存货的可变现净值以一般销售价格为基础计算。</w:t>
      </w:r>
    </w:p>
    <w:p>
      <w:pPr>
        <w:pStyle w:val="Style21"/>
        <w:keepNext w:val="0"/>
        <w:keepLines w:val="0"/>
        <w:widowControl w:val="0"/>
        <w:shd w:val="clear" w:color="auto" w:fill="auto"/>
        <w:bidi w:val="0"/>
        <w:spacing w:before="0" w:after="0" w:line="470" w:lineRule="exact"/>
        <w:ind w:left="0" w:right="0" w:firstLine="1000"/>
        <w:jc w:val="left"/>
      </w:pPr>
      <w:r>
        <w:rPr>
          <w:color w:val="000000"/>
          <w:spacing w:val="0"/>
          <w:w w:val="100"/>
          <w:position w:val="0"/>
        </w:rPr>
        <w:t>15.4</w:t>
      </w:r>
      <w:r>
        <w:rPr>
          <w:color w:val="000000"/>
          <w:spacing w:val="0"/>
          <w:w w:val="100"/>
          <w:position w:val="0"/>
        </w:rPr>
        <w:t>存货的盘存制度</w:t>
      </w:r>
    </w:p>
    <w:p>
      <w:pPr>
        <w:pStyle w:val="Style21"/>
        <w:keepNext w:val="0"/>
        <w:keepLines w:val="0"/>
        <w:widowControl w:val="0"/>
        <w:shd w:val="clear" w:color="auto" w:fill="auto"/>
        <w:bidi w:val="0"/>
        <w:spacing w:before="0" w:after="0" w:line="470" w:lineRule="exact"/>
        <w:ind w:left="1420" w:right="0" w:firstLine="0"/>
        <w:jc w:val="left"/>
      </w:pPr>
      <w:r>
        <w:rPr>
          <w:color w:val="000000"/>
          <w:spacing w:val="0"/>
          <w:w w:val="100"/>
          <w:position w:val="0"/>
        </w:rPr>
        <w:t>存货盘存制度采用永续盘存制。</w:t>
      </w:r>
    </w:p>
    <w:p>
      <w:pPr>
        <w:pStyle w:val="Style21"/>
        <w:keepNext w:val="0"/>
        <w:keepLines w:val="0"/>
        <w:widowControl w:val="0"/>
        <w:shd w:val="clear" w:color="auto" w:fill="auto"/>
        <w:bidi w:val="0"/>
        <w:spacing w:before="0" w:after="0" w:line="470" w:lineRule="exact"/>
        <w:ind w:left="0" w:right="0" w:firstLine="1000"/>
        <w:jc w:val="left"/>
      </w:pPr>
      <w:r>
        <w:rPr>
          <w:color w:val="000000"/>
          <w:spacing w:val="0"/>
          <w:w w:val="100"/>
          <w:position w:val="0"/>
        </w:rPr>
        <w:t>15.5</w:t>
      </w:r>
      <w:r>
        <w:rPr>
          <w:color w:val="000000"/>
          <w:spacing w:val="0"/>
          <w:w w:val="100"/>
          <w:position w:val="0"/>
        </w:rPr>
        <w:t>低值易耗品和包装物的摊销方法</w:t>
      </w:r>
    </w:p>
    <w:p>
      <w:pPr>
        <w:pStyle w:val="Style21"/>
        <w:keepNext w:val="0"/>
        <w:keepLines w:val="0"/>
        <w:widowControl w:val="0"/>
        <w:shd w:val="clear" w:color="auto" w:fill="auto"/>
        <w:bidi w:val="0"/>
        <w:spacing w:before="0" w:after="0" w:line="470" w:lineRule="exact"/>
        <w:ind w:left="1420" w:right="0" w:firstLine="0"/>
        <w:jc w:val="left"/>
      </w:pPr>
      <w:r>
        <w:rPr>
          <w:color w:val="000000"/>
          <w:spacing w:val="0"/>
          <w:w w:val="100"/>
          <w:position w:val="0"/>
        </w:rPr>
        <w:t>低值易耗品在领用时采用五五摊销法核算成本。</w:t>
      </w:r>
    </w:p>
    <w:p>
      <w:pPr>
        <w:pStyle w:val="Style21"/>
        <w:keepNext w:val="0"/>
        <w:keepLines w:val="0"/>
        <w:widowControl w:val="0"/>
        <w:shd w:val="clear" w:color="auto" w:fill="auto"/>
        <w:bidi w:val="0"/>
        <w:spacing w:before="0" w:after="0" w:line="470" w:lineRule="exact"/>
        <w:ind w:left="1420" w:right="0" w:firstLine="0"/>
        <w:jc w:val="left"/>
      </w:pPr>
      <w:r>
        <w:rPr>
          <w:color w:val="000000"/>
          <w:spacing w:val="0"/>
          <w:w w:val="100"/>
          <w:position w:val="0"/>
        </w:rPr>
        <w:t>包装物在领用时采用一次转销法核算成本。</w:t>
      </w:r>
    </w:p>
    <w:p>
      <w:pPr>
        <w:pStyle w:val="Style32"/>
        <w:keepNext/>
        <w:keepLines/>
        <w:widowControl w:val="0"/>
        <w:shd w:val="clear" w:color="auto" w:fill="auto"/>
        <w:tabs>
          <w:tab w:pos="1464" w:val="left"/>
        </w:tabs>
        <w:bidi w:val="0"/>
        <w:spacing w:before="0" w:after="0" w:line="470" w:lineRule="exact"/>
        <w:ind w:left="0" w:right="0" w:firstLine="1000"/>
        <w:jc w:val="left"/>
      </w:pPr>
      <w:bookmarkStart w:id="891" w:name="bookmark891"/>
      <w:bookmarkStart w:id="892" w:name="bookmark892"/>
      <w:bookmarkStart w:id="893" w:name="bookmark893"/>
      <w:bookmarkStart w:id="894" w:name="bookmark894"/>
      <w:r>
        <w:rPr>
          <w:color w:val="000000"/>
          <w:spacing w:val="0"/>
          <w:w w:val="100"/>
          <w:position w:val="0"/>
        </w:rPr>
        <w:t>1</w:t>
      </w:r>
      <w:bookmarkEnd w:id="893"/>
      <w:r>
        <w:rPr>
          <w:color w:val="000000"/>
          <w:spacing w:val="0"/>
          <w:w w:val="100"/>
          <w:position w:val="0"/>
        </w:rPr>
        <w:t>6、</w:t>
        <w:tab/>
        <w:t>合同资产</w:t>
      </w:r>
      <w:bookmarkEnd w:id="891"/>
      <w:bookmarkEnd w:id="892"/>
      <w:bookmarkEnd w:id="894"/>
    </w:p>
    <w:p>
      <w:pPr>
        <w:pStyle w:val="Style21"/>
        <w:keepNext w:val="0"/>
        <w:keepLines w:val="0"/>
        <w:widowControl w:val="0"/>
        <w:shd w:val="clear" w:color="auto" w:fill="auto"/>
        <w:bidi w:val="0"/>
        <w:spacing w:before="0" w:after="0" w:line="470" w:lineRule="exact"/>
        <w:ind w:left="0" w:right="0" w:firstLine="1000"/>
        <w:jc w:val="left"/>
      </w:pPr>
      <w:r>
        <w:rPr>
          <w:color w:val="000000"/>
          <w:spacing w:val="0"/>
          <w:w w:val="100"/>
          <w:position w:val="0"/>
        </w:rPr>
        <w:t>16.1</w:t>
      </w:r>
      <w:r>
        <w:rPr>
          <w:color w:val="000000"/>
          <w:spacing w:val="0"/>
          <w:w w:val="100"/>
          <w:position w:val="0"/>
        </w:rPr>
        <w:t>合同资产的确认方法及标准</w:t>
      </w:r>
    </w:p>
    <w:p>
      <w:pPr>
        <w:pStyle w:val="Style21"/>
        <w:keepNext w:val="0"/>
        <w:keepLines w:val="0"/>
        <w:widowControl w:val="0"/>
        <w:shd w:val="clear" w:color="auto" w:fill="auto"/>
        <w:bidi w:val="0"/>
        <w:spacing w:before="0" w:after="0" w:line="470" w:lineRule="exact"/>
        <w:ind w:left="1000" w:right="0" w:firstLine="420"/>
        <w:jc w:val="left"/>
      </w:pPr>
      <w:r>
        <w:rPr>
          <w:color w:val="000000"/>
          <w:spacing w:val="0"/>
          <w:w w:val="100"/>
          <w:position w:val="0"/>
        </w:rPr>
        <w:t>本公司将拥有的、无条件（即仅取决于时间流逝）向客户收取对价的权利作为应收款项列示， 将已向客户转让商品而有权收取对价的权利，且该权利取决于时间流逝之外的其他因素作为合同 资产列示。</w:t>
      </w:r>
    </w:p>
    <w:p>
      <w:pPr>
        <w:pStyle w:val="Style21"/>
        <w:keepNext w:val="0"/>
        <w:keepLines w:val="0"/>
        <w:widowControl w:val="0"/>
        <w:shd w:val="clear" w:color="auto" w:fill="auto"/>
        <w:bidi w:val="0"/>
        <w:spacing w:before="0" w:after="0" w:line="470" w:lineRule="exact"/>
        <w:ind w:left="0" w:right="0" w:firstLine="1000"/>
        <w:jc w:val="left"/>
      </w:pPr>
      <w:r>
        <w:rPr>
          <w:color w:val="000000"/>
          <w:spacing w:val="0"/>
          <w:w w:val="100"/>
          <w:position w:val="0"/>
        </w:rPr>
        <w:t>16.2</w:t>
      </w:r>
      <w:r>
        <w:rPr>
          <w:color w:val="000000"/>
          <w:spacing w:val="0"/>
          <w:w w:val="100"/>
          <w:position w:val="0"/>
        </w:rPr>
        <w:t>合同资产预期信用损失的确定方法及会计处理方法</w:t>
      </w:r>
    </w:p>
    <w:p>
      <w:pPr>
        <w:pStyle w:val="Style21"/>
        <w:keepNext w:val="0"/>
        <w:keepLines w:val="0"/>
        <w:widowControl w:val="0"/>
        <w:shd w:val="clear" w:color="auto" w:fill="auto"/>
        <w:bidi w:val="0"/>
        <w:spacing w:before="0" w:after="0" w:line="470" w:lineRule="exact"/>
        <w:ind w:left="0" w:right="0" w:firstLine="1000"/>
        <w:jc w:val="left"/>
      </w:pPr>
      <w:r>
        <w:rPr>
          <w:color w:val="000000"/>
          <w:spacing w:val="0"/>
          <w:w w:val="100"/>
          <w:position w:val="0"/>
        </w:rPr>
        <w:t>详见</w:t>
      </w:r>
      <w:r>
        <w:rPr>
          <w:color w:val="000000"/>
          <w:spacing w:val="0"/>
          <w:w w:val="100"/>
          <w:position w:val="0"/>
        </w:rPr>
        <w:t>10</w:t>
      </w:r>
      <w:r>
        <w:rPr>
          <w:color w:val="000000"/>
          <w:spacing w:val="0"/>
          <w:w w:val="100"/>
          <w:position w:val="0"/>
        </w:rPr>
        <w:t>金融工具</w:t>
      </w:r>
    </w:p>
    <w:p>
      <w:pPr>
        <w:pStyle w:val="Style32"/>
        <w:keepNext/>
        <w:keepLines/>
        <w:widowControl w:val="0"/>
        <w:shd w:val="clear" w:color="auto" w:fill="auto"/>
        <w:tabs>
          <w:tab w:pos="1464" w:val="left"/>
        </w:tabs>
        <w:bidi w:val="0"/>
        <w:spacing w:before="0" w:after="0" w:line="470" w:lineRule="exact"/>
        <w:ind w:left="0" w:right="0" w:firstLine="1000"/>
        <w:jc w:val="left"/>
      </w:pPr>
      <w:bookmarkStart w:id="895" w:name="bookmark895"/>
      <w:bookmarkStart w:id="896" w:name="bookmark896"/>
      <w:bookmarkStart w:id="897" w:name="bookmark897"/>
      <w:bookmarkStart w:id="898" w:name="bookmark898"/>
      <w:r>
        <w:rPr>
          <w:color w:val="000000"/>
          <w:spacing w:val="0"/>
          <w:w w:val="100"/>
          <w:position w:val="0"/>
        </w:rPr>
        <w:t>1</w:t>
      </w:r>
      <w:bookmarkEnd w:id="897"/>
      <w:r>
        <w:rPr>
          <w:color w:val="000000"/>
          <w:spacing w:val="0"/>
          <w:w w:val="100"/>
          <w:position w:val="0"/>
        </w:rPr>
        <w:t>7、</w:t>
        <w:tab/>
        <w:t>合同成本</w:t>
      </w:r>
      <w:bookmarkEnd w:id="895"/>
      <w:bookmarkEnd w:id="896"/>
      <w:bookmarkEnd w:id="898"/>
    </w:p>
    <w:p>
      <w:pPr>
        <w:pStyle w:val="Style21"/>
        <w:keepNext w:val="0"/>
        <w:keepLines w:val="0"/>
        <w:widowControl w:val="0"/>
        <w:shd w:val="clear" w:color="auto" w:fill="auto"/>
        <w:bidi w:val="0"/>
        <w:spacing w:before="0" w:after="0" w:line="470" w:lineRule="exact"/>
        <w:ind w:left="1420" w:right="0" w:firstLine="0"/>
        <w:jc w:val="left"/>
      </w:pPr>
      <w:r>
        <w:rPr>
          <w:color w:val="000000"/>
          <w:spacing w:val="0"/>
          <w:w w:val="100"/>
          <w:position w:val="0"/>
        </w:rPr>
        <w:t>17.1</w:t>
      </w:r>
      <w:r>
        <w:rPr>
          <w:color w:val="000000"/>
          <w:spacing w:val="0"/>
          <w:w w:val="100"/>
          <w:position w:val="0"/>
        </w:rPr>
        <w:t>与合同成本有关的资产金额的确定方法</w:t>
      </w:r>
    </w:p>
    <w:p>
      <w:pPr>
        <w:pStyle w:val="Style21"/>
        <w:keepNext w:val="0"/>
        <w:keepLines w:val="0"/>
        <w:widowControl w:val="0"/>
        <w:shd w:val="clear" w:color="auto" w:fill="auto"/>
        <w:bidi w:val="0"/>
        <w:spacing w:before="0" w:after="0" w:line="470" w:lineRule="exact"/>
        <w:ind w:left="1420" w:right="0" w:firstLine="0"/>
        <w:jc w:val="left"/>
      </w:pPr>
      <w:r>
        <w:rPr>
          <w:color w:val="000000"/>
          <w:spacing w:val="0"/>
          <w:w w:val="100"/>
          <w:position w:val="0"/>
        </w:rPr>
        <w:t>本公司与合同成本有关的资产包括合同履约成本和合同取得成本。</w:t>
      </w:r>
    </w:p>
    <w:p>
      <w:pPr>
        <w:pStyle w:val="Style21"/>
        <w:keepNext w:val="0"/>
        <w:keepLines w:val="0"/>
        <w:widowControl w:val="0"/>
        <w:shd w:val="clear" w:color="auto" w:fill="auto"/>
        <w:bidi w:val="0"/>
        <w:spacing w:before="0" w:after="0" w:line="470" w:lineRule="exact"/>
        <w:ind w:left="1000" w:right="0" w:firstLine="420"/>
        <w:jc w:val="left"/>
      </w:pPr>
      <w:r>
        <w:rPr>
          <w:color w:val="000000"/>
          <w:spacing w:val="0"/>
          <w:w w:val="100"/>
          <w:position w:val="0"/>
        </w:rPr>
        <w:t>合同履约成本，即本公司为履行合同发生的成本，不属于其他企业会计准则规范范围且同时满足下列 条件的，作为合同履约成本确认为一项资产：</w:t>
      </w:r>
    </w:p>
    <w:p>
      <w:pPr>
        <w:pStyle w:val="Style21"/>
        <w:keepNext w:val="0"/>
        <w:keepLines w:val="0"/>
        <w:widowControl w:val="0"/>
        <w:shd w:val="clear" w:color="auto" w:fill="auto"/>
        <w:tabs>
          <w:tab w:pos="1810" w:val="left"/>
        </w:tabs>
        <w:bidi w:val="0"/>
        <w:spacing w:before="0" w:after="0" w:line="470" w:lineRule="exact"/>
        <w:ind w:left="1000" w:right="0" w:firstLine="420"/>
        <w:jc w:val="left"/>
      </w:pPr>
      <w:bookmarkStart w:id="899" w:name="bookmark899"/>
      <w:r>
        <w:rPr>
          <w:color w:val="000000"/>
          <w:spacing w:val="0"/>
          <w:w w:val="100"/>
          <w:position w:val="0"/>
        </w:rPr>
        <w:t>1</w:t>
      </w:r>
      <w:bookmarkEnd w:id="899"/>
      <w:r>
        <w:rPr>
          <w:color w:val="000000"/>
          <w:spacing w:val="0"/>
          <w:w w:val="100"/>
          <w:position w:val="0"/>
        </w:rPr>
        <w:t>）</w:t>
        <w:tab/>
      </w:r>
      <w:r>
        <w:rPr>
          <w:color w:val="000000"/>
          <w:spacing w:val="0"/>
          <w:w w:val="100"/>
          <w:position w:val="0"/>
        </w:rPr>
        <w:t>该成本与一份当期或预期取得的合同直接相关，包括直接人工、直接材料、制造费用（或类似费 用）、明确由客户承担的成本以及仅因该合同而发生的其他成本；</w:t>
      </w:r>
    </w:p>
    <w:p>
      <w:pPr>
        <w:pStyle w:val="Style21"/>
        <w:keepNext w:val="0"/>
        <w:keepLines w:val="0"/>
        <w:widowControl w:val="0"/>
        <w:shd w:val="clear" w:color="auto" w:fill="auto"/>
        <w:tabs>
          <w:tab w:pos="1807" w:val="left"/>
        </w:tabs>
        <w:bidi w:val="0"/>
        <w:spacing w:before="0" w:after="0" w:line="470" w:lineRule="exact"/>
        <w:ind w:left="1420" w:right="0" w:firstLine="0"/>
        <w:jc w:val="left"/>
      </w:pPr>
      <w:bookmarkStart w:id="900" w:name="bookmark900"/>
      <w:r>
        <w:rPr>
          <w:color w:val="000000"/>
          <w:spacing w:val="0"/>
          <w:w w:val="100"/>
          <w:position w:val="0"/>
        </w:rPr>
        <w:t>2</w:t>
      </w:r>
      <w:bookmarkEnd w:id="900"/>
      <w:r>
        <w:rPr>
          <w:color w:val="000000"/>
          <w:spacing w:val="0"/>
          <w:w w:val="100"/>
          <w:position w:val="0"/>
        </w:rPr>
        <w:t>）</w:t>
        <w:tab/>
      </w:r>
      <w:r>
        <w:rPr>
          <w:color w:val="000000"/>
          <w:spacing w:val="0"/>
          <w:w w:val="100"/>
          <w:position w:val="0"/>
        </w:rPr>
        <w:t>该成本增加了本公司未来用于履行履约义务的资源；</w:t>
      </w:r>
    </w:p>
    <w:p>
      <w:pPr>
        <w:pStyle w:val="Style21"/>
        <w:keepNext w:val="0"/>
        <w:keepLines w:val="0"/>
        <w:widowControl w:val="0"/>
        <w:shd w:val="clear" w:color="auto" w:fill="auto"/>
        <w:tabs>
          <w:tab w:pos="1807" w:val="left"/>
        </w:tabs>
        <w:bidi w:val="0"/>
        <w:spacing w:before="0" w:after="0" w:line="470" w:lineRule="exact"/>
        <w:ind w:left="1420" w:right="0" w:firstLine="0"/>
        <w:jc w:val="left"/>
      </w:pPr>
      <w:bookmarkStart w:id="901" w:name="bookmark901"/>
      <w:r>
        <w:rPr>
          <w:color w:val="000000"/>
          <w:spacing w:val="0"/>
          <w:w w:val="100"/>
          <w:position w:val="0"/>
        </w:rPr>
        <w:t>3</w:t>
      </w:r>
      <w:bookmarkEnd w:id="901"/>
      <w:r>
        <w:rPr>
          <w:color w:val="000000"/>
          <w:spacing w:val="0"/>
          <w:w w:val="100"/>
          <w:position w:val="0"/>
        </w:rPr>
        <w:t>）</w:t>
        <w:tab/>
      </w:r>
      <w:r>
        <w:rPr>
          <w:color w:val="000000"/>
          <w:spacing w:val="0"/>
          <w:w w:val="100"/>
          <w:position w:val="0"/>
        </w:rPr>
        <w:t>该成本预期能够收回。</w:t>
      </w:r>
    </w:p>
    <w:p>
      <w:pPr>
        <w:pStyle w:val="Style21"/>
        <w:keepNext w:val="0"/>
        <w:keepLines w:val="0"/>
        <w:widowControl w:val="0"/>
        <w:shd w:val="clear" w:color="auto" w:fill="auto"/>
        <w:bidi w:val="0"/>
        <w:spacing w:before="0" w:after="0" w:line="470" w:lineRule="exact"/>
        <w:ind w:left="1000" w:right="0" w:firstLine="420"/>
        <w:jc w:val="both"/>
      </w:pPr>
      <w:r>
        <w:rPr>
          <w:color w:val="000000"/>
          <w:spacing w:val="0"/>
          <w:w w:val="100"/>
          <w:position w:val="0"/>
        </w:rPr>
        <w:t>合同取得成本，即本公司为取得合同发生的增量成本预期能够收回的，作为合同取得成本确认为一项 资产；该资产摊销期限不超过一年的，在发生时计入当期损益。增量成本，是指本企业不取得合同就不会 发生的成本（如销售佣金等）。本公司为取得合同发生的、除预期能够收回的增量成本之外的其他支出（如 无论是否取得合同均会发生的差率费等），在发生时计入当期损益，但是，明确由客户承担的除外。</w:t>
      </w:r>
    </w:p>
    <w:p>
      <w:pPr>
        <w:pStyle w:val="Style21"/>
        <w:keepNext w:val="0"/>
        <w:keepLines w:val="0"/>
        <w:widowControl w:val="0"/>
        <w:shd w:val="clear" w:color="auto" w:fill="auto"/>
        <w:bidi w:val="0"/>
        <w:spacing w:before="0" w:after="0" w:line="470" w:lineRule="exact"/>
        <w:ind w:left="1420" w:right="0" w:firstLine="0"/>
        <w:jc w:val="both"/>
      </w:pPr>
      <w:r>
        <w:rPr>
          <w:color w:val="000000"/>
          <w:spacing w:val="0"/>
          <w:w w:val="100"/>
          <w:position w:val="0"/>
        </w:rPr>
        <w:t>17.2</w:t>
      </w:r>
      <w:r>
        <w:rPr>
          <w:color w:val="000000"/>
          <w:spacing w:val="0"/>
          <w:w w:val="100"/>
          <w:position w:val="0"/>
        </w:rPr>
        <w:t>与合同成本有关的资产的摊销</w:t>
      </w:r>
    </w:p>
    <w:p>
      <w:pPr>
        <w:pStyle w:val="Style21"/>
        <w:keepNext w:val="0"/>
        <w:keepLines w:val="0"/>
        <w:widowControl w:val="0"/>
        <w:shd w:val="clear" w:color="auto" w:fill="auto"/>
        <w:bidi w:val="0"/>
        <w:spacing w:before="0" w:after="200" w:line="470" w:lineRule="exact"/>
        <w:ind w:left="1420" w:right="0" w:firstLine="0"/>
        <w:jc w:val="both"/>
      </w:pPr>
      <w:r>
        <w:rPr>
          <w:color w:val="000000"/>
          <w:spacing w:val="0"/>
          <w:w w:val="100"/>
          <w:position w:val="0"/>
        </w:rPr>
        <w:t>本公司与合同成本有关的资产采用与该资产相关的商品收入确认相同的基础进行摊销，计入当期损</w:t>
      </w:r>
    </w:p>
    <w:p>
      <w:pPr>
        <w:pStyle w:val="Style21"/>
        <w:keepNext w:val="0"/>
        <w:keepLines w:val="0"/>
        <w:widowControl w:val="0"/>
        <w:shd w:val="clear" w:color="auto" w:fill="auto"/>
        <w:bidi w:val="0"/>
        <w:spacing w:before="0" w:after="0" w:line="125" w:lineRule="exact"/>
        <w:ind w:left="1000" w:right="0" w:firstLine="0"/>
        <w:jc w:val="left"/>
      </w:pPr>
      <w:r>
        <w:rPr>
          <w:color w:val="000000"/>
          <w:spacing w:val="0"/>
          <w:w w:val="100"/>
          <w:position w:val="0"/>
          <w:u w:val="single"/>
        </w:rPr>
        <w:t>、</w:t>
      </w:r>
      <w:r>
        <w:rPr>
          <w:i/>
          <w:iCs/>
          <w:color w:val="000000"/>
          <w:spacing w:val="0"/>
          <w:w w:val="100"/>
          <w:position w:val="0"/>
          <w:sz w:val="18"/>
          <w:szCs w:val="18"/>
          <w:u w:val="single"/>
        </w:rPr>
        <w:t xml:space="preserve">八 </w:t>
      </w:r>
      <w:r>
        <w:rPr>
          <w:color w:val="000000"/>
          <w:spacing w:val="0"/>
          <w:w w:val="100"/>
          <w:position w:val="0"/>
        </w:rPr>
        <w:t>益。</w:t>
      </w:r>
    </w:p>
    <w:p>
      <w:pPr>
        <w:pStyle w:val="Style21"/>
        <w:keepNext w:val="0"/>
        <w:keepLines w:val="0"/>
        <w:widowControl w:val="0"/>
        <w:shd w:val="clear" w:color="auto" w:fill="auto"/>
        <w:bidi w:val="0"/>
        <w:spacing w:before="0" w:after="0" w:line="469" w:lineRule="exact"/>
        <w:ind w:left="1420" w:right="0" w:firstLine="0"/>
        <w:jc w:val="both"/>
      </w:pPr>
      <w:r>
        <w:rPr>
          <w:color w:val="000000"/>
          <w:spacing w:val="0"/>
          <w:w w:val="100"/>
          <w:position w:val="0"/>
        </w:rPr>
        <w:t>17.3</w:t>
      </w:r>
      <w:r>
        <w:rPr>
          <w:color w:val="000000"/>
          <w:spacing w:val="0"/>
          <w:w w:val="100"/>
          <w:position w:val="0"/>
        </w:rPr>
        <w:t>与合同成本有关的资产的减值</w:t>
      </w:r>
    </w:p>
    <w:p>
      <w:pPr>
        <w:pStyle w:val="Style21"/>
        <w:keepNext w:val="0"/>
        <w:keepLines w:val="0"/>
        <w:widowControl w:val="0"/>
        <w:shd w:val="clear" w:color="auto" w:fill="auto"/>
        <w:bidi w:val="0"/>
        <w:spacing w:before="0" w:after="0" w:line="469" w:lineRule="exact"/>
        <w:ind w:left="1000" w:right="0" w:firstLine="420"/>
        <w:jc w:val="both"/>
      </w:pPr>
      <w:r>
        <w:rPr>
          <w:color w:val="000000"/>
          <w:spacing w:val="0"/>
          <w:w w:val="100"/>
          <w:position w:val="0"/>
        </w:rPr>
        <w:t>本公司在确定与合同成本有关的资产的减值损失时，首先对按照其他相关企业会计准则确认的、与合 同有关的其他资产确定减值损失；然后根据其账面价值高于本公司因转让与资产相关的商品预期能够取得 的剩余对价以及为转让该相关商品估计将要发生的成本这两项的差额的，超出部分应当计提减值准备，并 确认为资产减值损失。</w:t>
      </w:r>
    </w:p>
    <w:p>
      <w:pPr>
        <w:pStyle w:val="Style21"/>
        <w:keepNext w:val="0"/>
        <w:keepLines w:val="0"/>
        <w:widowControl w:val="0"/>
        <w:shd w:val="clear" w:color="auto" w:fill="auto"/>
        <w:bidi w:val="0"/>
        <w:spacing w:before="0" w:after="0" w:line="469" w:lineRule="exact"/>
        <w:ind w:left="1000" w:right="0" w:firstLine="420"/>
        <w:jc w:val="both"/>
      </w:pPr>
      <w:r>
        <w:rPr>
          <w:color w:val="000000"/>
          <w:spacing w:val="0"/>
          <w:w w:val="100"/>
          <w:position w:val="0"/>
        </w:rPr>
        <w:t>以前期间减值的因素之后发生变化，使得前述差额高于该资产账面价值的，转回原己计提的资产减值 准备，并计入当期损益，但转回后的资产账面价值不应超过假定不计提减值准备情况下该资产在转回日的 账面价值。</w:t>
      </w:r>
    </w:p>
    <w:p>
      <w:pPr>
        <w:pStyle w:val="Style32"/>
        <w:keepNext/>
        <w:keepLines/>
        <w:widowControl w:val="0"/>
        <w:shd w:val="clear" w:color="auto" w:fill="auto"/>
        <w:bidi w:val="0"/>
        <w:spacing w:before="0" w:after="0" w:line="469" w:lineRule="exact"/>
        <w:ind w:left="0" w:right="0" w:firstLine="1000"/>
        <w:jc w:val="both"/>
      </w:pPr>
      <w:bookmarkStart w:id="902" w:name="bookmark902"/>
      <w:bookmarkStart w:id="903" w:name="bookmark903"/>
      <w:bookmarkStart w:id="904" w:name="bookmark904"/>
      <w:bookmarkStart w:id="905" w:name="bookmark905"/>
      <w:r>
        <w:rPr>
          <w:color w:val="000000"/>
          <w:spacing w:val="0"/>
          <w:w w:val="100"/>
          <w:position w:val="0"/>
        </w:rPr>
        <w:t>1</w:t>
      </w:r>
      <w:bookmarkEnd w:id="904"/>
      <w:r>
        <w:rPr>
          <w:color w:val="000000"/>
          <w:spacing w:val="0"/>
          <w:w w:val="100"/>
          <w:position w:val="0"/>
        </w:rPr>
        <w:t>8、持有待售资产</w:t>
      </w:r>
      <w:bookmarkEnd w:id="902"/>
      <w:bookmarkEnd w:id="903"/>
      <w:bookmarkEnd w:id="905"/>
    </w:p>
    <w:p>
      <w:pPr>
        <w:pStyle w:val="Style21"/>
        <w:keepNext w:val="0"/>
        <w:keepLines w:val="0"/>
        <w:widowControl w:val="0"/>
        <w:shd w:val="clear" w:color="auto" w:fill="auto"/>
        <w:bidi w:val="0"/>
        <w:spacing w:before="0" w:after="0" w:line="469" w:lineRule="exact"/>
        <w:ind w:left="1420" w:right="0" w:firstLine="0"/>
        <w:jc w:val="left"/>
      </w:pPr>
      <w:r>
        <w:rPr>
          <w:color w:val="000000"/>
          <w:spacing w:val="0"/>
          <w:w w:val="100"/>
          <w:position w:val="0"/>
        </w:rPr>
        <w:t>18.1</w:t>
      </w:r>
      <w:r>
        <w:rPr>
          <w:color w:val="000000"/>
          <w:spacing w:val="0"/>
          <w:w w:val="100"/>
          <w:position w:val="0"/>
        </w:rPr>
        <w:t>划分为持有待售资产的条件</w:t>
      </w:r>
    </w:p>
    <w:p>
      <w:pPr>
        <w:pStyle w:val="Style21"/>
        <w:keepNext w:val="0"/>
        <w:keepLines w:val="0"/>
        <w:widowControl w:val="0"/>
        <w:shd w:val="clear" w:color="auto" w:fill="auto"/>
        <w:bidi w:val="0"/>
        <w:spacing w:before="0" w:after="0" w:line="469" w:lineRule="exact"/>
        <w:ind w:left="1420" w:right="0" w:firstLine="0"/>
        <w:jc w:val="left"/>
      </w:pPr>
      <w:r>
        <w:rPr>
          <w:color w:val="000000"/>
          <w:spacing w:val="0"/>
          <w:w w:val="100"/>
          <w:position w:val="0"/>
        </w:rPr>
        <w:t>同时满足下列条件的非流动资产或处置组，确认为持有待售资产：</w:t>
      </w:r>
    </w:p>
    <w:p>
      <w:pPr>
        <w:pStyle w:val="Style21"/>
        <w:keepNext w:val="0"/>
        <w:keepLines w:val="0"/>
        <w:widowControl w:val="0"/>
        <w:shd w:val="clear" w:color="auto" w:fill="auto"/>
        <w:tabs>
          <w:tab w:pos="1786" w:val="left"/>
        </w:tabs>
        <w:bidi w:val="0"/>
        <w:spacing w:before="0" w:after="0" w:line="469" w:lineRule="exact"/>
        <w:ind w:left="1420" w:right="0" w:firstLine="0"/>
        <w:jc w:val="left"/>
      </w:pPr>
      <w:bookmarkStart w:id="906" w:name="bookmark906"/>
      <w:r>
        <w:rPr>
          <w:color w:val="000000"/>
          <w:spacing w:val="0"/>
          <w:w w:val="100"/>
          <w:position w:val="0"/>
        </w:rPr>
        <w:t>1</w:t>
      </w:r>
      <w:bookmarkEnd w:id="906"/>
      <w:r>
        <w:rPr>
          <w:color w:val="000000"/>
          <w:spacing w:val="0"/>
          <w:w w:val="100"/>
          <w:position w:val="0"/>
        </w:rPr>
        <w:t>）</w:t>
        <w:tab/>
      </w:r>
      <w:r>
        <w:rPr>
          <w:color w:val="000000"/>
          <w:spacing w:val="0"/>
          <w:w w:val="100"/>
          <w:position w:val="0"/>
        </w:rPr>
        <w:t>根据类似交易中出售此类资产或处置组的惯例，在当前状况下即可立即出售；</w:t>
      </w:r>
    </w:p>
    <w:p>
      <w:pPr>
        <w:pStyle w:val="Style21"/>
        <w:keepNext w:val="0"/>
        <w:keepLines w:val="0"/>
        <w:widowControl w:val="0"/>
        <w:shd w:val="clear" w:color="auto" w:fill="auto"/>
        <w:tabs>
          <w:tab w:pos="1798" w:val="left"/>
        </w:tabs>
        <w:bidi w:val="0"/>
        <w:spacing w:before="0" w:after="0" w:line="469" w:lineRule="exact"/>
        <w:ind w:left="1000" w:right="0" w:firstLine="420"/>
        <w:jc w:val="both"/>
      </w:pPr>
      <w:bookmarkStart w:id="907" w:name="bookmark907"/>
      <w:r>
        <w:rPr>
          <w:color w:val="000000"/>
          <w:spacing w:val="0"/>
          <w:w w:val="100"/>
          <w:position w:val="0"/>
        </w:rPr>
        <w:t>2</w:t>
      </w:r>
      <w:bookmarkEnd w:id="907"/>
      <w:r>
        <w:rPr>
          <w:color w:val="000000"/>
          <w:spacing w:val="0"/>
          <w:w w:val="100"/>
          <w:position w:val="0"/>
        </w:rPr>
        <w:t>）</w:t>
        <w:tab/>
      </w:r>
      <w:r>
        <w:rPr>
          <w:color w:val="000000"/>
          <w:spacing w:val="0"/>
          <w:w w:val="100"/>
          <w:position w:val="0"/>
        </w:rPr>
        <w:t>出售极可能发生，即公司已经就一项出售计划作出决议且获得确定的购买承诺，预计出售将在一 年内完成。有关规定要求公司相关权力机构或者监管部门批准后方可出售的，已经获得批准。</w:t>
      </w:r>
    </w:p>
    <w:p>
      <w:pPr>
        <w:pStyle w:val="Style21"/>
        <w:keepNext w:val="0"/>
        <w:keepLines w:val="0"/>
        <w:widowControl w:val="0"/>
        <w:shd w:val="clear" w:color="auto" w:fill="auto"/>
        <w:bidi w:val="0"/>
        <w:spacing w:before="0" w:after="0" w:line="469" w:lineRule="exact"/>
        <w:ind w:left="1000" w:right="0" w:firstLine="420"/>
        <w:jc w:val="both"/>
      </w:pPr>
      <w:r>
        <w:rPr>
          <w:color w:val="000000"/>
          <w:spacing w:val="0"/>
          <w:w w:val="100"/>
          <w:position w:val="0"/>
        </w:rPr>
        <w:t>确定的购买承诺，是指公司与其他方签订的具有法律约束力的购买协议，该协议包含交易价格、时间 和足够严厉的违约惩罚等重要条款，使协议出现重大调整或者撤销的可能性极小。</w:t>
      </w:r>
    </w:p>
    <w:p>
      <w:pPr>
        <w:pStyle w:val="Style21"/>
        <w:keepNext w:val="0"/>
        <w:keepLines w:val="0"/>
        <w:widowControl w:val="0"/>
        <w:shd w:val="clear" w:color="auto" w:fill="auto"/>
        <w:bidi w:val="0"/>
        <w:spacing w:before="0" w:after="0" w:line="469" w:lineRule="exact"/>
        <w:ind w:left="1000" w:right="0" w:firstLine="420"/>
        <w:jc w:val="both"/>
      </w:pPr>
      <w:r>
        <w:rPr>
          <w:color w:val="000000"/>
          <w:spacing w:val="0"/>
          <w:w w:val="100"/>
          <w:position w:val="0"/>
        </w:rPr>
        <w:t>18.2</w:t>
      </w:r>
      <w:r>
        <w:rPr>
          <w:color w:val="000000"/>
          <w:spacing w:val="0"/>
          <w:w w:val="100"/>
          <w:position w:val="0"/>
        </w:rPr>
        <w:t>持有待售的非流动资产或处置组的计量</w:t>
      </w:r>
    </w:p>
    <w:p>
      <w:pPr>
        <w:pStyle w:val="Style21"/>
        <w:keepNext w:val="0"/>
        <w:keepLines w:val="0"/>
        <w:widowControl w:val="0"/>
        <w:shd w:val="clear" w:color="auto" w:fill="auto"/>
        <w:bidi w:val="0"/>
        <w:spacing w:before="0" w:after="0" w:line="469" w:lineRule="exact"/>
        <w:ind w:left="1000" w:right="0" w:firstLine="420"/>
        <w:jc w:val="both"/>
      </w:pPr>
      <w:r>
        <w:rPr>
          <w:color w:val="000000"/>
          <w:spacing w:val="0"/>
          <w:w w:val="100"/>
          <w:position w:val="0"/>
        </w:rPr>
        <w:t>公司初始计量或在资产负债表日重新计量持有待售的非流动资产或处置组时，其账面价值高于公允价 值减去出售费用后的净额的，将账面价值减记至公允价值减去出售费用后的净额，减记的金额确认为资产 减值损失，计入当期损益，同时计提持有待售资产减值准备。</w:t>
      </w:r>
    </w:p>
    <w:p>
      <w:pPr>
        <w:pStyle w:val="Style21"/>
        <w:keepNext w:val="0"/>
        <w:keepLines w:val="0"/>
        <w:widowControl w:val="0"/>
        <w:shd w:val="clear" w:color="auto" w:fill="auto"/>
        <w:bidi w:val="0"/>
        <w:spacing w:before="0" w:after="0" w:line="469" w:lineRule="exact"/>
        <w:ind w:left="1000" w:right="0" w:firstLine="420"/>
        <w:jc w:val="both"/>
      </w:pPr>
      <w:r>
        <w:rPr>
          <w:color w:val="000000"/>
          <w:spacing w:val="0"/>
          <w:w w:val="100"/>
          <w:position w:val="0"/>
        </w:rPr>
        <w:t>对于取得日划分为持有待售类别的非流动资产或处置组，公司在初始计量时比较假定其不划分为持有 待售类别情况下的初始计量金额和公允价值减去出售费用后的净额，以两者孰低计量。除公司合并中取得 的非流动资产或处置组外，由非流动资产或处置组以公允价值减去出售费用后的净额作为初始计量金额而 产生的差额，计入当期损益。</w:t>
      </w:r>
    </w:p>
    <w:p>
      <w:pPr>
        <w:pStyle w:val="Style21"/>
        <w:keepNext w:val="0"/>
        <w:keepLines w:val="0"/>
        <w:widowControl w:val="0"/>
        <w:shd w:val="clear" w:color="auto" w:fill="auto"/>
        <w:bidi w:val="0"/>
        <w:spacing w:before="0" w:after="0" w:line="469" w:lineRule="exact"/>
        <w:ind w:left="1000" w:right="0" w:firstLine="420"/>
        <w:jc w:val="both"/>
      </w:pPr>
      <w:r>
        <w:rPr>
          <w:color w:val="000000"/>
          <w:spacing w:val="0"/>
          <w:w w:val="100"/>
          <w:position w:val="0"/>
        </w:rPr>
        <w:t>公司在资产负债表日重新计量持有待售的处置组时，首先按照相关会计准则规定计量处置组中资产和 负债的账面价值，然后按照上款的规定进行会计处理。</w:t>
      </w:r>
    </w:p>
    <w:p>
      <w:pPr>
        <w:pStyle w:val="Style21"/>
        <w:keepNext w:val="0"/>
        <w:keepLines w:val="0"/>
        <w:widowControl w:val="0"/>
        <w:shd w:val="clear" w:color="auto" w:fill="auto"/>
        <w:bidi w:val="0"/>
        <w:spacing w:before="0" w:after="0" w:line="469" w:lineRule="exact"/>
        <w:ind w:left="1000" w:right="0" w:firstLine="420"/>
        <w:jc w:val="both"/>
      </w:pPr>
      <w:r>
        <w:rPr>
          <w:color w:val="000000"/>
          <w:spacing w:val="0"/>
          <w:w w:val="100"/>
          <w:position w:val="0"/>
        </w:rPr>
        <w:t>对于持有待售的处置组确认的资产减值损失金额，先抵减处置组中商誉的账面价值，再根据处置组中 适用准则计量规定的各项非流动资产账面价值所占比重，按比例抵减其账面价值。</w:t>
      </w:r>
    </w:p>
    <w:p>
      <w:pPr>
        <w:pStyle w:val="Style21"/>
        <w:keepNext w:val="0"/>
        <w:keepLines w:val="0"/>
        <w:widowControl w:val="0"/>
        <w:shd w:val="clear" w:color="auto" w:fill="auto"/>
        <w:bidi w:val="0"/>
        <w:spacing w:before="0" w:after="0" w:line="469" w:lineRule="exact"/>
        <w:ind w:left="1000" w:right="0" w:firstLine="420"/>
        <w:jc w:val="both"/>
      </w:pPr>
      <w:r>
        <w:rPr>
          <w:color w:val="000000"/>
          <w:spacing w:val="0"/>
          <w:w w:val="100"/>
          <w:position w:val="0"/>
        </w:rPr>
        <w:t>后续资产负债表日持有待售的非流动资产公允价值减去出售费用后的净额增加的，以前减记的金额予 以恢复，并在划分为持有待售类别后确认的资产减值损失金额内转回，转回金额计入当期损益。划分为持</w:t>
      </w:r>
    </w:p>
    <w:p>
      <w:pPr>
        <w:pStyle w:val="Style21"/>
        <w:keepNext w:val="0"/>
        <w:keepLines w:val="0"/>
        <w:widowControl w:val="0"/>
        <w:shd w:val="clear" w:color="auto" w:fill="auto"/>
        <w:bidi w:val="0"/>
        <w:spacing w:before="0" w:after="0" w:line="471" w:lineRule="exact"/>
        <w:ind w:left="0" w:right="0" w:firstLine="1000"/>
        <w:jc w:val="both"/>
      </w:pPr>
      <w:r>
        <w:rPr>
          <w:color w:val="000000"/>
          <w:spacing w:val="0"/>
          <w:w w:val="100"/>
          <w:position w:val="0"/>
        </w:rPr>
        <w:t>有待售类别前确认的资产减值损失不得转回。</w:t>
      </w:r>
    </w:p>
    <w:p>
      <w:pPr>
        <w:pStyle w:val="Style21"/>
        <w:keepNext w:val="0"/>
        <w:keepLines w:val="0"/>
        <w:widowControl w:val="0"/>
        <w:shd w:val="clear" w:color="auto" w:fill="auto"/>
        <w:bidi w:val="0"/>
        <w:spacing w:before="0" w:after="0" w:line="471" w:lineRule="exact"/>
        <w:ind w:left="1000" w:right="0" w:firstLine="420"/>
        <w:jc w:val="both"/>
      </w:pPr>
      <w:r>
        <w:rPr>
          <w:color w:val="000000"/>
          <w:spacing w:val="0"/>
          <w:w w:val="100"/>
          <w:position w:val="0"/>
        </w:rPr>
        <w:t>后续资产负债表日持有待售的处置组公允价值减去出售费用后的净额增加的，以前减记的金额予以恢 复，并在划分为持有待售类别后适用准则计量规定的非流动资产确认的资产减值损失金额内转回，转回金 额计入当期损益。已抵减的商誉账面价值，以及适用准则计量规定的非流动资产在划分为持有待售类别前 确认的资产减值损失不得转回。</w:t>
      </w:r>
    </w:p>
    <w:p>
      <w:pPr>
        <w:pStyle w:val="Style21"/>
        <w:keepNext w:val="0"/>
        <w:keepLines w:val="0"/>
        <w:widowControl w:val="0"/>
        <w:shd w:val="clear" w:color="auto" w:fill="auto"/>
        <w:bidi w:val="0"/>
        <w:spacing w:before="0" w:after="0" w:line="471" w:lineRule="exact"/>
        <w:ind w:left="1000" w:right="0" w:firstLine="420"/>
        <w:jc w:val="both"/>
      </w:pPr>
      <w:r>
        <w:rPr>
          <w:color w:val="000000"/>
          <w:spacing w:val="0"/>
          <w:w w:val="100"/>
          <w:position w:val="0"/>
        </w:rPr>
        <w:t>持有待售的处置组确认的资产减值损失后续转回金额，根据处置组中除商誉外适用准则计量规定的各 项非流动资产账面价值所占比重，按比例增加其账面价值。</w:t>
      </w:r>
    </w:p>
    <w:p>
      <w:pPr>
        <w:pStyle w:val="Style21"/>
        <w:keepNext w:val="0"/>
        <w:keepLines w:val="0"/>
        <w:widowControl w:val="0"/>
        <w:shd w:val="clear" w:color="auto" w:fill="auto"/>
        <w:bidi w:val="0"/>
        <w:spacing w:before="0" w:after="0" w:line="471" w:lineRule="exact"/>
        <w:ind w:left="1000" w:right="0" w:firstLine="420"/>
        <w:jc w:val="both"/>
      </w:pPr>
      <w:r>
        <w:rPr>
          <w:color w:val="000000"/>
          <w:spacing w:val="0"/>
          <w:w w:val="100"/>
          <w:position w:val="0"/>
        </w:rPr>
        <w:t>持有待售的非流动资产或处置组中的非流动资产不计提折旧或摊销，持有待售的处置组中负债的利息 和其他费用继续予以确认。</w:t>
      </w:r>
    </w:p>
    <w:p>
      <w:pPr>
        <w:pStyle w:val="Style21"/>
        <w:keepNext w:val="0"/>
        <w:keepLines w:val="0"/>
        <w:widowControl w:val="0"/>
        <w:shd w:val="clear" w:color="auto" w:fill="auto"/>
        <w:bidi w:val="0"/>
        <w:spacing w:before="0" w:after="0" w:line="471" w:lineRule="exact"/>
        <w:ind w:left="1000" w:right="0" w:firstLine="420"/>
        <w:jc w:val="both"/>
      </w:pPr>
      <w:r>
        <w:rPr>
          <w:color w:val="000000"/>
          <w:spacing w:val="0"/>
          <w:w w:val="100"/>
          <w:position w:val="0"/>
        </w:rPr>
        <w:t>非流动资产或处置组因不再满足持有待售类别的划分条件而不再继续划分为持有待售类别或非流动 资产从持有待售的处置组中移除时，按照以下两者孰低计量：</w:t>
      </w:r>
    </w:p>
    <w:p>
      <w:pPr>
        <w:pStyle w:val="Style21"/>
        <w:keepNext w:val="0"/>
        <w:keepLines w:val="0"/>
        <w:widowControl w:val="0"/>
        <w:shd w:val="clear" w:color="auto" w:fill="auto"/>
        <w:tabs>
          <w:tab w:pos="1810" w:val="left"/>
        </w:tabs>
        <w:bidi w:val="0"/>
        <w:spacing w:before="0" w:after="0" w:line="471" w:lineRule="exact"/>
        <w:ind w:left="1000" w:right="0" w:firstLine="420"/>
        <w:jc w:val="both"/>
      </w:pPr>
      <w:bookmarkStart w:id="908" w:name="bookmark908"/>
      <w:r>
        <w:rPr>
          <w:color w:val="000000"/>
          <w:spacing w:val="0"/>
          <w:w w:val="100"/>
          <w:position w:val="0"/>
        </w:rPr>
        <w:t>1</w:t>
      </w:r>
      <w:bookmarkEnd w:id="908"/>
      <w:r>
        <w:rPr>
          <w:color w:val="000000"/>
          <w:spacing w:val="0"/>
          <w:w w:val="100"/>
          <w:position w:val="0"/>
        </w:rPr>
        <w:t>）</w:t>
        <w:tab/>
      </w:r>
      <w:r>
        <w:rPr>
          <w:color w:val="000000"/>
          <w:spacing w:val="0"/>
          <w:w w:val="100"/>
          <w:position w:val="0"/>
        </w:rPr>
        <w:t>划分为持有待售类别前的账面价值，按照假定不划分为持有待售类别情况下本应确认的折旧、摊 销或减值等进行调整后的金额；</w:t>
      </w:r>
    </w:p>
    <w:p>
      <w:pPr>
        <w:pStyle w:val="Style21"/>
        <w:keepNext w:val="0"/>
        <w:keepLines w:val="0"/>
        <w:widowControl w:val="0"/>
        <w:shd w:val="clear" w:color="auto" w:fill="auto"/>
        <w:tabs>
          <w:tab w:pos="1807" w:val="left"/>
        </w:tabs>
        <w:bidi w:val="0"/>
        <w:spacing w:before="0" w:after="0" w:line="471" w:lineRule="exact"/>
        <w:ind w:left="1420" w:right="0" w:firstLine="0"/>
        <w:jc w:val="both"/>
      </w:pPr>
      <w:bookmarkStart w:id="909" w:name="bookmark909"/>
      <w:r>
        <w:rPr>
          <w:color w:val="000000"/>
          <w:spacing w:val="0"/>
          <w:w w:val="100"/>
          <w:position w:val="0"/>
        </w:rPr>
        <w:t>2</w:t>
      </w:r>
      <w:bookmarkEnd w:id="909"/>
      <w:r>
        <w:rPr>
          <w:color w:val="000000"/>
          <w:spacing w:val="0"/>
          <w:w w:val="100"/>
          <w:position w:val="0"/>
        </w:rPr>
        <w:t>）</w:t>
        <w:tab/>
      </w:r>
      <w:r>
        <w:rPr>
          <w:color w:val="000000"/>
          <w:spacing w:val="0"/>
          <w:w w:val="100"/>
          <w:position w:val="0"/>
        </w:rPr>
        <w:t>可收回金额。</w:t>
      </w:r>
    </w:p>
    <w:p>
      <w:pPr>
        <w:pStyle w:val="Style21"/>
        <w:keepNext w:val="0"/>
        <w:keepLines w:val="0"/>
        <w:widowControl w:val="0"/>
        <w:shd w:val="clear" w:color="auto" w:fill="auto"/>
        <w:bidi w:val="0"/>
        <w:spacing w:before="0" w:after="0" w:line="471" w:lineRule="exact"/>
        <w:ind w:left="1420" w:right="0" w:firstLine="0"/>
        <w:jc w:val="both"/>
      </w:pPr>
      <w:r>
        <w:rPr>
          <w:color w:val="000000"/>
          <w:spacing w:val="0"/>
          <w:w w:val="100"/>
          <w:position w:val="0"/>
        </w:rPr>
        <w:t>公司终止确认持有待售的非流动资产或处置组时，将尚未确认的利得或损失计入当期损益。</w:t>
      </w:r>
    </w:p>
    <w:p>
      <w:pPr>
        <w:pStyle w:val="Style32"/>
        <w:keepNext/>
        <w:keepLines/>
        <w:widowControl w:val="0"/>
        <w:shd w:val="clear" w:color="auto" w:fill="auto"/>
        <w:tabs>
          <w:tab w:pos="1464" w:val="left"/>
        </w:tabs>
        <w:bidi w:val="0"/>
        <w:spacing w:before="0" w:after="0" w:line="471" w:lineRule="exact"/>
        <w:ind w:left="0" w:right="0" w:firstLine="1000"/>
        <w:jc w:val="both"/>
      </w:pPr>
      <w:bookmarkStart w:id="910" w:name="bookmark910"/>
      <w:bookmarkStart w:id="911" w:name="bookmark911"/>
      <w:bookmarkStart w:id="912" w:name="bookmark912"/>
      <w:bookmarkStart w:id="913" w:name="bookmark913"/>
      <w:r>
        <w:rPr>
          <w:color w:val="000000"/>
          <w:spacing w:val="0"/>
          <w:w w:val="100"/>
          <w:position w:val="0"/>
        </w:rPr>
        <w:t>1</w:t>
      </w:r>
      <w:bookmarkEnd w:id="912"/>
      <w:r>
        <w:rPr>
          <w:color w:val="000000"/>
          <w:spacing w:val="0"/>
          <w:w w:val="100"/>
          <w:position w:val="0"/>
        </w:rPr>
        <w:t>9、</w:t>
        <w:tab/>
        <w:t>债权投资</w:t>
      </w:r>
      <w:bookmarkEnd w:id="910"/>
      <w:bookmarkEnd w:id="911"/>
      <w:bookmarkEnd w:id="913"/>
    </w:p>
    <w:p>
      <w:pPr>
        <w:pStyle w:val="Style21"/>
        <w:keepNext w:val="0"/>
        <w:keepLines w:val="0"/>
        <w:widowControl w:val="0"/>
        <w:shd w:val="clear" w:color="auto" w:fill="auto"/>
        <w:bidi w:val="0"/>
        <w:spacing w:before="0" w:after="0" w:line="471" w:lineRule="exact"/>
        <w:ind w:left="0" w:right="0" w:firstLine="1000"/>
        <w:jc w:val="both"/>
      </w:pPr>
      <w:r>
        <w:rPr>
          <w:color w:val="000000"/>
          <w:spacing w:val="0"/>
          <w:w w:val="100"/>
          <w:position w:val="0"/>
        </w:rPr>
        <w:t>19.1</w:t>
      </w:r>
      <w:r>
        <w:rPr>
          <w:color w:val="000000"/>
          <w:spacing w:val="0"/>
          <w:w w:val="100"/>
          <w:position w:val="0"/>
        </w:rPr>
        <w:t>债权投资预期信用损失的确定方法及会计处理方法</w:t>
      </w:r>
    </w:p>
    <w:p>
      <w:pPr>
        <w:pStyle w:val="Style21"/>
        <w:keepNext w:val="0"/>
        <w:keepLines w:val="0"/>
        <w:widowControl w:val="0"/>
        <w:shd w:val="clear" w:color="auto" w:fill="auto"/>
        <w:bidi w:val="0"/>
        <w:spacing w:before="0" w:after="0" w:line="471" w:lineRule="exact"/>
        <w:ind w:left="0" w:right="0" w:firstLine="1000"/>
        <w:jc w:val="both"/>
      </w:pPr>
      <w:r>
        <w:rPr>
          <w:color w:val="000000"/>
          <w:spacing w:val="0"/>
          <w:w w:val="100"/>
          <w:position w:val="0"/>
        </w:rPr>
        <w:t>详见</w:t>
      </w:r>
      <w:r>
        <w:rPr>
          <w:color w:val="000000"/>
          <w:spacing w:val="0"/>
          <w:w w:val="100"/>
          <w:position w:val="0"/>
        </w:rPr>
        <w:t>10</w:t>
      </w:r>
      <w:r>
        <w:rPr>
          <w:color w:val="000000"/>
          <w:spacing w:val="0"/>
          <w:w w:val="100"/>
          <w:position w:val="0"/>
        </w:rPr>
        <w:t>金融工具</w:t>
      </w:r>
    </w:p>
    <w:p>
      <w:pPr>
        <w:pStyle w:val="Style32"/>
        <w:keepNext/>
        <w:keepLines/>
        <w:widowControl w:val="0"/>
        <w:shd w:val="clear" w:color="auto" w:fill="auto"/>
        <w:tabs>
          <w:tab w:pos="1478" w:val="left"/>
        </w:tabs>
        <w:bidi w:val="0"/>
        <w:spacing w:before="0" w:after="0" w:line="471" w:lineRule="exact"/>
        <w:ind w:left="0" w:right="0" w:firstLine="1000"/>
        <w:jc w:val="both"/>
      </w:pPr>
      <w:bookmarkStart w:id="914" w:name="bookmark914"/>
      <w:bookmarkStart w:id="915" w:name="bookmark915"/>
      <w:bookmarkStart w:id="916" w:name="bookmark916"/>
      <w:bookmarkStart w:id="917" w:name="bookmark917"/>
      <w:r>
        <w:rPr>
          <w:color w:val="000000"/>
          <w:spacing w:val="0"/>
          <w:w w:val="100"/>
          <w:position w:val="0"/>
        </w:rPr>
        <w:t>2</w:t>
      </w:r>
      <w:bookmarkEnd w:id="916"/>
      <w:r>
        <w:rPr>
          <w:color w:val="000000"/>
          <w:spacing w:val="0"/>
          <w:w w:val="100"/>
          <w:position w:val="0"/>
        </w:rPr>
        <w:t>0、</w:t>
        <w:tab/>
        <w:t>其他债权投资</w:t>
      </w:r>
      <w:bookmarkEnd w:id="914"/>
      <w:bookmarkEnd w:id="915"/>
      <w:bookmarkEnd w:id="917"/>
    </w:p>
    <w:p>
      <w:pPr>
        <w:pStyle w:val="Style21"/>
        <w:keepNext w:val="0"/>
        <w:keepLines w:val="0"/>
        <w:widowControl w:val="0"/>
        <w:shd w:val="clear" w:color="auto" w:fill="auto"/>
        <w:bidi w:val="0"/>
        <w:spacing w:before="0" w:after="0" w:line="471" w:lineRule="exact"/>
        <w:ind w:left="0" w:right="0" w:firstLine="1000"/>
        <w:jc w:val="both"/>
      </w:pPr>
      <w:r>
        <w:rPr>
          <w:color w:val="000000"/>
          <w:spacing w:val="0"/>
          <w:w w:val="100"/>
          <w:position w:val="0"/>
        </w:rPr>
        <w:t>20.1</w:t>
      </w:r>
      <w:r>
        <w:rPr>
          <w:color w:val="000000"/>
          <w:spacing w:val="0"/>
          <w:w w:val="100"/>
          <w:position w:val="0"/>
        </w:rPr>
        <w:t>其他债权投资预期信用损失的确定方法及会计处理方法</w:t>
      </w:r>
    </w:p>
    <w:p>
      <w:pPr>
        <w:pStyle w:val="Style21"/>
        <w:keepNext w:val="0"/>
        <w:keepLines w:val="0"/>
        <w:widowControl w:val="0"/>
        <w:shd w:val="clear" w:color="auto" w:fill="auto"/>
        <w:bidi w:val="0"/>
        <w:spacing w:before="0" w:after="0" w:line="471" w:lineRule="exact"/>
        <w:ind w:left="0" w:right="0" w:firstLine="1000"/>
        <w:jc w:val="both"/>
      </w:pPr>
      <w:r>
        <w:rPr>
          <w:color w:val="000000"/>
          <w:spacing w:val="0"/>
          <w:w w:val="100"/>
          <w:position w:val="0"/>
        </w:rPr>
        <w:t>详见</w:t>
      </w:r>
      <w:r>
        <w:rPr>
          <w:color w:val="000000"/>
          <w:spacing w:val="0"/>
          <w:w w:val="100"/>
          <w:position w:val="0"/>
        </w:rPr>
        <w:t>10</w:t>
      </w:r>
      <w:r>
        <w:rPr>
          <w:color w:val="000000"/>
          <w:spacing w:val="0"/>
          <w:w w:val="100"/>
          <w:position w:val="0"/>
        </w:rPr>
        <w:t>金融工具</w:t>
      </w:r>
    </w:p>
    <w:p>
      <w:pPr>
        <w:pStyle w:val="Style32"/>
        <w:keepNext/>
        <w:keepLines/>
        <w:widowControl w:val="0"/>
        <w:shd w:val="clear" w:color="auto" w:fill="auto"/>
        <w:tabs>
          <w:tab w:pos="1478" w:val="left"/>
        </w:tabs>
        <w:bidi w:val="0"/>
        <w:spacing w:before="0" w:after="0" w:line="471" w:lineRule="exact"/>
        <w:ind w:left="0" w:right="0" w:firstLine="1000"/>
        <w:jc w:val="both"/>
      </w:pPr>
      <w:bookmarkStart w:id="918" w:name="bookmark918"/>
      <w:bookmarkStart w:id="919" w:name="bookmark919"/>
      <w:bookmarkStart w:id="920" w:name="bookmark920"/>
      <w:bookmarkStart w:id="921" w:name="bookmark921"/>
      <w:r>
        <w:rPr>
          <w:color w:val="000000"/>
          <w:spacing w:val="0"/>
          <w:w w:val="100"/>
          <w:position w:val="0"/>
        </w:rPr>
        <w:t>2</w:t>
      </w:r>
      <w:bookmarkEnd w:id="920"/>
      <w:r>
        <w:rPr>
          <w:color w:val="000000"/>
          <w:spacing w:val="0"/>
          <w:w w:val="100"/>
          <w:position w:val="0"/>
        </w:rPr>
        <w:t>1、</w:t>
        <w:tab/>
        <w:t>长期应收款</w:t>
      </w:r>
      <w:bookmarkEnd w:id="918"/>
      <w:bookmarkEnd w:id="919"/>
      <w:bookmarkEnd w:id="921"/>
    </w:p>
    <w:p>
      <w:pPr>
        <w:pStyle w:val="Style21"/>
        <w:keepNext w:val="0"/>
        <w:keepLines w:val="0"/>
        <w:widowControl w:val="0"/>
        <w:shd w:val="clear" w:color="auto" w:fill="auto"/>
        <w:bidi w:val="0"/>
        <w:spacing w:before="0" w:after="0" w:line="471" w:lineRule="exact"/>
        <w:ind w:left="0" w:right="0" w:firstLine="100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1478" w:val="left"/>
        </w:tabs>
        <w:bidi w:val="0"/>
        <w:spacing w:before="0" w:after="0" w:line="471" w:lineRule="exact"/>
        <w:ind w:left="0" w:right="0" w:firstLine="1000"/>
        <w:jc w:val="both"/>
      </w:pPr>
      <w:bookmarkStart w:id="922" w:name="bookmark922"/>
      <w:bookmarkStart w:id="923" w:name="bookmark923"/>
      <w:bookmarkStart w:id="924" w:name="bookmark924"/>
      <w:bookmarkStart w:id="925" w:name="bookmark925"/>
      <w:r>
        <w:rPr>
          <w:color w:val="000000"/>
          <w:spacing w:val="0"/>
          <w:w w:val="100"/>
          <w:position w:val="0"/>
        </w:rPr>
        <w:t>2</w:t>
      </w:r>
      <w:bookmarkEnd w:id="924"/>
      <w:r>
        <w:rPr>
          <w:color w:val="000000"/>
          <w:spacing w:val="0"/>
          <w:w w:val="100"/>
          <w:position w:val="0"/>
        </w:rPr>
        <w:t>2、</w:t>
        <w:tab/>
        <w:t>长期股权投资</w:t>
      </w:r>
      <w:bookmarkEnd w:id="922"/>
      <w:bookmarkEnd w:id="923"/>
      <w:bookmarkEnd w:id="925"/>
    </w:p>
    <w:p>
      <w:pPr>
        <w:pStyle w:val="Style21"/>
        <w:keepNext w:val="0"/>
        <w:keepLines w:val="0"/>
        <w:widowControl w:val="0"/>
        <w:shd w:val="clear" w:color="auto" w:fill="auto"/>
        <w:bidi w:val="0"/>
        <w:spacing w:before="0" w:after="0" w:line="471" w:lineRule="exact"/>
        <w:ind w:left="0" w:right="0" w:firstLine="1000"/>
        <w:jc w:val="both"/>
      </w:pPr>
      <w:r>
        <w:rPr>
          <w:color w:val="000000"/>
          <w:spacing w:val="0"/>
          <w:w w:val="100"/>
          <w:position w:val="0"/>
        </w:rPr>
        <w:t>22.1</w:t>
      </w:r>
      <w:r>
        <w:rPr>
          <w:color w:val="000000"/>
          <w:spacing w:val="0"/>
          <w:w w:val="100"/>
          <w:position w:val="0"/>
        </w:rPr>
        <w:t>共同控制、重大影响的判断标准</w:t>
      </w:r>
    </w:p>
    <w:p>
      <w:pPr>
        <w:pStyle w:val="Style21"/>
        <w:keepNext w:val="0"/>
        <w:keepLines w:val="0"/>
        <w:widowControl w:val="0"/>
        <w:shd w:val="clear" w:color="auto" w:fill="auto"/>
        <w:bidi w:val="0"/>
        <w:spacing w:before="0" w:after="0" w:line="471" w:lineRule="exact"/>
        <w:ind w:left="1000" w:right="0" w:firstLine="420"/>
        <w:jc w:val="both"/>
      </w:pPr>
      <w:r>
        <w:rPr>
          <w:color w:val="000000"/>
          <w:spacing w:val="0"/>
          <w:w w:val="100"/>
          <w:position w:val="0"/>
        </w:rPr>
        <w:t>按照相关约定对某项安排所共有的控制，并且该安排的相关活动必须经过分享控制权的参与方一致同 意后才能决策，则视为共同控制。如果存在两个或两个以上的参与方组合能够集体控制某项安排的，不视 为共同控制。</w:t>
      </w:r>
    </w:p>
    <w:p>
      <w:pPr>
        <w:pStyle w:val="Style21"/>
        <w:keepNext w:val="0"/>
        <w:keepLines w:val="0"/>
        <w:widowControl w:val="0"/>
        <w:shd w:val="clear" w:color="auto" w:fill="auto"/>
        <w:bidi w:val="0"/>
        <w:spacing w:before="0" w:after="0" w:line="471" w:lineRule="exact"/>
        <w:ind w:left="1000" w:right="0" w:firstLine="420"/>
        <w:jc w:val="both"/>
      </w:pPr>
      <w:r>
        <w:rPr>
          <w:color w:val="000000"/>
          <w:spacing w:val="0"/>
          <w:w w:val="100"/>
          <w:position w:val="0"/>
        </w:rPr>
        <w:t>对被投资单位的财务和经营政策有参与决策的权力，但并不能够控制或者与其他方一起共同控制这些 政策的制定，则视为对被投资单位实施重大影响。</w:t>
      </w:r>
    </w:p>
    <w:p>
      <w:pPr>
        <w:pStyle w:val="Style21"/>
        <w:keepNext w:val="0"/>
        <w:keepLines w:val="0"/>
        <w:widowControl w:val="0"/>
        <w:shd w:val="clear" w:color="auto" w:fill="auto"/>
        <w:bidi w:val="0"/>
        <w:spacing w:before="0" w:after="0" w:line="468" w:lineRule="exact"/>
        <w:ind w:left="0" w:right="0" w:firstLine="1000"/>
        <w:jc w:val="left"/>
      </w:pPr>
      <w:r>
        <w:rPr>
          <w:color w:val="000000"/>
          <w:spacing w:val="0"/>
          <w:w w:val="100"/>
          <w:position w:val="0"/>
        </w:rPr>
        <w:t>22.2</w:t>
      </w:r>
      <w:r>
        <w:rPr>
          <w:color w:val="000000"/>
          <w:spacing w:val="0"/>
          <w:w w:val="100"/>
          <w:position w:val="0"/>
        </w:rPr>
        <w:t>初始投资成本确定</w:t>
      </w:r>
    </w:p>
    <w:p>
      <w:pPr>
        <w:pStyle w:val="Style21"/>
        <w:keepNext w:val="0"/>
        <w:keepLines w:val="0"/>
        <w:widowControl w:val="0"/>
        <w:shd w:val="clear" w:color="auto" w:fill="auto"/>
        <w:bidi w:val="0"/>
        <w:spacing w:before="0" w:after="0" w:line="468" w:lineRule="exact"/>
        <w:ind w:left="1000" w:right="0" w:firstLine="420"/>
        <w:jc w:val="both"/>
      </w:pPr>
      <w:r>
        <w:rPr>
          <w:color w:val="000000"/>
          <w:spacing w:val="0"/>
          <w:w w:val="100"/>
          <w:position w:val="0"/>
        </w:rPr>
        <w:t xml:space="preserve">企业合并形成的长期股权投资，按照本附注“ </w:t>
      </w:r>
      <w:r>
        <w:rPr>
          <w:color w:val="000000"/>
          <w:spacing w:val="0"/>
          <w:w w:val="100"/>
          <w:position w:val="0"/>
        </w:rPr>
        <w:t>3.5</w:t>
      </w:r>
      <w:r>
        <w:rPr>
          <w:color w:val="000000"/>
          <w:spacing w:val="0"/>
          <w:w w:val="100"/>
          <w:position w:val="0"/>
        </w:rPr>
        <w:t>同一控制下和非同一控制下企业合并的会计处理方 法”的相关内容确认初始投资成本；除企业合并形成的长期股权投资以外，其他方式取得的长期股权投资， 按照下述方法确认其初始投资成本：</w:t>
      </w:r>
    </w:p>
    <w:p>
      <w:pPr>
        <w:pStyle w:val="Style21"/>
        <w:keepNext w:val="0"/>
        <w:keepLines w:val="0"/>
        <w:widowControl w:val="0"/>
        <w:shd w:val="clear" w:color="auto" w:fill="auto"/>
        <w:tabs>
          <w:tab w:pos="1761" w:val="left"/>
        </w:tabs>
        <w:bidi w:val="0"/>
        <w:spacing w:before="0" w:after="0" w:line="468" w:lineRule="exact"/>
        <w:ind w:left="1000" w:right="0" w:firstLine="420"/>
        <w:jc w:val="both"/>
      </w:pPr>
      <w:bookmarkStart w:id="926" w:name="bookmark926"/>
      <w:r>
        <w:rPr>
          <w:color w:val="000000"/>
          <w:spacing w:val="0"/>
          <w:w w:val="100"/>
          <w:position w:val="0"/>
        </w:rPr>
        <w:t>1</w:t>
      </w:r>
      <w:bookmarkEnd w:id="926"/>
      <w:r>
        <w:rPr>
          <w:color w:val="000000"/>
          <w:spacing w:val="0"/>
          <w:w w:val="100"/>
          <w:position w:val="0"/>
        </w:rPr>
        <w:t>）</w:t>
        <w:tab/>
      </w:r>
      <w:r>
        <w:rPr>
          <w:color w:val="000000"/>
          <w:spacing w:val="0"/>
          <w:w w:val="100"/>
          <w:position w:val="0"/>
        </w:rPr>
        <w:t>以支付现金取得的长期股权投资，按照实际支付的购买价款作为初始投资成本。初始投资成本包 括与取得长期股权投资直接相关的费用、税金及其他必要支出。</w:t>
      </w:r>
    </w:p>
    <w:p>
      <w:pPr>
        <w:pStyle w:val="Style21"/>
        <w:keepNext w:val="0"/>
        <w:keepLines w:val="0"/>
        <w:widowControl w:val="0"/>
        <w:shd w:val="clear" w:color="auto" w:fill="auto"/>
        <w:tabs>
          <w:tab w:pos="1761" w:val="left"/>
        </w:tabs>
        <w:bidi w:val="0"/>
        <w:spacing w:before="0" w:after="0" w:line="468" w:lineRule="exact"/>
        <w:ind w:left="1000" w:right="0" w:firstLine="420"/>
        <w:jc w:val="both"/>
      </w:pPr>
      <w:bookmarkStart w:id="927" w:name="bookmark927"/>
      <w:r>
        <w:rPr>
          <w:color w:val="000000"/>
          <w:spacing w:val="0"/>
          <w:w w:val="100"/>
          <w:position w:val="0"/>
        </w:rPr>
        <w:t>2</w:t>
      </w:r>
      <w:bookmarkEnd w:id="927"/>
      <w:r>
        <w:rPr>
          <w:color w:val="000000"/>
          <w:spacing w:val="0"/>
          <w:w w:val="100"/>
          <w:position w:val="0"/>
        </w:rPr>
        <w:t>）</w:t>
        <w:tab/>
      </w:r>
      <w:r>
        <w:rPr>
          <w:color w:val="000000"/>
          <w:spacing w:val="0"/>
          <w:w w:val="100"/>
          <w:position w:val="0"/>
        </w:rPr>
        <w:t>以发行权益性证券取得的长期股权投资，按照发行权益性证券的公允价值作为初始投资成本。与 发行权益性证券直接相关的费用，按照《企业会计准则第</w:t>
      </w:r>
      <w:r>
        <w:rPr>
          <w:color w:val="000000"/>
          <w:spacing w:val="0"/>
          <w:w w:val="100"/>
          <w:position w:val="0"/>
        </w:rPr>
        <w:t>37</w:t>
      </w:r>
      <w:r>
        <w:rPr>
          <w:color w:val="000000"/>
          <w:spacing w:val="0"/>
          <w:w w:val="100"/>
          <w:position w:val="0"/>
        </w:rPr>
        <w:t>号一一金融工具列报》的有关规定确定。</w:t>
      </w:r>
    </w:p>
    <w:p>
      <w:pPr>
        <w:pStyle w:val="Style21"/>
        <w:keepNext w:val="0"/>
        <w:keepLines w:val="0"/>
        <w:widowControl w:val="0"/>
        <w:shd w:val="clear" w:color="auto" w:fill="auto"/>
        <w:tabs>
          <w:tab w:pos="1766" w:val="left"/>
        </w:tabs>
        <w:bidi w:val="0"/>
        <w:spacing w:before="0" w:after="0" w:line="468" w:lineRule="exact"/>
        <w:ind w:left="1000" w:right="0" w:firstLine="420"/>
        <w:jc w:val="both"/>
      </w:pPr>
      <w:bookmarkStart w:id="928" w:name="bookmark928"/>
      <w:r>
        <w:rPr>
          <w:color w:val="000000"/>
          <w:spacing w:val="0"/>
          <w:w w:val="100"/>
          <w:position w:val="0"/>
        </w:rPr>
        <w:t>3</w:t>
      </w:r>
      <w:bookmarkEnd w:id="928"/>
      <w:r>
        <w:rPr>
          <w:color w:val="000000"/>
          <w:spacing w:val="0"/>
          <w:w w:val="100"/>
          <w:position w:val="0"/>
        </w:rPr>
        <w:t>）</w:t>
        <w:tab/>
      </w:r>
      <w:r>
        <w:rPr>
          <w:color w:val="000000"/>
          <w:spacing w:val="0"/>
          <w:w w:val="100"/>
          <w:position w:val="0"/>
        </w:rPr>
        <w:t>在非货币性资产交换具备商业实质和换入资产或换出资产的公允价值能够可靠计量的前提下，非 货币性资产交换换入的长期股权投资以换出资产的公允价值为基础确定其初始投资成本，除非有确凿证据 表明换入资产的公允价值更加可靠；不满足上述前提的非货币性资产交换，以换出资产的账面价值和应支 付的相关税费作为换入长期股权投资的初始投资成本。</w:t>
      </w:r>
    </w:p>
    <w:p>
      <w:pPr>
        <w:pStyle w:val="Style21"/>
        <w:keepNext w:val="0"/>
        <w:keepLines w:val="0"/>
        <w:widowControl w:val="0"/>
        <w:shd w:val="clear" w:color="auto" w:fill="auto"/>
        <w:tabs>
          <w:tab w:pos="1759" w:val="left"/>
        </w:tabs>
        <w:bidi w:val="0"/>
        <w:spacing w:before="0" w:after="0" w:line="468" w:lineRule="exact"/>
        <w:ind w:left="1420" w:right="0" w:firstLine="0"/>
        <w:jc w:val="both"/>
      </w:pPr>
      <w:bookmarkStart w:id="929" w:name="bookmark929"/>
      <w:r>
        <w:rPr>
          <w:color w:val="000000"/>
          <w:spacing w:val="0"/>
          <w:w w:val="100"/>
          <w:position w:val="0"/>
        </w:rPr>
        <w:t>4</w:t>
      </w:r>
      <w:bookmarkEnd w:id="929"/>
      <w:r>
        <w:rPr>
          <w:color w:val="000000"/>
          <w:spacing w:val="0"/>
          <w:w w:val="100"/>
          <w:position w:val="0"/>
        </w:rPr>
        <w:t>）</w:t>
        <w:tab/>
      </w:r>
      <w:r>
        <w:rPr>
          <w:color w:val="000000"/>
          <w:spacing w:val="0"/>
          <w:w w:val="100"/>
          <w:position w:val="0"/>
        </w:rPr>
        <w:t>通过债务重组取得的长期股权投资，其初始投资成本按照公允价值为基础确定。</w:t>
      </w:r>
    </w:p>
    <w:p>
      <w:pPr>
        <w:pStyle w:val="Style21"/>
        <w:keepNext w:val="0"/>
        <w:keepLines w:val="0"/>
        <w:widowControl w:val="0"/>
        <w:shd w:val="clear" w:color="auto" w:fill="auto"/>
        <w:bidi w:val="0"/>
        <w:spacing w:before="0" w:after="0" w:line="468" w:lineRule="exact"/>
        <w:ind w:left="0" w:right="0" w:firstLine="1000"/>
        <w:jc w:val="left"/>
      </w:pPr>
      <w:r>
        <w:rPr>
          <w:color w:val="000000"/>
          <w:spacing w:val="0"/>
          <w:w w:val="100"/>
          <w:position w:val="0"/>
        </w:rPr>
        <w:t>22.3</w:t>
      </w:r>
      <w:r>
        <w:rPr>
          <w:color w:val="000000"/>
          <w:spacing w:val="0"/>
          <w:w w:val="100"/>
          <w:position w:val="0"/>
        </w:rPr>
        <w:t>后续计量及损益确认方法</w:t>
      </w:r>
    </w:p>
    <w:p>
      <w:pPr>
        <w:pStyle w:val="Style21"/>
        <w:keepNext w:val="0"/>
        <w:keepLines w:val="0"/>
        <w:widowControl w:val="0"/>
        <w:shd w:val="clear" w:color="auto" w:fill="auto"/>
        <w:bidi w:val="0"/>
        <w:spacing w:before="0" w:after="0" w:line="468" w:lineRule="exact"/>
        <w:ind w:left="1420" w:right="0" w:firstLine="0"/>
        <w:jc w:val="both"/>
      </w:pPr>
      <w:r>
        <w:rPr>
          <w:color w:val="000000"/>
          <w:spacing w:val="0"/>
          <w:w w:val="100"/>
          <w:position w:val="0"/>
        </w:rPr>
        <w:t>22.3.1</w:t>
      </w:r>
      <w:r>
        <w:rPr>
          <w:color w:val="000000"/>
          <w:spacing w:val="0"/>
          <w:w w:val="100"/>
          <w:position w:val="0"/>
        </w:rPr>
        <w:t>成本法后续计量</w:t>
      </w:r>
    </w:p>
    <w:p>
      <w:pPr>
        <w:pStyle w:val="Style21"/>
        <w:keepNext w:val="0"/>
        <w:keepLines w:val="0"/>
        <w:widowControl w:val="0"/>
        <w:shd w:val="clear" w:color="auto" w:fill="auto"/>
        <w:bidi w:val="0"/>
        <w:spacing w:before="0" w:after="0" w:line="468" w:lineRule="exact"/>
        <w:ind w:left="1000" w:right="0" w:firstLine="420"/>
        <w:jc w:val="both"/>
      </w:pPr>
      <w:r>
        <w:rPr>
          <w:color w:val="000000"/>
          <w:spacing w:val="0"/>
          <w:w w:val="100"/>
          <w:position w:val="0"/>
        </w:rPr>
        <w:t>公司能够对被投资单位实施控制的长期股权投资采用成本法核算，长期股权投资按照初始投资成本计 价。追加或收回投资调整长期股权投资的成本。被投资单位宣告分派的现金股利或利润，确认为当期投资 收益。</w:t>
      </w:r>
    </w:p>
    <w:p>
      <w:pPr>
        <w:pStyle w:val="Style21"/>
        <w:keepNext w:val="0"/>
        <w:keepLines w:val="0"/>
        <w:widowControl w:val="0"/>
        <w:shd w:val="clear" w:color="auto" w:fill="auto"/>
        <w:bidi w:val="0"/>
        <w:spacing w:before="0" w:after="0" w:line="468" w:lineRule="exact"/>
        <w:ind w:left="1420" w:right="0" w:firstLine="0"/>
        <w:jc w:val="both"/>
      </w:pPr>
      <w:r>
        <w:rPr>
          <w:color w:val="000000"/>
          <w:spacing w:val="0"/>
          <w:w w:val="100"/>
          <w:position w:val="0"/>
        </w:rPr>
        <w:t xml:space="preserve">22.3.2 </w:t>
      </w:r>
      <w:r>
        <w:rPr>
          <w:color w:val="000000"/>
          <w:spacing w:val="0"/>
          <w:w w:val="100"/>
          <w:position w:val="0"/>
        </w:rPr>
        <w:t>权益法后续计量</w:t>
      </w:r>
    </w:p>
    <w:p>
      <w:pPr>
        <w:pStyle w:val="Style21"/>
        <w:keepNext w:val="0"/>
        <w:keepLines w:val="0"/>
        <w:widowControl w:val="0"/>
        <w:shd w:val="clear" w:color="auto" w:fill="auto"/>
        <w:bidi w:val="0"/>
        <w:spacing w:before="0" w:after="0" w:line="468" w:lineRule="exact"/>
        <w:ind w:left="1000" w:right="0" w:firstLine="420"/>
        <w:jc w:val="both"/>
      </w:pPr>
      <w:r>
        <w:rPr>
          <w:color w:val="000000"/>
          <w:spacing w:val="0"/>
          <w:w w:val="100"/>
          <w:position w:val="0"/>
        </w:rPr>
        <w:t>公司对联营企业和合营企业的长期股权投资，采用权益法核算，长期股权投资的初始投资成本大于投 资时应享有被投资单位可辨认净资产公允价值份额的，不调整长期股权投资的初始投资成本；长期股权投 资的初始投资成本小于投资时应享有被投资单位可辨认净资产公允价值份额的，其差额计入当期损益，同 时调整长期股权投资的成本。</w:t>
      </w:r>
    </w:p>
    <w:p>
      <w:pPr>
        <w:pStyle w:val="Style21"/>
        <w:keepNext w:val="0"/>
        <w:keepLines w:val="0"/>
        <w:widowControl w:val="0"/>
        <w:shd w:val="clear" w:color="auto" w:fill="auto"/>
        <w:bidi w:val="0"/>
        <w:spacing w:before="0" w:after="0" w:line="468" w:lineRule="exact"/>
        <w:ind w:left="1000" w:right="0" w:firstLine="420"/>
        <w:jc w:val="both"/>
      </w:pPr>
      <w:r>
        <w:rPr>
          <w:color w:val="000000"/>
          <w:spacing w:val="0"/>
          <w:w w:val="100"/>
          <w:position w:val="0"/>
        </w:rPr>
        <w:t>采用权益法核算时，投资方取得长期股权投资后，按照应享有或应分担的被投资单位实现的净损益和 其他综合收益的份额，分别确认投资收益和其他综合收益，同时调整长期股权投资的账面价值；投资方按 照被投资单位宣告分派的利润或现金股利计算应享有的部分，相应减少长期股权投资的账面价值；投资方 对于被投资单位除净损益、其他综合收益和利润分配以外所有者权益的其他变动，调整长期股权投资的账 面价值并计入所有者权益。投资方在确认应享有被投资单位净损益的份额时，以取得投资时被投资单位可 辨认净资产的公允价值为基础，对被投资单位的净利润进行调整后确认。被投资单位采用的会计政策及会 计期间与投资方不一致的，按照投资方的会计政策及会计期间对被投资单位的财务报表进行调整，并据以</w:t>
      </w:r>
    </w:p>
    <w:p>
      <w:pPr>
        <w:pStyle w:val="Style21"/>
        <w:keepNext w:val="0"/>
        <w:keepLines w:val="0"/>
        <w:widowControl w:val="0"/>
        <w:shd w:val="clear" w:color="auto" w:fill="auto"/>
        <w:bidi w:val="0"/>
        <w:spacing w:before="0" w:after="0" w:line="468" w:lineRule="exact"/>
        <w:ind w:left="0" w:right="0" w:firstLine="1000"/>
        <w:jc w:val="both"/>
      </w:pPr>
      <w:r>
        <w:rPr>
          <w:color w:val="000000"/>
          <w:spacing w:val="0"/>
          <w:w w:val="100"/>
          <w:position w:val="0"/>
        </w:rPr>
        <w:t>确认投资收益和其他综合收益等。</w:t>
      </w:r>
    </w:p>
    <w:p>
      <w:pPr>
        <w:pStyle w:val="Style21"/>
        <w:keepNext w:val="0"/>
        <w:keepLines w:val="0"/>
        <w:widowControl w:val="0"/>
        <w:shd w:val="clear" w:color="auto" w:fill="auto"/>
        <w:bidi w:val="0"/>
        <w:spacing w:before="0" w:after="0" w:line="468" w:lineRule="exact"/>
        <w:ind w:left="1000" w:right="0" w:firstLine="420"/>
        <w:jc w:val="both"/>
      </w:pPr>
      <w:r>
        <w:rPr>
          <w:color w:val="000000"/>
          <w:spacing w:val="0"/>
          <w:w w:val="100"/>
          <w:position w:val="0"/>
        </w:rPr>
        <w:t>投资方确认被投资单位发生的净亏损，以长期股权投资的账面价值以及其他实质上构成对被投资单位 净投资的长期权益减记至零为限，投资方负有承担额外损失义务的除外。被投资单位以后实现净利润的， 投资方在其收益分享额弥补未确认的亏损分担额后，恢复确认收益分享额。</w:t>
      </w:r>
    </w:p>
    <w:p>
      <w:pPr>
        <w:pStyle w:val="Style21"/>
        <w:keepNext w:val="0"/>
        <w:keepLines w:val="0"/>
        <w:widowControl w:val="0"/>
        <w:shd w:val="clear" w:color="auto" w:fill="auto"/>
        <w:bidi w:val="0"/>
        <w:spacing w:before="0" w:after="0" w:line="468" w:lineRule="exact"/>
        <w:ind w:left="1000" w:right="0" w:firstLine="420"/>
        <w:jc w:val="both"/>
      </w:pPr>
      <w:r>
        <w:rPr>
          <w:color w:val="000000"/>
          <w:spacing w:val="0"/>
          <w:w w:val="100"/>
          <w:position w:val="0"/>
        </w:rPr>
        <w:t>投资方计算确认应享有或应分担被投资单位的净损益时，与联营企业、合营企业之间发生的未实现内 部交易损益按照应享有的比例计算归属于投资方的部分，予以抵销，在此基础上确认投资收益。投资方与 被投资单位发生的未实现内部交易损失，按照《企业会计准则第</w:t>
      </w:r>
      <w:r>
        <w:rPr>
          <w:color w:val="000000"/>
          <w:spacing w:val="0"/>
          <w:w w:val="100"/>
          <w:position w:val="0"/>
        </w:rPr>
        <w:t>8</w:t>
      </w:r>
      <w:r>
        <w:rPr>
          <w:color w:val="000000"/>
          <w:spacing w:val="0"/>
          <w:w w:val="100"/>
          <w:position w:val="0"/>
        </w:rPr>
        <w:t>号一一资产减值》等的有关规定属于资 产减值损失的，全额确认。</w:t>
      </w:r>
    </w:p>
    <w:p>
      <w:pPr>
        <w:pStyle w:val="Style21"/>
        <w:keepNext w:val="0"/>
        <w:keepLines w:val="0"/>
        <w:widowControl w:val="0"/>
        <w:shd w:val="clear" w:color="auto" w:fill="auto"/>
        <w:bidi w:val="0"/>
        <w:spacing w:before="0" w:after="0" w:line="468" w:lineRule="exact"/>
        <w:ind w:left="1000" w:right="0" w:firstLine="420"/>
        <w:jc w:val="both"/>
      </w:pPr>
      <w:r>
        <w:rPr>
          <w:color w:val="000000"/>
          <w:spacing w:val="0"/>
          <w:w w:val="100"/>
          <w:position w:val="0"/>
        </w:rPr>
        <w:t>投资方对联营企业的权益性投资，其中一部分通过风险投资机构、共同基金、信托公司或包括投连险 基金在内的类似主体间接持有的，无论以上主体是否对这部分投资具有重大影响，投资方都按照金融工具 政策的有关规定，对间接持有的该部分投资选择以公允价值计量且其变动计入损益，并对其余部分采用权 益法核算。</w:t>
      </w:r>
    </w:p>
    <w:p>
      <w:pPr>
        <w:pStyle w:val="Style21"/>
        <w:keepNext w:val="0"/>
        <w:keepLines w:val="0"/>
        <w:widowControl w:val="0"/>
        <w:shd w:val="clear" w:color="auto" w:fill="auto"/>
        <w:bidi w:val="0"/>
        <w:spacing w:before="0" w:after="0" w:line="468" w:lineRule="exact"/>
        <w:ind w:left="1420" w:right="0" w:firstLine="0"/>
        <w:jc w:val="both"/>
      </w:pPr>
      <w:r>
        <w:rPr>
          <w:color w:val="000000"/>
          <w:spacing w:val="0"/>
          <w:w w:val="100"/>
          <w:position w:val="0"/>
        </w:rPr>
        <w:t>22.3.3</w:t>
      </w:r>
      <w:r>
        <w:rPr>
          <w:color w:val="000000"/>
          <w:spacing w:val="0"/>
          <w:w w:val="100"/>
          <w:position w:val="0"/>
        </w:rPr>
        <w:t>因追加投资等原因能够对被投资单位施加重大影响或实施共同控制但不构成控制的处理</w:t>
      </w:r>
    </w:p>
    <w:p>
      <w:pPr>
        <w:pStyle w:val="Style21"/>
        <w:keepNext w:val="0"/>
        <w:keepLines w:val="0"/>
        <w:widowControl w:val="0"/>
        <w:shd w:val="clear" w:color="auto" w:fill="auto"/>
        <w:bidi w:val="0"/>
        <w:spacing w:before="0" w:after="0" w:line="468" w:lineRule="exact"/>
        <w:ind w:left="1000" w:right="0" w:firstLine="420"/>
        <w:jc w:val="both"/>
      </w:pPr>
      <w:r>
        <w:rPr>
          <w:color w:val="000000"/>
          <w:spacing w:val="0"/>
          <w:w w:val="100"/>
          <w:position w:val="0"/>
        </w:rPr>
        <w:t>按照《企业会计准则第</w:t>
      </w:r>
      <w:r>
        <w:rPr>
          <w:color w:val="000000"/>
          <w:spacing w:val="0"/>
          <w:w w:val="100"/>
          <w:position w:val="0"/>
        </w:rPr>
        <w:t>22</w:t>
      </w:r>
      <w:r>
        <w:rPr>
          <w:color w:val="000000"/>
          <w:spacing w:val="0"/>
          <w:w w:val="100"/>
          <w:position w:val="0"/>
        </w:rPr>
        <w:t>号一一金融工具确认和计量》确定的原持有的股权投资的公允价值加上新增 投资成本之和，作为改按权益法核算的初始投资成本。原持有的股权投资分类为可供出售金融资产的，其 公允价值与账面价值之间的差额，以及原计入其他综合收益的累计公允价值变动转入改按权益法核算的当 期损益。</w:t>
      </w:r>
    </w:p>
    <w:p>
      <w:pPr>
        <w:pStyle w:val="Style21"/>
        <w:keepNext w:val="0"/>
        <w:keepLines w:val="0"/>
        <w:widowControl w:val="0"/>
        <w:shd w:val="clear" w:color="auto" w:fill="auto"/>
        <w:bidi w:val="0"/>
        <w:spacing w:before="0" w:after="0" w:line="468" w:lineRule="exact"/>
        <w:ind w:left="1420" w:right="0" w:firstLine="0"/>
        <w:jc w:val="both"/>
      </w:pPr>
      <w:r>
        <w:rPr>
          <w:color w:val="000000"/>
          <w:spacing w:val="0"/>
          <w:w w:val="100"/>
          <w:position w:val="0"/>
        </w:rPr>
        <w:t>22.3.4</w:t>
      </w:r>
      <w:r>
        <w:rPr>
          <w:color w:val="000000"/>
          <w:spacing w:val="0"/>
          <w:w w:val="100"/>
          <w:position w:val="0"/>
        </w:rPr>
        <w:t>处置部分股权的处理</w:t>
      </w:r>
    </w:p>
    <w:p>
      <w:pPr>
        <w:pStyle w:val="Style21"/>
        <w:keepNext w:val="0"/>
        <w:keepLines w:val="0"/>
        <w:widowControl w:val="0"/>
        <w:shd w:val="clear" w:color="auto" w:fill="auto"/>
        <w:bidi w:val="0"/>
        <w:spacing w:before="0" w:after="0" w:line="468" w:lineRule="exact"/>
        <w:ind w:left="1000" w:right="0" w:firstLine="420"/>
        <w:jc w:val="both"/>
      </w:pPr>
      <w:r>
        <w:rPr>
          <w:color w:val="000000"/>
          <w:spacing w:val="0"/>
          <w:w w:val="100"/>
          <w:position w:val="0"/>
        </w:rPr>
        <w:t>因处置部分股权投资等原因丧失了对被投资单位的共同控制或重大影响的，处置后的剩余股权改按本 附注“金融工具”的政策核算，其在丧失共同控制或重大影响之日的公允价值与账面价值之间的差额计入 当期损益。原股权投资因采用权益法核算而确认的其他综合收益，在终止采用权益法核算时采用与被投资 单位直接处置相关资产或负债相同的基础进行会计处理。</w:t>
      </w:r>
    </w:p>
    <w:p>
      <w:pPr>
        <w:pStyle w:val="Style21"/>
        <w:keepNext w:val="0"/>
        <w:keepLines w:val="0"/>
        <w:widowControl w:val="0"/>
        <w:shd w:val="clear" w:color="auto" w:fill="auto"/>
        <w:bidi w:val="0"/>
        <w:spacing w:before="0" w:after="0" w:line="468" w:lineRule="exact"/>
        <w:ind w:left="1000" w:right="0" w:firstLine="420"/>
        <w:jc w:val="both"/>
      </w:pPr>
      <w:r>
        <w:rPr>
          <w:color w:val="000000"/>
          <w:spacing w:val="0"/>
          <w:w w:val="100"/>
          <w:position w:val="0"/>
        </w:rPr>
        <w:t>因处置部分权益性投资等原因丧失了对被投资单位的控制的，在编制个别财务报表时，处置后的剩余 股权能够对被投资单位实施共同控制或施加重大影响的，改按权益法核算，并对该剩余股权视同自取得时 即采用权益法核算进行调整；处置后的剩余股权不能对被投资单位实施共同控制或施加重大影响的，改按 本附注“金融工具”的有关政策进行会计处理，其在丧失控制之日的公允价值与账面价值间的差额计入当 期损益。在编制合并财务报表时，按照本附注“合并财务报表的编制方法”的相关内容处理。</w:t>
      </w:r>
    </w:p>
    <w:p>
      <w:pPr>
        <w:pStyle w:val="Style21"/>
        <w:keepNext w:val="0"/>
        <w:keepLines w:val="0"/>
        <w:widowControl w:val="0"/>
        <w:shd w:val="clear" w:color="auto" w:fill="auto"/>
        <w:bidi w:val="0"/>
        <w:spacing w:before="0" w:after="0" w:line="468" w:lineRule="exact"/>
        <w:ind w:left="1420" w:right="0" w:firstLine="0"/>
        <w:jc w:val="left"/>
      </w:pPr>
      <w:r>
        <w:rPr>
          <w:color w:val="000000"/>
          <w:spacing w:val="0"/>
          <w:w w:val="100"/>
          <w:position w:val="0"/>
        </w:rPr>
        <w:t>22.3.5</w:t>
      </w:r>
      <w:r>
        <w:rPr>
          <w:color w:val="000000"/>
          <w:spacing w:val="0"/>
          <w:w w:val="100"/>
          <w:position w:val="0"/>
        </w:rPr>
        <w:t>对联营企业或合营企业的权益性投资全部或部分分类为持有待售资产的处理</w:t>
      </w:r>
    </w:p>
    <w:p>
      <w:pPr>
        <w:pStyle w:val="Style21"/>
        <w:keepNext w:val="0"/>
        <w:keepLines w:val="0"/>
        <w:widowControl w:val="0"/>
        <w:shd w:val="clear" w:color="auto" w:fill="auto"/>
        <w:bidi w:val="0"/>
        <w:spacing w:before="0" w:after="0" w:line="461" w:lineRule="exact"/>
        <w:ind w:left="1000" w:right="0" w:firstLine="420"/>
        <w:jc w:val="both"/>
      </w:pPr>
      <w:r>
        <w:rPr>
          <w:color w:val="000000"/>
          <w:spacing w:val="0"/>
          <w:w w:val="100"/>
          <w:position w:val="0"/>
        </w:rPr>
        <w:t xml:space="preserve">分类为持有待售资产的对联营企业或合营企业的权益性投资，以账面价值与公允价值减去处置费用孰 低的金额列示，公允价值减去处置费用低于原账面价值的金额，确认为资产减值损失。对于未划分为持有 </w:t>
      </w:r>
      <w:r>
        <w:rPr>
          <w:color w:val="000000"/>
          <w:spacing w:val="0"/>
          <w:w w:val="100"/>
          <w:position w:val="0"/>
        </w:rPr>
        <w:t>待售资产的剩余权益性投资，采用权益法进行会计处理。已划分为持有待售的对联营企业或合营企业的权 益性投资，不再符合持有待售资产分类条件的，从被分类为持有待售资产之日起采用权益法进行追溯调整。 分类为持有待售期间的财务报表作相应调整。</w:t>
      </w:r>
    </w:p>
    <w:p>
      <w:pPr>
        <w:pStyle w:val="Style21"/>
        <w:keepNext w:val="0"/>
        <w:keepLines w:val="0"/>
        <w:widowControl w:val="0"/>
        <w:shd w:val="clear" w:color="auto" w:fill="auto"/>
        <w:bidi w:val="0"/>
        <w:spacing w:before="0" w:after="0" w:line="470" w:lineRule="exact"/>
        <w:ind w:left="1420" w:right="0" w:firstLine="0"/>
        <w:jc w:val="both"/>
      </w:pPr>
      <w:r>
        <w:rPr>
          <w:color w:val="000000"/>
          <w:spacing w:val="0"/>
          <w:w w:val="100"/>
          <w:position w:val="0"/>
        </w:rPr>
        <w:t>22.3.6</w:t>
      </w:r>
      <w:r>
        <w:rPr>
          <w:color w:val="000000"/>
          <w:spacing w:val="0"/>
          <w:w w:val="100"/>
          <w:position w:val="0"/>
        </w:rPr>
        <w:t>处置长期股权投资的处理</w:t>
      </w:r>
    </w:p>
    <w:p>
      <w:pPr>
        <w:pStyle w:val="Style21"/>
        <w:keepNext w:val="0"/>
        <w:keepLines w:val="0"/>
        <w:widowControl w:val="0"/>
        <w:shd w:val="clear" w:color="auto" w:fill="auto"/>
        <w:bidi w:val="0"/>
        <w:spacing w:before="0" w:after="0" w:line="470" w:lineRule="exact"/>
        <w:ind w:left="980" w:right="0" w:firstLine="440"/>
        <w:jc w:val="both"/>
      </w:pPr>
      <w:r>
        <w:rPr>
          <w:color w:val="000000"/>
          <w:spacing w:val="0"/>
          <w:w w:val="100"/>
          <w:position w:val="0"/>
        </w:rPr>
        <w:t>处置长期股权投资，其账面价值与实际取得价款之间的差额，计入当期损益。采用权益法核算的长期 股权投资，在处置该项投资时，采用与被投资单位直接处置相关资产或负债相同的基础，按相应比例对原 计入其他综合收益的部分进行会计处理。</w:t>
      </w:r>
    </w:p>
    <w:p>
      <w:pPr>
        <w:pStyle w:val="Style32"/>
        <w:keepNext/>
        <w:keepLines/>
        <w:widowControl w:val="0"/>
        <w:shd w:val="clear" w:color="auto" w:fill="auto"/>
        <w:bidi w:val="0"/>
        <w:spacing w:before="0" w:after="240" w:line="471" w:lineRule="exact"/>
        <w:ind w:left="0" w:right="0" w:firstLine="980"/>
        <w:jc w:val="both"/>
      </w:pPr>
      <w:bookmarkStart w:id="930" w:name="bookmark930"/>
      <w:bookmarkStart w:id="931" w:name="bookmark931"/>
      <w:bookmarkStart w:id="932" w:name="bookmark932"/>
      <w:bookmarkStart w:id="933" w:name="bookmark933"/>
      <w:r>
        <w:rPr>
          <w:color w:val="000000"/>
          <w:spacing w:val="0"/>
          <w:w w:val="100"/>
          <w:position w:val="0"/>
        </w:rPr>
        <w:t>2</w:t>
      </w:r>
      <w:bookmarkEnd w:id="932"/>
      <w:r>
        <w:rPr>
          <w:color w:val="000000"/>
          <w:spacing w:val="0"/>
          <w:w w:val="100"/>
          <w:position w:val="0"/>
        </w:rPr>
        <w:t>3、投资性房地产</w:t>
      </w:r>
      <w:bookmarkEnd w:id="930"/>
      <w:bookmarkEnd w:id="931"/>
      <w:bookmarkEnd w:id="933"/>
    </w:p>
    <w:p>
      <w:pPr>
        <w:pStyle w:val="Style21"/>
        <w:keepNext w:val="0"/>
        <w:keepLines w:val="0"/>
        <w:widowControl w:val="0"/>
        <w:shd w:val="clear" w:color="auto" w:fill="auto"/>
        <w:bidi w:val="0"/>
        <w:spacing w:before="0" w:after="180" w:line="240" w:lineRule="auto"/>
        <w:ind w:left="0" w:right="0" w:firstLine="980"/>
        <w:jc w:val="both"/>
      </w:pPr>
      <w:r>
        <w:rPr>
          <w:color w:val="000000"/>
          <w:spacing w:val="0"/>
          <w:w w:val="100"/>
          <w:position w:val="0"/>
        </w:rPr>
        <w:t>投资性房地产计量模式</w:t>
      </w:r>
    </w:p>
    <w:p>
      <w:pPr>
        <w:pStyle w:val="Style21"/>
        <w:keepNext w:val="0"/>
        <w:keepLines w:val="0"/>
        <w:widowControl w:val="0"/>
        <w:shd w:val="clear" w:color="auto" w:fill="auto"/>
        <w:bidi w:val="0"/>
        <w:spacing w:before="0" w:after="0" w:line="240" w:lineRule="auto"/>
        <w:ind w:left="0" w:right="0" w:firstLine="980"/>
        <w:jc w:val="both"/>
      </w:pPr>
      <w:r>
        <w:rPr>
          <w:color w:val="000000"/>
          <w:spacing w:val="0"/>
          <w:w w:val="100"/>
          <w:position w:val="0"/>
        </w:rPr>
        <w:t>成本法计量</w:t>
      </w:r>
    </w:p>
    <w:p>
      <w:pPr>
        <w:pStyle w:val="Style21"/>
        <w:keepNext w:val="0"/>
        <w:keepLines w:val="0"/>
        <w:widowControl w:val="0"/>
        <w:shd w:val="clear" w:color="auto" w:fill="auto"/>
        <w:bidi w:val="0"/>
        <w:spacing w:before="0" w:after="0" w:line="472" w:lineRule="exact"/>
        <w:ind w:left="0" w:right="0" w:firstLine="980"/>
        <w:jc w:val="both"/>
      </w:pPr>
      <w:r>
        <w:rPr>
          <w:color w:val="000000"/>
          <w:spacing w:val="0"/>
          <w:w w:val="100"/>
          <w:position w:val="0"/>
        </w:rPr>
        <w:t>折旧或摊销方法</w:t>
      </w:r>
    </w:p>
    <w:p>
      <w:pPr>
        <w:pStyle w:val="Style21"/>
        <w:keepNext w:val="0"/>
        <w:keepLines w:val="0"/>
        <w:widowControl w:val="0"/>
        <w:shd w:val="clear" w:color="auto" w:fill="auto"/>
        <w:bidi w:val="0"/>
        <w:spacing w:before="0" w:after="0" w:line="472" w:lineRule="exact"/>
        <w:ind w:left="980" w:right="0" w:firstLine="440"/>
        <w:jc w:val="both"/>
      </w:pPr>
      <w:r>
        <w:rPr>
          <w:color w:val="000000"/>
          <w:spacing w:val="0"/>
          <w:w w:val="100"/>
          <w:position w:val="0"/>
        </w:rPr>
        <w:t>投资性房地产包括已出租持有并准备增值后转让的土地使用权以及已出租的建筑物，以实际成本进行 初始计量。与投资性房地产有关的后续支出，在相关的经济利益很可能流入本公司且其成本能够可靠的计 量时，计入投资性房地产成本；否则，在发生时计入当期损益。</w:t>
      </w:r>
    </w:p>
    <w:p>
      <w:pPr>
        <w:pStyle w:val="Style21"/>
        <w:keepNext w:val="0"/>
        <w:keepLines w:val="0"/>
        <w:widowControl w:val="0"/>
        <w:shd w:val="clear" w:color="auto" w:fill="auto"/>
        <w:bidi w:val="0"/>
        <w:spacing w:before="0" w:after="100" w:line="472" w:lineRule="exact"/>
        <w:ind w:left="980" w:right="0" w:firstLine="440"/>
        <w:jc w:val="both"/>
      </w:pPr>
      <w:r>
        <w:rPr>
          <w:color w:val="000000"/>
          <w:spacing w:val="0"/>
          <w:w w:val="100"/>
          <w:position w:val="0"/>
        </w:rPr>
        <w:t>本公司采用成本模式对所有投资性房地产进行后续计量，按其预计使用寿命及净残值率对建筑物和土 地使用权计提折旧或摊销。投资性房地产的预计使用寿命、净残值率及年折旧（摊销）率列示如下：</w:t>
      </w:r>
    </w:p>
    <w:tbl>
      <w:tblPr>
        <w:tblOverlap w:val="never"/>
        <w:jc w:val="center"/>
        <w:tblLayout w:type="fixed"/>
      </w:tblPr>
      <w:tblGrid>
        <w:gridCol w:w="2146"/>
        <w:gridCol w:w="1997"/>
        <w:gridCol w:w="2395"/>
        <w:gridCol w:w="256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预计净残值率（%）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年折旧（摊销）率（%）</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建筑物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1.90 </w:t>
            </w:r>
            <w:r>
              <w:rPr>
                <w:color w:val="000000"/>
                <w:spacing w:val="0"/>
                <w:w w:val="100"/>
                <w:position w:val="0"/>
                <w:sz w:val="16"/>
                <w:szCs w:val="16"/>
              </w:rPr>
              <w:t xml:space="preserve">至 </w:t>
            </w:r>
            <w:r>
              <w:rPr>
                <w:color w:val="000000"/>
                <w:spacing w:val="0"/>
                <w:w w:val="100"/>
                <w:position w:val="0"/>
                <w:sz w:val="18"/>
                <w:szCs w:val="18"/>
              </w:rPr>
              <w:t>4.75</w:t>
            </w:r>
          </w:p>
        </w:tc>
      </w:tr>
    </w:tbl>
    <w:p>
      <w:pPr>
        <w:widowControl w:val="0"/>
        <w:spacing w:after="99" w:line="1" w:lineRule="exact"/>
      </w:pPr>
    </w:p>
    <w:p>
      <w:pPr>
        <w:pStyle w:val="Style32"/>
        <w:keepNext/>
        <w:keepLines/>
        <w:widowControl w:val="0"/>
        <w:shd w:val="clear" w:color="auto" w:fill="auto"/>
        <w:bidi w:val="0"/>
        <w:spacing w:before="0" w:after="240" w:line="240" w:lineRule="auto"/>
        <w:ind w:left="0" w:right="0" w:firstLine="980"/>
        <w:jc w:val="both"/>
      </w:pPr>
      <w:bookmarkStart w:id="934" w:name="bookmark934"/>
      <w:bookmarkStart w:id="935" w:name="bookmark935"/>
      <w:bookmarkStart w:id="936" w:name="bookmark936"/>
      <w:bookmarkStart w:id="937" w:name="bookmark937"/>
      <w:r>
        <w:rPr>
          <w:color w:val="000000"/>
          <w:spacing w:val="0"/>
          <w:w w:val="100"/>
          <w:position w:val="0"/>
        </w:rPr>
        <w:t>2</w:t>
      </w:r>
      <w:bookmarkEnd w:id="936"/>
      <w:r>
        <w:rPr>
          <w:color w:val="000000"/>
          <w:spacing w:val="0"/>
          <w:w w:val="100"/>
          <w:position w:val="0"/>
        </w:rPr>
        <w:t>4、固定资产</w:t>
      </w:r>
      <w:bookmarkEnd w:id="934"/>
      <w:bookmarkEnd w:id="935"/>
      <w:bookmarkEnd w:id="937"/>
    </w:p>
    <w:p>
      <w:pPr>
        <w:pStyle w:val="Style43"/>
        <w:keepNext/>
        <w:keepLines/>
        <w:widowControl w:val="0"/>
        <w:shd w:val="clear" w:color="auto" w:fill="auto"/>
        <w:bidi w:val="0"/>
        <w:spacing w:before="0" w:after="0" w:line="240" w:lineRule="auto"/>
        <w:ind w:left="0" w:right="0" w:firstLine="980"/>
        <w:jc w:val="both"/>
      </w:pPr>
      <w:bookmarkStart w:id="938" w:name="bookmark938"/>
      <w:bookmarkStart w:id="939" w:name="bookmark939"/>
      <w:bookmarkStart w:id="940" w:name="bookmark940"/>
      <w:bookmarkStart w:id="941" w:name="bookmark941"/>
      <w:r>
        <w:rPr>
          <w:color w:val="000000"/>
          <w:spacing w:val="0"/>
          <w:w w:val="100"/>
          <w:position w:val="0"/>
        </w:rPr>
        <w:t>（</w:t>
      </w:r>
      <w:bookmarkEnd w:id="940"/>
      <w:r>
        <w:rPr>
          <w:color w:val="000000"/>
          <w:spacing w:val="0"/>
          <w:w w:val="100"/>
          <w:position w:val="0"/>
        </w:rPr>
        <w:t>1）确认条件</w:t>
      </w:r>
      <w:bookmarkEnd w:id="938"/>
      <w:bookmarkEnd w:id="939"/>
      <w:bookmarkEnd w:id="941"/>
    </w:p>
    <w:p>
      <w:pPr>
        <w:pStyle w:val="Style21"/>
        <w:keepNext w:val="0"/>
        <w:keepLines w:val="0"/>
        <w:widowControl w:val="0"/>
        <w:shd w:val="clear" w:color="auto" w:fill="auto"/>
        <w:bidi w:val="0"/>
        <w:spacing w:before="0" w:after="0" w:line="470" w:lineRule="exact"/>
        <w:ind w:left="980" w:right="0" w:firstLine="440"/>
        <w:jc w:val="both"/>
      </w:pPr>
      <w:r>
        <w:rPr>
          <w:color w:val="000000"/>
          <w:spacing w:val="0"/>
          <w:w w:val="100"/>
          <w:position w:val="0"/>
        </w:rPr>
        <w:t>固定资产是指为生产商品、提供劳务、出租或经营管理而持有的，使用寿命超过一个会计年度的有形 资产。固定资产同时满足下列条件的，才能予以确认</w:t>
      </w:r>
      <w:r>
        <w:rPr>
          <w:color w:val="000000"/>
          <w:spacing w:val="0"/>
          <w:w w:val="100"/>
          <w:position w:val="0"/>
        </w:rPr>
        <w:t>1）</w:t>
      </w:r>
      <w:r>
        <w:rPr>
          <w:color w:val="000000"/>
          <w:spacing w:val="0"/>
          <w:w w:val="100"/>
          <w:position w:val="0"/>
        </w:rPr>
        <w:t>与该固定资产有关的经济利益很可能流入企业</w:t>
      </w:r>
      <w:r>
        <w:rPr>
          <w:color w:val="000000"/>
          <w:spacing w:val="0"/>
          <w:w w:val="100"/>
          <w:position w:val="0"/>
        </w:rPr>
        <w:t xml:space="preserve">2） </w:t>
      </w:r>
      <w:r>
        <w:rPr>
          <w:color w:val="000000"/>
          <w:spacing w:val="0"/>
          <w:w w:val="100"/>
          <w:position w:val="0"/>
        </w:rPr>
        <w:t>该固定资产的成本能够可靠地计量。</w:t>
      </w:r>
    </w:p>
    <w:p>
      <w:pPr>
        <w:pStyle w:val="Style43"/>
        <w:keepNext/>
        <w:keepLines/>
        <w:widowControl w:val="0"/>
        <w:shd w:val="clear" w:color="auto" w:fill="auto"/>
        <w:bidi w:val="0"/>
        <w:spacing w:before="0" w:after="100" w:line="470" w:lineRule="exact"/>
        <w:ind w:left="0" w:right="0" w:firstLine="980"/>
        <w:jc w:val="both"/>
      </w:pPr>
      <w:bookmarkStart w:id="942" w:name="bookmark942"/>
      <w:bookmarkStart w:id="943" w:name="bookmark943"/>
      <w:bookmarkStart w:id="944" w:name="bookmark944"/>
      <w:bookmarkStart w:id="945" w:name="bookmark945"/>
      <w:r>
        <w:rPr>
          <w:color w:val="000000"/>
          <w:spacing w:val="0"/>
          <w:w w:val="100"/>
          <w:position w:val="0"/>
        </w:rPr>
        <w:t>（</w:t>
      </w:r>
      <w:bookmarkEnd w:id="944"/>
      <w:r>
        <w:rPr>
          <w:color w:val="000000"/>
          <w:spacing w:val="0"/>
          <w:w w:val="100"/>
          <w:position w:val="0"/>
        </w:rPr>
        <w:t>2）折旧方法</w:t>
      </w:r>
      <w:bookmarkEnd w:id="942"/>
      <w:bookmarkEnd w:id="943"/>
      <w:bookmarkEnd w:id="945"/>
    </w:p>
    <w:tbl>
      <w:tblPr>
        <w:tblOverlap w:val="never"/>
        <w:jc w:val="center"/>
        <w:tblLayout w:type="fixed"/>
      </w:tblPr>
      <w:tblGrid>
        <w:gridCol w:w="1930"/>
        <w:gridCol w:w="1915"/>
        <w:gridCol w:w="1910"/>
        <w:gridCol w:w="1915"/>
        <w:gridCol w:w="1934"/>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20-50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1.90-4.75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9.50-31.67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9.50-19.00</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电子及其他设备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19.00</w:t>
            </w:r>
          </w:p>
        </w:tc>
      </w:tr>
    </w:tbl>
    <w:p>
      <w:pPr>
        <w:pStyle w:val="Style32"/>
        <w:keepNext/>
        <w:keepLines/>
        <w:widowControl w:val="0"/>
        <w:shd w:val="clear" w:color="auto" w:fill="auto"/>
        <w:tabs>
          <w:tab w:pos="1478" w:val="left"/>
        </w:tabs>
        <w:bidi w:val="0"/>
        <w:spacing w:before="0" w:after="0" w:line="468" w:lineRule="exact"/>
        <w:ind w:left="0" w:right="0" w:firstLine="1000"/>
        <w:jc w:val="both"/>
      </w:pPr>
      <w:bookmarkStart w:id="946" w:name="bookmark946"/>
      <w:bookmarkStart w:id="947" w:name="bookmark947"/>
      <w:bookmarkStart w:id="948" w:name="bookmark948"/>
      <w:bookmarkStart w:id="949" w:name="bookmark949"/>
      <w:r>
        <w:rPr>
          <w:color w:val="000000"/>
          <w:spacing w:val="0"/>
          <w:w w:val="100"/>
          <w:position w:val="0"/>
        </w:rPr>
        <w:t>2</w:t>
      </w:r>
      <w:bookmarkEnd w:id="948"/>
      <w:r>
        <w:rPr>
          <w:color w:val="000000"/>
          <w:spacing w:val="0"/>
          <w:w w:val="100"/>
          <w:position w:val="0"/>
        </w:rPr>
        <w:t>5、</w:t>
        <w:tab/>
        <w:t>在建工程</w:t>
      </w:r>
      <w:bookmarkEnd w:id="946"/>
      <w:bookmarkEnd w:id="947"/>
      <w:bookmarkEnd w:id="949"/>
    </w:p>
    <w:p>
      <w:pPr>
        <w:pStyle w:val="Style21"/>
        <w:keepNext w:val="0"/>
        <w:keepLines w:val="0"/>
        <w:widowControl w:val="0"/>
        <w:shd w:val="clear" w:color="auto" w:fill="auto"/>
        <w:bidi w:val="0"/>
        <w:spacing w:before="0" w:after="0" w:line="468" w:lineRule="exact"/>
        <w:ind w:left="1000" w:right="0" w:firstLine="420"/>
        <w:jc w:val="both"/>
      </w:pPr>
      <w:r>
        <w:rPr>
          <w:color w:val="000000"/>
          <w:spacing w:val="0"/>
          <w:w w:val="100"/>
          <w:position w:val="0"/>
        </w:rPr>
        <w:t>在建工程按实际发生的成本计量。实际成本包括建筑费用、其他为使在建工程达到预定可使用状态所 发生的必要支出以及在资产达到预定可使用状态之前所发生的符合资本化条件的借款费用。在建工程在达 到预定可使用状态时，转入固定资产并自次月起开始计提折旧。</w:t>
      </w:r>
    </w:p>
    <w:p>
      <w:pPr>
        <w:pStyle w:val="Style32"/>
        <w:keepNext/>
        <w:keepLines/>
        <w:widowControl w:val="0"/>
        <w:shd w:val="clear" w:color="auto" w:fill="auto"/>
        <w:tabs>
          <w:tab w:pos="1478" w:val="left"/>
        </w:tabs>
        <w:bidi w:val="0"/>
        <w:spacing w:before="0" w:after="0" w:line="468" w:lineRule="exact"/>
        <w:ind w:left="0" w:right="0" w:firstLine="1000"/>
        <w:jc w:val="both"/>
      </w:pPr>
      <w:bookmarkStart w:id="950" w:name="bookmark950"/>
      <w:bookmarkStart w:id="951" w:name="bookmark951"/>
      <w:bookmarkStart w:id="952" w:name="bookmark952"/>
      <w:bookmarkStart w:id="953" w:name="bookmark953"/>
      <w:r>
        <w:rPr>
          <w:color w:val="000000"/>
          <w:spacing w:val="0"/>
          <w:w w:val="100"/>
          <w:position w:val="0"/>
        </w:rPr>
        <w:t>2</w:t>
      </w:r>
      <w:bookmarkEnd w:id="952"/>
      <w:r>
        <w:rPr>
          <w:color w:val="000000"/>
          <w:spacing w:val="0"/>
          <w:w w:val="100"/>
          <w:position w:val="0"/>
        </w:rPr>
        <w:t>6、</w:t>
        <w:tab/>
        <w:t>借款费用</w:t>
      </w:r>
      <w:bookmarkEnd w:id="950"/>
      <w:bookmarkEnd w:id="951"/>
      <w:bookmarkEnd w:id="953"/>
    </w:p>
    <w:p>
      <w:pPr>
        <w:pStyle w:val="Style21"/>
        <w:keepNext w:val="0"/>
        <w:keepLines w:val="0"/>
        <w:widowControl w:val="0"/>
        <w:shd w:val="clear" w:color="auto" w:fill="auto"/>
        <w:bidi w:val="0"/>
        <w:spacing w:before="0" w:after="0" w:line="468" w:lineRule="exact"/>
        <w:ind w:left="1000" w:right="0" w:firstLine="420"/>
        <w:jc w:val="both"/>
      </w:pPr>
      <w:r>
        <w:rPr>
          <w:color w:val="000000"/>
          <w:spacing w:val="0"/>
          <w:w w:val="100"/>
          <w:position w:val="0"/>
        </w:rPr>
        <w:t>发生的可直接归属于需要经过相当长时间的购建活动才能达到预定可使用状态之固定资产的购建的 借款费用，在资产支出及借款费用已经发生、为使资产达到预定可使用状态所必要的购建活动已经开始时， 开始资本化并计入该资产的成本。当购建的资产达到预定可使用状态时停止资本化，其后发生的借款费用 计入当期损益。如果资产的购建活动发生非正常中断，并且中断时间连续超过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个月，暂停借款费用的资 本化，直至资产的购建活动重新开始。</w:t>
      </w:r>
    </w:p>
    <w:p>
      <w:pPr>
        <w:pStyle w:val="Style21"/>
        <w:keepNext w:val="0"/>
        <w:keepLines w:val="0"/>
        <w:widowControl w:val="0"/>
        <w:shd w:val="clear" w:color="auto" w:fill="auto"/>
        <w:bidi w:val="0"/>
        <w:spacing w:before="0" w:after="0" w:line="468" w:lineRule="exact"/>
        <w:ind w:left="1000" w:right="0" w:firstLine="420"/>
        <w:jc w:val="both"/>
      </w:pPr>
      <w:r>
        <w:rPr>
          <w:color w:val="000000"/>
          <w:spacing w:val="0"/>
          <w:w w:val="100"/>
          <w:position w:val="0"/>
        </w:rPr>
        <w:t>在资本化期间内，专门借款（指为购建或者生产符合资本化条件的资产而专门借入的款项）以专门借 款当期实际发生的利息费用，减去将尚未动用的借款资金存入银行取得的利息收入或进行暂时性投资取得 的投资收益后确定应予资本化的利息金额；一般借款则根据累计资产支出超过专门借款部分的资产支出加 权平均数乘以所占用一般借款的资本化率，计算确定一般借款应予资本化的利息金额。资本化率根据一般 借款加权平均利率计算确定。</w:t>
      </w:r>
    </w:p>
    <w:p>
      <w:pPr>
        <w:pStyle w:val="Style21"/>
        <w:keepNext w:val="0"/>
        <w:keepLines w:val="0"/>
        <w:widowControl w:val="0"/>
        <w:shd w:val="clear" w:color="auto" w:fill="auto"/>
        <w:bidi w:val="0"/>
        <w:spacing w:before="0" w:after="0" w:line="468" w:lineRule="exact"/>
        <w:ind w:left="1000" w:right="0" w:firstLine="420"/>
        <w:jc w:val="both"/>
      </w:pPr>
      <w:r>
        <w:rPr>
          <w:color w:val="000000"/>
          <w:spacing w:val="0"/>
          <w:w w:val="100"/>
          <w:position w:val="0"/>
        </w:rPr>
        <w:t>借款存在折价或者溢价的，按照实际利率法确定每一会计期间应摊销的折价或者溢价金额，调整每期 利息金额。</w:t>
      </w:r>
    </w:p>
    <w:p>
      <w:pPr>
        <w:pStyle w:val="Style32"/>
        <w:keepNext/>
        <w:keepLines/>
        <w:widowControl w:val="0"/>
        <w:shd w:val="clear" w:color="auto" w:fill="auto"/>
        <w:tabs>
          <w:tab w:pos="1478" w:val="left"/>
        </w:tabs>
        <w:bidi w:val="0"/>
        <w:spacing w:before="0" w:after="0" w:line="468" w:lineRule="exact"/>
        <w:ind w:left="0" w:right="0" w:firstLine="1000"/>
        <w:jc w:val="both"/>
      </w:pPr>
      <w:bookmarkStart w:id="954" w:name="bookmark954"/>
      <w:bookmarkStart w:id="955" w:name="bookmark955"/>
      <w:bookmarkStart w:id="956" w:name="bookmark956"/>
      <w:bookmarkStart w:id="957" w:name="bookmark957"/>
      <w:r>
        <w:rPr>
          <w:color w:val="000000"/>
          <w:spacing w:val="0"/>
          <w:w w:val="100"/>
          <w:position w:val="0"/>
        </w:rPr>
        <w:t>2</w:t>
      </w:r>
      <w:bookmarkEnd w:id="956"/>
      <w:r>
        <w:rPr>
          <w:color w:val="000000"/>
          <w:spacing w:val="0"/>
          <w:w w:val="100"/>
          <w:position w:val="0"/>
        </w:rPr>
        <w:t>7、</w:t>
        <w:tab/>
        <w:t>生物资产</w:t>
      </w:r>
      <w:bookmarkEnd w:id="954"/>
      <w:bookmarkEnd w:id="955"/>
      <w:bookmarkEnd w:id="957"/>
    </w:p>
    <w:p>
      <w:pPr>
        <w:pStyle w:val="Style21"/>
        <w:keepNext w:val="0"/>
        <w:keepLines w:val="0"/>
        <w:widowControl w:val="0"/>
        <w:shd w:val="clear" w:color="auto" w:fill="auto"/>
        <w:bidi w:val="0"/>
        <w:spacing w:before="0" w:after="0" w:line="468" w:lineRule="exact"/>
        <w:ind w:left="0" w:right="0" w:firstLine="100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1478" w:val="left"/>
        </w:tabs>
        <w:bidi w:val="0"/>
        <w:spacing w:before="0" w:after="0" w:line="468" w:lineRule="exact"/>
        <w:ind w:left="0" w:right="0" w:firstLine="1000"/>
        <w:jc w:val="both"/>
      </w:pPr>
      <w:bookmarkStart w:id="958" w:name="bookmark958"/>
      <w:bookmarkStart w:id="959" w:name="bookmark959"/>
      <w:bookmarkStart w:id="960" w:name="bookmark960"/>
      <w:bookmarkStart w:id="961" w:name="bookmark961"/>
      <w:r>
        <w:rPr>
          <w:color w:val="000000"/>
          <w:spacing w:val="0"/>
          <w:w w:val="100"/>
          <w:position w:val="0"/>
        </w:rPr>
        <w:t>2</w:t>
      </w:r>
      <w:bookmarkEnd w:id="960"/>
      <w:r>
        <w:rPr>
          <w:color w:val="000000"/>
          <w:spacing w:val="0"/>
          <w:w w:val="100"/>
          <w:position w:val="0"/>
        </w:rPr>
        <w:t>8、</w:t>
        <w:tab/>
        <w:t>油气资产</w:t>
      </w:r>
      <w:bookmarkEnd w:id="958"/>
      <w:bookmarkEnd w:id="959"/>
      <w:bookmarkEnd w:id="961"/>
    </w:p>
    <w:p>
      <w:pPr>
        <w:pStyle w:val="Style21"/>
        <w:keepNext w:val="0"/>
        <w:keepLines w:val="0"/>
        <w:widowControl w:val="0"/>
        <w:shd w:val="clear" w:color="auto" w:fill="auto"/>
        <w:bidi w:val="0"/>
        <w:spacing w:before="0" w:after="0" w:line="468" w:lineRule="exact"/>
        <w:ind w:left="0" w:right="0" w:firstLine="1000"/>
        <w:jc w:val="both"/>
      </w:pPr>
      <w:bookmarkStart w:id="962" w:name="bookmark962"/>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962"/>
    </w:p>
    <w:p>
      <w:pPr>
        <w:pStyle w:val="Style32"/>
        <w:keepNext/>
        <w:keepLines/>
        <w:widowControl w:val="0"/>
        <w:shd w:val="clear" w:color="auto" w:fill="auto"/>
        <w:tabs>
          <w:tab w:pos="1478" w:val="left"/>
        </w:tabs>
        <w:bidi w:val="0"/>
        <w:spacing w:before="0" w:after="0" w:line="468" w:lineRule="exact"/>
        <w:ind w:left="0" w:right="0" w:firstLine="1000"/>
        <w:jc w:val="both"/>
      </w:pPr>
      <w:bookmarkStart w:id="963" w:name="bookmark963"/>
      <w:bookmarkStart w:id="964" w:name="bookmark964"/>
      <w:bookmarkStart w:id="965" w:name="bookmark965"/>
      <w:bookmarkStart w:id="966" w:name="bookmark966"/>
      <w:r>
        <w:rPr>
          <w:color w:val="000000"/>
          <w:spacing w:val="0"/>
          <w:w w:val="100"/>
          <w:position w:val="0"/>
        </w:rPr>
        <w:t>2</w:t>
      </w:r>
      <w:bookmarkEnd w:id="965"/>
      <w:r>
        <w:rPr>
          <w:color w:val="000000"/>
          <w:spacing w:val="0"/>
          <w:w w:val="100"/>
          <w:position w:val="0"/>
        </w:rPr>
        <w:t>9、</w:t>
        <w:tab/>
        <w:t>使用权资产</w:t>
      </w:r>
      <w:bookmarkEnd w:id="963"/>
      <w:bookmarkEnd w:id="964"/>
      <w:bookmarkEnd w:id="966"/>
    </w:p>
    <w:p>
      <w:pPr>
        <w:pStyle w:val="Style21"/>
        <w:keepNext w:val="0"/>
        <w:keepLines w:val="0"/>
        <w:widowControl w:val="0"/>
        <w:shd w:val="clear" w:color="auto" w:fill="auto"/>
        <w:bidi w:val="0"/>
        <w:spacing w:before="0" w:after="0" w:line="468" w:lineRule="exact"/>
        <w:ind w:left="0" w:right="0" w:firstLine="1000"/>
        <w:jc w:val="both"/>
      </w:pPr>
      <w:bookmarkStart w:id="967" w:name="bookmark967"/>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967"/>
    </w:p>
    <w:p>
      <w:pPr>
        <w:pStyle w:val="Style32"/>
        <w:keepNext/>
        <w:keepLines/>
        <w:widowControl w:val="0"/>
        <w:shd w:val="clear" w:color="auto" w:fill="auto"/>
        <w:tabs>
          <w:tab w:pos="1478" w:val="left"/>
        </w:tabs>
        <w:bidi w:val="0"/>
        <w:spacing w:before="0" w:after="0" w:line="468" w:lineRule="exact"/>
        <w:ind w:left="0" w:right="0" w:firstLine="1000"/>
        <w:jc w:val="both"/>
      </w:pPr>
      <w:bookmarkStart w:id="968" w:name="bookmark968"/>
      <w:bookmarkStart w:id="969" w:name="bookmark969"/>
      <w:bookmarkStart w:id="970" w:name="bookmark970"/>
      <w:bookmarkStart w:id="971" w:name="bookmark971"/>
      <w:r>
        <w:rPr>
          <w:color w:val="000000"/>
          <w:spacing w:val="0"/>
          <w:w w:val="100"/>
          <w:position w:val="0"/>
        </w:rPr>
        <w:t>3</w:t>
      </w:r>
      <w:bookmarkEnd w:id="970"/>
      <w:r>
        <w:rPr>
          <w:color w:val="000000"/>
          <w:spacing w:val="0"/>
          <w:w w:val="100"/>
          <w:position w:val="0"/>
        </w:rPr>
        <w:t>0、</w:t>
        <w:tab/>
        <w:t>无形资产</w:t>
      </w:r>
      <w:bookmarkEnd w:id="968"/>
      <w:bookmarkEnd w:id="969"/>
      <w:bookmarkEnd w:id="971"/>
    </w:p>
    <w:p>
      <w:pPr>
        <w:pStyle w:val="Style43"/>
        <w:keepNext/>
        <w:keepLines/>
        <w:widowControl w:val="0"/>
        <w:shd w:val="clear" w:color="auto" w:fill="auto"/>
        <w:bidi w:val="0"/>
        <w:spacing w:before="0" w:after="0" w:line="468" w:lineRule="exact"/>
        <w:ind w:left="0" w:right="0" w:firstLine="1000"/>
        <w:jc w:val="both"/>
      </w:pPr>
      <w:bookmarkStart w:id="972" w:name="bookmark972"/>
      <w:bookmarkStart w:id="973" w:name="bookmark973"/>
      <w:bookmarkStart w:id="974" w:name="bookmark974"/>
      <w:bookmarkStart w:id="975" w:name="bookmark975"/>
      <w:r>
        <w:rPr>
          <w:color w:val="000000"/>
          <w:spacing w:val="0"/>
          <w:w w:val="100"/>
          <w:position w:val="0"/>
        </w:rPr>
        <w:t>（</w:t>
      </w:r>
      <w:bookmarkEnd w:id="974"/>
      <w:r>
        <w:rPr>
          <w:color w:val="000000"/>
          <w:spacing w:val="0"/>
          <w:w w:val="100"/>
          <w:position w:val="0"/>
        </w:rPr>
        <w:t>1）计价方法、使用寿命、减值测试</w:t>
      </w:r>
      <w:bookmarkEnd w:id="972"/>
      <w:bookmarkEnd w:id="973"/>
      <w:bookmarkEnd w:id="975"/>
    </w:p>
    <w:p>
      <w:pPr>
        <w:pStyle w:val="Style21"/>
        <w:keepNext w:val="0"/>
        <w:keepLines w:val="0"/>
        <w:widowControl w:val="0"/>
        <w:shd w:val="clear" w:color="auto" w:fill="auto"/>
        <w:bidi w:val="0"/>
        <w:spacing w:before="0" w:after="0" w:line="468" w:lineRule="exact"/>
        <w:ind w:left="0" w:right="0" w:firstLine="1000"/>
        <w:jc w:val="both"/>
      </w:pPr>
      <w:r>
        <w:rPr>
          <w:color w:val="000000"/>
          <w:spacing w:val="0"/>
          <w:w w:val="100"/>
          <w:position w:val="0"/>
        </w:rPr>
        <w:t>无形资产包括土地使用权、专利权及软件等。无形资产以实际成本计量。</w:t>
      </w:r>
    </w:p>
    <w:p>
      <w:pPr>
        <w:pStyle w:val="Style21"/>
        <w:keepNext w:val="0"/>
        <w:keepLines w:val="0"/>
        <w:widowControl w:val="0"/>
        <w:shd w:val="clear" w:color="auto" w:fill="auto"/>
        <w:bidi w:val="0"/>
        <w:spacing w:before="0" w:after="0" w:line="485" w:lineRule="exact"/>
        <w:ind w:left="1000" w:right="0" w:firstLine="0"/>
        <w:jc w:val="both"/>
      </w:pPr>
      <w:r>
        <w:rPr>
          <w:color w:val="000000"/>
          <w:spacing w:val="0"/>
          <w:w w:val="100"/>
          <w:position w:val="0"/>
        </w:rPr>
        <w:t>土地使用权按使用年限</w:t>
      </w:r>
      <w:r>
        <w:rPr>
          <w:color w:val="000000"/>
          <w:spacing w:val="0"/>
          <w:w w:val="100"/>
          <w:position w:val="0"/>
        </w:rPr>
        <w:t>50</w:t>
      </w:r>
      <w:r>
        <w:rPr>
          <w:color w:val="000000"/>
          <w:spacing w:val="0"/>
          <w:w w:val="100"/>
          <w:position w:val="0"/>
        </w:rPr>
        <w:t>年平均摊销。外购土地及建筑物的价款难以在土地使用权与建筑物之间合理分配 的，全部作为固定资产。专利权按预计受益期间平均摊销。软件按受益期间平均摊销。</w:t>
      </w:r>
    </w:p>
    <w:p>
      <w:pPr>
        <w:pStyle w:val="Style21"/>
        <w:keepNext w:val="0"/>
        <w:keepLines w:val="0"/>
        <w:widowControl w:val="0"/>
        <w:shd w:val="clear" w:color="auto" w:fill="auto"/>
        <w:bidi w:val="0"/>
        <w:spacing w:before="0" w:after="0" w:line="461" w:lineRule="exact"/>
        <w:ind w:left="1000" w:right="0" w:firstLine="0"/>
        <w:jc w:val="both"/>
      </w:pPr>
      <w:r>
        <w:rPr>
          <w:color w:val="000000"/>
          <w:spacing w:val="0"/>
          <w:w w:val="100"/>
          <w:position w:val="0"/>
        </w:rPr>
        <w:t>对使用寿命有限的无形资产的预计使用寿命及摊销方法于每年年度终了进行复核并作适当调整。 注：说明无形资产的计价方法。使用寿命有限的无形资产，说明其使用寿命估计情况。使用寿命不确定的</w:t>
      </w:r>
    </w:p>
    <w:p>
      <w:pPr>
        <w:pStyle w:val="Style21"/>
        <w:keepNext w:val="0"/>
        <w:keepLines w:val="0"/>
        <w:widowControl w:val="0"/>
        <w:shd w:val="clear" w:color="auto" w:fill="auto"/>
        <w:bidi w:val="0"/>
        <w:spacing w:before="0" w:after="0" w:line="470" w:lineRule="exact"/>
        <w:ind w:left="0" w:right="0" w:firstLine="1000"/>
        <w:jc w:val="both"/>
      </w:pPr>
      <w:r>
        <w:rPr>
          <w:color w:val="000000"/>
          <w:spacing w:val="0"/>
          <w:w w:val="100"/>
          <w:position w:val="0"/>
        </w:rPr>
        <w:t>无形资产，说明其使用寿命不确定的判断依据以及对其使用寿命进行复核的程序。</w:t>
      </w:r>
    </w:p>
    <w:p>
      <w:pPr>
        <w:pStyle w:val="Style21"/>
        <w:keepNext w:val="0"/>
        <w:keepLines w:val="0"/>
        <w:widowControl w:val="0"/>
        <w:shd w:val="clear" w:color="auto" w:fill="auto"/>
        <w:bidi w:val="0"/>
        <w:spacing w:before="0" w:after="0" w:line="470" w:lineRule="exact"/>
        <w:ind w:left="0" w:right="0" w:firstLine="1000"/>
        <w:jc w:val="both"/>
      </w:pPr>
      <w:r>
        <w:rPr>
          <w:color w:val="000000"/>
          <w:spacing w:val="0"/>
          <w:w w:val="100"/>
          <w:position w:val="0"/>
        </w:rPr>
        <w:t>无形资产包括土地使用权、专利权及软件等。无形资产以实际成本计量。</w:t>
      </w:r>
    </w:p>
    <w:p>
      <w:pPr>
        <w:pStyle w:val="Style21"/>
        <w:keepNext w:val="0"/>
        <w:keepLines w:val="0"/>
        <w:widowControl w:val="0"/>
        <w:shd w:val="clear" w:color="auto" w:fill="auto"/>
        <w:bidi w:val="0"/>
        <w:spacing w:before="0" w:after="0" w:line="470" w:lineRule="exact"/>
        <w:ind w:left="1000" w:right="0" w:firstLine="0"/>
        <w:jc w:val="both"/>
      </w:pPr>
      <w:r>
        <w:rPr>
          <w:color w:val="000000"/>
          <w:spacing w:val="0"/>
          <w:w w:val="100"/>
          <w:position w:val="0"/>
        </w:rPr>
        <w:t>土地使用权按使用年限</w:t>
      </w:r>
      <w:r>
        <w:rPr>
          <w:color w:val="000000"/>
          <w:spacing w:val="0"/>
          <w:w w:val="100"/>
          <w:position w:val="0"/>
        </w:rPr>
        <w:t>50</w:t>
      </w:r>
      <w:r>
        <w:rPr>
          <w:color w:val="000000"/>
          <w:spacing w:val="0"/>
          <w:w w:val="100"/>
          <w:position w:val="0"/>
        </w:rPr>
        <w:t>年平均摊销。外购土地及建筑物的价款难以在土地使用权与建筑物之间合理分配 的，全部作为固定资产。专利权按预计受益期间平均摊销。软件按受益期间平均摊销。</w:t>
      </w:r>
    </w:p>
    <w:p>
      <w:pPr>
        <w:pStyle w:val="Style21"/>
        <w:keepNext w:val="0"/>
        <w:keepLines w:val="0"/>
        <w:widowControl w:val="0"/>
        <w:shd w:val="clear" w:color="auto" w:fill="auto"/>
        <w:bidi w:val="0"/>
        <w:spacing w:before="0" w:after="0" w:line="470" w:lineRule="exact"/>
        <w:ind w:left="0" w:right="0" w:firstLine="1000"/>
        <w:jc w:val="left"/>
      </w:pPr>
      <w:r>
        <w:rPr>
          <w:color w:val="000000"/>
          <w:spacing w:val="0"/>
          <w:w w:val="100"/>
          <w:position w:val="0"/>
        </w:rPr>
        <w:t>对使用寿命有限的无形资产的预计使用寿命及摊销方法于每年年度终了进行复核并作适当调整。</w:t>
      </w:r>
    </w:p>
    <w:p>
      <w:pPr>
        <w:pStyle w:val="Style43"/>
        <w:keepNext/>
        <w:keepLines/>
        <w:widowControl w:val="0"/>
        <w:shd w:val="clear" w:color="auto" w:fill="auto"/>
        <w:bidi w:val="0"/>
        <w:spacing w:before="0" w:after="0" w:line="470" w:lineRule="exact"/>
        <w:ind w:left="0" w:right="0" w:firstLine="1000"/>
        <w:jc w:val="both"/>
      </w:pPr>
      <w:bookmarkStart w:id="976" w:name="bookmark976"/>
      <w:bookmarkStart w:id="977" w:name="bookmark977"/>
      <w:bookmarkStart w:id="978" w:name="bookmark978"/>
      <w:bookmarkStart w:id="979" w:name="bookmark979"/>
      <w:r>
        <w:rPr>
          <w:color w:val="000000"/>
          <w:spacing w:val="0"/>
          <w:w w:val="100"/>
          <w:position w:val="0"/>
        </w:rPr>
        <w:t>（</w:t>
      </w:r>
      <w:bookmarkEnd w:id="978"/>
      <w:r>
        <w:rPr>
          <w:color w:val="000000"/>
          <w:spacing w:val="0"/>
          <w:w w:val="100"/>
          <w:position w:val="0"/>
        </w:rPr>
        <w:t>2）内部研究开发支出会计政策</w:t>
      </w:r>
      <w:bookmarkEnd w:id="976"/>
      <w:bookmarkEnd w:id="977"/>
      <w:bookmarkEnd w:id="979"/>
    </w:p>
    <w:p>
      <w:pPr>
        <w:pStyle w:val="Style21"/>
        <w:keepNext w:val="0"/>
        <w:keepLines w:val="0"/>
        <w:widowControl w:val="0"/>
        <w:shd w:val="clear" w:color="auto" w:fill="auto"/>
        <w:bidi w:val="0"/>
        <w:spacing w:before="0" w:after="0" w:line="470" w:lineRule="exact"/>
        <w:ind w:left="1000" w:right="0" w:firstLine="420"/>
        <w:jc w:val="both"/>
      </w:pPr>
      <w:r>
        <w:rPr>
          <w:color w:val="000000"/>
          <w:spacing w:val="0"/>
          <w:w w:val="100"/>
          <w:position w:val="0"/>
        </w:rPr>
        <w:t>根据内部研究开发项目支出的性质以及研发活动最终形成无形资产是否具有较大不确定性，分为研究 阶段支出和开发阶段支出。</w:t>
      </w:r>
    </w:p>
    <w:p>
      <w:pPr>
        <w:pStyle w:val="Style21"/>
        <w:keepNext w:val="0"/>
        <w:keepLines w:val="0"/>
        <w:widowControl w:val="0"/>
        <w:shd w:val="clear" w:color="auto" w:fill="auto"/>
        <w:bidi w:val="0"/>
        <w:spacing w:before="0" w:after="0" w:line="470" w:lineRule="exact"/>
        <w:ind w:left="0" w:right="0" w:firstLine="1000"/>
        <w:jc w:val="both"/>
      </w:pPr>
      <w:r>
        <w:rPr>
          <w:color w:val="000000"/>
          <w:spacing w:val="0"/>
          <w:w w:val="100"/>
          <w:position w:val="0"/>
        </w:rPr>
        <w:t>研究阶段的支出，于发生时计入当期损益；开发阶段的支出，同时满足下列条件的，确认为无形资产：</w:t>
      </w:r>
    </w:p>
    <w:p>
      <w:pPr>
        <w:pStyle w:val="Style21"/>
        <w:keepNext w:val="0"/>
        <w:keepLines w:val="0"/>
        <w:widowControl w:val="0"/>
        <w:shd w:val="clear" w:color="auto" w:fill="auto"/>
        <w:tabs>
          <w:tab w:pos="1373" w:val="left"/>
        </w:tabs>
        <w:bidi w:val="0"/>
        <w:spacing w:before="0" w:after="0" w:line="470" w:lineRule="exact"/>
        <w:ind w:left="0" w:right="0" w:firstLine="1000"/>
        <w:jc w:val="both"/>
      </w:pPr>
      <w:bookmarkStart w:id="980" w:name="bookmark980"/>
      <w:r>
        <w:rPr>
          <w:color w:val="000000"/>
          <w:spacing w:val="0"/>
          <w:w w:val="100"/>
          <w:position w:val="0"/>
        </w:rPr>
        <w:t>1</w:t>
      </w:r>
      <w:bookmarkEnd w:id="980"/>
      <w:r>
        <w:rPr>
          <w:color w:val="000000"/>
          <w:spacing w:val="0"/>
          <w:w w:val="100"/>
          <w:position w:val="0"/>
        </w:rPr>
        <w:t>）</w:t>
        <w:tab/>
      </w:r>
      <w:r>
        <w:rPr>
          <w:color w:val="000000"/>
          <w:spacing w:val="0"/>
          <w:w w:val="100"/>
          <w:position w:val="0"/>
        </w:rPr>
        <w:t>完成该无形资产以使其能够使用或出售在技术上具有可行性；</w:t>
      </w:r>
    </w:p>
    <w:p>
      <w:pPr>
        <w:pStyle w:val="Style21"/>
        <w:keepNext w:val="0"/>
        <w:keepLines w:val="0"/>
        <w:widowControl w:val="0"/>
        <w:shd w:val="clear" w:color="auto" w:fill="auto"/>
        <w:tabs>
          <w:tab w:pos="1387" w:val="left"/>
        </w:tabs>
        <w:bidi w:val="0"/>
        <w:spacing w:before="0" w:after="0" w:line="470" w:lineRule="exact"/>
        <w:ind w:left="0" w:right="0" w:firstLine="1000"/>
        <w:jc w:val="both"/>
      </w:pPr>
      <w:bookmarkStart w:id="981" w:name="bookmark981"/>
      <w:r>
        <w:rPr>
          <w:color w:val="000000"/>
          <w:spacing w:val="0"/>
          <w:w w:val="100"/>
          <w:position w:val="0"/>
        </w:rPr>
        <w:t>2</w:t>
      </w:r>
      <w:bookmarkEnd w:id="981"/>
      <w:r>
        <w:rPr>
          <w:color w:val="000000"/>
          <w:spacing w:val="0"/>
          <w:w w:val="100"/>
          <w:position w:val="0"/>
        </w:rPr>
        <w:t>）</w:t>
        <w:tab/>
      </w:r>
      <w:r>
        <w:rPr>
          <w:color w:val="000000"/>
          <w:spacing w:val="0"/>
          <w:w w:val="100"/>
          <w:position w:val="0"/>
        </w:rPr>
        <w:t>管理层具有完成该无形资产并使用或出售的意图；</w:t>
      </w:r>
    </w:p>
    <w:p>
      <w:pPr>
        <w:pStyle w:val="Style21"/>
        <w:keepNext w:val="0"/>
        <w:keepLines w:val="0"/>
        <w:widowControl w:val="0"/>
        <w:shd w:val="clear" w:color="auto" w:fill="auto"/>
        <w:tabs>
          <w:tab w:pos="1387" w:val="left"/>
        </w:tabs>
        <w:bidi w:val="0"/>
        <w:spacing w:before="0" w:after="0" w:line="470" w:lineRule="exact"/>
        <w:ind w:left="0" w:right="0" w:firstLine="1000"/>
        <w:jc w:val="both"/>
      </w:pPr>
      <w:bookmarkStart w:id="982" w:name="bookmark982"/>
      <w:r>
        <w:rPr>
          <w:color w:val="000000"/>
          <w:spacing w:val="0"/>
          <w:w w:val="100"/>
          <w:position w:val="0"/>
        </w:rPr>
        <w:t>3</w:t>
      </w:r>
      <w:bookmarkEnd w:id="982"/>
      <w:r>
        <w:rPr>
          <w:color w:val="000000"/>
          <w:spacing w:val="0"/>
          <w:w w:val="100"/>
          <w:position w:val="0"/>
        </w:rPr>
        <w:t>）</w:t>
        <w:tab/>
      </w:r>
      <w:r>
        <w:rPr>
          <w:color w:val="000000"/>
          <w:spacing w:val="0"/>
          <w:w w:val="100"/>
          <w:position w:val="0"/>
        </w:rPr>
        <w:t>能够证明该无形资产将如何产生经济利益；</w:t>
      </w:r>
    </w:p>
    <w:p>
      <w:pPr>
        <w:pStyle w:val="Style21"/>
        <w:keepNext w:val="0"/>
        <w:keepLines w:val="0"/>
        <w:widowControl w:val="0"/>
        <w:shd w:val="clear" w:color="auto" w:fill="auto"/>
        <w:tabs>
          <w:tab w:pos="1387" w:val="left"/>
        </w:tabs>
        <w:bidi w:val="0"/>
        <w:spacing w:before="0" w:after="0" w:line="470" w:lineRule="exact"/>
        <w:ind w:left="1000" w:right="0" w:firstLine="0"/>
        <w:jc w:val="both"/>
      </w:pPr>
      <w:bookmarkStart w:id="983" w:name="bookmark983"/>
      <w:r>
        <w:rPr>
          <w:color w:val="000000"/>
          <w:spacing w:val="0"/>
          <w:w w:val="100"/>
          <w:position w:val="0"/>
        </w:rPr>
        <w:t>4</w:t>
      </w:r>
      <w:bookmarkEnd w:id="983"/>
      <w:r>
        <w:rPr>
          <w:color w:val="000000"/>
          <w:spacing w:val="0"/>
          <w:w w:val="100"/>
          <w:position w:val="0"/>
        </w:rPr>
        <w:t>）</w:t>
        <w:tab/>
      </w:r>
      <w:r>
        <w:rPr>
          <w:color w:val="000000"/>
          <w:spacing w:val="0"/>
          <w:w w:val="100"/>
          <w:position w:val="0"/>
        </w:rPr>
        <w:t>有足够的技术、财务资源和其他资源支持，以完成该无形资产的开发，并有能力使用或出售该无形资 产；</w:t>
      </w:r>
    </w:p>
    <w:p>
      <w:pPr>
        <w:pStyle w:val="Style21"/>
        <w:keepNext w:val="0"/>
        <w:keepLines w:val="0"/>
        <w:widowControl w:val="0"/>
        <w:shd w:val="clear" w:color="auto" w:fill="auto"/>
        <w:tabs>
          <w:tab w:pos="1387" w:val="left"/>
        </w:tabs>
        <w:bidi w:val="0"/>
        <w:spacing w:before="0" w:after="0" w:line="470" w:lineRule="exact"/>
        <w:ind w:left="1000" w:right="0" w:firstLine="0"/>
        <w:jc w:val="both"/>
      </w:pPr>
      <w:bookmarkStart w:id="984" w:name="bookmark984"/>
      <w:r>
        <w:rPr>
          <w:color w:val="000000"/>
          <w:spacing w:val="0"/>
          <w:w w:val="100"/>
          <w:position w:val="0"/>
        </w:rPr>
        <w:t>5</w:t>
      </w:r>
      <w:bookmarkEnd w:id="984"/>
      <w:r>
        <w:rPr>
          <w:color w:val="000000"/>
          <w:spacing w:val="0"/>
          <w:w w:val="100"/>
          <w:position w:val="0"/>
        </w:rPr>
        <w:t>）</w:t>
        <w:tab/>
      </w:r>
      <w:r>
        <w:rPr>
          <w:color w:val="000000"/>
          <w:spacing w:val="0"/>
          <w:w w:val="100"/>
          <w:position w:val="0"/>
        </w:rPr>
        <w:t>归属于该无形资产开发阶段的支出能够可靠地计量。</w:t>
      </w:r>
    </w:p>
    <w:p>
      <w:pPr>
        <w:pStyle w:val="Style21"/>
        <w:keepNext w:val="0"/>
        <w:keepLines w:val="0"/>
        <w:widowControl w:val="0"/>
        <w:shd w:val="clear" w:color="auto" w:fill="auto"/>
        <w:bidi w:val="0"/>
        <w:spacing w:before="0" w:after="0" w:line="470" w:lineRule="exact"/>
        <w:ind w:left="1000" w:right="0" w:firstLine="0"/>
        <w:jc w:val="both"/>
      </w:pPr>
      <w:r>
        <w:rPr>
          <w:color w:val="000000"/>
          <w:spacing w:val="0"/>
          <w:w w:val="100"/>
          <w:position w:val="0"/>
        </w:rPr>
        <w:t>不满足上述条件的开发阶段的支出，于发生时计入当期损益。前期已计入损益的开发支出不在以后期间确 认为资产。己资本化的开发阶段的支出在资产负债表上列示为开发支出，自该项目达到预定可使用状态之 日起转为无形资产。</w:t>
      </w:r>
    </w:p>
    <w:p>
      <w:pPr>
        <w:pStyle w:val="Style21"/>
        <w:keepNext w:val="0"/>
        <w:keepLines w:val="0"/>
        <w:widowControl w:val="0"/>
        <w:shd w:val="clear" w:color="auto" w:fill="auto"/>
        <w:bidi w:val="0"/>
        <w:spacing w:before="0" w:after="0" w:line="470" w:lineRule="exact"/>
        <w:ind w:left="1000" w:right="0" w:firstLine="0"/>
        <w:jc w:val="both"/>
      </w:pPr>
      <w:r>
        <w:rPr>
          <w:color w:val="000000"/>
          <w:spacing w:val="0"/>
          <w:w w:val="100"/>
          <w:position w:val="0"/>
        </w:rPr>
        <w:t>当开发支出的可收回金额低于其账面价值时，账面价值减记至可收回金额。</w:t>
      </w:r>
    </w:p>
    <w:p>
      <w:pPr>
        <w:pStyle w:val="Style32"/>
        <w:keepNext/>
        <w:keepLines/>
        <w:widowControl w:val="0"/>
        <w:shd w:val="clear" w:color="auto" w:fill="auto"/>
        <w:tabs>
          <w:tab w:pos="1474" w:val="left"/>
        </w:tabs>
        <w:bidi w:val="0"/>
        <w:spacing w:before="0" w:after="0" w:line="470" w:lineRule="exact"/>
        <w:ind w:left="0" w:right="0" w:firstLine="1000"/>
        <w:jc w:val="both"/>
      </w:pPr>
      <w:bookmarkStart w:id="985" w:name="bookmark985"/>
      <w:bookmarkStart w:id="986" w:name="bookmark986"/>
      <w:bookmarkStart w:id="987" w:name="bookmark987"/>
      <w:bookmarkStart w:id="988" w:name="bookmark988"/>
      <w:r>
        <w:rPr>
          <w:color w:val="000000"/>
          <w:spacing w:val="0"/>
          <w:w w:val="100"/>
          <w:position w:val="0"/>
        </w:rPr>
        <w:t>3</w:t>
      </w:r>
      <w:bookmarkEnd w:id="987"/>
      <w:r>
        <w:rPr>
          <w:color w:val="000000"/>
          <w:spacing w:val="0"/>
          <w:w w:val="100"/>
          <w:position w:val="0"/>
        </w:rPr>
        <w:t>1、</w:t>
        <w:tab/>
        <w:t>长期资产减值</w:t>
      </w:r>
      <w:bookmarkEnd w:id="985"/>
      <w:bookmarkEnd w:id="986"/>
      <w:bookmarkEnd w:id="988"/>
    </w:p>
    <w:p>
      <w:pPr>
        <w:pStyle w:val="Style21"/>
        <w:keepNext w:val="0"/>
        <w:keepLines w:val="0"/>
        <w:widowControl w:val="0"/>
        <w:shd w:val="clear" w:color="auto" w:fill="auto"/>
        <w:bidi w:val="0"/>
        <w:spacing w:before="0" w:after="0" w:line="470" w:lineRule="exact"/>
        <w:ind w:left="1000" w:right="0" w:firstLine="420"/>
        <w:jc w:val="both"/>
      </w:pPr>
      <w:r>
        <w:rPr>
          <w:color w:val="000000"/>
          <w:spacing w:val="0"/>
          <w:w w:val="100"/>
          <w:position w:val="0"/>
        </w:rPr>
        <w:t>在财务报表中单独列示的商誉和使用寿命不确定的无形资产，无论是否存在减值迹象，至少每年进行 减值测试。固定资产、无形资产、以成本模式计量的投资性房地产及长期股权投资等，于资产负债表日存 在减值迹象的，进行减值测试。减值测试结果表明资产的可收回金额低于其账面价值的，按其差额计提减 值准备并计入减值损失。可收回金额为资产的公允价值减去处置费用后的净额与资产预计未来现金流量的 现值两者之间的较高者。资产减值准备按单项资产为基础计算并确认，如果难以对单项资产的可收回金额 进行估计的，以该资产所属的资产组确定资产组的可收回金额。资产组是能够独立产生现金流入的最小资 产组合。前述资产减值损失一经确认，如果在以后期间价值得以恢复，也不予转回。</w:t>
      </w:r>
    </w:p>
    <w:p>
      <w:pPr>
        <w:pStyle w:val="Style32"/>
        <w:keepNext/>
        <w:keepLines/>
        <w:widowControl w:val="0"/>
        <w:shd w:val="clear" w:color="auto" w:fill="auto"/>
        <w:tabs>
          <w:tab w:pos="1474" w:val="left"/>
        </w:tabs>
        <w:bidi w:val="0"/>
        <w:spacing w:before="0" w:after="0" w:line="470" w:lineRule="exact"/>
        <w:ind w:left="0" w:right="0" w:firstLine="1000"/>
        <w:jc w:val="both"/>
      </w:pPr>
      <w:bookmarkStart w:id="989" w:name="bookmark989"/>
      <w:bookmarkStart w:id="990" w:name="bookmark990"/>
      <w:bookmarkStart w:id="991" w:name="bookmark991"/>
      <w:bookmarkStart w:id="992" w:name="bookmark992"/>
      <w:r>
        <w:rPr>
          <w:color w:val="000000"/>
          <w:spacing w:val="0"/>
          <w:w w:val="100"/>
          <w:position w:val="0"/>
        </w:rPr>
        <w:t>3</w:t>
      </w:r>
      <w:bookmarkEnd w:id="991"/>
      <w:r>
        <w:rPr>
          <w:color w:val="000000"/>
          <w:spacing w:val="0"/>
          <w:w w:val="100"/>
          <w:position w:val="0"/>
        </w:rPr>
        <w:t>2、</w:t>
        <w:tab/>
        <w:t>长期待摊费用</w:t>
      </w:r>
      <w:bookmarkEnd w:id="989"/>
      <w:bookmarkEnd w:id="990"/>
      <w:bookmarkEnd w:id="992"/>
    </w:p>
    <w:p>
      <w:pPr>
        <w:pStyle w:val="Style21"/>
        <w:keepNext w:val="0"/>
        <w:keepLines w:val="0"/>
        <w:widowControl w:val="0"/>
        <w:shd w:val="clear" w:color="auto" w:fill="auto"/>
        <w:bidi w:val="0"/>
        <w:spacing w:before="0" w:after="0" w:line="466" w:lineRule="exact"/>
        <w:ind w:left="1000" w:right="0" w:firstLine="420"/>
        <w:jc w:val="left"/>
      </w:pPr>
      <w:r>
        <w:rPr>
          <w:color w:val="000000"/>
          <w:spacing w:val="0"/>
          <w:w w:val="100"/>
          <w:position w:val="0"/>
        </w:rPr>
        <w:t>长期待摊费用包括经营租入固定资产改良及其他已经发生但应由本期和以后各期负担的分摊期限在 一年以上的各项费用，按预计受益期间分期平均摊销，并以实际支出减去累计摊销后的净额列示。</w:t>
      </w:r>
    </w:p>
    <w:p>
      <w:pPr>
        <w:pStyle w:val="Style32"/>
        <w:keepNext/>
        <w:keepLines/>
        <w:widowControl w:val="0"/>
        <w:shd w:val="clear" w:color="auto" w:fill="auto"/>
        <w:tabs>
          <w:tab w:pos="1474" w:val="left"/>
        </w:tabs>
        <w:bidi w:val="0"/>
        <w:spacing w:before="0" w:after="0" w:line="470" w:lineRule="exact"/>
        <w:ind w:left="0" w:right="0" w:firstLine="1000"/>
        <w:jc w:val="both"/>
      </w:pPr>
      <w:bookmarkStart w:id="993" w:name="bookmark993"/>
      <w:bookmarkStart w:id="994" w:name="bookmark994"/>
      <w:bookmarkStart w:id="995" w:name="bookmark995"/>
      <w:bookmarkStart w:id="996" w:name="bookmark996"/>
      <w:r>
        <w:rPr>
          <w:color w:val="000000"/>
          <w:spacing w:val="0"/>
          <w:w w:val="100"/>
          <w:position w:val="0"/>
        </w:rPr>
        <w:t>3</w:t>
      </w:r>
      <w:bookmarkEnd w:id="995"/>
      <w:r>
        <w:rPr>
          <w:color w:val="000000"/>
          <w:spacing w:val="0"/>
          <w:w w:val="100"/>
          <w:position w:val="0"/>
        </w:rPr>
        <w:t>3、</w:t>
        <w:tab/>
        <w:t>合同负债</w:t>
      </w:r>
      <w:bookmarkEnd w:id="993"/>
      <w:bookmarkEnd w:id="994"/>
      <w:bookmarkEnd w:id="996"/>
    </w:p>
    <w:p>
      <w:pPr>
        <w:pStyle w:val="Style21"/>
        <w:keepNext w:val="0"/>
        <w:keepLines w:val="0"/>
        <w:widowControl w:val="0"/>
        <w:shd w:val="clear" w:color="auto" w:fill="auto"/>
        <w:bidi w:val="0"/>
        <w:spacing w:before="0" w:after="0" w:line="470" w:lineRule="exact"/>
        <w:ind w:left="1000" w:right="0" w:firstLine="420"/>
        <w:jc w:val="both"/>
      </w:pPr>
      <w:r>
        <w:rPr>
          <w:color w:val="000000"/>
          <w:spacing w:val="0"/>
          <w:w w:val="100"/>
          <w:position w:val="0"/>
        </w:rPr>
        <w:t>本公司根据履行履约义务与客户付款之间的关系在资产负债表中列示合同负债。本公司已收或应收客 户对价而应向客户转让商品或提供服务的义务列示为合同负债。</w:t>
      </w:r>
    </w:p>
    <w:p>
      <w:pPr>
        <w:pStyle w:val="Style32"/>
        <w:keepNext/>
        <w:keepLines/>
        <w:widowControl w:val="0"/>
        <w:shd w:val="clear" w:color="auto" w:fill="auto"/>
        <w:tabs>
          <w:tab w:pos="1474" w:val="left"/>
        </w:tabs>
        <w:bidi w:val="0"/>
        <w:spacing w:before="0" w:after="0" w:line="470" w:lineRule="exact"/>
        <w:ind w:left="0" w:right="0" w:firstLine="1000"/>
        <w:jc w:val="both"/>
      </w:pPr>
      <w:bookmarkStart w:id="1000" w:name="bookmark1000"/>
      <w:bookmarkStart w:id="997" w:name="bookmark997"/>
      <w:bookmarkStart w:id="998" w:name="bookmark998"/>
      <w:bookmarkStart w:id="999" w:name="bookmark999"/>
      <w:r>
        <w:rPr>
          <w:color w:val="000000"/>
          <w:spacing w:val="0"/>
          <w:w w:val="100"/>
          <w:position w:val="0"/>
        </w:rPr>
        <w:t>3</w:t>
      </w:r>
      <w:bookmarkEnd w:id="999"/>
      <w:r>
        <w:rPr>
          <w:color w:val="000000"/>
          <w:spacing w:val="0"/>
          <w:w w:val="100"/>
          <w:position w:val="0"/>
        </w:rPr>
        <w:t>4、</w:t>
        <w:tab/>
        <w:t>职工薪酬</w:t>
      </w:r>
      <w:bookmarkEnd w:id="1000"/>
      <w:bookmarkEnd w:id="997"/>
      <w:bookmarkEnd w:id="998"/>
    </w:p>
    <w:p>
      <w:pPr>
        <w:pStyle w:val="Style43"/>
        <w:keepNext/>
        <w:keepLines/>
        <w:widowControl w:val="0"/>
        <w:shd w:val="clear" w:color="auto" w:fill="auto"/>
        <w:tabs>
          <w:tab w:pos="1913" w:val="left"/>
        </w:tabs>
        <w:bidi w:val="0"/>
        <w:spacing w:before="0" w:after="0" w:line="470" w:lineRule="exact"/>
        <w:ind w:left="1420" w:right="0" w:firstLine="0"/>
        <w:jc w:val="both"/>
      </w:pPr>
      <w:bookmarkStart w:id="1001" w:name="bookmark1001"/>
      <w:bookmarkStart w:id="1002" w:name="bookmark1002"/>
      <w:bookmarkStart w:id="1003" w:name="bookmark1003"/>
      <w:bookmarkStart w:id="1004" w:name="bookmark1004"/>
      <w:r>
        <w:rPr>
          <w:color w:val="000000"/>
          <w:spacing w:val="0"/>
          <w:w w:val="100"/>
          <w:position w:val="0"/>
        </w:rPr>
        <w:t>（</w:t>
      </w:r>
      <w:bookmarkEnd w:id="1003"/>
      <w:r>
        <w:rPr>
          <w:color w:val="000000"/>
          <w:spacing w:val="0"/>
          <w:w w:val="100"/>
          <w:position w:val="0"/>
        </w:rPr>
        <w:t>1）</w:t>
        <w:tab/>
        <w:t>短期薪酬的会计处理方法</w:t>
      </w:r>
      <w:bookmarkEnd w:id="1001"/>
      <w:bookmarkEnd w:id="1002"/>
      <w:bookmarkEnd w:id="1004"/>
    </w:p>
    <w:p>
      <w:pPr>
        <w:pStyle w:val="Style21"/>
        <w:keepNext w:val="0"/>
        <w:keepLines w:val="0"/>
        <w:widowControl w:val="0"/>
        <w:shd w:val="clear" w:color="auto" w:fill="auto"/>
        <w:bidi w:val="0"/>
        <w:spacing w:before="0" w:after="0" w:line="470" w:lineRule="exact"/>
        <w:ind w:left="1000" w:right="0" w:firstLine="420"/>
        <w:jc w:val="both"/>
      </w:pPr>
      <w:r>
        <w:rPr>
          <w:color w:val="000000"/>
          <w:spacing w:val="0"/>
          <w:w w:val="100"/>
          <w:position w:val="0"/>
        </w:rPr>
        <w:t>在职工为公司提供服务的会计期间，将实际发生的短期薪酬确认为负债，并计入当期损益或相关资产 成本。发生的职工福利费，在实际发生时根据实际发生额计入当期损益或相关资产成本。职工福利费为非 货币性福利的，按照公允价值计量。为职工缴纳的医疗保险费、工伤保险费、生育保险费等社会保险费和 住房公积金，以及按规定提取的工会经费和职工教育经费，在职工为公司提供服务的会计期间，根据规定 的计提基础和计提比例计算确定相应的职工薪酬金额，并确认相应负债，计入当期损益或相关资产成本。</w:t>
      </w:r>
    </w:p>
    <w:p>
      <w:pPr>
        <w:pStyle w:val="Style21"/>
        <w:keepNext w:val="0"/>
        <w:keepLines w:val="0"/>
        <w:widowControl w:val="0"/>
        <w:shd w:val="clear" w:color="auto" w:fill="auto"/>
        <w:bidi w:val="0"/>
        <w:spacing w:before="0" w:after="0" w:line="470" w:lineRule="exact"/>
        <w:ind w:left="1000" w:right="0" w:firstLine="420"/>
        <w:jc w:val="both"/>
      </w:pPr>
      <w:r>
        <w:rPr>
          <w:color w:val="000000"/>
          <w:spacing w:val="0"/>
          <w:w w:val="100"/>
          <w:position w:val="0"/>
        </w:rPr>
        <w:t>在职工提供服务从而增加了其未来享有的带薪缺勤权利时，确认与累积带薪缺勤相关的职工薪酬，并 以累积未行使权利而增加的预期支付金额计量。在职工实际发生缺勤的会计期间确认与非累积带薪缺勤相 关的职工薪酬。</w:t>
      </w:r>
    </w:p>
    <w:p>
      <w:pPr>
        <w:pStyle w:val="Style21"/>
        <w:keepNext w:val="0"/>
        <w:keepLines w:val="0"/>
        <w:widowControl w:val="0"/>
        <w:shd w:val="clear" w:color="auto" w:fill="auto"/>
        <w:bidi w:val="0"/>
        <w:spacing w:before="0" w:after="0" w:line="470" w:lineRule="exact"/>
        <w:ind w:left="1420" w:right="0" w:firstLine="0"/>
        <w:jc w:val="both"/>
      </w:pPr>
      <w:r>
        <w:rPr>
          <w:color w:val="000000"/>
          <w:spacing w:val="0"/>
          <w:w w:val="100"/>
          <w:position w:val="0"/>
        </w:rPr>
        <w:t>利润分享计划同时满足下列条件时，公司确认相关的应付职工薪酬：</w:t>
      </w:r>
    </w:p>
    <w:p>
      <w:pPr>
        <w:pStyle w:val="Style21"/>
        <w:keepNext w:val="0"/>
        <w:keepLines w:val="0"/>
        <w:widowControl w:val="0"/>
        <w:shd w:val="clear" w:color="auto" w:fill="auto"/>
        <w:bidi w:val="0"/>
        <w:spacing w:before="0" w:after="0" w:line="470" w:lineRule="exact"/>
        <w:ind w:left="1420" w:right="0" w:firstLine="0"/>
        <w:jc w:val="both"/>
      </w:pPr>
      <w:r>
        <w:rPr>
          <w:color w:val="000000"/>
          <w:spacing w:val="0"/>
          <w:w w:val="100"/>
          <w:position w:val="0"/>
        </w:rPr>
        <w:t>1）</w:t>
      </w:r>
      <w:r>
        <w:rPr>
          <w:color w:val="000000"/>
          <w:spacing w:val="0"/>
          <w:w w:val="100"/>
          <w:position w:val="0"/>
        </w:rPr>
        <w:t>因过去事项导致现在具有支付职工薪酬的法定义务或推定义务；</w:t>
      </w:r>
    </w:p>
    <w:p>
      <w:pPr>
        <w:pStyle w:val="Style21"/>
        <w:keepNext w:val="0"/>
        <w:keepLines w:val="0"/>
        <w:widowControl w:val="0"/>
        <w:shd w:val="clear" w:color="auto" w:fill="auto"/>
        <w:bidi w:val="0"/>
        <w:spacing w:before="0" w:after="0" w:line="470" w:lineRule="exact"/>
        <w:ind w:left="1420" w:right="0" w:firstLine="0"/>
        <w:jc w:val="both"/>
      </w:pPr>
      <w:r>
        <w:rPr>
          <w:color w:val="000000"/>
          <w:spacing w:val="0"/>
          <w:w w:val="100"/>
          <w:position w:val="0"/>
        </w:rPr>
        <w:t xml:space="preserve">2 </w:t>
      </w:r>
      <w:r>
        <w:rPr>
          <w:color w:val="000000"/>
          <w:spacing w:val="0"/>
          <w:w w:val="100"/>
          <w:position w:val="0"/>
        </w:rPr>
        <w:t>）因利润分享计划所产生的应付职工薪酬义务金额能够可靠估计。</w:t>
      </w:r>
    </w:p>
    <w:p>
      <w:pPr>
        <w:pStyle w:val="Style43"/>
        <w:keepNext/>
        <w:keepLines/>
        <w:widowControl w:val="0"/>
        <w:shd w:val="clear" w:color="auto" w:fill="auto"/>
        <w:tabs>
          <w:tab w:pos="1913" w:val="left"/>
        </w:tabs>
        <w:bidi w:val="0"/>
        <w:spacing w:before="0" w:after="0" w:line="470" w:lineRule="exact"/>
        <w:ind w:left="1420" w:right="0" w:firstLine="0"/>
        <w:jc w:val="both"/>
      </w:pPr>
      <w:bookmarkStart w:id="1005" w:name="bookmark1005"/>
      <w:bookmarkStart w:id="1006" w:name="bookmark1006"/>
      <w:bookmarkStart w:id="1007" w:name="bookmark1007"/>
      <w:bookmarkStart w:id="1008" w:name="bookmark1008"/>
      <w:r>
        <w:rPr>
          <w:color w:val="000000"/>
          <w:spacing w:val="0"/>
          <w:w w:val="100"/>
          <w:position w:val="0"/>
        </w:rPr>
        <w:t>（</w:t>
      </w:r>
      <w:bookmarkEnd w:id="1007"/>
      <w:r>
        <w:rPr>
          <w:color w:val="000000"/>
          <w:spacing w:val="0"/>
          <w:w w:val="100"/>
          <w:position w:val="0"/>
        </w:rPr>
        <w:t>2）</w:t>
        <w:tab/>
        <w:t>离职后福利的会计处理方法</w:t>
      </w:r>
      <w:bookmarkEnd w:id="1005"/>
      <w:bookmarkEnd w:id="1006"/>
      <w:bookmarkEnd w:id="1008"/>
    </w:p>
    <w:p>
      <w:pPr>
        <w:pStyle w:val="Style21"/>
        <w:keepNext w:val="0"/>
        <w:keepLines w:val="0"/>
        <w:widowControl w:val="0"/>
        <w:shd w:val="clear" w:color="auto" w:fill="auto"/>
        <w:tabs>
          <w:tab w:pos="1879" w:val="left"/>
        </w:tabs>
        <w:bidi w:val="0"/>
        <w:spacing w:before="0" w:after="0" w:line="470" w:lineRule="exact"/>
        <w:ind w:left="1420" w:right="0" w:firstLine="0"/>
        <w:jc w:val="both"/>
      </w:pPr>
      <w:bookmarkStart w:id="1009" w:name="bookmark1009"/>
      <w:r>
        <w:rPr>
          <w:color w:val="000000"/>
          <w:spacing w:val="0"/>
          <w:w w:val="100"/>
          <w:position w:val="0"/>
        </w:rPr>
        <w:t>1</w:t>
      </w:r>
      <w:bookmarkEnd w:id="1009"/>
      <w:r>
        <w:rPr>
          <w:color w:val="000000"/>
          <w:spacing w:val="0"/>
          <w:w w:val="100"/>
          <w:position w:val="0"/>
        </w:rPr>
        <w:t>、</w:t>
        <w:tab/>
        <w:t>设定提存计划</w:t>
      </w:r>
    </w:p>
    <w:p>
      <w:pPr>
        <w:pStyle w:val="Style21"/>
        <w:keepNext w:val="0"/>
        <w:keepLines w:val="0"/>
        <w:widowControl w:val="0"/>
        <w:shd w:val="clear" w:color="auto" w:fill="auto"/>
        <w:bidi w:val="0"/>
        <w:spacing w:before="0" w:after="0" w:line="470" w:lineRule="exact"/>
        <w:ind w:left="1000" w:right="0" w:firstLine="420"/>
        <w:jc w:val="both"/>
      </w:pPr>
      <w:r>
        <w:rPr>
          <w:color w:val="000000"/>
          <w:spacing w:val="0"/>
          <w:w w:val="100"/>
          <w:position w:val="0"/>
        </w:rPr>
        <w:t>公司在职工为其提供服务的会计期间，将根据设定提存计划计算的应缴存金额确认为负债，并计入当 期损益或相关资产成本。根据设定提存计划，预期不会在职工提供相关服务的年度报告期结束后十二个月 内支付全部应缴存金额的，公司将全部应缴存金额以折现后的金额计量应付职工薪酬。</w:t>
      </w:r>
    </w:p>
    <w:p>
      <w:pPr>
        <w:pStyle w:val="Style21"/>
        <w:keepNext w:val="0"/>
        <w:keepLines w:val="0"/>
        <w:widowControl w:val="0"/>
        <w:shd w:val="clear" w:color="auto" w:fill="auto"/>
        <w:tabs>
          <w:tab w:pos="1879" w:val="left"/>
        </w:tabs>
        <w:bidi w:val="0"/>
        <w:spacing w:before="0" w:after="0" w:line="470" w:lineRule="exact"/>
        <w:ind w:left="1420" w:right="0" w:firstLine="0"/>
        <w:jc w:val="both"/>
      </w:pPr>
      <w:bookmarkStart w:id="1010" w:name="bookmark1010"/>
      <w:r>
        <w:rPr>
          <w:color w:val="000000"/>
          <w:spacing w:val="0"/>
          <w:w w:val="100"/>
          <w:position w:val="0"/>
        </w:rPr>
        <w:t>2</w:t>
      </w:r>
      <w:bookmarkEnd w:id="1010"/>
      <w:r>
        <w:rPr>
          <w:color w:val="000000"/>
          <w:spacing w:val="0"/>
          <w:w w:val="100"/>
          <w:position w:val="0"/>
        </w:rPr>
        <w:t>、</w:t>
        <w:tab/>
        <w:t>设定受益计划</w:t>
      </w:r>
    </w:p>
    <w:p>
      <w:pPr>
        <w:pStyle w:val="Style21"/>
        <w:keepNext w:val="0"/>
        <w:keepLines w:val="0"/>
        <w:widowControl w:val="0"/>
        <w:shd w:val="clear" w:color="auto" w:fill="auto"/>
        <w:bidi w:val="0"/>
        <w:spacing w:before="0" w:after="0" w:line="470" w:lineRule="exact"/>
        <w:ind w:left="1420" w:right="0" w:firstLine="0"/>
        <w:jc w:val="both"/>
      </w:pPr>
      <w:r>
        <w:rPr>
          <w:color w:val="000000"/>
          <w:spacing w:val="0"/>
          <w:w w:val="100"/>
          <w:position w:val="0"/>
        </w:rPr>
        <w:t>公司对设定受益计划的会计处理包括下列四个步骤：</w:t>
      </w:r>
    </w:p>
    <w:p>
      <w:pPr>
        <w:pStyle w:val="Style21"/>
        <w:keepNext w:val="0"/>
        <w:keepLines w:val="0"/>
        <w:widowControl w:val="0"/>
        <w:shd w:val="clear" w:color="auto" w:fill="auto"/>
        <w:tabs>
          <w:tab w:pos="1805" w:val="left"/>
        </w:tabs>
        <w:bidi w:val="0"/>
        <w:spacing w:before="0" w:after="0" w:line="470" w:lineRule="exact"/>
        <w:ind w:left="1000" w:right="0" w:firstLine="420"/>
        <w:jc w:val="left"/>
      </w:pPr>
      <w:bookmarkStart w:id="1011" w:name="bookmark1011"/>
      <w:r>
        <w:rPr>
          <w:color w:val="000000"/>
          <w:spacing w:val="0"/>
          <w:w w:val="100"/>
          <w:position w:val="0"/>
        </w:rPr>
        <w:t>1</w:t>
      </w:r>
      <w:bookmarkEnd w:id="1011"/>
      <w:r>
        <w:rPr>
          <w:color w:val="000000"/>
          <w:spacing w:val="0"/>
          <w:w w:val="100"/>
          <w:position w:val="0"/>
        </w:rPr>
        <w:t>）</w:t>
        <w:tab/>
      </w:r>
      <w:r>
        <w:rPr>
          <w:color w:val="000000"/>
          <w:spacing w:val="0"/>
          <w:w w:val="100"/>
          <w:position w:val="0"/>
        </w:rPr>
        <w:t>根据预期累计福利单位法，采用无偏且相互一致的精算假设对有关人口统计变量和财务变量等做 出估计，计量设定受益计划所产生的义务，并确定相关义务的归属期间。公司将设定受益计划所产生的义 务予以折现，以确定设定受益计划义务的现值和当期服务成本。</w:t>
      </w:r>
    </w:p>
    <w:p>
      <w:pPr>
        <w:pStyle w:val="Style21"/>
        <w:keepNext w:val="0"/>
        <w:keepLines w:val="0"/>
        <w:widowControl w:val="0"/>
        <w:shd w:val="clear" w:color="auto" w:fill="auto"/>
        <w:tabs>
          <w:tab w:pos="1795" w:val="left"/>
        </w:tabs>
        <w:bidi w:val="0"/>
        <w:spacing w:before="0" w:after="220" w:line="470" w:lineRule="exact"/>
        <w:ind w:left="1000" w:right="0" w:firstLine="420"/>
        <w:jc w:val="left"/>
      </w:pPr>
      <w:bookmarkStart w:id="1012" w:name="bookmark1012"/>
      <w:r>
        <w:rPr>
          <w:color w:val="000000"/>
          <w:spacing w:val="0"/>
          <w:w w:val="100"/>
          <w:position w:val="0"/>
        </w:rPr>
        <w:t>2</w:t>
      </w:r>
      <w:bookmarkEnd w:id="1012"/>
      <w:r>
        <w:rPr>
          <w:color w:val="000000"/>
          <w:spacing w:val="0"/>
          <w:w w:val="100"/>
          <w:position w:val="0"/>
        </w:rPr>
        <w:t>）</w:t>
        <w:tab/>
      </w:r>
      <w:r>
        <w:rPr>
          <w:color w:val="000000"/>
          <w:spacing w:val="0"/>
          <w:w w:val="100"/>
          <w:position w:val="0"/>
        </w:rPr>
        <w:t>设定受益计划存在资产的，公司将设定受益计划义务现值减去设定受益计划资产公允价值所形成 的赤字或盈余确认为一项设定受益计划净负债或净资产。设定受益计划存在盈余的，公司以设定受益计划 的盈余和资产上限两项的孰低者计量设定受益计划净资产。</w:t>
      </w:r>
    </w:p>
    <w:p>
      <w:pPr>
        <w:pStyle w:val="Style21"/>
        <w:keepNext w:val="0"/>
        <w:keepLines w:val="0"/>
        <w:widowControl w:val="0"/>
        <w:shd w:val="clear" w:color="auto" w:fill="auto"/>
        <w:bidi w:val="0"/>
        <w:spacing w:before="0" w:after="0" w:line="240" w:lineRule="auto"/>
        <w:ind w:left="1420" w:right="0" w:firstLine="0"/>
        <w:jc w:val="both"/>
      </w:pPr>
      <w:bookmarkStart w:id="1013" w:name="bookmark1013"/>
      <w:r>
        <w:rPr>
          <w:color w:val="000000"/>
          <w:spacing w:val="0"/>
          <w:w w:val="100"/>
          <w:position w:val="0"/>
        </w:rPr>
        <w:t>3</w:t>
      </w:r>
      <w:bookmarkEnd w:id="1013"/>
      <w:r>
        <w:rPr>
          <w:color w:val="000000"/>
          <w:spacing w:val="0"/>
          <w:w w:val="100"/>
          <w:position w:val="0"/>
        </w:rPr>
        <w:t>）</w:t>
      </w:r>
      <w:r>
        <w:rPr>
          <w:color w:val="000000"/>
          <w:spacing w:val="0"/>
          <w:w w:val="100"/>
          <w:position w:val="0"/>
        </w:rPr>
        <w:t>确定计入当期损益的金额。</w:t>
      </w:r>
    </w:p>
    <w:p>
      <w:pPr>
        <w:pStyle w:val="Style21"/>
        <w:keepNext w:val="0"/>
        <w:keepLines w:val="0"/>
        <w:widowControl w:val="0"/>
        <w:shd w:val="clear" w:color="auto" w:fill="auto"/>
        <w:bidi w:val="0"/>
        <w:spacing w:before="0" w:after="0" w:line="470" w:lineRule="exact"/>
        <w:ind w:left="1420" w:right="0" w:firstLine="0"/>
        <w:jc w:val="both"/>
      </w:pPr>
      <w:bookmarkStart w:id="1014" w:name="bookmark1014"/>
      <w:r>
        <w:rPr>
          <w:color w:val="000000"/>
          <w:spacing w:val="0"/>
          <w:w w:val="100"/>
          <w:position w:val="0"/>
        </w:rPr>
        <w:t>4</w:t>
      </w:r>
      <w:bookmarkEnd w:id="1014"/>
      <w:r>
        <w:rPr>
          <w:color w:val="000000"/>
          <w:spacing w:val="0"/>
          <w:w w:val="100"/>
          <w:position w:val="0"/>
        </w:rPr>
        <w:t>）</w:t>
      </w:r>
      <w:r>
        <w:rPr>
          <w:color w:val="000000"/>
          <w:spacing w:val="0"/>
          <w:w w:val="100"/>
          <w:position w:val="0"/>
        </w:rPr>
        <w:t>确定计入其他综合收益的金额。</w:t>
      </w:r>
    </w:p>
    <w:p>
      <w:pPr>
        <w:pStyle w:val="Style21"/>
        <w:keepNext w:val="0"/>
        <w:keepLines w:val="0"/>
        <w:widowControl w:val="0"/>
        <w:shd w:val="clear" w:color="auto" w:fill="auto"/>
        <w:bidi w:val="0"/>
        <w:spacing w:before="0" w:after="0" w:line="470" w:lineRule="exact"/>
        <w:ind w:left="1000" w:right="0" w:firstLine="420"/>
        <w:jc w:val="left"/>
      </w:pPr>
      <w:r>
        <w:rPr>
          <w:color w:val="000000"/>
          <w:spacing w:val="0"/>
          <w:w w:val="100"/>
          <w:position w:val="0"/>
        </w:rPr>
        <w:t>公司根据预期累计福利单位法确定的公式将设定受益计划产生的福利义务归属于职工提供服务的期 间，并计入当期损益或相关资产成本。当职工后续年度的服务将导致其享有的设定受益计划福利水平显著 高于以前年度时，按照直线法将累计设定受益计划义务分摊确认于职工提供服务而导致企业第一次产生设 定受益计划福利义务至职工提供服务不再导致该福利义务显著增加的期间。</w:t>
      </w:r>
    </w:p>
    <w:p>
      <w:pPr>
        <w:pStyle w:val="Style21"/>
        <w:keepNext w:val="0"/>
        <w:keepLines w:val="0"/>
        <w:widowControl w:val="0"/>
        <w:shd w:val="clear" w:color="auto" w:fill="auto"/>
        <w:bidi w:val="0"/>
        <w:spacing w:before="0" w:after="0" w:line="470" w:lineRule="exact"/>
        <w:ind w:left="1000" w:right="0" w:firstLine="420"/>
        <w:jc w:val="left"/>
      </w:pPr>
      <w:r>
        <w:rPr>
          <w:color w:val="000000"/>
          <w:spacing w:val="0"/>
          <w:w w:val="100"/>
          <w:position w:val="0"/>
        </w:rPr>
        <w:t>报告期末，公司将设定受益计划产生的职工薪酬成本确认为：服务成本、设定受益计划净负债或净资 产的利息净额，以及重新计量设定受益计划净负债或净资产所产生的变动。</w:t>
      </w:r>
    </w:p>
    <w:p>
      <w:pPr>
        <w:pStyle w:val="Style21"/>
        <w:keepNext w:val="0"/>
        <w:keepLines w:val="0"/>
        <w:widowControl w:val="0"/>
        <w:shd w:val="clear" w:color="auto" w:fill="auto"/>
        <w:bidi w:val="0"/>
        <w:spacing w:before="0" w:after="0" w:line="470" w:lineRule="exact"/>
        <w:ind w:left="1420" w:right="0" w:firstLine="0"/>
        <w:jc w:val="left"/>
      </w:pPr>
      <w:r>
        <w:rPr>
          <w:color w:val="000000"/>
          <w:spacing w:val="0"/>
          <w:w w:val="100"/>
          <w:position w:val="0"/>
        </w:rPr>
        <w:t>在设定受益计划下，公司在下列日期孰早日将过去服务成本确认为当期费用：</w:t>
      </w:r>
    </w:p>
    <w:p>
      <w:pPr>
        <w:pStyle w:val="Style21"/>
        <w:keepNext w:val="0"/>
        <w:keepLines w:val="0"/>
        <w:widowControl w:val="0"/>
        <w:shd w:val="clear" w:color="auto" w:fill="auto"/>
        <w:tabs>
          <w:tab w:pos="1793" w:val="left"/>
        </w:tabs>
        <w:bidi w:val="0"/>
        <w:spacing w:before="0" w:after="0" w:line="470" w:lineRule="exact"/>
        <w:ind w:left="1420" w:right="0" w:firstLine="0"/>
        <w:jc w:val="both"/>
      </w:pPr>
      <w:bookmarkStart w:id="1015" w:name="bookmark1015"/>
      <w:r>
        <w:rPr>
          <w:color w:val="000000"/>
          <w:spacing w:val="0"/>
          <w:w w:val="100"/>
          <w:position w:val="0"/>
        </w:rPr>
        <w:t>1</w:t>
      </w:r>
      <w:bookmarkEnd w:id="1015"/>
      <w:r>
        <w:rPr>
          <w:color w:val="000000"/>
          <w:spacing w:val="0"/>
          <w:w w:val="100"/>
          <w:position w:val="0"/>
        </w:rPr>
        <w:t>）</w:t>
        <w:tab/>
      </w:r>
      <w:r>
        <w:rPr>
          <w:color w:val="000000"/>
          <w:spacing w:val="0"/>
          <w:w w:val="100"/>
          <w:position w:val="0"/>
        </w:rPr>
        <w:t>修改设定受益计划时。</w:t>
      </w:r>
    </w:p>
    <w:p>
      <w:pPr>
        <w:pStyle w:val="Style21"/>
        <w:keepNext w:val="0"/>
        <w:keepLines w:val="0"/>
        <w:widowControl w:val="0"/>
        <w:shd w:val="clear" w:color="auto" w:fill="auto"/>
        <w:tabs>
          <w:tab w:pos="1807" w:val="left"/>
        </w:tabs>
        <w:bidi w:val="0"/>
        <w:spacing w:before="0" w:after="0" w:line="470" w:lineRule="exact"/>
        <w:ind w:left="1420" w:right="0" w:firstLine="0"/>
        <w:jc w:val="both"/>
      </w:pPr>
      <w:bookmarkStart w:id="1016" w:name="bookmark1016"/>
      <w:r>
        <w:rPr>
          <w:color w:val="000000"/>
          <w:spacing w:val="0"/>
          <w:w w:val="100"/>
          <w:position w:val="0"/>
        </w:rPr>
        <w:t>2</w:t>
      </w:r>
      <w:bookmarkEnd w:id="1016"/>
      <w:r>
        <w:rPr>
          <w:color w:val="000000"/>
          <w:spacing w:val="0"/>
          <w:w w:val="100"/>
          <w:position w:val="0"/>
        </w:rPr>
        <w:t>）</w:t>
        <w:tab/>
      </w:r>
      <w:r>
        <w:rPr>
          <w:color w:val="000000"/>
          <w:spacing w:val="0"/>
          <w:w w:val="100"/>
          <w:position w:val="0"/>
        </w:rPr>
        <w:t>企业确认相关重组费用或辞退福利时。</w:t>
      </w:r>
    </w:p>
    <w:p>
      <w:pPr>
        <w:pStyle w:val="Style21"/>
        <w:keepNext w:val="0"/>
        <w:keepLines w:val="0"/>
        <w:widowControl w:val="0"/>
        <w:shd w:val="clear" w:color="auto" w:fill="auto"/>
        <w:bidi w:val="0"/>
        <w:spacing w:before="0" w:after="0" w:line="470" w:lineRule="exact"/>
        <w:ind w:left="1420" w:right="0" w:firstLine="0"/>
        <w:jc w:val="both"/>
      </w:pPr>
      <w:r>
        <w:rPr>
          <w:color w:val="000000"/>
          <w:spacing w:val="0"/>
          <w:w w:val="100"/>
          <w:position w:val="0"/>
        </w:rPr>
        <w:t>公司在设定受益计划结算时，确认一项结算利得或损失。</w:t>
      </w:r>
    </w:p>
    <w:p>
      <w:pPr>
        <w:pStyle w:val="Style43"/>
        <w:keepNext/>
        <w:keepLines/>
        <w:widowControl w:val="0"/>
        <w:shd w:val="clear" w:color="auto" w:fill="auto"/>
        <w:tabs>
          <w:tab w:pos="1913" w:val="left"/>
        </w:tabs>
        <w:bidi w:val="0"/>
        <w:spacing w:before="0" w:after="0" w:line="470" w:lineRule="exact"/>
        <w:ind w:left="1420" w:right="0" w:firstLine="0"/>
        <w:jc w:val="both"/>
      </w:pPr>
      <w:bookmarkStart w:id="1017" w:name="bookmark1017"/>
      <w:bookmarkStart w:id="1018" w:name="bookmark1018"/>
      <w:bookmarkStart w:id="1019" w:name="bookmark1019"/>
      <w:bookmarkStart w:id="1020" w:name="bookmark1020"/>
      <w:r>
        <w:rPr>
          <w:color w:val="000000"/>
          <w:spacing w:val="0"/>
          <w:w w:val="100"/>
          <w:position w:val="0"/>
        </w:rPr>
        <w:t>（</w:t>
      </w:r>
      <w:bookmarkEnd w:id="1019"/>
      <w:r>
        <w:rPr>
          <w:color w:val="000000"/>
          <w:spacing w:val="0"/>
          <w:w w:val="100"/>
          <w:position w:val="0"/>
        </w:rPr>
        <w:t>3）</w:t>
        <w:tab/>
        <w:t>辞退福利的会计处理方法</w:t>
      </w:r>
      <w:bookmarkEnd w:id="1017"/>
      <w:bookmarkEnd w:id="1018"/>
      <w:bookmarkEnd w:id="1020"/>
    </w:p>
    <w:p>
      <w:pPr>
        <w:pStyle w:val="Style21"/>
        <w:keepNext w:val="0"/>
        <w:keepLines w:val="0"/>
        <w:widowControl w:val="0"/>
        <w:shd w:val="clear" w:color="auto" w:fill="auto"/>
        <w:bidi w:val="0"/>
        <w:spacing w:before="0" w:after="0" w:line="470" w:lineRule="exact"/>
        <w:ind w:left="1420" w:right="0" w:firstLine="0"/>
        <w:jc w:val="both"/>
      </w:pPr>
      <w:r>
        <w:rPr>
          <w:color w:val="000000"/>
          <w:spacing w:val="0"/>
          <w:w w:val="100"/>
          <w:position w:val="0"/>
        </w:rPr>
        <w:t>公司向职工提供辞退福利的，在下列两者孰早日确认辞退福利产生的职工薪酬负债，并计入当期损益:</w:t>
      </w:r>
    </w:p>
    <w:p>
      <w:pPr>
        <w:pStyle w:val="Style21"/>
        <w:keepNext w:val="0"/>
        <w:keepLines w:val="0"/>
        <w:widowControl w:val="0"/>
        <w:shd w:val="clear" w:color="auto" w:fill="auto"/>
        <w:tabs>
          <w:tab w:pos="1793" w:val="left"/>
        </w:tabs>
        <w:bidi w:val="0"/>
        <w:spacing w:before="0" w:after="0" w:line="470" w:lineRule="exact"/>
        <w:ind w:left="1420" w:right="0" w:firstLine="0"/>
        <w:jc w:val="both"/>
      </w:pPr>
      <w:bookmarkStart w:id="1021" w:name="bookmark1021"/>
      <w:r>
        <w:rPr>
          <w:color w:val="000000"/>
          <w:spacing w:val="0"/>
          <w:w w:val="100"/>
          <w:position w:val="0"/>
        </w:rPr>
        <w:t>1</w:t>
      </w:r>
      <w:bookmarkEnd w:id="1021"/>
      <w:r>
        <w:rPr>
          <w:color w:val="000000"/>
          <w:spacing w:val="0"/>
          <w:w w:val="100"/>
          <w:position w:val="0"/>
        </w:rPr>
        <w:t>）</w:t>
        <w:tab/>
      </w:r>
      <w:r>
        <w:rPr>
          <w:color w:val="000000"/>
          <w:spacing w:val="0"/>
          <w:w w:val="100"/>
          <w:position w:val="0"/>
        </w:rPr>
        <w:t>公司不能单方面撤回因解除劳动关系计划或裁减建议所提供的辞退福利时。</w:t>
      </w:r>
    </w:p>
    <w:p>
      <w:pPr>
        <w:pStyle w:val="Style21"/>
        <w:keepNext w:val="0"/>
        <w:keepLines w:val="0"/>
        <w:widowControl w:val="0"/>
        <w:shd w:val="clear" w:color="auto" w:fill="auto"/>
        <w:tabs>
          <w:tab w:pos="1807" w:val="left"/>
        </w:tabs>
        <w:bidi w:val="0"/>
        <w:spacing w:before="0" w:after="0" w:line="470" w:lineRule="exact"/>
        <w:ind w:left="1420" w:right="0" w:firstLine="0"/>
        <w:jc w:val="both"/>
      </w:pPr>
      <w:bookmarkStart w:id="1022" w:name="bookmark1022"/>
      <w:r>
        <w:rPr>
          <w:color w:val="000000"/>
          <w:spacing w:val="0"/>
          <w:w w:val="100"/>
          <w:position w:val="0"/>
        </w:rPr>
        <w:t>2</w:t>
      </w:r>
      <w:bookmarkEnd w:id="1022"/>
      <w:r>
        <w:rPr>
          <w:color w:val="000000"/>
          <w:spacing w:val="0"/>
          <w:w w:val="100"/>
          <w:position w:val="0"/>
        </w:rPr>
        <w:t>）</w:t>
        <w:tab/>
      </w:r>
      <w:r>
        <w:rPr>
          <w:color w:val="000000"/>
          <w:spacing w:val="0"/>
          <w:w w:val="100"/>
          <w:position w:val="0"/>
        </w:rPr>
        <w:t>公司确认与涉及支付辞退福利的重组相关的成本或费用时。</w:t>
      </w:r>
    </w:p>
    <w:p>
      <w:pPr>
        <w:pStyle w:val="Style21"/>
        <w:keepNext w:val="0"/>
        <w:keepLines w:val="0"/>
        <w:widowControl w:val="0"/>
        <w:shd w:val="clear" w:color="auto" w:fill="auto"/>
        <w:bidi w:val="0"/>
        <w:spacing w:before="0" w:after="0" w:line="470" w:lineRule="exact"/>
        <w:ind w:left="1420" w:right="0" w:firstLine="0"/>
        <w:jc w:val="both"/>
      </w:pPr>
      <w:r>
        <w:rPr>
          <w:color w:val="000000"/>
          <w:spacing w:val="0"/>
          <w:w w:val="100"/>
          <w:position w:val="0"/>
        </w:rPr>
        <w:t>公司按照辞退计划条款的规定，合理预计并确认辞退福利产生的应付职工薪酬。</w:t>
      </w:r>
    </w:p>
    <w:p>
      <w:pPr>
        <w:pStyle w:val="Style43"/>
        <w:keepNext/>
        <w:keepLines/>
        <w:widowControl w:val="0"/>
        <w:shd w:val="clear" w:color="auto" w:fill="auto"/>
        <w:tabs>
          <w:tab w:pos="1913" w:val="left"/>
        </w:tabs>
        <w:bidi w:val="0"/>
        <w:spacing w:before="0" w:after="0" w:line="470" w:lineRule="exact"/>
        <w:ind w:left="1420" w:right="0" w:firstLine="0"/>
        <w:jc w:val="both"/>
      </w:pPr>
      <w:bookmarkStart w:id="1023" w:name="bookmark1023"/>
      <w:bookmarkStart w:id="1024" w:name="bookmark1024"/>
      <w:bookmarkStart w:id="1025" w:name="bookmark1025"/>
      <w:bookmarkStart w:id="1026" w:name="bookmark1026"/>
      <w:r>
        <w:rPr>
          <w:color w:val="000000"/>
          <w:spacing w:val="0"/>
          <w:w w:val="100"/>
          <w:position w:val="0"/>
        </w:rPr>
        <w:t>（</w:t>
      </w:r>
      <w:bookmarkEnd w:id="1025"/>
      <w:r>
        <w:rPr>
          <w:color w:val="000000"/>
          <w:spacing w:val="0"/>
          <w:w w:val="100"/>
          <w:position w:val="0"/>
        </w:rPr>
        <w:t>4）</w:t>
        <w:tab/>
        <w:t>其他长期职工福利的会计处理方法</w:t>
      </w:r>
      <w:bookmarkEnd w:id="1023"/>
      <w:bookmarkEnd w:id="1024"/>
      <w:bookmarkEnd w:id="1026"/>
    </w:p>
    <w:p>
      <w:pPr>
        <w:pStyle w:val="Style21"/>
        <w:keepNext w:val="0"/>
        <w:keepLines w:val="0"/>
        <w:widowControl w:val="0"/>
        <w:shd w:val="clear" w:color="auto" w:fill="auto"/>
        <w:bidi w:val="0"/>
        <w:spacing w:before="0" w:after="0" w:line="470" w:lineRule="exact"/>
        <w:ind w:left="1000" w:right="0" w:firstLine="420"/>
        <w:jc w:val="both"/>
      </w:pPr>
      <w:r>
        <w:rPr>
          <w:color w:val="000000"/>
          <w:spacing w:val="0"/>
          <w:w w:val="100"/>
          <w:position w:val="0"/>
        </w:rPr>
        <w:t>公司向职工提供的其他长期职工福利，符合设定提存计划条件的，按照关于设定提存计划的有关政策 进行处理。</w:t>
      </w:r>
    </w:p>
    <w:p>
      <w:pPr>
        <w:pStyle w:val="Style21"/>
        <w:keepNext w:val="0"/>
        <w:keepLines w:val="0"/>
        <w:widowControl w:val="0"/>
        <w:shd w:val="clear" w:color="auto" w:fill="auto"/>
        <w:bidi w:val="0"/>
        <w:spacing w:before="0" w:after="0" w:line="470" w:lineRule="exact"/>
        <w:ind w:left="1000" w:right="0" w:firstLine="420"/>
        <w:jc w:val="both"/>
      </w:pPr>
      <w:r>
        <w:rPr>
          <w:color w:val="000000"/>
          <w:spacing w:val="0"/>
          <w:w w:val="100"/>
          <w:position w:val="0"/>
        </w:rPr>
        <w:t>除上述情形外，公司按照关于设定受益计划的有关政策，确认和计量其他长期职工福利净负债或净资 产。在报告期末，将其他长期职工福利产生的职工薪酬成本确认为下列组成部分：</w:t>
      </w:r>
    </w:p>
    <w:p>
      <w:pPr>
        <w:pStyle w:val="Style21"/>
        <w:keepNext w:val="0"/>
        <w:keepLines w:val="0"/>
        <w:widowControl w:val="0"/>
        <w:shd w:val="clear" w:color="auto" w:fill="auto"/>
        <w:tabs>
          <w:tab w:pos="1793" w:val="left"/>
        </w:tabs>
        <w:bidi w:val="0"/>
        <w:spacing w:before="0" w:after="0" w:line="470" w:lineRule="exact"/>
        <w:ind w:left="1420" w:right="0" w:firstLine="0"/>
        <w:jc w:val="left"/>
      </w:pPr>
      <w:bookmarkStart w:id="1027" w:name="bookmark1027"/>
      <w:r>
        <w:rPr>
          <w:color w:val="000000"/>
          <w:spacing w:val="0"/>
          <w:w w:val="100"/>
          <w:position w:val="0"/>
        </w:rPr>
        <w:t>1</w:t>
      </w:r>
      <w:bookmarkEnd w:id="1027"/>
      <w:r>
        <w:rPr>
          <w:color w:val="000000"/>
          <w:spacing w:val="0"/>
          <w:w w:val="100"/>
          <w:position w:val="0"/>
        </w:rPr>
        <w:t>）</w:t>
        <w:tab/>
      </w:r>
      <w:r>
        <w:rPr>
          <w:color w:val="000000"/>
          <w:spacing w:val="0"/>
          <w:w w:val="100"/>
          <w:position w:val="0"/>
        </w:rPr>
        <w:t>服务成本。</w:t>
      </w:r>
    </w:p>
    <w:p>
      <w:pPr>
        <w:pStyle w:val="Style21"/>
        <w:keepNext w:val="0"/>
        <w:keepLines w:val="0"/>
        <w:widowControl w:val="0"/>
        <w:shd w:val="clear" w:color="auto" w:fill="auto"/>
        <w:tabs>
          <w:tab w:pos="1807" w:val="left"/>
        </w:tabs>
        <w:bidi w:val="0"/>
        <w:spacing w:before="0" w:after="0" w:line="470" w:lineRule="exact"/>
        <w:ind w:left="1420" w:right="0" w:firstLine="0"/>
        <w:jc w:val="left"/>
      </w:pPr>
      <w:bookmarkStart w:id="1028" w:name="bookmark1028"/>
      <w:r>
        <w:rPr>
          <w:color w:val="000000"/>
          <w:spacing w:val="0"/>
          <w:w w:val="100"/>
          <w:position w:val="0"/>
        </w:rPr>
        <w:t>2</w:t>
      </w:r>
      <w:bookmarkEnd w:id="1028"/>
      <w:r>
        <w:rPr>
          <w:color w:val="000000"/>
          <w:spacing w:val="0"/>
          <w:w w:val="100"/>
          <w:position w:val="0"/>
        </w:rPr>
        <w:t>）</w:t>
        <w:tab/>
      </w:r>
      <w:r>
        <w:rPr>
          <w:color w:val="000000"/>
          <w:spacing w:val="0"/>
          <w:w w:val="100"/>
          <w:position w:val="0"/>
        </w:rPr>
        <w:t>其他长期职工福利净负债或净资产的利息净额。</w:t>
      </w:r>
    </w:p>
    <w:p>
      <w:pPr>
        <w:pStyle w:val="Style21"/>
        <w:keepNext w:val="0"/>
        <w:keepLines w:val="0"/>
        <w:widowControl w:val="0"/>
        <w:shd w:val="clear" w:color="auto" w:fill="auto"/>
        <w:tabs>
          <w:tab w:pos="1807" w:val="left"/>
        </w:tabs>
        <w:bidi w:val="0"/>
        <w:spacing w:before="0" w:after="0" w:line="470" w:lineRule="exact"/>
        <w:ind w:left="1420" w:right="0" w:firstLine="0"/>
        <w:jc w:val="left"/>
      </w:pPr>
      <w:bookmarkStart w:id="1029" w:name="bookmark1029"/>
      <w:r>
        <w:rPr>
          <w:color w:val="000000"/>
          <w:spacing w:val="0"/>
          <w:w w:val="100"/>
          <w:position w:val="0"/>
        </w:rPr>
        <w:t>3</w:t>
      </w:r>
      <w:bookmarkEnd w:id="1029"/>
      <w:r>
        <w:rPr>
          <w:color w:val="000000"/>
          <w:spacing w:val="0"/>
          <w:w w:val="100"/>
          <w:position w:val="0"/>
        </w:rPr>
        <w:t>）</w:t>
        <w:tab/>
      </w:r>
      <w:r>
        <w:rPr>
          <w:color w:val="000000"/>
          <w:spacing w:val="0"/>
          <w:w w:val="100"/>
          <w:position w:val="0"/>
        </w:rPr>
        <w:t>重新计量其他长期职工福利净负债或净资产所产生的变动。</w:t>
      </w:r>
    </w:p>
    <w:p>
      <w:pPr>
        <w:pStyle w:val="Style21"/>
        <w:keepNext w:val="0"/>
        <w:keepLines w:val="0"/>
        <w:widowControl w:val="0"/>
        <w:shd w:val="clear" w:color="auto" w:fill="auto"/>
        <w:bidi w:val="0"/>
        <w:spacing w:before="0" w:after="0" w:line="470" w:lineRule="exact"/>
        <w:ind w:left="1420" w:right="0" w:firstLine="0"/>
        <w:jc w:val="left"/>
      </w:pPr>
      <w:r>
        <w:rPr>
          <w:color w:val="000000"/>
          <w:spacing w:val="0"/>
          <w:w w:val="100"/>
          <w:position w:val="0"/>
        </w:rPr>
        <w:t>为简化相关会计处理，上述项目的总净额应计入当期损益或相关资产成本。</w:t>
      </w:r>
    </w:p>
    <w:p>
      <w:pPr>
        <w:pStyle w:val="Style21"/>
        <w:keepNext w:val="0"/>
        <w:keepLines w:val="0"/>
        <w:widowControl w:val="0"/>
        <w:shd w:val="clear" w:color="auto" w:fill="auto"/>
        <w:bidi w:val="0"/>
        <w:spacing w:before="0" w:after="0" w:line="470" w:lineRule="exact"/>
        <w:ind w:left="1000" w:right="0" w:firstLine="420"/>
        <w:jc w:val="both"/>
      </w:pPr>
      <w:r>
        <w:rPr>
          <w:color w:val="000000"/>
          <w:spacing w:val="0"/>
          <w:w w:val="100"/>
          <w:position w:val="0"/>
        </w:rPr>
        <w:t>长期残疾福利水平取决于职工提供服务期间长短的，公司在职工提供服务的期间确认应付长期残疾福 利义务；长期残疾福利与职工提供服务期间长短无关的，公司在导致职工长期残疾的事件发生的当期确认 应付长期残疾福利义务。</w:t>
      </w:r>
    </w:p>
    <w:p>
      <w:pPr>
        <w:pStyle w:val="Style32"/>
        <w:keepNext/>
        <w:keepLines/>
        <w:widowControl w:val="0"/>
        <w:shd w:val="clear" w:color="auto" w:fill="auto"/>
        <w:bidi w:val="0"/>
        <w:spacing w:before="0" w:after="0" w:line="470" w:lineRule="exact"/>
        <w:ind w:left="0" w:right="0" w:firstLine="1000"/>
        <w:jc w:val="both"/>
      </w:pPr>
      <w:bookmarkStart w:id="1030" w:name="bookmark1030"/>
      <w:bookmarkStart w:id="1031" w:name="bookmark1031"/>
      <w:bookmarkStart w:id="1032" w:name="bookmark1032"/>
      <w:bookmarkStart w:id="1033" w:name="bookmark1033"/>
      <w:r>
        <w:rPr>
          <w:color w:val="000000"/>
          <w:spacing w:val="0"/>
          <w:w w:val="100"/>
          <w:position w:val="0"/>
        </w:rPr>
        <w:t>3</w:t>
      </w:r>
      <w:bookmarkEnd w:id="1032"/>
      <w:r>
        <w:rPr>
          <w:color w:val="000000"/>
          <w:spacing w:val="0"/>
          <w:w w:val="100"/>
          <w:position w:val="0"/>
        </w:rPr>
        <w:t>5、租赁负债</w:t>
      </w:r>
      <w:bookmarkEnd w:id="1030"/>
      <w:bookmarkEnd w:id="1031"/>
      <w:bookmarkEnd w:id="1033"/>
    </w:p>
    <w:p>
      <w:pPr>
        <w:pStyle w:val="Style21"/>
        <w:keepNext w:val="0"/>
        <w:keepLines w:val="0"/>
        <w:widowControl w:val="0"/>
        <w:shd w:val="clear" w:color="auto" w:fill="auto"/>
        <w:bidi w:val="0"/>
        <w:spacing w:before="0" w:after="0" w:line="470" w:lineRule="exact"/>
        <w:ind w:left="0" w:right="0" w:firstLine="100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1474" w:val="left"/>
        </w:tabs>
        <w:bidi w:val="0"/>
        <w:spacing w:before="0" w:after="0" w:line="470" w:lineRule="exact"/>
        <w:ind w:left="0" w:right="0" w:firstLine="1000"/>
        <w:jc w:val="both"/>
      </w:pPr>
      <w:bookmarkStart w:id="1034" w:name="bookmark1034"/>
      <w:bookmarkStart w:id="1035" w:name="bookmark1035"/>
      <w:bookmarkStart w:id="1036" w:name="bookmark1036"/>
      <w:bookmarkStart w:id="1037" w:name="bookmark1037"/>
      <w:r>
        <w:rPr>
          <w:color w:val="000000"/>
          <w:spacing w:val="0"/>
          <w:w w:val="100"/>
          <w:position w:val="0"/>
        </w:rPr>
        <w:t>3</w:t>
      </w:r>
      <w:bookmarkEnd w:id="1036"/>
      <w:r>
        <w:rPr>
          <w:color w:val="000000"/>
          <w:spacing w:val="0"/>
          <w:w w:val="100"/>
          <w:position w:val="0"/>
        </w:rPr>
        <w:t>6、</w:t>
        <w:tab/>
        <w:t>预计负债</w:t>
      </w:r>
      <w:bookmarkEnd w:id="1034"/>
      <w:bookmarkEnd w:id="1035"/>
      <w:bookmarkEnd w:id="1037"/>
    </w:p>
    <w:p>
      <w:pPr>
        <w:pStyle w:val="Style21"/>
        <w:keepNext w:val="0"/>
        <w:keepLines w:val="0"/>
        <w:widowControl w:val="0"/>
        <w:shd w:val="clear" w:color="auto" w:fill="auto"/>
        <w:bidi w:val="0"/>
        <w:spacing w:before="0" w:after="0" w:line="470" w:lineRule="exact"/>
        <w:ind w:left="1000" w:right="0" w:firstLine="420"/>
        <w:jc w:val="both"/>
      </w:pPr>
      <w:r>
        <w:rPr>
          <w:color w:val="000000"/>
          <w:spacing w:val="0"/>
          <w:w w:val="100"/>
          <w:position w:val="0"/>
        </w:rPr>
        <w:t>对因产品质量保证、亏损合同等形成的现时义务，其履行很可能导致经济利益的流出，在该义务的金 额能够可靠计量时，确认为预计负债。对于未来经营亏损，不确认预计负债。</w:t>
      </w:r>
    </w:p>
    <w:p>
      <w:pPr>
        <w:pStyle w:val="Style21"/>
        <w:keepNext w:val="0"/>
        <w:keepLines w:val="0"/>
        <w:widowControl w:val="0"/>
        <w:shd w:val="clear" w:color="auto" w:fill="auto"/>
        <w:bidi w:val="0"/>
        <w:spacing w:before="0" w:after="0" w:line="470" w:lineRule="exact"/>
        <w:ind w:left="1000" w:right="0" w:firstLine="420"/>
        <w:jc w:val="both"/>
      </w:pPr>
      <w:r>
        <w:rPr>
          <w:color w:val="000000"/>
          <w:spacing w:val="0"/>
          <w:w w:val="100"/>
          <w:position w:val="0"/>
        </w:rPr>
        <w:t>预计负债按照履行相关现时义务所需支出的最佳估计数进行初始计量，并综合考虑与或有事项有关的 风险、不确定性和货币时间价值等因素。货币时间价值影响重大的，通过对相关未来现金流出进行折现后 确定最佳估计数；因随着时间推移所进行的折现还原而导致的预计负债账面价值的增加金额，确认为利息 费用。</w:t>
      </w:r>
    </w:p>
    <w:p>
      <w:pPr>
        <w:pStyle w:val="Style21"/>
        <w:keepNext w:val="0"/>
        <w:keepLines w:val="0"/>
        <w:widowControl w:val="0"/>
        <w:shd w:val="clear" w:color="auto" w:fill="auto"/>
        <w:bidi w:val="0"/>
        <w:spacing w:before="0" w:after="0" w:line="470" w:lineRule="exact"/>
        <w:ind w:left="1420" w:right="0" w:firstLine="0"/>
        <w:jc w:val="both"/>
      </w:pPr>
      <w:r>
        <w:rPr>
          <w:color w:val="000000"/>
          <w:spacing w:val="0"/>
          <w:w w:val="100"/>
          <w:position w:val="0"/>
        </w:rPr>
        <w:t>于资产负债表日，对预计负债的账面价值进行复核并作适当调整，以反映当前的最佳估计数。</w:t>
      </w:r>
    </w:p>
    <w:p>
      <w:pPr>
        <w:pStyle w:val="Style32"/>
        <w:keepNext/>
        <w:keepLines/>
        <w:widowControl w:val="0"/>
        <w:shd w:val="clear" w:color="auto" w:fill="auto"/>
        <w:tabs>
          <w:tab w:pos="1474" w:val="left"/>
        </w:tabs>
        <w:bidi w:val="0"/>
        <w:spacing w:before="0" w:after="0" w:line="470" w:lineRule="exact"/>
        <w:ind w:left="0" w:right="0" w:firstLine="1000"/>
        <w:jc w:val="both"/>
      </w:pPr>
      <w:bookmarkStart w:id="1038" w:name="bookmark1038"/>
      <w:bookmarkStart w:id="1039" w:name="bookmark1039"/>
      <w:bookmarkStart w:id="1040" w:name="bookmark1040"/>
      <w:bookmarkStart w:id="1041" w:name="bookmark1041"/>
      <w:r>
        <w:rPr>
          <w:color w:val="000000"/>
          <w:spacing w:val="0"/>
          <w:w w:val="100"/>
          <w:position w:val="0"/>
        </w:rPr>
        <w:t>3</w:t>
      </w:r>
      <w:bookmarkEnd w:id="1040"/>
      <w:r>
        <w:rPr>
          <w:color w:val="000000"/>
          <w:spacing w:val="0"/>
          <w:w w:val="100"/>
          <w:position w:val="0"/>
        </w:rPr>
        <w:t>7、</w:t>
        <w:tab/>
        <w:t>股份支付</w:t>
      </w:r>
      <w:bookmarkEnd w:id="1038"/>
      <w:bookmarkEnd w:id="1039"/>
      <w:bookmarkEnd w:id="1041"/>
    </w:p>
    <w:p>
      <w:pPr>
        <w:pStyle w:val="Style21"/>
        <w:keepNext w:val="0"/>
        <w:keepLines w:val="0"/>
        <w:widowControl w:val="0"/>
        <w:shd w:val="clear" w:color="auto" w:fill="auto"/>
        <w:bidi w:val="0"/>
        <w:spacing w:before="0" w:after="0" w:line="470" w:lineRule="exact"/>
        <w:ind w:left="1420" w:right="0" w:firstLine="0"/>
        <w:jc w:val="both"/>
      </w:pPr>
      <w:r>
        <w:rPr>
          <w:color w:val="000000"/>
          <w:spacing w:val="0"/>
          <w:w w:val="100"/>
          <w:position w:val="0"/>
        </w:rPr>
        <w:t>37.1</w:t>
      </w:r>
      <w:r>
        <w:rPr>
          <w:color w:val="000000"/>
          <w:spacing w:val="0"/>
          <w:w w:val="100"/>
          <w:position w:val="0"/>
        </w:rPr>
        <w:t>股份支付的种类</w:t>
      </w:r>
    </w:p>
    <w:p>
      <w:pPr>
        <w:pStyle w:val="Style21"/>
        <w:keepNext w:val="0"/>
        <w:keepLines w:val="0"/>
        <w:widowControl w:val="0"/>
        <w:shd w:val="clear" w:color="auto" w:fill="auto"/>
        <w:bidi w:val="0"/>
        <w:spacing w:before="0" w:after="0" w:line="470" w:lineRule="exact"/>
        <w:ind w:left="1420" w:right="0" w:firstLine="0"/>
        <w:jc w:val="both"/>
      </w:pPr>
      <w:r>
        <w:rPr>
          <w:color w:val="000000"/>
          <w:spacing w:val="0"/>
          <w:w w:val="100"/>
          <w:position w:val="0"/>
        </w:rPr>
        <w:t>根据结算方式分为以权益结算的涉及职工的股份支付、以现金结算的涉及职工的股份支付</w:t>
      </w:r>
    </w:p>
    <w:p>
      <w:pPr>
        <w:pStyle w:val="Style21"/>
        <w:keepNext w:val="0"/>
        <w:keepLines w:val="0"/>
        <w:widowControl w:val="0"/>
        <w:shd w:val="clear" w:color="auto" w:fill="auto"/>
        <w:bidi w:val="0"/>
        <w:spacing w:before="0" w:after="0" w:line="470" w:lineRule="exact"/>
        <w:ind w:left="1420" w:right="0" w:firstLine="0"/>
        <w:jc w:val="both"/>
      </w:pPr>
      <w:r>
        <w:rPr>
          <w:color w:val="000000"/>
          <w:spacing w:val="0"/>
          <w:w w:val="100"/>
          <w:position w:val="0"/>
        </w:rPr>
        <w:t>37.2</w:t>
      </w:r>
      <w:r>
        <w:rPr>
          <w:color w:val="000000"/>
          <w:spacing w:val="0"/>
          <w:w w:val="100"/>
          <w:position w:val="0"/>
        </w:rPr>
        <w:t>权益工具公允价值的确定方法</w:t>
      </w:r>
    </w:p>
    <w:p>
      <w:pPr>
        <w:pStyle w:val="Style21"/>
        <w:keepNext w:val="0"/>
        <w:keepLines w:val="0"/>
        <w:widowControl w:val="0"/>
        <w:shd w:val="clear" w:color="auto" w:fill="auto"/>
        <w:bidi w:val="0"/>
        <w:spacing w:before="0" w:after="0" w:line="470" w:lineRule="exact"/>
        <w:ind w:left="1420" w:right="0" w:firstLine="0"/>
        <w:jc w:val="both"/>
      </w:pPr>
      <w:r>
        <w:rPr>
          <w:color w:val="000000"/>
          <w:spacing w:val="0"/>
          <w:w w:val="100"/>
          <w:position w:val="0"/>
        </w:rPr>
        <w:t>本公司</w:t>
      </w:r>
      <w:r>
        <w:rPr>
          <w:color w:val="000000"/>
          <w:spacing w:val="0"/>
          <w:w w:val="100"/>
          <w:position w:val="0"/>
        </w:rPr>
        <w:t>2016</w:t>
      </w:r>
      <w:r>
        <w:rPr>
          <w:color w:val="000000"/>
          <w:spacing w:val="0"/>
          <w:w w:val="100"/>
          <w:position w:val="0"/>
        </w:rPr>
        <w:t>年授予的限制性股票采用期权定价模型等确定其公允价值。</w:t>
      </w:r>
    </w:p>
    <w:p>
      <w:pPr>
        <w:pStyle w:val="Style21"/>
        <w:keepNext w:val="0"/>
        <w:keepLines w:val="0"/>
        <w:widowControl w:val="0"/>
        <w:shd w:val="clear" w:color="auto" w:fill="auto"/>
        <w:bidi w:val="0"/>
        <w:spacing w:before="0" w:after="0" w:line="470" w:lineRule="exact"/>
        <w:ind w:left="1420" w:right="0" w:firstLine="0"/>
        <w:jc w:val="both"/>
      </w:pPr>
      <w:r>
        <w:rPr>
          <w:color w:val="000000"/>
          <w:spacing w:val="0"/>
          <w:w w:val="100"/>
          <w:position w:val="0"/>
        </w:rPr>
        <w:t>37.3</w:t>
      </w:r>
      <w:r>
        <w:rPr>
          <w:color w:val="000000"/>
          <w:spacing w:val="0"/>
          <w:w w:val="100"/>
          <w:position w:val="0"/>
        </w:rPr>
        <w:t>确认可行权权益工具最佳估计的依据</w:t>
      </w:r>
    </w:p>
    <w:p>
      <w:pPr>
        <w:pStyle w:val="Style21"/>
        <w:keepNext w:val="0"/>
        <w:keepLines w:val="0"/>
        <w:widowControl w:val="0"/>
        <w:shd w:val="clear" w:color="auto" w:fill="auto"/>
        <w:bidi w:val="0"/>
        <w:spacing w:before="0" w:after="0" w:line="470" w:lineRule="exact"/>
        <w:ind w:left="1000" w:right="0" w:firstLine="420"/>
        <w:jc w:val="both"/>
      </w:pPr>
      <w:r>
        <w:rPr>
          <w:color w:val="000000"/>
          <w:spacing w:val="0"/>
          <w:w w:val="100"/>
          <w:position w:val="0"/>
        </w:rPr>
        <w:t>等待期内每个资产负债表日，根据最新取得的可行权职工人数变动等后续信息作出最佳估计，修正预 计可行权的权益工具数量。在可行权日，最终预计可行权权益工具的数量与实际可行权数量一致。</w:t>
      </w:r>
    </w:p>
    <w:p>
      <w:pPr>
        <w:pStyle w:val="Style21"/>
        <w:keepNext w:val="0"/>
        <w:keepLines w:val="0"/>
        <w:widowControl w:val="0"/>
        <w:shd w:val="clear" w:color="auto" w:fill="auto"/>
        <w:bidi w:val="0"/>
        <w:spacing w:before="0" w:after="0" w:line="470" w:lineRule="exact"/>
        <w:ind w:left="1420" w:right="0" w:firstLine="0"/>
        <w:jc w:val="both"/>
      </w:pPr>
      <w:r>
        <w:rPr>
          <w:color w:val="000000"/>
          <w:spacing w:val="0"/>
          <w:w w:val="100"/>
          <w:position w:val="0"/>
        </w:rPr>
        <w:t>37.4</w:t>
      </w:r>
      <w:r>
        <w:rPr>
          <w:color w:val="000000"/>
          <w:spacing w:val="0"/>
          <w:w w:val="100"/>
          <w:position w:val="0"/>
        </w:rPr>
        <w:t>实施、修改、终止股份支付计划的相关会计处理</w:t>
      </w:r>
    </w:p>
    <w:p>
      <w:pPr>
        <w:pStyle w:val="Style21"/>
        <w:keepNext w:val="0"/>
        <w:keepLines w:val="0"/>
        <w:widowControl w:val="0"/>
        <w:shd w:val="clear" w:color="auto" w:fill="auto"/>
        <w:bidi w:val="0"/>
        <w:spacing w:before="0" w:after="0" w:line="470" w:lineRule="exact"/>
        <w:ind w:left="1000" w:right="0" w:firstLine="420"/>
        <w:jc w:val="both"/>
      </w:pPr>
      <w:r>
        <w:rPr>
          <w:color w:val="000000"/>
          <w:spacing w:val="0"/>
          <w:w w:val="100"/>
          <w:position w:val="0"/>
        </w:rPr>
        <w:t>以权益结算的涉及职工的股份支付，授予后立即可行权的，按照授予日权益工具的公允价值计入成本 费用和资本公积；授予后须完成等待期内的服务或达到规定业绩条件才可行权的，在等待期内的每个资产 负债表日，以对可行权权益工具数量的最佳估计为基础，按照权益工具授予日的公允价值，将当期取得的 服务计入相关成本或费用和资本公积。</w:t>
      </w:r>
    </w:p>
    <w:p>
      <w:pPr>
        <w:pStyle w:val="Style21"/>
        <w:keepNext w:val="0"/>
        <w:keepLines w:val="0"/>
        <w:widowControl w:val="0"/>
        <w:shd w:val="clear" w:color="auto" w:fill="auto"/>
        <w:bidi w:val="0"/>
        <w:spacing w:before="0" w:after="0" w:line="470" w:lineRule="exact"/>
        <w:ind w:left="1000" w:right="0" w:firstLine="420"/>
        <w:jc w:val="both"/>
      </w:pPr>
      <w:r>
        <w:rPr>
          <w:color w:val="000000"/>
          <w:spacing w:val="0"/>
          <w:w w:val="100"/>
          <w:position w:val="0"/>
        </w:rPr>
        <w:t>以现金结算的涉及职工的股份支付，授予后立即可行权的，按照授予日本公司承担负债的公允价值计 入相关成本或费用和相应负债；授予后须完成等待期内的服务或达到规定业绩条件才可行权的，在等待期 内的每个资产负债表日，以对可行权情况的最佳估计为基础，按照本公司承担负债的公允价值金额，将当 期取得的服务计入相关成本或费用和相应负债。</w:t>
      </w:r>
    </w:p>
    <w:p>
      <w:pPr>
        <w:pStyle w:val="Style32"/>
        <w:keepNext/>
        <w:keepLines/>
        <w:widowControl w:val="0"/>
        <w:shd w:val="clear" w:color="auto" w:fill="auto"/>
        <w:tabs>
          <w:tab w:pos="1474" w:val="left"/>
        </w:tabs>
        <w:bidi w:val="0"/>
        <w:spacing w:before="0" w:after="0" w:line="470" w:lineRule="exact"/>
        <w:ind w:left="0" w:right="0" w:firstLine="1000"/>
        <w:jc w:val="left"/>
      </w:pPr>
      <w:bookmarkStart w:id="1042" w:name="bookmark1042"/>
      <w:bookmarkStart w:id="1043" w:name="bookmark1043"/>
      <w:bookmarkStart w:id="1044" w:name="bookmark1044"/>
      <w:bookmarkStart w:id="1045" w:name="bookmark1045"/>
      <w:r>
        <w:rPr>
          <w:color w:val="000000"/>
          <w:spacing w:val="0"/>
          <w:w w:val="100"/>
          <w:position w:val="0"/>
        </w:rPr>
        <w:t>3</w:t>
      </w:r>
      <w:bookmarkEnd w:id="1044"/>
      <w:r>
        <w:rPr>
          <w:color w:val="000000"/>
          <w:spacing w:val="0"/>
          <w:w w:val="100"/>
          <w:position w:val="0"/>
        </w:rPr>
        <w:t>8、</w:t>
        <w:tab/>
        <w:t>优先股、永续债等其他金融工具</w:t>
      </w:r>
      <w:bookmarkEnd w:id="1042"/>
      <w:bookmarkEnd w:id="1043"/>
      <w:bookmarkEnd w:id="1045"/>
    </w:p>
    <w:p>
      <w:pPr>
        <w:pStyle w:val="Style21"/>
        <w:keepNext w:val="0"/>
        <w:keepLines w:val="0"/>
        <w:widowControl w:val="0"/>
        <w:shd w:val="clear" w:color="auto" w:fill="auto"/>
        <w:bidi w:val="0"/>
        <w:spacing w:before="0" w:after="0" w:line="470" w:lineRule="exact"/>
        <w:ind w:left="0" w:right="0" w:firstLine="100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1474" w:val="left"/>
        </w:tabs>
        <w:bidi w:val="0"/>
        <w:spacing w:before="0" w:after="0" w:line="470" w:lineRule="exact"/>
        <w:ind w:left="0" w:right="0" w:firstLine="1000"/>
        <w:jc w:val="left"/>
      </w:pPr>
      <w:bookmarkStart w:id="1046" w:name="bookmark1046"/>
      <w:bookmarkStart w:id="1047" w:name="bookmark1047"/>
      <w:bookmarkStart w:id="1048" w:name="bookmark1048"/>
      <w:bookmarkStart w:id="1049" w:name="bookmark1049"/>
      <w:r>
        <w:rPr>
          <w:color w:val="000000"/>
          <w:spacing w:val="0"/>
          <w:w w:val="100"/>
          <w:position w:val="0"/>
        </w:rPr>
        <w:t>3</w:t>
      </w:r>
      <w:bookmarkEnd w:id="1048"/>
      <w:r>
        <w:rPr>
          <w:color w:val="000000"/>
          <w:spacing w:val="0"/>
          <w:w w:val="100"/>
          <w:position w:val="0"/>
        </w:rPr>
        <w:t>9、</w:t>
        <w:tab/>
        <w:t>收入</w:t>
      </w:r>
      <w:bookmarkEnd w:id="1046"/>
      <w:bookmarkEnd w:id="1047"/>
      <w:bookmarkEnd w:id="1049"/>
    </w:p>
    <w:p>
      <w:pPr>
        <w:pStyle w:val="Style21"/>
        <w:keepNext w:val="0"/>
        <w:keepLines w:val="0"/>
        <w:widowControl w:val="0"/>
        <w:shd w:val="clear" w:color="auto" w:fill="auto"/>
        <w:bidi w:val="0"/>
        <w:spacing w:before="0" w:after="0" w:line="470" w:lineRule="exact"/>
        <w:ind w:left="1420" w:right="0" w:firstLine="0"/>
        <w:jc w:val="left"/>
      </w:pPr>
      <w:r>
        <w:rPr>
          <w:color w:val="000000"/>
          <w:spacing w:val="0"/>
          <w:w w:val="100"/>
          <w:position w:val="0"/>
        </w:rPr>
        <w:t>收入确认和计量所采用的会计政策</w:t>
      </w:r>
    </w:p>
    <w:p>
      <w:pPr>
        <w:pStyle w:val="Style21"/>
        <w:keepNext w:val="0"/>
        <w:keepLines w:val="0"/>
        <w:widowControl w:val="0"/>
        <w:shd w:val="clear" w:color="auto" w:fill="auto"/>
        <w:bidi w:val="0"/>
        <w:spacing w:before="0" w:after="0" w:line="470" w:lineRule="exact"/>
        <w:ind w:left="1420" w:right="0" w:firstLine="0"/>
        <w:jc w:val="left"/>
      </w:pPr>
      <w:r>
        <w:rPr>
          <w:color w:val="000000"/>
          <w:spacing w:val="0"/>
          <w:w w:val="100"/>
          <w:position w:val="0"/>
        </w:rPr>
        <w:t xml:space="preserve">39. </w:t>
      </w:r>
      <w:r>
        <w:rPr>
          <w:color w:val="000000"/>
          <w:spacing w:val="0"/>
          <w:w w:val="100"/>
          <w:position w:val="0"/>
        </w:rPr>
        <w:t>1</w:t>
      </w:r>
      <w:r>
        <w:rPr>
          <w:color w:val="000000"/>
          <w:spacing w:val="0"/>
          <w:w w:val="100"/>
          <w:position w:val="0"/>
        </w:rPr>
        <w:t>收入确认原则</w:t>
      </w:r>
    </w:p>
    <w:p>
      <w:pPr>
        <w:pStyle w:val="Style21"/>
        <w:keepNext w:val="0"/>
        <w:keepLines w:val="0"/>
        <w:widowControl w:val="0"/>
        <w:shd w:val="clear" w:color="auto" w:fill="auto"/>
        <w:bidi w:val="0"/>
        <w:spacing w:before="0" w:after="0" w:line="470" w:lineRule="exact"/>
        <w:ind w:left="1000" w:right="0" w:firstLine="420"/>
        <w:jc w:val="both"/>
      </w:pPr>
      <w:r>
        <w:rPr>
          <w:color w:val="000000"/>
          <w:spacing w:val="0"/>
          <w:w w:val="100"/>
          <w:position w:val="0"/>
        </w:rPr>
        <w:t>合同开始日，本公司对合同进行评估，识别合同所包含的各单项履约义务，并确定各单项履约义务是 在某一时段内履行，还是在某一时点履行。</w:t>
      </w:r>
    </w:p>
    <w:p>
      <w:pPr>
        <w:pStyle w:val="Style21"/>
        <w:keepNext w:val="0"/>
        <w:keepLines w:val="0"/>
        <w:widowControl w:val="0"/>
        <w:shd w:val="clear" w:color="auto" w:fill="auto"/>
        <w:bidi w:val="0"/>
        <w:spacing w:before="0" w:after="0" w:line="470" w:lineRule="exact"/>
        <w:ind w:left="1420" w:right="0" w:firstLine="0"/>
        <w:jc w:val="both"/>
      </w:pPr>
      <w:r>
        <w:rPr>
          <w:color w:val="000000"/>
          <w:spacing w:val="0"/>
          <w:w w:val="100"/>
          <w:position w:val="0"/>
        </w:rPr>
        <w:t>满足下列条件之一时，属于在某一时段内履行履约义务，否则，属于在某一时点履行履约义务：</w:t>
      </w:r>
    </w:p>
    <w:p>
      <w:pPr>
        <w:pStyle w:val="Style21"/>
        <w:keepNext w:val="0"/>
        <w:keepLines w:val="0"/>
        <w:widowControl w:val="0"/>
        <w:shd w:val="clear" w:color="auto" w:fill="auto"/>
        <w:bidi w:val="0"/>
        <w:spacing w:before="0" w:after="0" w:line="470" w:lineRule="exact"/>
        <w:ind w:left="1780" w:right="0" w:firstLine="0"/>
        <w:jc w:val="both"/>
      </w:pPr>
      <w:r>
        <w:rPr>
          <w:color w:val="000000"/>
          <w:spacing w:val="0"/>
          <w:w w:val="100"/>
          <w:position w:val="0"/>
        </w:rPr>
        <w:t>客户在本公司履约的同时即取得并消耗本公司履约所带来的经济利益。</w:t>
      </w:r>
    </w:p>
    <w:p>
      <w:pPr>
        <w:pStyle w:val="Style21"/>
        <w:keepNext w:val="0"/>
        <w:keepLines w:val="0"/>
        <w:widowControl w:val="0"/>
        <w:shd w:val="clear" w:color="auto" w:fill="auto"/>
        <w:bidi w:val="0"/>
        <w:spacing w:before="0" w:after="0" w:line="470" w:lineRule="exact"/>
        <w:ind w:left="1780" w:right="0" w:firstLine="0"/>
        <w:jc w:val="both"/>
      </w:pPr>
      <w:r>
        <w:rPr>
          <w:color w:val="000000"/>
          <w:spacing w:val="0"/>
          <w:w w:val="100"/>
          <w:position w:val="0"/>
        </w:rPr>
        <w:t>客户能够控制本公司履约过程中在建商品或服务。</w:t>
      </w:r>
    </w:p>
    <w:p>
      <w:pPr>
        <w:pStyle w:val="Style21"/>
        <w:keepNext w:val="0"/>
        <w:keepLines w:val="0"/>
        <w:widowControl w:val="0"/>
        <w:shd w:val="clear" w:color="auto" w:fill="auto"/>
        <w:bidi w:val="0"/>
        <w:spacing w:before="0" w:after="0" w:line="470" w:lineRule="exact"/>
        <w:ind w:left="1000" w:right="0" w:firstLine="420"/>
        <w:jc w:val="both"/>
      </w:pPr>
      <w:r>
        <w:rPr>
          <w:color w:val="000000"/>
          <w:spacing w:val="0"/>
          <w:w w:val="100"/>
          <w:position w:val="0"/>
        </w:rPr>
        <w:t>本公司履约过程中所产出的商品或服务具有不可替代用途，且本公司在整个合同期间内有权就累计至 今已完成的履约部分收取款项。</w:t>
      </w:r>
    </w:p>
    <w:p>
      <w:pPr>
        <w:pStyle w:val="Style21"/>
        <w:keepNext w:val="0"/>
        <w:keepLines w:val="0"/>
        <w:widowControl w:val="0"/>
        <w:shd w:val="clear" w:color="auto" w:fill="auto"/>
        <w:bidi w:val="0"/>
        <w:spacing w:before="0" w:after="0" w:line="470" w:lineRule="exact"/>
        <w:ind w:left="1000" w:right="0" w:firstLine="420"/>
        <w:jc w:val="both"/>
      </w:pPr>
      <w:r>
        <w:rPr>
          <w:color w:val="000000"/>
          <w:spacing w:val="0"/>
          <w:w w:val="100"/>
          <w:position w:val="0"/>
        </w:rPr>
        <w:t>对于在某一时段内履行的履约义务，本公司在该段时间内按照履约进度确认收入。履约进度不能合理 确定时，已经发生的成本预计能够得到补偿的，按照已经发生的成本金额确认收入，直到履约进度能够合 理确定为止。</w:t>
      </w:r>
    </w:p>
    <w:p>
      <w:pPr>
        <w:pStyle w:val="Style21"/>
        <w:keepNext w:val="0"/>
        <w:keepLines w:val="0"/>
        <w:widowControl w:val="0"/>
        <w:shd w:val="clear" w:color="auto" w:fill="auto"/>
        <w:bidi w:val="0"/>
        <w:spacing w:before="0" w:after="0" w:line="470" w:lineRule="exact"/>
        <w:ind w:left="1000" w:right="0" w:firstLine="420"/>
        <w:jc w:val="both"/>
      </w:pPr>
      <w:r>
        <w:rPr>
          <w:color w:val="000000"/>
          <w:spacing w:val="0"/>
          <w:w w:val="100"/>
          <w:position w:val="0"/>
        </w:rPr>
        <w:t>对于在某一时点履行的履约义务，在客户取得相关商品或服务控制权时点确认收入。在判断客户是否 已取得商品控制权时，公司考虑下列迹象：</w:t>
      </w:r>
    </w:p>
    <w:p>
      <w:pPr>
        <w:pStyle w:val="Style21"/>
        <w:keepNext w:val="0"/>
        <w:keepLines w:val="0"/>
        <w:widowControl w:val="0"/>
        <w:shd w:val="clear" w:color="auto" w:fill="auto"/>
        <w:tabs>
          <w:tab w:pos="1793" w:val="left"/>
        </w:tabs>
        <w:bidi w:val="0"/>
        <w:spacing w:before="0" w:after="0" w:line="470" w:lineRule="exact"/>
        <w:ind w:left="1420" w:right="0" w:firstLine="0"/>
        <w:jc w:val="both"/>
      </w:pPr>
      <w:bookmarkStart w:id="1050" w:name="bookmark1050"/>
      <w:r>
        <w:rPr>
          <w:color w:val="000000"/>
          <w:spacing w:val="0"/>
          <w:w w:val="100"/>
          <w:position w:val="0"/>
        </w:rPr>
        <w:t>1</w:t>
      </w:r>
      <w:bookmarkEnd w:id="1050"/>
      <w:r>
        <w:rPr>
          <w:color w:val="000000"/>
          <w:spacing w:val="0"/>
          <w:w w:val="100"/>
          <w:position w:val="0"/>
        </w:rPr>
        <w:t>）</w:t>
        <w:tab/>
      </w:r>
      <w:r>
        <w:rPr>
          <w:color w:val="000000"/>
          <w:spacing w:val="0"/>
          <w:w w:val="100"/>
          <w:position w:val="0"/>
        </w:rPr>
        <w:t>本公司就该商品享有现时收款权利，即客户就该商品负有现时付款义务。</w:t>
      </w:r>
    </w:p>
    <w:p>
      <w:pPr>
        <w:pStyle w:val="Style21"/>
        <w:keepNext w:val="0"/>
        <w:keepLines w:val="0"/>
        <w:widowControl w:val="0"/>
        <w:shd w:val="clear" w:color="auto" w:fill="auto"/>
        <w:tabs>
          <w:tab w:pos="1807" w:val="left"/>
        </w:tabs>
        <w:bidi w:val="0"/>
        <w:spacing w:before="0" w:after="0" w:line="470" w:lineRule="exact"/>
        <w:ind w:left="1420" w:right="0" w:firstLine="0"/>
        <w:jc w:val="both"/>
      </w:pPr>
      <w:bookmarkStart w:id="1051" w:name="bookmark1051"/>
      <w:r>
        <w:rPr>
          <w:color w:val="000000"/>
          <w:spacing w:val="0"/>
          <w:w w:val="100"/>
          <w:position w:val="0"/>
        </w:rPr>
        <w:t>2</w:t>
      </w:r>
      <w:bookmarkEnd w:id="1051"/>
      <w:r>
        <w:rPr>
          <w:color w:val="000000"/>
          <w:spacing w:val="0"/>
          <w:w w:val="100"/>
          <w:position w:val="0"/>
        </w:rPr>
        <w:t>）</w:t>
        <w:tab/>
      </w:r>
      <w:r>
        <w:rPr>
          <w:color w:val="000000"/>
          <w:spacing w:val="0"/>
          <w:w w:val="100"/>
          <w:position w:val="0"/>
        </w:rPr>
        <w:t>本公司已将该商品的法定所有权转移给客户，即客户已拥有该商品的法定所有权。</w:t>
      </w:r>
    </w:p>
    <w:p>
      <w:pPr>
        <w:pStyle w:val="Style21"/>
        <w:keepNext w:val="0"/>
        <w:keepLines w:val="0"/>
        <w:widowControl w:val="0"/>
        <w:shd w:val="clear" w:color="auto" w:fill="auto"/>
        <w:tabs>
          <w:tab w:pos="1807" w:val="left"/>
        </w:tabs>
        <w:bidi w:val="0"/>
        <w:spacing w:before="0" w:after="0" w:line="470" w:lineRule="exact"/>
        <w:ind w:left="1420" w:right="0" w:firstLine="0"/>
        <w:jc w:val="both"/>
      </w:pPr>
      <w:bookmarkStart w:id="1052" w:name="bookmark1052"/>
      <w:r>
        <w:rPr>
          <w:color w:val="000000"/>
          <w:spacing w:val="0"/>
          <w:w w:val="100"/>
          <w:position w:val="0"/>
        </w:rPr>
        <w:t>3</w:t>
      </w:r>
      <w:bookmarkEnd w:id="1052"/>
      <w:r>
        <w:rPr>
          <w:color w:val="000000"/>
          <w:spacing w:val="0"/>
          <w:w w:val="100"/>
          <w:position w:val="0"/>
        </w:rPr>
        <w:t>）</w:t>
        <w:tab/>
      </w:r>
      <w:r>
        <w:rPr>
          <w:color w:val="000000"/>
          <w:spacing w:val="0"/>
          <w:w w:val="100"/>
          <w:position w:val="0"/>
        </w:rPr>
        <w:t>本公司已将该商品实物转移给客户，即客户已实物占有该商品。</w:t>
      </w:r>
    </w:p>
    <w:p>
      <w:pPr>
        <w:pStyle w:val="Style21"/>
        <w:keepNext w:val="0"/>
        <w:keepLines w:val="0"/>
        <w:widowControl w:val="0"/>
        <w:shd w:val="clear" w:color="auto" w:fill="auto"/>
        <w:tabs>
          <w:tab w:pos="1810" w:val="left"/>
        </w:tabs>
        <w:bidi w:val="0"/>
        <w:spacing w:before="0" w:after="0" w:line="470" w:lineRule="exact"/>
        <w:ind w:left="1000" w:right="0" w:firstLine="420"/>
        <w:jc w:val="both"/>
      </w:pPr>
      <w:bookmarkStart w:id="1053" w:name="bookmark1053"/>
      <w:r>
        <w:rPr>
          <w:color w:val="000000"/>
          <w:spacing w:val="0"/>
          <w:w w:val="100"/>
          <w:position w:val="0"/>
        </w:rPr>
        <w:t>4</w:t>
      </w:r>
      <w:bookmarkEnd w:id="1053"/>
      <w:r>
        <w:rPr>
          <w:color w:val="000000"/>
          <w:spacing w:val="0"/>
          <w:w w:val="100"/>
          <w:position w:val="0"/>
        </w:rPr>
        <w:t>）</w:t>
        <w:tab/>
      </w:r>
      <w:r>
        <w:rPr>
          <w:color w:val="000000"/>
          <w:spacing w:val="0"/>
          <w:w w:val="100"/>
          <w:position w:val="0"/>
        </w:rPr>
        <w:t>本公司已将该商品所有权上的主要风险和报酬转移给客户，即客户已取得该商品所有权上的主要 风险和报酬。</w:t>
      </w:r>
    </w:p>
    <w:p>
      <w:pPr>
        <w:pStyle w:val="Style21"/>
        <w:keepNext w:val="0"/>
        <w:keepLines w:val="0"/>
        <w:widowControl w:val="0"/>
        <w:shd w:val="clear" w:color="auto" w:fill="auto"/>
        <w:tabs>
          <w:tab w:pos="1807" w:val="left"/>
        </w:tabs>
        <w:bidi w:val="0"/>
        <w:spacing w:before="0" w:after="0" w:line="470" w:lineRule="exact"/>
        <w:ind w:left="1420" w:right="0" w:firstLine="0"/>
        <w:jc w:val="both"/>
      </w:pPr>
      <w:bookmarkStart w:id="1054" w:name="bookmark1054"/>
      <w:r>
        <w:rPr>
          <w:color w:val="000000"/>
          <w:spacing w:val="0"/>
          <w:w w:val="100"/>
          <w:position w:val="0"/>
        </w:rPr>
        <w:t>5</w:t>
      </w:r>
      <w:bookmarkEnd w:id="1054"/>
      <w:r>
        <w:rPr>
          <w:color w:val="000000"/>
          <w:spacing w:val="0"/>
          <w:w w:val="100"/>
          <w:position w:val="0"/>
        </w:rPr>
        <w:t>）</w:t>
        <w:tab/>
      </w:r>
      <w:r>
        <w:rPr>
          <w:color w:val="000000"/>
          <w:spacing w:val="0"/>
          <w:w w:val="100"/>
          <w:position w:val="0"/>
        </w:rPr>
        <w:t>客户已接受该商品。</w:t>
      </w:r>
    </w:p>
    <w:p>
      <w:pPr>
        <w:pStyle w:val="Style21"/>
        <w:keepNext w:val="0"/>
        <w:keepLines w:val="0"/>
        <w:widowControl w:val="0"/>
        <w:shd w:val="clear" w:color="auto" w:fill="auto"/>
        <w:tabs>
          <w:tab w:pos="1807" w:val="left"/>
        </w:tabs>
        <w:bidi w:val="0"/>
        <w:spacing w:before="0" w:after="0" w:line="470" w:lineRule="exact"/>
        <w:ind w:left="1420" w:right="0" w:firstLine="0"/>
        <w:jc w:val="both"/>
      </w:pPr>
      <w:bookmarkStart w:id="1055" w:name="bookmark1055"/>
      <w:r>
        <w:rPr>
          <w:color w:val="000000"/>
          <w:spacing w:val="0"/>
          <w:w w:val="100"/>
          <w:position w:val="0"/>
        </w:rPr>
        <w:t>6</w:t>
      </w:r>
      <w:bookmarkEnd w:id="1055"/>
      <w:r>
        <w:rPr>
          <w:color w:val="000000"/>
          <w:spacing w:val="0"/>
          <w:w w:val="100"/>
          <w:position w:val="0"/>
        </w:rPr>
        <w:t>）</w:t>
        <w:tab/>
      </w:r>
      <w:r>
        <w:rPr>
          <w:color w:val="000000"/>
          <w:spacing w:val="0"/>
          <w:w w:val="100"/>
          <w:position w:val="0"/>
        </w:rPr>
        <w:t>其他表明客户已取得商品控制权的迹象。</w:t>
      </w:r>
    </w:p>
    <w:p>
      <w:pPr>
        <w:pStyle w:val="Style21"/>
        <w:keepNext w:val="0"/>
        <w:keepLines w:val="0"/>
        <w:widowControl w:val="0"/>
        <w:shd w:val="clear" w:color="auto" w:fill="auto"/>
        <w:bidi w:val="0"/>
        <w:spacing w:before="0" w:after="0" w:line="470" w:lineRule="exact"/>
        <w:ind w:left="1420" w:right="0" w:firstLine="0"/>
        <w:jc w:val="both"/>
      </w:pPr>
      <w:r>
        <w:rPr>
          <w:color w:val="000000"/>
          <w:spacing w:val="0"/>
          <w:w w:val="100"/>
          <w:position w:val="0"/>
        </w:rPr>
        <w:t>39.2</w:t>
      </w:r>
      <w:r>
        <w:rPr>
          <w:color w:val="000000"/>
          <w:spacing w:val="0"/>
          <w:w w:val="100"/>
          <w:position w:val="0"/>
        </w:rPr>
        <w:t>收入计量原则</w:t>
      </w:r>
    </w:p>
    <w:p>
      <w:pPr>
        <w:pStyle w:val="Style21"/>
        <w:keepNext w:val="0"/>
        <w:keepLines w:val="0"/>
        <w:widowControl w:val="0"/>
        <w:shd w:val="clear" w:color="auto" w:fill="auto"/>
        <w:bidi w:val="0"/>
        <w:spacing w:before="0" w:after="0" w:line="470" w:lineRule="exact"/>
        <w:ind w:left="1000" w:right="0" w:firstLine="420"/>
        <w:jc w:val="both"/>
      </w:pPr>
      <w:r>
        <w:rPr>
          <w:color w:val="000000"/>
          <w:spacing w:val="0"/>
          <w:w w:val="100"/>
          <w:position w:val="0"/>
        </w:rPr>
        <w:t>本公司按照分摊至各单项履约义务的交易价格计量收入。交易价格是本公司因向客户转让商品或服务 而预期有权收取的对价金额，不包括代第三方收取的款项以及预期将退还给客户的款项。</w:t>
      </w:r>
    </w:p>
    <w:p>
      <w:pPr>
        <w:pStyle w:val="Style21"/>
        <w:keepNext w:val="0"/>
        <w:keepLines w:val="0"/>
        <w:widowControl w:val="0"/>
        <w:shd w:val="clear" w:color="auto" w:fill="auto"/>
        <w:bidi w:val="0"/>
        <w:spacing w:before="0" w:after="0" w:line="470" w:lineRule="exact"/>
        <w:ind w:left="1000" w:right="0" w:firstLine="420"/>
        <w:jc w:val="both"/>
      </w:pPr>
      <w:r>
        <w:rPr>
          <w:color w:val="000000"/>
          <w:spacing w:val="0"/>
          <w:w w:val="100"/>
          <w:position w:val="0"/>
        </w:rPr>
        <w:t>合同中存在可变对价的，本公司按照期望值或最可能发生金额确定可变对价的最佳估计数，但包含可 变对价的交易价格，不超过在相关不确定性消除时累计已确认收入极可能不会发生重大转回的金额。</w:t>
      </w:r>
    </w:p>
    <w:p>
      <w:pPr>
        <w:pStyle w:val="Style21"/>
        <w:keepNext w:val="0"/>
        <w:keepLines w:val="0"/>
        <w:widowControl w:val="0"/>
        <w:shd w:val="clear" w:color="auto" w:fill="auto"/>
        <w:bidi w:val="0"/>
        <w:spacing w:before="0" w:after="0" w:line="470" w:lineRule="exact"/>
        <w:ind w:left="1000" w:right="0" w:firstLine="420"/>
        <w:jc w:val="both"/>
      </w:pPr>
      <w:r>
        <w:rPr>
          <w:color w:val="000000"/>
          <w:spacing w:val="0"/>
          <w:w w:val="100"/>
          <w:position w:val="0"/>
        </w:rPr>
        <w:t>合同中存在重大融资成分的，本公司按照假定客户在取得商品或服务控制权时即以现金支付的应付金 额确定交易价格。该交易价格与合同对价之间的差额，在合同期间内采用实际利率法摊销。合同开始日， 本公司预计客户取得商品或服务控制权与客户支付价款间隔不超过一年的，不考虑合同中存在的重大融资 成分。</w:t>
      </w:r>
    </w:p>
    <w:p>
      <w:pPr>
        <w:pStyle w:val="Style21"/>
        <w:keepNext w:val="0"/>
        <w:keepLines w:val="0"/>
        <w:widowControl w:val="0"/>
        <w:shd w:val="clear" w:color="auto" w:fill="auto"/>
        <w:bidi w:val="0"/>
        <w:spacing w:before="0" w:after="0" w:line="470" w:lineRule="exact"/>
        <w:ind w:left="1000" w:right="0" w:firstLine="420"/>
        <w:jc w:val="both"/>
      </w:pPr>
      <w:r>
        <w:rPr>
          <w:color w:val="000000"/>
          <w:spacing w:val="0"/>
          <w:w w:val="100"/>
          <w:position w:val="0"/>
        </w:rPr>
        <w:t>客户支付非现金对价的，本公司按照非现金对价的公允价值确定交易价格。非现金对价的公允价值不 能合理估计的，参照本公司承诺向客户转让商品的单独售价间接确定交易价格。非现金对价的公允价值因</w:t>
      </w:r>
    </w:p>
    <w:p>
      <w:pPr>
        <w:pStyle w:val="Style21"/>
        <w:keepNext w:val="0"/>
        <w:keepLines w:val="0"/>
        <w:widowControl w:val="0"/>
        <w:shd w:val="clear" w:color="auto" w:fill="auto"/>
        <w:bidi w:val="0"/>
        <w:spacing w:before="0" w:after="0" w:line="469" w:lineRule="exact"/>
        <w:ind w:left="0" w:right="0" w:firstLine="1000"/>
        <w:jc w:val="both"/>
      </w:pPr>
      <w:r>
        <w:rPr>
          <w:color w:val="000000"/>
          <w:spacing w:val="0"/>
          <w:w w:val="100"/>
          <w:position w:val="0"/>
        </w:rPr>
        <w:t>对价形式以外的原因而发生变动的，作为可变对价处理。</w:t>
      </w:r>
    </w:p>
    <w:p>
      <w:pPr>
        <w:pStyle w:val="Style21"/>
        <w:keepNext w:val="0"/>
        <w:keepLines w:val="0"/>
        <w:widowControl w:val="0"/>
        <w:shd w:val="clear" w:color="auto" w:fill="auto"/>
        <w:bidi w:val="0"/>
        <w:spacing w:before="0" w:after="0" w:line="469" w:lineRule="exact"/>
        <w:ind w:left="1000" w:right="0" w:firstLine="420"/>
        <w:jc w:val="both"/>
      </w:pPr>
      <w:r>
        <w:rPr>
          <w:color w:val="000000"/>
          <w:spacing w:val="0"/>
          <w:w w:val="100"/>
          <w:position w:val="0"/>
        </w:rPr>
        <w:t>本公司应付客户（或向客户购买本公司商品的第三方）对价的，将该应付对价冲减交易价格，并在确 认相关收入与支付（或承诺支付）客户对价二者孰晚的时点冲减当期收入，但应付客户对价是为了向客户 取得其他可明确区分商品的除外。</w:t>
      </w:r>
    </w:p>
    <w:p>
      <w:pPr>
        <w:pStyle w:val="Style21"/>
        <w:keepNext w:val="0"/>
        <w:keepLines w:val="0"/>
        <w:widowControl w:val="0"/>
        <w:shd w:val="clear" w:color="auto" w:fill="auto"/>
        <w:bidi w:val="0"/>
        <w:spacing w:before="0" w:after="0" w:line="469" w:lineRule="exact"/>
        <w:ind w:left="1000" w:right="0" w:firstLine="420"/>
        <w:jc w:val="both"/>
      </w:pPr>
      <w:r>
        <w:rPr>
          <w:color w:val="000000"/>
          <w:spacing w:val="0"/>
          <w:w w:val="100"/>
          <w:position w:val="0"/>
        </w:rPr>
        <w:t>合同中包含两项或多项履约义务的，公司在合同开始日，按照各单项履约义务所承诺商品的单独售价 的相对比例，将交易价格分摊至各单项履约义务。</w:t>
      </w:r>
    </w:p>
    <w:p>
      <w:pPr>
        <w:pStyle w:val="Style21"/>
        <w:keepNext w:val="0"/>
        <w:keepLines w:val="0"/>
        <w:widowControl w:val="0"/>
        <w:shd w:val="clear" w:color="auto" w:fill="auto"/>
        <w:bidi w:val="0"/>
        <w:spacing w:before="0" w:after="0" w:line="469" w:lineRule="exact"/>
        <w:ind w:left="1000" w:right="0" w:firstLine="420"/>
        <w:jc w:val="both"/>
      </w:pPr>
      <w:r>
        <w:rPr>
          <w:color w:val="000000"/>
          <w:spacing w:val="0"/>
          <w:w w:val="100"/>
          <w:position w:val="0"/>
        </w:rPr>
        <w:t>对于附有销售退回条款的销售，本公司在客户取得相关商品控制权时，按照因向客户转让商品而预期 有权取得的对价金额确认收入，按照预期因销售退回将退还的金额确认为预计负债；同时，按照预期将退 回商品转让时的账面价值，扣除收回该商品预计发生的成本（包括退回商品的价值减损）后的余额，确认 为一项资产，即应收退货成本，按照所转让商品转让时的账面价值，扣除上述资产成本的净额结转成本。 每一资产负债表日，本公司重新估计未来销售退回情况，并对上述资产和负债进行重新计量。</w:t>
      </w:r>
    </w:p>
    <w:p>
      <w:pPr>
        <w:pStyle w:val="Style21"/>
        <w:keepNext w:val="0"/>
        <w:keepLines w:val="0"/>
        <w:widowControl w:val="0"/>
        <w:shd w:val="clear" w:color="auto" w:fill="auto"/>
        <w:bidi w:val="0"/>
        <w:spacing w:before="0" w:after="0" w:line="469" w:lineRule="exact"/>
        <w:ind w:left="1000" w:right="0" w:firstLine="420"/>
        <w:jc w:val="both"/>
      </w:pPr>
      <w:r>
        <w:rPr>
          <w:color w:val="000000"/>
          <w:spacing w:val="0"/>
          <w:w w:val="100"/>
          <w:position w:val="0"/>
        </w:rPr>
        <w:t>根据合同约定、法律规定等，本公司为所销售的商品或所建造的资产等提供质量保证。对于为向客户 保证所销售的商品符合既定标准的保证类质量保证，本公司按照《企业会计准则第</w:t>
      </w:r>
      <w:r>
        <w:rPr>
          <w:color w:val="000000"/>
          <w:spacing w:val="0"/>
          <w:w w:val="100"/>
          <w:position w:val="0"/>
        </w:rPr>
        <w:t>13</w:t>
      </w:r>
      <w:r>
        <w:rPr>
          <w:color w:val="000000"/>
          <w:spacing w:val="0"/>
          <w:w w:val="100"/>
          <w:position w:val="0"/>
        </w:rPr>
        <w:t>号一或有事项》准则 进行会计处理。对于为向客户保证所销售的商品符合既定标准之外提供了一项单独服务的服务类质量保 证，本公司将其作为一项单项履约义务，按照提供商品和服务类质量保证的单独售价的相对比例，将部分 交易价格分摊至服务类质量保证，并在客户取得服务控制权时确认收入。在评估质量保证是否在向客户保 证所销售商品符合既定标准之外提供了一项单独服务时，本公司考虑该质量保证是否为法定要求、质量保 证期限以及本公司承诺履行任务的性质等因素。</w:t>
      </w:r>
    </w:p>
    <w:p>
      <w:pPr>
        <w:pStyle w:val="Style21"/>
        <w:keepNext w:val="0"/>
        <w:keepLines w:val="0"/>
        <w:widowControl w:val="0"/>
        <w:shd w:val="clear" w:color="auto" w:fill="auto"/>
        <w:bidi w:val="0"/>
        <w:spacing w:before="0" w:after="0" w:line="469" w:lineRule="exact"/>
        <w:ind w:left="1000" w:right="0" w:firstLine="420"/>
        <w:jc w:val="both"/>
      </w:pPr>
      <w:r>
        <w:rPr>
          <w:color w:val="000000"/>
          <w:spacing w:val="0"/>
          <w:w w:val="100"/>
          <w:position w:val="0"/>
        </w:rPr>
        <w:t>本公司有权自主决定所交易商品的价格，即本公司在向客户转让商品及其他产品前能够控制该产品， 则本公司为主要责任人，按照已收或应收对价总额确认收入。否则，本公司为代理人，按照预期有权收取 的佣金或手续费的金额确认收入，该金额应当按照已收或应收对价总额扣除应支付给其他相关方的价款后 的净额，或者按照既定的佣金金额或比例等确认。</w:t>
      </w:r>
    </w:p>
    <w:p>
      <w:pPr>
        <w:pStyle w:val="Style21"/>
        <w:keepNext w:val="0"/>
        <w:keepLines w:val="0"/>
        <w:widowControl w:val="0"/>
        <w:shd w:val="clear" w:color="auto" w:fill="auto"/>
        <w:bidi w:val="0"/>
        <w:spacing w:before="0" w:after="0" w:line="469" w:lineRule="exact"/>
        <w:ind w:left="1000" w:right="0" w:firstLine="420"/>
        <w:jc w:val="both"/>
      </w:pPr>
      <w:r>
        <w:rPr>
          <w:color w:val="000000"/>
          <w:spacing w:val="0"/>
          <w:w w:val="100"/>
          <w:position w:val="0"/>
        </w:rPr>
        <w:t>39.3</w:t>
      </w:r>
      <w:r>
        <w:rPr>
          <w:color w:val="000000"/>
          <w:spacing w:val="0"/>
          <w:w w:val="100"/>
          <w:position w:val="0"/>
        </w:rPr>
        <w:t>收入确认的具体方法</w:t>
      </w:r>
    </w:p>
    <w:p>
      <w:pPr>
        <w:pStyle w:val="Style21"/>
        <w:keepNext w:val="0"/>
        <w:keepLines w:val="0"/>
        <w:widowControl w:val="0"/>
        <w:shd w:val="clear" w:color="auto" w:fill="auto"/>
        <w:bidi w:val="0"/>
        <w:spacing w:before="0" w:after="0" w:line="469" w:lineRule="exact"/>
        <w:ind w:left="1000" w:right="0" w:firstLine="420"/>
        <w:jc w:val="both"/>
      </w:pPr>
      <w:r>
        <w:rPr>
          <w:color w:val="000000"/>
          <w:spacing w:val="0"/>
          <w:w w:val="100"/>
          <w:position w:val="0"/>
        </w:rPr>
        <w:t>本公司电力相关产品销售业务流程一般为本公司接受订单后，符合发货条件即安排第三方物流发货至 指定地点，货物经客户验收确认后，货物的控制权以及与货物相关的主要风险和报酬完全转移，因此，本 公司在货物发出且经客户验收后确认销售商品收入。</w:t>
      </w:r>
    </w:p>
    <w:p>
      <w:pPr>
        <w:pStyle w:val="Style21"/>
        <w:keepNext w:val="0"/>
        <w:keepLines w:val="0"/>
        <w:widowControl w:val="0"/>
        <w:shd w:val="clear" w:color="auto" w:fill="auto"/>
        <w:bidi w:val="0"/>
        <w:spacing w:before="0" w:after="0" w:line="469" w:lineRule="exact"/>
        <w:ind w:left="1000" w:right="0" w:firstLine="420"/>
        <w:jc w:val="both"/>
      </w:pPr>
      <w:r>
        <w:rPr>
          <w:color w:val="000000"/>
          <w:spacing w:val="0"/>
          <w:w w:val="100"/>
          <w:position w:val="0"/>
        </w:rPr>
        <w:t>本公司房屋租赁业务在服务收入和成本能够可靠地计量、与服务相关的经济利益很可能流入公司时， 确认相关收入的实现。房租租赁业务按合同约定计价定期确认收入。</w:t>
      </w:r>
    </w:p>
    <w:p>
      <w:pPr>
        <w:pStyle w:val="Style32"/>
        <w:keepNext/>
        <w:keepLines/>
        <w:widowControl w:val="0"/>
        <w:shd w:val="clear" w:color="auto" w:fill="auto"/>
        <w:bidi w:val="0"/>
        <w:spacing w:before="0" w:after="0" w:line="469" w:lineRule="exact"/>
        <w:ind w:left="0" w:right="0" w:firstLine="1000"/>
        <w:jc w:val="both"/>
      </w:pPr>
      <w:bookmarkStart w:id="1056" w:name="bookmark1056"/>
      <w:bookmarkStart w:id="1057" w:name="bookmark1057"/>
      <w:bookmarkStart w:id="1058" w:name="bookmark1058"/>
      <w:bookmarkStart w:id="1059" w:name="bookmark1059"/>
      <w:r>
        <w:rPr>
          <w:color w:val="000000"/>
          <w:spacing w:val="0"/>
          <w:w w:val="100"/>
          <w:position w:val="0"/>
        </w:rPr>
        <w:t>4</w:t>
      </w:r>
      <w:bookmarkEnd w:id="1058"/>
      <w:r>
        <w:rPr>
          <w:color w:val="000000"/>
          <w:spacing w:val="0"/>
          <w:w w:val="100"/>
          <w:position w:val="0"/>
        </w:rPr>
        <w:t>0、政府补助</w:t>
      </w:r>
      <w:bookmarkEnd w:id="1056"/>
      <w:bookmarkEnd w:id="1057"/>
      <w:bookmarkEnd w:id="1059"/>
    </w:p>
    <w:p>
      <w:pPr>
        <w:pStyle w:val="Style21"/>
        <w:keepNext w:val="0"/>
        <w:keepLines w:val="0"/>
        <w:widowControl w:val="0"/>
        <w:shd w:val="clear" w:color="auto" w:fill="auto"/>
        <w:bidi w:val="0"/>
        <w:spacing w:before="0" w:after="0" w:line="469" w:lineRule="exact"/>
        <w:ind w:left="1420" w:right="0" w:firstLine="0"/>
        <w:jc w:val="both"/>
      </w:pPr>
      <w:r>
        <w:rPr>
          <w:color w:val="000000"/>
          <w:spacing w:val="0"/>
          <w:w w:val="100"/>
          <w:position w:val="0"/>
        </w:rPr>
        <w:t>40.1</w:t>
      </w:r>
      <w:r>
        <w:rPr>
          <w:color w:val="000000"/>
          <w:spacing w:val="0"/>
          <w:w w:val="100"/>
          <w:position w:val="0"/>
        </w:rPr>
        <w:t>与资产相关的政府补助判断依据及会计处理方法</w:t>
      </w:r>
    </w:p>
    <w:p>
      <w:pPr>
        <w:pStyle w:val="Style21"/>
        <w:keepNext w:val="0"/>
        <w:keepLines w:val="0"/>
        <w:widowControl w:val="0"/>
        <w:shd w:val="clear" w:color="auto" w:fill="auto"/>
        <w:bidi w:val="0"/>
        <w:spacing w:before="0" w:after="0" w:line="470" w:lineRule="exact"/>
        <w:ind w:left="1000" w:right="0" w:firstLine="420"/>
        <w:jc w:val="both"/>
      </w:pPr>
      <w:r>
        <w:rPr>
          <w:color w:val="000000"/>
          <w:spacing w:val="0"/>
          <w:w w:val="100"/>
          <w:position w:val="0"/>
        </w:rPr>
        <w:t>与资产相关的政府补助，冲减相关资产的账面价值或确认为递延收益。与资产相关的政府补助确认为 递延收益的，在相关资产使用寿命内按照合理、系统的方法分期计入损益。按照名义金额计量的政府补助， 直接计入当期损益。</w:t>
      </w:r>
    </w:p>
    <w:p>
      <w:pPr>
        <w:pStyle w:val="Style21"/>
        <w:keepNext w:val="0"/>
        <w:keepLines w:val="0"/>
        <w:widowControl w:val="0"/>
        <w:shd w:val="clear" w:color="auto" w:fill="auto"/>
        <w:bidi w:val="0"/>
        <w:spacing w:before="0" w:after="0" w:line="470" w:lineRule="exact"/>
        <w:ind w:left="1000" w:right="0" w:firstLine="420"/>
        <w:jc w:val="both"/>
      </w:pPr>
      <w:r>
        <w:rPr>
          <w:color w:val="000000"/>
          <w:spacing w:val="0"/>
          <w:w w:val="100"/>
          <w:position w:val="0"/>
        </w:rPr>
        <w:t>相关资产在使用寿命结束前被出售、转让、报废或发生毁损的，将尚未分配的相关递延收益余额转入 资产处置当期的损益。</w:t>
      </w:r>
    </w:p>
    <w:p>
      <w:pPr>
        <w:pStyle w:val="Style21"/>
        <w:keepNext w:val="0"/>
        <w:keepLines w:val="0"/>
        <w:widowControl w:val="0"/>
        <w:shd w:val="clear" w:color="auto" w:fill="auto"/>
        <w:bidi w:val="0"/>
        <w:spacing w:before="0" w:after="0" w:line="470" w:lineRule="exact"/>
        <w:ind w:left="1420" w:right="0" w:firstLine="0"/>
        <w:jc w:val="both"/>
      </w:pPr>
      <w:r>
        <w:rPr>
          <w:color w:val="000000"/>
          <w:spacing w:val="0"/>
          <w:w w:val="100"/>
          <w:position w:val="0"/>
        </w:rPr>
        <w:t>40.2</w:t>
      </w:r>
      <w:r>
        <w:rPr>
          <w:color w:val="000000"/>
          <w:spacing w:val="0"/>
          <w:w w:val="100"/>
          <w:position w:val="0"/>
        </w:rPr>
        <w:t>与收益相关的政府补助判断依据及会计处理方法</w:t>
      </w:r>
    </w:p>
    <w:p>
      <w:pPr>
        <w:pStyle w:val="Style21"/>
        <w:keepNext w:val="0"/>
        <w:keepLines w:val="0"/>
        <w:widowControl w:val="0"/>
        <w:shd w:val="clear" w:color="auto" w:fill="auto"/>
        <w:bidi w:val="0"/>
        <w:spacing w:before="0" w:after="0" w:line="470" w:lineRule="exact"/>
        <w:ind w:left="1000" w:right="0" w:firstLine="420"/>
        <w:jc w:val="both"/>
      </w:pPr>
      <w:r>
        <w:rPr>
          <w:color w:val="000000"/>
          <w:spacing w:val="0"/>
          <w:w w:val="100"/>
          <w:position w:val="0"/>
        </w:rPr>
        <w:t>用于补偿企业以后期间的相关成本费用或损失的，确认为递延收益，并在确认相关成本费用或损失的 期间，计入当期损益或冲减相关成本；用于补偿企业已发生的相关成本费用或损失的，直接计入当期损益 或冲减相关成本。</w:t>
      </w:r>
    </w:p>
    <w:p>
      <w:pPr>
        <w:pStyle w:val="Style21"/>
        <w:keepNext w:val="0"/>
        <w:keepLines w:val="0"/>
        <w:widowControl w:val="0"/>
        <w:shd w:val="clear" w:color="auto" w:fill="auto"/>
        <w:bidi w:val="0"/>
        <w:spacing w:before="0" w:after="0" w:line="470" w:lineRule="exact"/>
        <w:ind w:left="1420" w:right="0" w:firstLine="0"/>
        <w:jc w:val="both"/>
      </w:pPr>
      <w:r>
        <w:rPr>
          <w:color w:val="000000"/>
          <w:spacing w:val="0"/>
          <w:w w:val="100"/>
          <w:position w:val="0"/>
        </w:rPr>
        <w:t>40.3</w:t>
      </w:r>
      <w:r>
        <w:rPr>
          <w:color w:val="000000"/>
          <w:spacing w:val="0"/>
          <w:w w:val="100"/>
          <w:position w:val="0"/>
        </w:rPr>
        <w:t>同时包含与资产相关部分和与收益相关部分的政府补助</w:t>
      </w:r>
    </w:p>
    <w:p>
      <w:pPr>
        <w:pStyle w:val="Style21"/>
        <w:keepNext w:val="0"/>
        <w:keepLines w:val="0"/>
        <w:widowControl w:val="0"/>
        <w:shd w:val="clear" w:color="auto" w:fill="auto"/>
        <w:bidi w:val="0"/>
        <w:spacing w:before="0" w:after="0" w:line="470" w:lineRule="exact"/>
        <w:ind w:left="1000" w:right="0" w:firstLine="420"/>
        <w:jc w:val="both"/>
      </w:pPr>
      <w:r>
        <w:rPr>
          <w:color w:val="000000"/>
          <w:spacing w:val="0"/>
          <w:w w:val="100"/>
          <w:position w:val="0"/>
        </w:rPr>
        <w:t>对于同时包含与资产相关部分和与收益相关部分的政府补助，区分不同部分分别进行会计处理；难以 区分的，整体归类为与收益相关的政府补助。</w:t>
      </w:r>
    </w:p>
    <w:p>
      <w:pPr>
        <w:pStyle w:val="Style21"/>
        <w:keepNext w:val="0"/>
        <w:keepLines w:val="0"/>
        <w:widowControl w:val="0"/>
        <w:shd w:val="clear" w:color="auto" w:fill="auto"/>
        <w:bidi w:val="0"/>
        <w:spacing w:before="0" w:after="0" w:line="470" w:lineRule="exact"/>
        <w:ind w:left="1420" w:right="0" w:firstLine="0"/>
        <w:jc w:val="both"/>
      </w:pPr>
      <w:r>
        <w:rPr>
          <w:color w:val="000000"/>
          <w:spacing w:val="0"/>
          <w:w w:val="100"/>
          <w:position w:val="0"/>
        </w:rPr>
        <w:t>40.4</w:t>
      </w:r>
      <w:r>
        <w:rPr>
          <w:color w:val="000000"/>
          <w:spacing w:val="0"/>
          <w:w w:val="100"/>
          <w:position w:val="0"/>
        </w:rPr>
        <w:t>政府补助在利润表中的核算</w:t>
      </w:r>
    </w:p>
    <w:p>
      <w:pPr>
        <w:pStyle w:val="Style21"/>
        <w:keepNext w:val="0"/>
        <w:keepLines w:val="0"/>
        <w:widowControl w:val="0"/>
        <w:shd w:val="clear" w:color="auto" w:fill="auto"/>
        <w:bidi w:val="0"/>
        <w:spacing w:before="0" w:after="0" w:line="470" w:lineRule="exact"/>
        <w:ind w:left="1000" w:right="0" w:firstLine="420"/>
        <w:jc w:val="both"/>
      </w:pPr>
      <w:r>
        <w:rPr>
          <w:color w:val="000000"/>
          <w:spacing w:val="0"/>
          <w:w w:val="100"/>
          <w:position w:val="0"/>
        </w:rPr>
        <w:t>与企业日常活动相关的政府补助，按照经济业务实质，计入其他收益或冲减相关成本费用。与企业日 常活动无关的政府补助，计入营业外收支。</w:t>
      </w:r>
    </w:p>
    <w:p>
      <w:pPr>
        <w:pStyle w:val="Style21"/>
        <w:keepNext w:val="0"/>
        <w:keepLines w:val="0"/>
        <w:widowControl w:val="0"/>
        <w:shd w:val="clear" w:color="auto" w:fill="auto"/>
        <w:bidi w:val="0"/>
        <w:spacing w:before="0" w:after="0" w:line="470" w:lineRule="exact"/>
        <w:ind w:left="1420" w:right="0" w:firstLine="0"/>
        <w:jc w:val="both"/>
      </w:pPr>
      <w:r>
        <w:rPr>
          <w:color w:val="000000"/>
          <w:spacing w:val="0"/>
          <w:w w:val="100"/>
          <w:position w:val="0"/>
        </w:rPr>
        <w:t>40.5</w:t>
      </w:r>
      <w:r>
        <w:rPr>
          <w:color w:val="000000"/>
          <w:spacing w:val="0"/>
          <w:w w:val="100"/>
          <w:position w:val="0"/>
        </w:rPr>
        <w:t>政府补助退回的处理</w:t>
      </w:r>
    </w:p>
    <w:p>
      <w:pPr>
        <w:pStyle w:val="Style21"/>
        <w:keepNext w:val="0"/>
        <w:keepLines w:val="0"/>
        <w:widowControl w:val="0"/>
        <w:shd w:val="clear" w:color="auto" w:fill="auto"/>
        <w:bidi w:val="0"/>
        <w:spacing w:before="0" w:after="0" w:line="470" w:lineRule="exact"/>
        <w:ind w:left="1420" w:right="0" w:firstLine="0"/>
        <w:jc w:val="both"/>
      </w:pPr>
      <w:r>
        <w:rPr>
          <w:color w:val="000000"/>
          <w:spacing w:val="0"/>
          <w:w w:val="100"/>
          <w:position w:val="0"/>
        </w:rPr>
        <w:t>已确认的政府补助需要退回的，在需要退回的当期分情况按照以下规定进行会计处理：</w:t>
      </w:r>
    </w:p>
    <w:p>
      <w:pPr>
        <w:pStyle w:val="Style21"/>
        <w:keepNext w:val="0"/>
        <w:keepLines w:val="0"/>
        <w:widowControl w:val="0"/>
        <w:shd w:val="clear" w:color="auto" w:fill="auto"/>
        <w:bidi w:val="0"/>
        <w:spacing w:before="0" w:after="0" w:line="470" w:lineRule="exact"/>
        <w:ind w:left="1420" w:right="0" w:firstLine="0"/>
        <w:jc w:val="both"/>
      </w:pPr>
      <w:r>
        <w:rPr>
          <w:color w:val="000000"/>
          <w:spacing w:val="0"/>
          <w:w w:val="100"/>
          <w:position w:val="0"/>
        </w:rPr>
        <w:t>初始确认时冲减相关资产账面价值的，调整资产账面价值；</w:t>
      </w:r>
    </w:p>
    <w:p>
      <w:pPr>
        <w:pStyle w:val="Style21"/>
        <w:keepNext w:val="0"/>
        <w:keepLines w:val="0"/>
        <w:widowControl w:val="0"/>
        <w:shd w:val="clear" w:color="auto" w:fill="auto"/>
        <w:bidi w:val="0"/>
        <w:spacing w:before="0" w:after="0" w:line="470" w:lineRule="exact"/>
        <w:ind w:left="1420" w:right="0" w:firstLine="0"/>
        <w:jc w:val="both"/>
      </w:pPr>
      <w:r>
        <w:rPr>
          <w:color w:val="000000"/>
          <w:spacing w:val="0"/>
          <w:w w:val="100"/>
          <w:position w:val="0"/>
        </w:rPr>
        <w:t>存在相关递延收益的，冲减相关递延收益账面余额，超出部分计入当期损益；</w:t>
      </w:r>
    </w:p>
    <w:p>
      <w:pPr>
        <w:pStyle w:val="Style21"/>
        <w:keepNext w:val="0"/>
        <w:keepLines w:val="0"/>
        <w:widowControl w:val="0"/>
        <w:shd w:val="clear" w:color="auto" w:fill="auto"/>
        <w:bidi w:val="0"/>
        <w:spacing w:before="0" w:after="0" w:line="470" w:lineRule="exact"/>
        <w:ind w:left="1420" w:right="0" w:firstLine="0"/>
        <w:jc w:val="both"/>
      </w:pPr>
      <w:r>
        <w:rPr>
          <w:color w:val="000000"/>
          <w:spacing w:val="0"/>
          <w:w w:val="100"/>
          <w:position w:val="0"/>
        </w:rPr>
        <w:t>属于其他情况的，直接计入当期损益。</w:t>
      </w:r>
    </w:p>
    <w:p>
      <w:pPr>
        <w:pStyle w:val="Style21"/>
        <w:keepNext w:val="0"/>
        <w:keepLines w:val="0"/>
        <w:widowControl w:val="0"/>
        <w:shd w:val="clear" w:color="auto" w:fill="auto"/>
        <w:bidi w:val="0"/>
        <w:spacing w:before="0" w:after="0" w:line="470" w:lineRule="exact"/>
        <w:ind w:left="1420" w:right="0" w:firstLine="0"/>
        <w:jc w:val="both"/>
      </w:pPr>
      <w:r>
        <w:rPr>
          <w:color w:val="000000"/>
          <w:spacing w:val="0"/>
          <w:w w:val="100"/>
          <w:position w:val="0"/>
        </w:rPr>
        <w:t>40.6</w:t>
      </w:r>
      <w:r>
        <w:rPr>
          <w:color w:val="000000"/>
          <w:spacing w:val="0"/>
          <w:w w:val="100"/>
          <w:position w:val="0"/>
        </w:rPr>
        <w:t>政策性优惠贷款贴息的处理</w:t>
      </w:r>
    </w:p>
    <w:p>
      <w:pPr>
        <w:pStyle w:val="Style21"/>
        <w:keepNext w:val="0"/>
        <w:keepLines w:val="0"/>
        <w:widowControl w:val="0"/>
        <w:shd w:val="clear" w:color="auto" w:fill="auto"/>
        <w:bidi w:val="0"/>
        <w:spacing w:before="0" w:after="0" w:line="470" w:lineRule="exact"/>
        <w:ind w:left="1000" w:right="0" w:firstLine="420"/>
        <w:jc w:val="both"/>
      </w:pPr>
      <w:r>
        <w:rPr>
          <w:color w:val="000000"/>
          <w:spacing w:val="0"/>
          <w:w w:val="100"/>
          <w:position w:val="0"/>
        </w:rPr>
        <w:t>财政将贴息资金拨付给贷款银行，由贷款银行以政策性优惠利率向企业提供贷款的，按以下方法进行 会计处理：</w:t>
      </w:r>
    </w:p>
    <w:p>
      <w:pPr>
        <w:pStyle w:val="Style21"/>
        <w:keepNext w:val="0"/>
        <w:keepLines w:val="0"/>
        <w:widowControl w:val="0"/>
        <w:shd w:val="clear" w:color="auto" w:fill="auto"/>
        <w:tabs>
          <w:tab w:pos="2011" w:val="left"/>
        </w:tabs>
        <w:bidi w:val="0"/>
        <w:spacing w:before="0" w:after="0" w:line="470" w:lineRule="exact"/>
        <w:ind w:left="1000" w:right="0" w:firstLine="420"/>
        <w:jc w:val="both"/>
      </w:pPr>
      <w:bookmarkStart w:id="1060" w:name="bookmark1060"/>
      <w:r>
        <w:rPr>
          <w:color w:val="000000"/>
          <w:spacing w:val="0"/>
          <w:w w:val="100"/>
          <w:position w:val="0"/>
        </w:rPr>
        <w:t>（</w:t>
      </w:r>
      <w:bookmarkEnd w:id="1060"/>
      <w:r>
        <w:rPr>
          <w:color w:val="000000"/>
          <w:spacing w:val="0"/>
          <w:w w:val="100"/>
          <w:position w:val="0"/>
        </w:rPr>
        <w:t>1</w:t>
      </w:r>
      <w:r>
        <w:rPr>
          <w:color w:val="000000"/>
          <w:spacing w:val="0"/>
          <w:w w:val="100"/>
          <w:position w:val="0"/>
        </w:rPr>
        <w:t>）</w:t>
        <w:tab/>
        <w:t>以实际收到的借款金额作为借款的入账价值，按照借款本金和该政策性优惠利率计算相关借款 费用。</w:t>
      </w:r>
    </w:p>
    <w:p>
      <w:pPr>
        <w:pStyle w:val="Style21"/>
        <w:keepNext w:val="0"/>
        <w:keepLines w:val="0"/>
        <w:widowControl w:val="0"/>
        <w:shd w:val="clear" w:color="auto" w:fill="auto"/>
        <w:tabs>
          <w:tab w:pos="1908" w:val="left"/>
        </w:tabs>
        <w:bidi w:val="0"/>
        <w:spacing w:before="0" w:after="0" w:line="466" w:lineRule="exact"/>
        <w:ind w:left="1420" w:right="0" w:firstLine="0"/>
        <w:jc w:val="left"/>
      </w:pPr>
      <w:bookmarkStart w:id="1061" w:name="bookmark1061"/>
      <w:r>
        <w:rPr>
          <w:color w:val="000000"/>
          <w:spacing w:val="0"/>
          <w:w w:val="100"/>
          <w:position w:val="0"/>
        </w:rPr>
        <w:t>（</w:t>
      </w:r>
      <w:bookmarkEnd w:id="1061"/>
      <w:r>
        <w:rPr>
          <w:color w:val="000000"/>
          <w:spacing w:val="0"/>
          <w:w w:val="100"/>
          <w:position w:val="0"/>
        </w:rPr>
        <w:t>2）</w:t>
        <w:tab/>
      </w:r>
      <w:r>
        <w:rPr>
          <w:color w:val="000000"/>
          <w:spacing w:val="0"/>
          <w:w w:val="100"/>
          <w:position w:val="0"/>
        </w:rPr>
        <w:t>财政将贴息资金直接拨付给企业，企业应当将对应的贴息冲减相关借款费用</w:t>
      </w:r>
    </w:p>
    <w:p>
      <w:pPr>
        <w:pStyle w:val="Style32"/>
        <w:keepNext/>
        <w:keepLines/>
        <w:widowControl w:val="0"/>
        <w:shd w:val="clear" w:color="auto" w:fill="auto"/>
        <w:bidi w:val="0"/>
        <w:spacing w:before="0" w:after="0" w:line="466" w:lineRule="exact"/>
        <w:ind w:left="0" w:right="0" w:firstLine="1000"/>
        <w:jc w:val="both"/>
      </w:pPr>
      <w:bookmarkStart w:id="1062" w:name="bookmark1062"/>
      <w:bookmarkStart w:id="1063" w:name="bookmark1063"/>
      <w:bookmarkStart w:id="1064" w:name="bookmark1064"/>
      <w:bookmarkStart w:id="1065" w:name="bookmark1065"/>
      <w:r>
        <w:rPr>
          <w:color w:val="000000"/>
          <w:spacing w:val="0"/>
          <w:w w:val="100"/>
          <w:position w:val="0"/>
        </w:rPr>
        <w:t>4</w:t>
      </w:r>
      <w:bookmarkEnd w:id="1064"/>
      <w:r>
        <w:rPr>
          <w:color w:val="000000"/>
          <w:spacing w:val="0"/>
          <w:w w:val="100"/>
          <w:position w:val="0"/>
        </w:rPr>
        <w:t>1、递延所得税资产/递延所得税负债</w:t>
      </w:r>
      <w:bookmarkEnd w:id="1062"/>
      <w:bookmarkEnd w:id="1063"/>
      <w:bookmarkEnd w:id="1065"/>
    </w:p>
    <w:p>
      <w:pPr>
        <w:pStyle w:val="Style21"/>
        <w:keepNext w:val="0"/>
        <w:keepLines w:val="0"/>
        <w:widowControl w:val="0"/>
        <w:shd w:val="clear" w:color="auto" w:fill="auto"/>
        <w:bidi w:val="0"/>
        <w:spacing w:before="0" w:after="0" w:line="466" w:lineRule="exact"/>
        <w:ind w:left="1000" w:right="0" w:firstLine="420"/>
        <w:jc w:val="both"/>
      </w:pPr>
      <w:r>
        <w:rPr>
          <w:color w:val="000000"/>
          <w:spacing w:val="0"/>
          <w:w w:val="100"/>
          <w:position w:val="0"/>
        </w:rPr>
        <w:t>递延所得税资产和递延所得税负债根据资产和负债的计税基础与其账面价值的差额（包括应纳税暂时 性差异和可抵扣暂时性差异）计算确认。对于按照税法规定能够于以后年度抵减应纳税所得额的可抵扣亏 损，视同可抵扣暂时性差异。对于商誉的初始确认产生的暂时性差异，不确认相应的递延所得税负债。对</w:t>
      </w:r>
    </w:p>
    <w:p>
      <w:pPr>
        <w:pStyle w:val="Style21"/>
        <w:keepNext w:val="0"/>
        <w:keepLines w:val="0"/>
        <w:widowControl w:val="0"/>
        <w:shd w:val="clear" w:color="auto" w:fill="auto"/>
        <w:bidi w:val="0"/>
        <w:spacing w:before="0" w:after="0" w:line="471" w:lineRule="exact"/>
        <w:ind w:left="980" w:right="0" w:firstLine="20"/>
        <w:jc w:val="left"/>
      </w:pPr>
      <w:r>
        <w:rPr>
          <w:color w:val="000000"/>
          <w:spacing w:val="0"/>
          <w:w w:val="100"/>
          <w:position w:val="0"/>
        </w:rPr>
        <w:t>于既不影响会计利润也不影响应纳税所得额（或可抵扣亏损）的非企业合并的交易中产生的资产或负债的 初始确认形成的暂时性差异，不确认相应的递延所得税资产和递延所得税负债。于资产负债表日，递延所 得税资产和递延所得税负债，按照预期收回该资产或清偿该负债期间的适用税率计量。</w:t>
      </w:r>
    </w:p>
    <w:p>
      <w:pPr>
        <w:pStyle w:val="Style21"/>
        <w:keepNext w:val="0"/>
        <w:keepLines w:val="0"/>
        <w:widowControl w:val="0"/>
        <w:shd w:val="clear" w:color="auto" w:fill="auto"/>
        <w:bidi w:val="0"/>
        <w:spacing w:before="0" w:after="0" w:line="471" w:lineRule="exact"/>
        <w:ind w:left="980" w:right="0" w:firstLine="440"/>
        <w:jc w:val="both"/>
      </w:pPr>
      <w:r>
        <w:rPr>
          <w:color w:val="000000"/>
          <w:spacing w:val="0"/>
          <w:w w:val="100"/>
          <w:position w:val="0"/>
        </w:rPr>
        <w:t>递延所得税资产的确认以本公司很可能取得用来抵扣可抵扣暂时性差异、可抵扣亏损和税款抵减的应 纳税所得额为限。</w:t>
      </w:r>
    </w:p>
    <w:p>
      <w:pPr>
        <w:pStyle w:val="Style21"/>
        <w:keepNext w:val="0"/>
        <w:keepLines w:val="0"/>
        <w:widowControl w:val="0"/>
        <w:shd w:val="clear" w:color="auto" w:fill="auto"/>
        <w:bidi w:val="0"/>
        <w:spacing w:before="0" w:after="0" w:line="471" w:lineRule="exact"/>
        <w:ind w:left="980" w:right="0" w:firstLine="440"/>
        <w:jc w:val="both"/>
      </w:pPr>
      <w:r>
        <w:rPr>
          <w:color w:val="000000"/>
          <w:spacing w:val="0"/>
          <w:w w:val="100"/>
          <w:position w:val="0"/>
        </w:rPr>
        <w:t>对子公司、联营企业及合营企业投资相关的暂时性差异产生的递延所得税资产和递延所得税负债，予 以确认。但本公司能够控制暂时性差异转回的时间且该暂时性差异在可预见的未来很可能不会转回的，不 予确认。</w:t>
      </w:r>
    </w:p>
    <w:p>
      <w:pPr>
        <w:pStyle w:val="Style32"/>
        <w:keepNext/>
        <w:keepLines/>
        <w:widowControl w:val="0"/>
        <w:shd w:val="clear" w:color="auto" w:fill="auto"/>
        <w:tabs>
          <w:tab w:pos="1463" w:val="left"/>
        </w:tabs>
        <w:bidi w:val="0"/>
        <w:spacing w:before="0" w:after="0" w:line="471" w:lineRule="exact"/>
        <w:ind w:left="0" w:right="0" w:firstLine="980"/>
        <w:jc w:val="left"/>
      </w:pPr>
      <w:bookmarkStart w:id="1066" w:name="bookmark1066"/>
      <w:bookmarkStart w:id="1067" w:name="bookmark1067"/>
      <w:bookmarkStart w:id="1068" w:name="bookmark1068"/>
      <w:bookmarkStart w:id="1069" w:name="bookmark1069"/>
      <w:r>
        <w:rPr>
          <w:color w:val="000000"/>
          <w:spacing w:val="0"/>
          <w:w w:val="100"/>
          <w:position w:val="0"/>
        </w:rPr>
        <w:t>4</w:t>
      </w:r>
      <w:bookmarkEnd w:id="1068"/>
      <w:r>
        <w:rPr>
          <w:color w:val="000000"/>
          <w:spacing w:val="0"/>
          <w:w w:val="100"/>
          <w:position w:val="0"/>
        </w:rPr>
        <w:t>2、</w:t>
        <w:tab/>
        <w:t>租赁</w:t>
      </w:r>
      <w:bookmarkEnd w:id="1066"/>
      <w:bookmarkEnd w:id="1067"/>
      <w:bookmarkEnd w:id="1069"/>
    </w:p>
    <w:p>
      <w:pPr>
        <w:pStyle w:val="Style43"/>
        <w:keepNext/>
        <w:keepLines/>
        <w:widowControl w:val="0"/>
        <w:shd w:val="clear" w:color="auto" w:fill="auto"/>
        <w:tabs>
          <w:tab w:pos="1473" w:val="left"/>
        </w:tabs>
        <w:bidi w:val="0"/>
        <w:spacing w:before="0" w:after="0" w:line="471" w:lineRule="exact"/>
        <w:ind w:left="0" w:right="0" w:firstLine="980"/>
        <w:jc w:val="left"/>
      </w:pPr>
      <w:bookmarkStart w:id="1070" w:name="bookmark1070"/>
      <w:bookmarkStart w:id="1071" w:name="bookmark1071"/>
      <w:bookmarkStart w:id="1072" w:name="bookmark1072"/>
      <w:bookmarkStart w:id="1073" w:name="bookmark1073"/>
      <w:r>
        <w:rPr>
          <w:color w:val="000000"/>
          <w:spacing w:val="0"/>
          <w:w w:val="100"/>
          <w:position w:val="0"/>
        </w:rPr>
        <w:t>（</w:t>
      </w:r>
      <w:bookmarkEnd w:id="1072"/>
      <w:r>
        <w:rPr>
          <w:color w:val="000000"/>
          <w:spacing w:val="0"/>
          <w:w w:val="100"/>
          <w:position w:val="0"/>
        </w:rPr>
        <w:t>1）</w:t>
        <w:tab/>
        <w:t>经营租赁的会计处理方法</w:t>
      </w:r>
      <w:bookmarkEnd w:id="1070"/>
      <w:bookmarkEnd w:id="1071"/>
      <w:bookmarkEnd w:id="1073"/>
    </w:p>
    <w:p>
      <w:pPr>
        <w:pStyle w:val="Style21"/>
        <w:keepNext w:val="0"/>
        <w:keepLines w:val="0"/>
        <w:widowControl w:val="0"/>
        <w:shd w:val="clear" w:color="auto" w:fill="auto"/>
        <w:bidi w:val="0"/>
        <w:spacing w:before="0" w:after="0" w:line="471" w:lineRule="exact"/>
        <w:ind w:left="0" w:right="0" w:firstLine="980"/>
        <w:jc w:val="left"/>
      </w:pPr>
      <w:r>
        <w:rPr>
          <w:color w:val="000000"/>
          <w:spacing w:val="0"/>
          <w:w w:val="100"/>
          <w:position w:val="0"/>
        </w:rPr>
        <w:t>经营租赁的租金支出在租赁期内按照直线法计入相关资产成本或当期损益。</w:t>
      </w:r>
    </w:p>
    <w:p>
      <w:pPr>
        <w:pStyle w:val="Style43"/>
        <w:keepNext/>
        <w:keepLines/>
        <w:widowControl w:val="0"/>
        <w:shd w:val="clear" w:color="auto" w:fill="auto"/>
        <w:tabs>
          <w:tab w:pos="1473" w:val="left"/>
        </w:tabs>
        <w:bidi w:val="0"/>
        <w:spacing w:before="0" w:after="0" w:line="471" w:lineRule="exact"/>
        <w:ind w:left="0" w:right="0" w:firstLine="980"/>
        <w:jc w:val="left"/>
      </w:pPr>
      <w:bookmarkStart w:id="1074" w:name="bookmark1074"/>
      <w:bookmarkStart w:id="1075" w:name="bookmark1075"/>
      <w:bookmarkStart w:id="1076" w:name="bookmark1076"/>
      <w:bookmarkStart w:id="1077" w:name="bookmark1077"/>
      <w:r>
        <w:rPr>
          <w:color w:val="000000"/>
          <w:spacing w:val="0"/>
          <w:w w:val="100"/>
          <w:position w:val="0"/>
        </w:rPr>
        <w:t>（</w:t>
      </w:r>
      <w:bookmarkEnd w:id="1076"/>
      <w:r>
        <w:rPr>
          <w:color w:val="000000"/>
          <w:spacing w:val="0"/>
          <w:w w:val="100"/>
          <w:position w:val="0"/>
        </w:rPr>
        <w:t>2）</w:t>
        <w:tab/>
        <w:t>融资租赁的会计处理方法</w:t>
      </w:r>
      <w:bookmarkEnd w:id="1074"/>
      <w:bookmarkEnd w:id="1075"/>
      <w:bookmarkEnd w:id="1077"/>
    </w:p>
    <w:p>
      <w:pPr>
        <w:pStyle w:val="Style21"/>
        <w:keepNext w:val="0"/>
        <w:keepLines w:val="0"/>
        <w:widowControl w:val="0"/>
        <w:shd w:val="clear" w:color="auto" w:fill="auto"/>
        <w:bidi w:val="0"/>
        <w:spacing w:before="0" w:after="0" w:line="471" w:lineRule="exact"/>
        <w:ind w:left="980" w:right="0" w:firstLine="440"/>
        <w:jc w:val="both"/>
      </w:pPr>
      <w:r>
        <w:rPr>
          <w:color w:val="000000"/>
          <w:spacing w:val="0"/>
          <w:w w:val="100"/>
          <w:position w:val="0"/>
        </w:rPr>
        <w:t>按租赁资产的公允价值与最低租赁付款额的现值两者中较低者作为租入资产的入账价值，租入资产的 入账价值与最低租赁付款额之间的差额为未确认融资费用，在租赁期内按实际利率法摊销。最低租赁付款 额扣除未确认融资费用后的余额以长期应付款列示。</w:t>
      </w:r>
    </w:p>
    <w:p>
      <w:pPr>
        <w:pStyle w:val="Style32"/>
        <w:keepNext/>
        <w:keepLines/>
        <w:widowControl w:val="0"/>
        <w:shd w:val="clear" w:color="auto" w:fill="auto"/>
        <w:tabs>
          <w:tab w:pos="1463" w:val="left"/>
        </w:tabs>
        <w:bidi w:val="0"/>
        <w:spacing w:before="0" w:after="0" w:line="471" w:lineRule="exact"/>
        <w:ind w:left="0" w:right="0" w:firstLine="980"/>
        <w:jc w:val="left"/>
      </w:pPr>
      <w:bookmarkStart w:id="1078" w:name="bookmark1078"/>
      <w:bookmarkStart w:id="1079" w:name="bookmark1079"/>
      <w:bookmarkStart w:id="1080" w:name="bookmark1080"/>
      <w:bookmarkStart w:id="1081" w:name="bookmark1081"/>
      <w:r>
        <w:rPr>
          <w:color w:val="000000"/>
          <w:spacing w:val="0"/>
          <w:w w:val="100"/>
          <w:position w:val="0"/>
        </w:rPr>
        <w:t>4</w:t>
      </w:r>
      <w:bookmarkEnd w:id="1080"/>
      <w:r>
        <w:rPr>
          <w:color w:val="000000"/>
          <w:spacing w:val="0"/>
          <w:w w:val="100"/>
          <w:position w:val="0"/>
        </w:rPr>
        <w:t>3、</w:t>
        <w:tab/>
        <w:t>其他重要的会计政策和会计估计</w:t>
      </w:r>
      <w:bookmarkEnd w:id="1078"/>
      <w:bookmarkEnd w:id="1079"/>
      <w:bookmarkEnd w:id="1081"/>
    </w:p>
    <w:p>
      <w:pPr>
        <w:pStyle w:val="Style21"/>
        <w:keepNext w:val="0"/>
        <w:keepLines w:val="0"/>
        <w:widowControl w:val="0"/>
        <w:shd w:val="clear" w:color="auto" w:fill="auto"/>
        <w:bidi w:val="0"/>
        <w:spacing w:before="0" w:after="0" w:line="466" w:lineRule="exact"/>
        <w:ind w:left="980" w:right="0" w:firstLine="440"/>
        <w:jc w:val="both"/>
      </w:pPr>
      <w:r>
        <w:rPr>
          <w:color w:val="000000"/>
          <w:spacing w:val="0"/>
          <w:w w:val="100"/>
          <w:position w:val="0"/>
        </w:rPr>
        <w:t>商誉为股权投资成本超过应享有的被投资单位于投资取得日的公允价值份额的差额，或者为非同一控 制下企业合并成本超过企业合并中取得的被购买方可辨认净资产于购买日的公允价值份额的差额。</w:t>
      </w:r>
    </w:p>
    <w:p>
      <w:pPr>
        <w:pStyle w:val="Style21"/>
        <w:keepNext w:val="0"/>
        <w:keepLines w:val="0"/>
        <w:widowControl w:val="0"/>
        <w:shd w:val="clear" w:color="auto" w:fill="auto"/>
        <w:bidi w:val="0"/>
        <w:spacing w:before="0" w:after="0" w:line="466" w:lineRule="exact"/>
        <w:ind w:left="980" w:right="0" w:firstLine="440"/>
        <w:jc w:val="both"/>
      </w:pPr>
      <w:r>
        <w:rPr>
          <w:color w:val="000000"/>
          <w:spacing w:val="0"/>
          <w:w w:val="100"/>
          <w:position w:val="0"/>
        </w:rPr>
        <w:t>企业合并形成的商誉在合并财务报表上单独列示。购买联营企业和合营企业股权投资成本超过投资时 应享有被投资单位的公允价值份额的差额，包含于长期股权投资。</w:t>
      </w:r>
    </w:p>
    <w:p>
      <w:pPr>
        <w:pStyle w:val="Style32"/>
        <w:keepNext/>
        <w:keepLines/>
        <w:widowControl w:val="0"/>
        <w:shd w:val="clear" w:color="auto" w:fill="auto"/>
        <w:tabs>
          <w:tab w:pos="1463" w:val="left"/>
        </w:tabs>
        <w:bidi w:val="0"/>
        <w:spacing w:before="0" w:after="0" w:line="466" w:lineRule="exact"/>
        <w:ind w:left="0" w:right="0" w:firstLine="980"/>
        <w:jc w:val="left"/>
      </w:pPr>
      <w:bookmarkStart w:id="1082" w:name="bookmark1082"/>
      <w:bookmarkStart w:id="1083" w:name="bookmark1083"/>
      <w:bookmarkStart w:id="1084" w:name="bookmark1084"/>
      <w:bookmarkStart w:id="1085" w:name="bookmark1085"/>
      <w:r>
        <w:rPr>
          <w:color w:val="000000"/>
          <w:spacing w:val="0"/>
          <w:w w:val="100"/>
          <w:position w:val="0"/>
        </w:rPr>
        <w:t>4</w:t>
      </w:r>
      <w:bookmarkEnd w:id="1084"/>
      <w:r>
        <w:rPr>
          <w:color w:val="000000"/>
          <w:spacing w:val="0"/>
          <w:w w:val="100"/>
          <w:position w:val="0"/>
        </w:rPr>
        <w:t>4、</w:t>
        <w:tab/>
        <w:t>重要会计政策和会计估计变更</w:t>
      </w:r>
      <w:bookmarkEnd w:id="1082"/>
      <w:bookmarkEnd w:id="1083"/>
      <w:bookmarkEnd w:id="1085"/>
    </w:p>
    <w:p>
      <w:pPr>
        <w:pStyle w:val="Style43"/>
        <w:keepNext/>
        <w:keepLines/>
        <w:widowControl w:val="0"/>
        <w:shd w:val="clear" w:color="auto" w:fill="auto"/>
        <w:bidi w:val="0"/>
        <w:spacing w:before="0" w:after="0" w:line="466" w:lineRule="exact"/>
        <w:ind w:left="0" w:right="0" w:firstLine="980"/>
        <w:jc w:val="left"/>
      </w:pPr>
      <w:bookmarkStart w:id="1086" w:name="bookmark1086"/>
      <w:bookmarkStart w:id="1087" w:name="bookmark1087"/>
      <w:bookmarkStart w:id="1088" w:name="bookmark1088"/>
      <w:bookmarkStart w:id="1089" w:name="bookmark1089"/>
      <w:r>
        <w:rPr>
          <w:color w:val="000000"/>
          <w:spacing w:val="0"/>
          <w:w w:val="100"/>
          <w:position w:val="0"/>
        </w:rPr>
        <w:t>（</w:t>
      </w:r>
      <w:bookmarkEnd w:id="1088"/>
      <w:r>
        <w:rPr>
          <w:color w:val="000000"/>
          <w:spacing w:val="0"/>
          <w:w w:val="100"/>
          <w:position w:val="0"/>
        </w:rPr>
        <w:t>1）重要会计政策变更</w:t>
      </w:r>
      <w:bookmarkEnd w:id="1086"/>
      <w:bookmarkEnd w:id="1087"/>
      <w:bookmarkEnd w:id="1089"/>
    </w:p>
    <w:p>
      <w:pPr>
        <w:pStyle w:val="Style21"/>
        <w:keepNext w:val="0"/>
        <w:keepLines w:val="0"/>
        <w:widowControl w:val="0"/>
        <w:shd w:val="clear" w:color="auto" w:fill="auto"/>
        <w:bidi w:val="0"/>
        <w:spacing w:before="0" w:after="120" w:line="466" w:lineRule="exact"/>
        <w:ind w:left="0" w:right="0" w:firstLine="980"/>
        <w:jc w:val="both"/>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3206"/>
        <w:gridCol w:w="3187"/>
        <w:gridCol w:w="3211"/>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99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财政部于</w:t>
            </w:r>
            <w:r>
              <w:rPr>
                <w:color w:val="000000"/>
                <w:spacing w:val="0"/>
                <w:w w:val="100"/>
                <w:position w:val="0"/>
                <w:sz w:val="18"/>
                <w:szCs w:val="18"/>
              </w:rPr>
              <w:t>2017</w:t>
            </w:r>
            <w:r>
              <w:rPr>
                <w:color w:val="000000"/>
                <w:spacing w:val="0"/>
                <w:w w:val="100"/>
                <w:position w:val="0"/>
              </w:rPr>
              <w:t>年颁布了修订后的《企 业会计准则第</w:t>
            </w:r>
            <w:r>
              <w:rPr>
                <w:color w:val="000000"/>
                <w:spacing w:val="0"/>
                <w:w w:val="100"/>
                <w:position w:val="0"/>
                <w:sz w:val="18"/>
                <w:szCs w:val="18"/>
              </w:rPr>
              <w:t>14</w:t>
            </w:r>
            <w:r>
              <w:rPr>
                <w:color w:val="000000"/>
                <w:spacing w:val="0"/>
                <w:w w:val="100"/>
                <w:position w:val="0"/>
              </w:rPr>
              <w:t>号一一收入》。本公 司自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 xml:space="preserve">日起施行前述准则， 并根据前述准则关于衔接的规定，于 </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日对财务报表进行了相 应的调整。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29</w:t>
            </w:r>
            <w:r>
              <w:rPr>
                <w:color w:val="000000"/>
                <w:spacing w:val="0"/>
                <w:w w:val="100"/>
                <w:position w:val="0"/>
              </w:rPr>
              <w:t>日，公司第四届董事会 第九次会议审议，通过了《关于会计政 策变更的议案》。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详见</w:t>
            </w:r>
            <w:r>
              <w:rPr>
                <w:color w:val="000000"/>
                <w:spacing w:val="0"/>
                <w:w w:val="100"/>
                <w:position w:val="0"/>
                <w:sz w:val="18"/>
                <w:szCs w:val="18"/>
              </w:rPr>
              <w:t>44.3</w:t>
            </w:r>
            <w:r>
              <w:rPr>
                <w:color w:val="000000"/>
                <w:spacing w:val="0"/>
                <w:w w:val="100"/>
                <w:position w:val="0"/>
              </w:rPr>
              <w:t>首次执行新收入准则调整首 次执行当年年初财务报表相关项目情 况</w:t>
            </w:r>
          </w:p>
        </w:tc>
      </w:tr>
    </w:tbl>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报告期内公司执行新收入准则，将原列报于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预收款项''的电力相关产品的销售预收款调整至</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合同负</w:t>
      </w:r>
    </w:p>
    <w:p>
      <w:pPr>
        <w:pStyle w:val="Style21"/>
        <w:keepNext w:val="0"/>
        <w:keepLines w:val="0"/>
        <w:widowControl w:val="0"/>
        <w:shd w:val="clear" w:color="auto" w:fill="auto"/>
        <w:bidi w:val="0"/>
        <w:spacing w:before="0" w:after="220" w:line="240" w:lineRule="auto"/>
        <w:ind w:left="0" w:right="0" w:firstLine="980"/>
        <w:jc w:val="left"/>
      </w:pPr>
      <w:r>
        <w:rPr>
          <w:color w:val="000000"/>
          <w:spacing w:val="0"/>
          <w:w w:val="100"/>
          <w:position w:val="0"/>
        </w:rPr>
        <w:t>债</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预收款相关待转销项税调整至</w:t>
      </w:r>
      <w:r>
        <w:rPr>
          <w:rFonts w:ascii="Times New Roman" w:eastAsia="Times New Roman" w:hAnsi="Times New Roman" w:cs="Times New Roman"/>
          <w:color w:val="000000"/>
          <w:spacing w:val="0"/>
          <w:w w:val="100"/>
          <w:position w:val="0"/>
        </w:rPr>
        <w:t>“</w:t>
      </w:r>
      <w:r>
        <w:rPr>
          <w:color w:val="000000"/>
          <w:spacing w:val="0"/>
          <w:w w:val="100"/>
          <w:position w:val="0"/>
        </w:rPr>
        <w:t>其他流动负债</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43"/>
        <w:keepNext/>
        <w:keepLines/>
        <w:widowControl w:val="0"/>
        <w:numPr>
          <w:ilvl w:val="0"/>
          <w:numId w:val="25"/>
        </w:numPr>
        <w:shd w:val="clear" w:color="auto" w:fill="auto"/>
        <w:tabs>
          <w:tab w:pos="1473" w:val="left"/>
        </w:tabs>
        <w:bidi w:val="0"/>
        <w:spacing w:before="0" w:after="220" w:line="240" w:lineRule="auto"/>
        <w:ind w:left="0" w:right="0" w:firstLine="980"/>
        <w:jc w:val="left"/>
      </w:pPr>
      <w:bookmarkStart w:id="1090" w:name="bookmark1090"/>
      <w:bookmarkStart w:id="1091" w:name="bookmark1091"/>
      <w:bookmarkStart w:id="1092" w:name="bookmark1092"/>
      <w:bookmarkStart w:id="1093" w:name="bookmark1093"/>
      <w:bookmarkEnd w:id="1092"/>
      <w:r>
        <w:rPr>
          <w:color w:val="000000"/>
          <w:spacing w:val="0"/>
          <w:w w:val="100"/>
          <w:position w:val="0"/>
        </w:rPr>
        <w:t>重要会计估计变更</w:t>
      </w:r>
      <w:bookmarkEnd w:id="1090"/>
      <w:bookmarkEnd w:id="1091"/>
      <w:bookmarkEnd w:id="1093"/>
    </w:p>
    <w:p>
      <w:pPr>
        <w:pStyle w:val="Style21"/>
        <w:keepNext w:val="0"/>
        <w:keepLines w:val="0"/>
        <w:widowControl w:val="0"/>
        <w:shd w:val="clear" w:color="auto" w:fill="auto"/>
        <w:bidi w:val="0"/>
        <w:spacing w:before="0" w:after="220" w:line="240" w:lineRule="auto"/>
        <w:ind w:left="0" w:right="0" w:firstLine="98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3"/>
        <w:keepNext/>
        <w:keepLines/>
        <w:widowControl w:val="0"/>
        <w:numPr>
          <w:ilvl w:val="0"/>
          <w:numId w:val="25"/>
        </w:numPr>
        <w:shd w:val="clear" w:color="auto" w:fill="auto"/>
        <w:tabs>
          <w:tab w:pos="1473" w:val="left"/>
        </w:tabs>
        <w:bidi w:val="0"/>
        <w:spacing w:before="0" w:after="220" w:line="240" w:lineRule="auto"/>
        <w:ind w:left="0" w:right="0" w:firstLine="980"/>
        <w:jc w:val="left"/>
      </w:pPr>
      <w:bookmarkStart w:id="1094" w:name="bookmark1094"/>
      <w:bookmarkStart w:id="1095" w:name="bookmark1095"/>
      <w:bookmarkStart w:id="1096" w:name="bookmark1096"/>
      <w:bookmarkStart w:id="1097" w:name="bookmark1097"/>
      <w:bookmarkEnd w:id="1096"/>
      <w:r>
        <w:rPr>
          <w:color w:val="000000"/>
          <w:spacing w:val="0"/>
          <w:w w:val="100"/>
          <w:position w:val="0"/>
        </w:rPr>
        <w:t>2020年起首次执行新收入准则、新租赁准则调整执行当年年初财务报表相关项目情况</w:t>
      </w:r>
      <w:bookmarkEnd w:id="1094"/>
      <w:bookmarkEnd w:id="1095"/>
      <w:bookmarkEnd w:id="1097"/>
    </w:p>
    <w:p>
      <w:pPr>
        <w:pStyle w:val="Style21"/>
        <w:keepNext w:val="0"/>
        <w:keepLines w:val="0"/>
        <w:widowControl w:val="0"/>
        <w:shd w:val="clear" w:color="auto" w:fill="auto"/>
        <w:bidi w:val="0"/>
        <w:spacing w:before="0" w:after="220" w:line="240" w:lineRule="auto"/>
        <w:ind w:left="0" w:right="0" w:firstLine="980"/>
        <w:jc w:val="left"/>
      </w:pPr>
      <w:r>
        <w:rPr>
          <w:color w:val="000000"/>
          <w:spacing w:val="0"/>
          <w:w w:val="100"/>
          <w:position w:val="0"/>
        </w:rPr>
        <w:t>V</w:t>
      </w:r>
      <w:r>
        <w:rPr>
          <w:color w:val="000000"/>
          <w:spacing w:val="0"/>
          <w:w w:val="100"/>
          <w:position w:val="0"/>
        </w:rPr>
        <w:t>适用口不适用</w:t>
      </w:r>
    </w:p>
    <w:p>
      <w:pPr>
        <w:pStyle w:val="Style21"/>
        <w:keepNext w:val="0"/>
        <w:keepLines w:val="0"/>
        <w:widowControl w:val="0"/>
        <w:shd w:val="clear" w:color="auto" w:fill="auto"/>
        <w:bidi w:val="0"/>
        <w:spacing w:before="0" w:after="220" w:line="240" w:lineRule="auto"/>
        <w:ind w:left="0" w:right="0" w:firstLine="980"/>
        <w:jc w:val="left"/>
      </w:pPr>
      <w:r>
        <w:rPr>
          <w:color w:val="000000"/>
          <w:spacing w:val="0"/>
          <w:w w:val="100"/>
          <w:position w:val="0"/>
        </w:rPr>
        <w:t>是否需要调整年初资产负债表科目</w:t>
      </w:r>
    </w:p>
    <w:p>
      <w:pPr>
        <w:pStyle w:val="Style21"/>
        <w:keepNext w:val="0"/>
        <w:keepLines w:val="0"/>
        <w:widowControl w:val="0"/>
        <w:shd w:val="clear" w:color="auto" w:fill="auto"/>
        <w:bidi w:val="0"/>
        <w:spacing w:before="0" w:after="220" w:line="240" w:lineRule="auto"/>
        <w:ind w:left="0" w:right="0" w:firstLine="980"/>
        <w:jc w:val="left"/>
      </w:pPr>
      <w:r>
        <w:rPr>
          <w:color w:val="000000"/>
          <w:spacing w:val="0"/>
          <w:w w:val="100"/>
          <w:position w:val="0"/>
        </w:rPr>
        <w:t xml:space="preserve">V </w:t>
      </w:r>
      <w:r>
        <w:rPr>
          <w:color w:val="000000"/>
          <w:spacing w:val="0"/>
          <w:w w:val="100"/>
          <w:position w:val="0"/>
        </w:rPr>
        <w:t>是</w:t>
      </w:r>
      <w:r>
        <w:rPr>
          <w:color w:val="000000"/>
          <w:spacing w:val="0"/>
          <w:w w:val="100"/>
          <w:position w:val="0"/>
        </w:rPr>
        <w:t>□</w:t>
      </w:r>
      <w:r>
        <w:rPr>
          <w:color w:val="000000"/>
          <w:spacing w:val="0"/>
          <w:w w:val="100"/>
          <w:position w:val="0"/>
        </w:rPr>
        <w:t>否</w:t>
      </w:r>
    </w:p>
    <w:p>
      <w:pPr>
        <w:pStyle w:val="Style21"/>
        <w:keepNext w:val="0"/>
        <w:keepLines w:val="0"/>
        <w:widowControl w:val="0"/>
        <w:shd w:val="clear" w:color="auto" w:fill="auto"/>
        <w:bidi w:val="0"/>
        <w:spacing w:before="0" w:after="220" w:line="240" w:lineRule="auto"/>
        <w:ind w:left="0" w:right="0" w:firstLine="980"/>
        <w:jc w:val="both"/>
      </w:pPr>
      <w:r>
        <w:rPr>
          <w:color w:val="000000"/>
          <w:spacing w:val="0"/>
          <w:w w:val="100"/>
          <w:position w:val="0"/>
        </w:rPr>
        <w:t>合并资产负债表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22"/>
        <w:gridCol w:w="2453"/>
        <w:gridCol w:w="2453"/>
        <w:gridCol w:w="2472"/>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176,060,509.07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176,060,509.07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12,696,407.27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12,696,407.27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358,507,339.78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358,507,339.78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18,496,439.33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18,496,439.33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58,446,192.66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58,446,192.66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109,930,389.64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109,930,389.64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一年内到期的非流动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3,619,126.41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3,619,126.41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22"/>
        <w:gridCol w:w="2453"/>
        <w:gridCol w:w="2453"/>
        <w:gridCol w:w="2472"/>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737,756,404.16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737,756,404.16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370,577,354.20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370,577,354.20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57,000,000.00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57,000,000.00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4,003,000.00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4,003,000.00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81,339,758.29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81,339,758.29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293,515,266.83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293,515,266.83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117,076,729.85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117,076,729.85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59,757,441.17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59,757,441.17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3,438,138.12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3,438,138.12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9,102,817.48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9,102,817.48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22,508,593.29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22,508,593.29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1,018,319,099.23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1,018,319,099.23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1,756,075,503.39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1,756,075,503.39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124,783,757.23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124,783,757.23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2,990,000.00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2,990,000.00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160,659,288.69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160,659,288.69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6,129,754.69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-6,129,754.69</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合同负债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5,434,119.98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5,434,119.98</w:t>
            </w:r>
          </w:p>
        </w:tc>
      </w:tr>
    </w:tbl>
    <w:p>
      <w:pPr>
        <w:sectPr>
          <w:footnotePr>
            <w:pos w:val="pageBottom"/>
            <w:numFmt w:val="decimal"/>
            <w:numRestart w:val="continuous"/>
          </w:footnotePr>
          <w:pgSz w:w="11900" w:h="16840"/>
          <w:pgMar w:top="1306" w:right="0" w:bottom="1450" w:left="92" w:header="0" w:footer="3" w:gutter="0"/>
          <w:cols w:space="720"/>
          <w:noEndnote/>
          <w:rtlGutter w:val="0"/>
          <w:docGrid w:linePitch="360"/>
        </w:sectPr>
      </w:pPr>
    </w:p>
    <w:p>
      <w:pPr>
        <w:widowControl w:val="0"/>
        <w:spacing w:after="119" w:line="1" w:lineRule="exact"/>
      </w:pPr>
    </w:p>
    <w:tbl>
      <w:tblPr>
        <w:tblOverlap w:val="never"/>
        <w:jc w:val="center"/>
        <w:tblLayout w:type="fixed"/>
      </w:tblPr>
      <w:tblGrid>
        <w:gridCol w:w="2222"/>
        <w:gridCol w:w="2453"/>
        <w:gridCol w:w="2453"/>
        <w:gridCol w:w="2472"/>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11,441,721.98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11,441,721.98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7,243,099.94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7,243,099.94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17,380,133.50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17,380,133.50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21,260,000.00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21,260,000.00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1,837,619.77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2,533,254.48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695,634.71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353,725,375.80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353,725,375.80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85,600,000.00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85,600,000.00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228,750,112.79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228,750,112.79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1,943,759.48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1,943,759.48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3,393,315.39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3,393,315.39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319,687,187.66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319,687,187.66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673,412,563.46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673,412,563.46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股本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411,118,370.00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411,118,370.00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22"/>
        <w:gridCol w:w="2453"/>
        <w:gridCol w:w="2453"/>
        <w:gridCol w:w="2472"/>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739,401,424.40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739,401,424.40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25,041,540.00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25,041,540.00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21,281,039.35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21,281,039.35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-68,262,118.28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-68,262,118.28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1,078,497,175.47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1,078,497,175.47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4,165,764.46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4,165,764.46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1,082,662,939.93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1,082,662,939.93</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1,756,075,503.39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1,756,075,503.39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母公司资产负债表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22"/>
        <w:gridCol w:w="2453"/>
        <w:gridCol w:w="2453"/>
        <w:gridCol w:w="2472"/>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39,580,024.97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39,580,024.97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4,965,533.27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4,965,533.27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182,853,795.67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182,853,795.67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9,834,388.30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9,834,388.30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65,070,510.49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65,070,510.49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59,617,736.67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59,617,736.67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一年内到期的非流动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22"/>
        <w:gridCol w:w="2453"/>
        <w:gridCol w:w="2453"/>
        <w:gridCol w:w="2472"/>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12,104.37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12,104.37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361,934,093.74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361,934,093.74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809,086,218.03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809,086,218.03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57,000,000.00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57,000,000.00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77,661,476.55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77,661,476.55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214,621,645.12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214,621,645.12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50,844,910.94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50,844,910.94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27,499,336.07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27,499,336.07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3,038,436.94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3,038,436.94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8,574,031.69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8,574,031.69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1,248,326,055.34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1,248,326,055.34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1,610,260,149.08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1,610,260,149.08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113,783,757.23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113,783,757.23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2,990,000.00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2,990,000.00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138,203,774.18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138,203,774.18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11,178,537.12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-11,178,537.12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9,892,510.73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9,892,510.73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6,339,424.77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6,339,424.77</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应交税费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4,163,861.44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4,163,861.44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22"/>
        <w:gridCol w:w="2453"/>
        <w:gridCol w:w="2453"/>
        <w:gridCol w:w="2472"/>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201,902,559.35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201,902,559.35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21,260,000.00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21,260,000.00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1,737,619.77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3,023,646.16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1,286,026.39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501,559,533.86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501,559,533.86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85,600,000.00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85,600,000.00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1,256,687.05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1,256,687.05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86,856,687.05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86,856,687.05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588,416,220.91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588,416,220.91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411,118,370.00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411,118,370.00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759,842,619.47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759,842,619.47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25,041,540.00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25,041,540.00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21,281,039.35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21,281,039.35</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-145,356,560.65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-145,356,560.65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222"/>
        <w:gridCol w:w="2453"/>
        <w:gridCol w:w="2453"/>
        <w:gridCol w:w="2472"/>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1,021,843,928.17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1,021,843,928.17</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1,610,260,149.08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1,610,260,149.08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1"/>
        <w:keepNext w:val="0"/>
        <w:keepLines w:val="0"/>
        <w:widowControl w:val="0"/>
        <w:shd w:val="clear" w:color="auto" w:fill="auto"/>
        <w:bidi w:val="0"/>
        <w:spacing w:before="0" w:after="220" w:line="240" w:lineRule="auto"/>
        <w:ind w:left="0" w:right="0" w:firstLine="0"/>
        <w:jc w:val="both"/>
      </w:pPr>
      <w:r>
        <w:rPr>
          <w:color w:val="000000"/>
          <w:spacing w:val="0"/>
          <w:w w:val="100"/>
          <w:position w:val="0"/>
        </w:rPr>
        <w:t>调整情况说明</w:t>
      </w:r>
    </w:p>
    <w:p>
      <w:pPr>
        <w:pStyle w:val="Style21"/>
        <w:keepNext w:val="0"/>
        <w:keepLines w:val="0"/>
        <w:widowControl w:val="0"/>
        <w:shd w:val="clear" w:color="auto" w:fill="auto"/>
        <w:bidi w:val="0"/>
        <w:spacing w:before="0" w:after="220" w:line="240" w:lineRule="auto"/>
        <w:ind w:left="0" w:right="0" w:firstLine="0"/>
        <w:jc w:val="both"/>
      </w:pPr>
      <w:r>
        <w:rPr>
          <w:color w:val="000000"/>
          <w:spacing w:val="0"/>
          <w:w w:val="100"/>
          <w:position w:val="0"/>
        </w:rPr>
        <w:t>详见</w:t>
      </w:r>
      <w:r>
        <w:rPr>
          <w:color w:val="000000"/>
          <w:spacing w:val="0"/>
          <w:w w:val="100"/>
          <w:position w:val="0"/>
        </w:rPr>
        <w:t xml:space="preserve">44. </w:t>
      </w:r>
      <w:r>
        <w:rPr>
          <w:color w:val="000000"/>
          <w:spacing w:val="0"/>
          <w:w w:val="100"/>
          <w:position w:val="0"/>
        </w:rPr>
        <w:t>1</w:t>
      </w:r>
      <w:r>
        <w:rPr>
          <w:color w:val="000000"/>
          <w:spacing w:val="0"/>
          <w:w w:val="100"/>
          <w:position w:val="0"/>
        </w:rPr>
        <w:t>重要会计政策变更。</w:t>
      </w:r>
    </w:p>
    <w:p>
      <w:pPr>
        <w:pStyle w:val="Style43"/>
        <w:keepNext/>
        <w:keepLines/>
        <w:widowControl w:val="0"/>
        <w:shd w:val="clear" w:color="auto" w:fill="auto"/>
        <w:bidi w:val="0"/>
        <w:spacing w:before="0" w:after="220" w:line="240" w:lineRule="auto"/>
        <w:ind w:left="0" w:right="0" w:firstLine="0"/>
        <w:jc w:val="both"/>
      </w:pPr>
      <w:bookmarkStart w:id="1098" w:name="bookmark1098"/>
      <w:bookmarkStart w:id="1099" w:name="bookmark1099"/>
      <w:bookmarkStart w:id="1100" w:name="bookmark1100"/>
      <w:bookmarkStart w:id="1101" w:name="bookmark1101"/>
      <w:r>
        <w:rPr>
          <w:color w:val="000000"/>
          <w:spacing w:val="0"/>
          <w:w w:val="100"/>
          <w:position w:val="0"/>
        </w:rPr>
        <w:t>（</w:t>
      </w:r>
      <w:bookmarkEnd w:id="1100"/>
      <w:r>
        <w:rPr>
          <w:color w:val="000000"/>
          <w:spacing w:val="0"/>
          <w:w w:val="100"/>
          <w:position w:val="0"/>
        </w:rPr>
        <w:t>4）2020年起首次执行新收入准则、新租赁准则追溯调整前期比较数据说明</w:t>
      </w:r>
      <w:bookmarkEnd w:id="1098"/>
      <w:bookmarkEnd w:id="1099"/>
      <w:bookmarkEnd w:id="1101"/>
    </w:p>
    <w:p>
      <w:pPr>
        <w:pStyle w:val="Style21"/>
        <w:keepNext w:val="0"/>
        <w:keepLines w:val="0"/>
        <w:widowControl w:val="0"/>
        <w:shd w:val="clear" w:color="auto" w:fill="auto"/>
        <w:bidi w:val="0"/>
        <w:spacing w:before="0" w:after="22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both"/>
      </w:pPr>
      <w:bookmarkStart w:id="1102" w:name="bookmark1102"/>
      <w:bookmarkStart w:id="1103" w:name="bookmark1103"/>
      <w:bookmarkStart w:id="1104" w:name="bookmark1104"/>
      <w:bookmarkStart w:id="1105" w:name="bookmark1105"/>
      <w:r>
        <w:rPr>
          <w:color w:val="000000"/>
          <w:spacing w:val="0"/>
          <w:w w:val="100"/>
          <w:position w:val="0"/>
        </w:rPr>
        <w:t>4</w:t>
      </w:r>
      <w:bookmarkEnd w:id="1104"/>
      <w:r>
        <w:rPr>
          <w:color w:val="000000"/>
          <w:spacing w:val="0"/>
          <w:w w:val="100"/>
          <w:position w:val="0"/>
        </w:rPr>
        <w:t>5、其他</w:t>
      </w:r>
      <w:bookmarkEnd w:id="1102"/>
      <w:bookmarkEnd w:id="1103"/>
      <w:bookmarkEnd w:id="1105"/>
    </w:p>
    <w:p>
      <w:pPr>
        <w:pStyle w:val="Style21"/>
        <w:keepNext w:val="0"/>
        <w:keepLines w:val="0"/>
        <w:widowControl w:val="0"/>
        <w:shd w:val="clear" w:color="auto" w:fill="auto"/>
        <w:bidi w:val="0"/>
        <w:spacing w:before="0" w:after="22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220" w:line="240" w:lineRule="auto"/>
        <w:ind w:left="0" w:right="0" w:firstLine="0"/>
        <w:jc w:val="both"/>
      </w:pPr>
      <w:bookmarkStart w:id="1106" w:name="bookmark1106"/>
      <w:bookmarkStart w:id="1107" w:name="bookmark1107"/>
      <w:bookmarkStart w:id="1108" w:name="bookmark1108"/>
      <w:bookmarkStart w:id="1109" w:name="bookmark1109"/>
      <w:r>
        <w:rPr>
          <w:color w:val="000000"/>
          <w:spacing w:val="0"/>
          <w:w w:val="100"/>
          <w:position w:val="0"/>
          <w:sz w:val="24"/>
          <w:szCs w:val="24"/>
        </w:rPr>
        <w:t>六</w:t>
      </w:r>
      <w:bookmarkEnd w:id="1108"/>
      <w:r>
        <w:rPr>
          <w:color w:val="000000"/>
          <w:spacing w:val="0"/>
          <w:w w:val="100"/>
          <w:position w:val="0"/>
          <w:sz w:val="24"/>
          <w:szCs w:val="24"/>
        </w:rPr>
        <w:t>、税项</w:t>
      </w:r>
      <w:bookmarkEnd w:id="1106"/>
      <w:bookmarkEnd w:id="1107"/>
      <w:bookmarkEnd w:id="1109"/>
    </w:p>
    <w:p>
      <w:pPr>
        <w:pStyle w:val="Style32"/>
        <w:keepNext/>
        <w:keepLines/>
        <w:widowControl w:val="0"/>
        <w:shd w:val="clear" w:color="auto" w:fill="auto"/>
        <w:bidi w:val="0"/>
        <w:spacing w:before="0" w:after="80" w:line="240" w:lineRule="auto"/>
        <w:ind w:left="0" w:right="0" w:firstLine="0"/>
        <w:jc w:val="both"/>
      </w:pPr>
      <w:bookmarkStart w:id="1110" w:name="bookmark1110"/>
      <w:bookmarkStart w:id="1111" w:name="bookmark1111"/>
      <w:bookmarkStart w:id="1112" w:name="bookmark1112"/>
      <w:r>
        <w:rPr>
          <w:rFonts w:ascii="Times New Roman" w:eastAsia="Times New Roman" w:hAnsi="Times New Roman" w:cs="Times New Roman"/>
          <w:color w:val="000000"/>
          <w:spacing w:val="0"/>
          <w:w w:val="100"/>
          <w:position w:val="0"/>
          <w:sz w:val="22"/>
          <w:szCs w:val="22"/>
        </w:rPr>
        <w:t>1</w:t>
      </w:r>
      <w:r>
        <w:rPr>
          <w:color w:val="000000"/>
          <w:spacing w:val="0"/>
          <w:w w:val="100"/>
          <w:position w:val="0"/>
        </w:rPr>
        <w:t>、主要税种及税率</w:t>
      </w:r>
      <w:bookmarkEnd w:id="1110"/>
      <w:bookmarkEnd w:id="1111"/>
      <w:bookmarkEnd w:id="1112"/>
    </w:p>
    <w:tbl>
      <w:tblPr>
        <w:tblOverlap w:val="never"/>
        <w:jc w:val="center"/>
        <w:tblLayout w:type="fixed"/>
      </w:tblPr>
      <w:tblGrid>
        <w:gridCol w:w="3202"/>
        <w:gridCol w:w="3192"/>
        <w:gridCol w:w="3211"/>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应纳税增值额（应纳税额按应纳税销售 额乘以适用税率扣除当期允计抵扣的 进项税后的余额计算）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w:t>
            </w:r>
            <w:r>
              <w:rPr>
                <w:color w:val="000000"/>
                <w:spacing w:val="0"/>
                <w:w w:val="100"/>
                <w:position w:val="0"/>
                <w:sz w:val="16"/>
                <w:szCs w:val="16"/>
              </w:rPr>
              <w:t xml:space="preserve">、 </w:t>
            </w:r>
            <w:r>
              <w:rPr>
                <w:color w:val="000000"/>
                <w:spacing w:val="0"/>
                <w:w w:val="100"/>
                <w:position w:val="0"/>
                <w:sz w:val="18"/>
                <w:szCs w:val="18"/>
              </w:rPr>
              <w:t>9%</w:t>
            </w:r>
            <w:r>
              <w:rPr>
                <w:color w:val="000000"/>
                <w:spacing w:val="0"/>
                <w:w w:val="100"/>
                <w:position w:val="0"/>
                <w:sz w:val="16"/>
                <w:szCs w:val="16"/>
              </w:rPr>
              <w:t xml:space="preserve">、 </w:t>
            </w:r>
            <w:r>
              <w:rPr>
                <w:color w:val="000000"/>
                <w:spacing w:val="0"/>
                <w:w w:val="100"/>
                <w:position w:val="0"/>
                <w:sz w:val="18"/>
                <w:szCs w:val="18"/>
              </w:rPr>
              <w:t>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应纳增值税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w:t>
            </w:r>
            <w:r>
              <w:rPr>
                <w:color w:val="000000"/>
                <w:spacing w:val="0"/>
                <w:w w:val="100"/>
                <w:position w:val="0"/>
                <w:sz w:val="16"/>
                <w:szCs w:val="16"/>
              </w:rPr>
              <w:t xml:space="preserve">、 </w:t>
            </w:r>
            <w:r>
              <w:rPr>
                <w:color w:val="000000"/>
                <w:spacing w:val="0"/>
                <w:w w:val="100"/>
                <w:position w:val="0"/>
                <w:sz w:val="18"/>
                <w:szCs w:val="18"/>
              </w:rPr>
              <w:t>15%</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应纳增值税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r>
    </w:tbl>
    <w:p>
      <w:pPr>
        <w:widowControl w:val="0"/>
        <w:spacing w:after="79" w:line="1" w:lineRule="exact"/>
      </w:pPr>
    </w:p>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存在不同企业所得税税率纳税主体的，披露情况说明</w:t>
      </w:r>
    </w:p>
    <w:tbl>
      <w:tblPr>
        <w:tblOverlap w:val="never"/>
        <w:jc w:val="center"/>
        <w:tblLayout w:type="fixed"/>
      </w:tblPr>
      <w:tblGrid>
        <w:gridCol w:w="4795"/>
        <w:gridCol w:w="4805"/>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光一科技股份有限公司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江苏苏源光一科技有限公司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南京云商天下信息技术有限公司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color w:val="000000"/>
                <w:spacing w:val="0"/>
                <w:w w:val="100"/>
                <w:position w:val="0"/>
                <w:sz w:val="18"/>
                <w:szCs w:val="18"/>
              </w:rPr>
              <w:t>15%</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湖北索瑞电气有限公司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color w:val="000000"/>
                <w:spacing w:val="0"/>
                <w:w w:val="100"/>
                <w:position w:val="0"/>
                <w:sz w:val="18"/>
                <w:szCs w:val="18"/>
              </w:rPr>
              <w:t>15%</w:t>
            </w:r>
          </w:p>
        </w:tc>
      </w:tr>
    </w:tbl>
    <w:p>
      <w:pPr>
        <w:widowControl w:val="0"/>
        <w:spacing w:after="79" w:line="1" w:lineRule="exact"/>
      </w:pPr>
    </w:p>
    <w:p>
      <w:pPr>
        <w:pStyle w:val="Style32"/>
        <w:keepNext/>
        <w:keepLines/>
        <w:widowControl w:val="0"/>
        <w:shd w:val="clear" w:color="auto" w:fill="auto"/>
        <w:bidi w:val="0"/>
        <w:spacing w:before="0" w:line="240" w:lineRule="auto"/>
        <w:ind w:left="0" w:right="0" w:firstLine="0"/>
        <w:jc w:val="both"/>
      </w:pPr>
      <w:bookmarkStart w:id="1113" w:name="bookmark1113"/>
      <w:bookmarkStart w:id="1114" w:name="bookmark1114"/>
      <w:bookmarkStart w:id="1115" w:name="bookmark1115"/>
      <w:r>
        <w:rPr>
          <w:color w:val="000000"/>
          <w:spacing w:val="0"/>
          <w:w w:val="100"/>
          <w:position w:val="0"/>
        </w:rPr>
        <w:t>2、税收优惠</w:t>
      </w:r>
      <w:bookmarkEnd w:id="1113"/>
      <w:bookmarkEnd w:id="1114"/>
      <w:bookmarkEnd w:id="1115"/>
    </w:p>
    <w:p>
      <w:pPr>
        <w:pStyle w:val="Style21"/>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2.1</w:t>
      </w:r>
      <w:r>
        <w:rPr>
          <w:color w:val="000000"/>
          <w:spacing w:val="0"/>
          <w:w w:val="100"/>
          <w:position w:val="0"/>
        </w:rPr>
        <w:t>增值税</w:t>
      </w:r>
    </w:p>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公司及各子公司根据国务院</w:t>
      </w:r>
      <w:r>
        <w:rPr>
          <w:color w:val="000000"/>
          <w:spacing w:val="0"/>
          <w:w w:val="100"/>
          <w:position w:val="0"/>
        </w:rPr>
        <w:t>2011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28 0</w:t>
      </w:r>
      <w:r>
        <w:rPr>
          <w:color w:val="000000"/>
          <w:spacing w:val="0"/>
          <w:w w:val="100"/>
          <w:position w:val="0"/>
        </w:rPr>
        <w:t xml:space="preserve">下发的《国务院关于印发进一步鼓励软件产业和集成电路 </w:t>
      </w:r>
      <w:r>
        <w:rPr>
          <w:color w:val="000000"/>
          <w:spacing w:val="0"/>
          <w:w w:val="100"/>
          <w:position w:val="0"/>
        </w:rPr>
        <w:t>产业发展若干政策的通知》国发</w:t>
      </w:r>
      <w:r>
        <w:rPr>
          <w:color w:val="000000"/>
          <w:spacing w:val="0"/>
          <w:w w:val="100"/>
          <w:position w:val="0"/>
        </w:rPr>
        <w:t>[2011]4</w:t>
      </w:r>
      <w:r>
        <w:rPr>
          <w:color w:val="000000"/>
          <w:spacing w:val="0"/>
          <w:w w:val="100"/>
          <w:position w:val="0"/>
        </w:rPr>
        <w:t>号文件，对增值税一般纳税人销售其自行开发生产的软件产品， 按</w:t>
      </w:r>
      <w:r>
        <w:rPr>
          <w:color w:val="000000"/>
          <w:spacing w:val="0"/>
          <w:w w:val="100"/>
          <w:position w:val="0"/>
        </w:rPr>
        <w:t>13%</w:t>
      </w:r>
      <w:r>
        <w:rPr>
          <w:color w:val="000000"/>
          <w:spacing w:val="0"/>
          <w:w w:val="100"/>
          <w:position w:val="0"/>
        </w:rPr>
        <w:t>的法定税率征收增值税后，对其增值税实际税负超过</w:t>
      </w:r>
      <w:r>
        <w:rPr>
          <w:color w:val="000000"/>
          <w:spacing w:val="0"/>
          <w:w w:val="100"/>
          <w:position w:val="0"/>
        </w:rPr>
        <w:t>3%</w:t>
      </w:r>
      <w:r>
        <w:rPr>
          <w:color w:val="000000"/>
          <w:spacing w:val="0"/>
          <w:w w:val="100"/>
          <w:position w:val="0"/>
        </w:rPr>
        <w:t>的部分实行即征即退的增值税优惠政策。</w:t>
      </w:r>
    </w:p>
    <w:p>
      <w:pPr>
        <w:pStyle w:val="Style21"/>
        <w:keepNext w:val="0"/>
        <w:keepLines w:val="0"/>
        <w:widowControl w:val="0"/>
        <w:shd w:val="clear" w:color="auto" w:fill="auto"/>
        <w:bidi w:val="0"/>
        <w:spacing w:before="0" w:after="0" w:line="461" w:lineRule="exact"/>
        <w:ind w:left="0" w:right="0" w:firstLine="440"/>
        <w:jc w:val="left"/>
      </w:pPr>
      <w:r>
        <w:rPr>
          <w:color w:val="000000"/>
          <w:spacing w:val="0"/>
          <w:w w:val="100"/>
          <w:position w:val="0"/>
        </w:rPr>
        <w:t>2.2</w:t>
      </w:r>
      <w:r>
        <w:rPr>
          <w:color w:val="000000"/>
          <w:spacing w:val="0"/>
          <w:w w:val="100"/>
          <w:position w:val="0"/>
        </w:rPr>
        <w:t>所得税</w:t>
      </w:r>
    </w:p>
    <w:p>
      <w:pPr>
        <w:pStyle w:val="Style21"/>
        <w:keepNext w:val="0"/>
        <w:keepLines w:val="0"/>
        <w:widowControl w:val="0"/>
        <w:shd w:val="clear" w:color="auto" w:fill="auto"/>
        <w:bidi w:val="0"/>
        <w:spacing w:before="0" w:after="0" w:line="461" w:lineRule="exact"/>
        <w:ind w:left="0" w:right="0" w:firstLine="440"/>
        <w:jc w:val="left"/>
      </w:pPr>
      <w:r>
        <w:rPr>
          <w:color w:val="000000"/>
          <w:spacing w:val="0"/>
          <w:w w:val="100"/>
          <w:position w:val="0"/>
        </w:rPr>
        <w:t>2018</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30</w:t>
      </w:r>
      <w:r>
        <w:rPr>
          <w:color w:val="000000"/>
          <w:spacing w:val="0"/>
          <w:w w:val="100"/>
          <w:position w:val="0"/>
        </w:rPr>
        <w:t>日，光一科技股份有限公司取得证书编号为</w:t>
      </w:r>
      <w:r>
        <w:rPr>
          <w:color w:val="000000"/>
          <w:spacing w:val="0"/>
          <w:w w:val="100"/>
          <w:position w:val="0"/>
        </w:rPr>
        <w:t>GR20183200638</w:t>
      </w:r>
      <w:r>
        <w:rPr>
          <w:color w:val="000000"/>
          <w:spacing w:val="0"/>
          <w:w w:val="100"/>
          <w:position w:val="0"/>
        </w:rPr>
        <w:t>1</w:t>
      </w:r>
      <w:r>
        <w:rPr>
          <w:color w:val="000000"/>
          <w:spacing w:val="0"/>
          <w:w w:val="100"/>
          <w:position w:val="0"/>
        </w:rPr>
        <w:t xml:space="preserve">的《高新技术企业证书》， </w:t>
      </w:r>
      <w:r>
        <w:rPr>
          <w:color w:val="000000"/>
          <w:spacing w:val="0"/>
          <w:w w:val="100"/>
          <w:position w:val="0"/>
        </w:rPr>
        <w:t>证书有效期为三年。根据《中华人民共和国企业所得税法》的规定，国家需要重点扶持的高新技术企业， 减按</w:t>
      </w:r>
      <w:r>
        <w:rPr>
          <w:color w:val="000000"/>
          <w:spacing w:val="0"/>
          <w:w w:val="100"/>
          <w:position w:val="0"/>
        </w:rPr>
        <w:t>15%</w:t>
      </w:r>
      <w:r>
        <w:rPr>
          <w:color w:val="000000"/>
          <w:spacing w:val="0"/>
          <w:w w:val="100"/>
          <w:position w:val="0"/>
        </w:rPr>
        <w:t>的税率征收企业所得税。光一科技股份有限公司在《高新技术企业证书》有效期内享受</w:t>
      </w:r>
      <w:r>
        <w:rPr>
          <w:color w:val="000000"/>
          <w:spacing w:val="0"/>
          <w:w w:val="100"/>
          <w:position w:val="0"/>
        </w:rPr>
        <w:t>15%</w:t>
      </w:r>
      <w:r>
        <w:rPr>
          <w:color w:val="000000"/>
          <w:spacing w:val="0"/>
          <w:w w:val="100"/>
          <w:position w:val="0"/>
        </w:rPr>
        <w:t>企业所 得税税率的优惠政策。</w:t>
      </w:r>
    </w:p>
    <w:p>
      <w:pPr>
        <w:pStyle w:val="Style21"/>
        <w:keepNext w:val="0"/>
        <w:keepLines w:val="0"/>
        <w:widowControl w:val="0"/>
        <w:shd w:val="clear" w:color="auto" w:fill="auto"/>
        <w:bidi w:val="0"/>
        <w:spacing w:before="0" w:after="0" w:line="470" w:lineRule="exact"/>
        <w:ind w:left="0" w:right="0" w:firstLine="440"/>
        <w:jc w:val="left"/>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w:t>
      </w:r>
      <w:r>
        <w:rPr>
          <w:color w:val="000000"/>
          <w:spacing w:val="0"/>
          <w:w w:val="100"/>
          <w:position w:val="0"/>
        </w:rPr>
        <w:t>日，湖北索瑞电气有限公司取得证书编号为</w:t>
      </w:r>
      <w:r>
        <w:rPr>
          <w:color w:val="000000"/>
          <w:spacing w:val="0"/>
          <w:w w:val="100"/>
          <w:position w:val="0"/>
        </w:rPr>
        <w:t>GR202042003481</w:t>
      </w:r>
      <w:r>
        <w:rPr>
          <w:color w:val="000000"/>
          <w:spacing w:val="0"/>
          <w:w w:val="100"/>
          <w:position w:val="0"/>
        </w:rPr>
        <w:t>的《国家级高新技术企业证 书》，证书有效期为三年。根据《中华人民共和国企业所得税法》的规定，国家需要重点扶持的高新技术 企业，减按</w:t>
      </w:r>
      <w:r>
        <w:rPr>
          <w:color w:val="000000"/>
          <w:spacing w:val="0"/>
          <w:w w:val="100"/>
          <w:position w:val="0"/>
        </w:rPr>
        <w:t>15%</w:t>
      </w:r>
      <w:r>
        <w:rPr>
          <w:color w:val="000000"/>
          <w:spacing w:val="0"/>
          <w:w w:val="100"/>
          <w:position w:val="0"/>
        </w:rPr>
        <w:t>的税率征收企业所得税。湖北索瑞电气有限公司在《国家级高新技术企业证书》有效期内 享受</w:t>
      </w:r>
      <w:r>
        <w:rPr>
          <w:color w:val="000000"/>
          <w:spacing w:val="0"/>
          <w:w w:val="100"/>
          <w:position w:val="0"/>
        </w:rPr>
        <w:t>15%</w:t>
      </w:r>
      <w:r>
        <w:rPr>
          <w:color w:val="000000"/>
          <w:spacing w:val="0"/>
          <w:w w:val="100"/>
          <w:position w:val="0"/>
        </w:rPr>
        <w:t>企业所得税税率的优惠政策。</w:t>
      </w:r>
    </w:p>
    <w:p>
      <w:pPr>
        <w:pStyle w:val="Style21"/>
        <w:keepNext w:val="0"/>
        <w:keepLines w:val="0"/>
        <w:widowControl w:val="0"/>
        <w:shd w:val="clear" w:color="auto" w:fill="auto"/>
        <w:bidi w:val="0"/>
        <w:spacing w:before="0" w:after="0" w:line="470" w:lineRule="exact"/>
        <w:ind w:left="0" w:right="0" w:firstLine="440"/>
        <w:jc w:val="left"/>
      </w:pP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5</w:t>
      </w:r>
      <w:r>
        <w:rPr>
          <w:color w:val="000000"/>
          <w:spacing w:val="0"/>
          <w:w w:val="100"/>
          <w:position w:val="0"/>
        </w:rPr>
        <w:t>日，江苏苏源光一科技有限公司取得证书编号为</w:t>
      </w:r>
      <w:r>
        <w:rPr>
          <w:color w:val="000000"/>
          <w:spacing w:val="0"/>
          <w:w w:val="100"/>
          <w:position w:val="0"/>
        </w:rPr>
        <w:t>GR201932006135</w:t>
      </w:r>
      <w:r>
        <w:rPr>
          <w:color w:val="000000"/>
          <w:spacing w:val="0"/>
          <w:w w:val="100"/>
          <w:position w:val="0"/>
        </w:rPr>
        <w:t>的《高新技术企业证书》</w:t>
      </w:r>
      <w:r>
        <w:rPr>
          <w:color w:val="000000"/>
          <w:spacing w:val="0"/>
          <w:w w:val="100"/>
          <w:position w:val="0"/>
        </w:rPr>
        <w:t xml:space="preserve">， </w:t>
      </w:r>
      <w:r>
        <w:rPr>
          <w:color w:val="000000"/>
          <w:spacing w:val="0"/>
          <w:w w:val="100"/>
          <w:position w:val="0"/>
        </w:rPr>
        <w:t>证书有效期为三年。根据《中华人民共和国企业所得税法》的规定，国家需要重点扶持的高新技术企业， 减按</w:t>
      </w:r>
      <w:r>
        <w:rPr>
          <w:color w:val="000000"/>
          <w:spacing w:val="0"/>
          <w:w w:val="100"/>
          <w:position w:val="0"/>
        </w:rPr>
        <w:t>15%</w:t>
      </w:r>
      <w:r>
        <w:rPr>
          <w:color w:val="000000"/>
          <w:spacing w:val="0"/>
          <w:w w:val="100"/>
          <w:position w:val="0"/>
        </w:rPr>
        <w:t>的税率征收企业所得税。江苏苏源光一科技有限公司在《高新技术企业证书》有效期内享受</w:t>
      </w:r>
      <w:r>
        <w:rPr>
          <w:color w:val="000000"/>
          <w:spacing w:val="0"/>
          <w:w w:val="100"/>
          <w:position w:val="0"/>
        </w:rPr>
        <w:t>15%</w:t>
      </w:r>
      <w:r>
        <w:rPr>
          <w:color w:val="000000"/>
          <w:spacing w:val="0"/>
          <w:w w:val="100"/>
          <w:position w:val="0"/>
        </w:rPr>
        <w:t>企 业所得税税率的优惠政策。</w:t>
      </w:r>
    </w:p>
    <w:p>
      <w:pPr>
        <w:pStyle w:val="Style21"/>
        <w:keepNext w:val="0"/>
        <w:keepLines w:val="0"/>
        <w:widowControl w:val="0"/>
        <w:shd w:val="clear" w:color="auto" w:fill="auto"/>
        <w:bidi w:val="0"/>
        <w:spacing w:before="0" w:after="0" w:line="468" w:lineRule="exact"/>
        <w:ind w:left="0" w:right="0" w:firstLine="440"/>
        <w:jc w:val="left"/>
      </w:pPr>
      <w:r>
        <w:rPr>
          <w:color w:val="000000"/>
          <w:spacing w:val="0"/>
          <w:w w:val="100"/>
          <w:position w:val="0"/>
        </w:rPr>
        <w:t>2018</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30</w:t>
      </w:r>
      <w:r>
        <w:rPr>
          <w:color w:val="000000"/>
          <w:spacing w:val="0"/>
          <w:w w:val="100"/>
          <w:position w:val="0"/>
        </w:rPr>
        <w:t>日，南京云商天下信息技术有限公司取得证书编号为</w:t>
      </w:r>
      <w:r>
        <w:rPr>
          <w:color w:val="000000"/>
          <w:spacing w:val="0"/>
          <w:w w:val="100"/>
          <w:position w:val="0"/>
        </w:rPr>
        <w:t>GR201832005781</w:t>
      </w:r>
      <w:r>
        <w:rPr>
          <w:color w:val="000000"/>
          <w:spacing w:val="0"/>
          <w:w w:val="100"/>
          <w:position w:val="0"/>
        </w:rPr>
        <w:t>的《高新技术企业 证书》，证书有效期为三年。根据《中华人民共和国企业所得税法》的规定，国家需要重点扶持的高新技 术企业，减按</w:t>
      </w:r>
      <w:r>
        <w:rPr>
          <w:color w:val="000000"/>
          <w:spacing w:val="0"/>
          <w:w w:val="100"/>
          <w:position w:val="0"/>
        </w:rPr>
        <w:t>15%</w:t>
      </w:r>
      <w:r>
        <w:rPr>
          <w:color w:val="000000"/>
          <w:spacing w:val="0"/>
          <w:w w:val="100"/>
          <w:position w:val="0"/>
        </w:rPr>
        <w:t>的税率征收企业所得税。南京云商天下信息技术有限公司在《高新技术企业证书》有效 期内享受</w:t>
      </w:r>
      <w:r>
        <w:rPr>
          <w:color w:val="000000"/>
          <w:spacing w:val="0"/>
          <w:w w:val="100"/>
          <w:position w:val="0"/>
        </w:rPr>
        <w:t>15%</w:t>
      </w:r>
      <w:r>
        <w:rPr>
          <w:color w:val="000000"/>
          <w:spacing w:val="0"/>
          <w:w w:val="100"/>
          <w:position w:val="0"/>
        </w:rPr>
        <w:t>企业所得税税率的优惠政策。</w:t>
      </w:r>
    </w:p>
    <w:p>
      <w:pPr>
        <w:pStyle w:val="Style32"/>
        <w:keepNext/>
        <w:keepLines/>
        <w:widowControl w:val="0"/>
        <w:shd w:val="clear" w:color="auto" w:fill="auto"/>
        <w:bidi w:val="0"/>
        <w:spacing w:before="0" w:after="0" w:line="468" w:lineRule="exact"/>
        <w:ind w:left="0" w:right="0" w:firstLine="0"/>
        <w:jc w:val="left"/>
      </w:pPr>
      <w:bookmarkStart w:id="1116" w:name="bookmark1116"/>
      <w:bookmarkStart w:id="1117" w:name="bookmark1117"/>
      <w:bookmarkStart w:id="1118" w:name="bookmark1118"/>
      <w:bookmarkStart w:id="1119" w:name="bookmark1119"/>
      <w:r>
        <w:rPr>
          <w:color w:val="000000"/>
          <w:spacing w:val="0"/>
          <w:w w:val="100"/>
          <w:position w:val="0"/>
        </w:rPr>
        <w:t>3</w:t>
      </w:r>
      <w:bookmarkEnd w:id="1118"/>
      <w:r>
        <w:rPr>
          <w:color w:val="000000"/>
          <w:spacing w:val="0"/>
          <w:w w:val="100"/>
          <w:position w:val="0"/>
        </w:rPr>
        <w:t>、其他</w:t>
      </w:r>
      <w:bookmarkEnd w:id="1116"/>
      <w:bookmarkEnd w:id="1117"/>
      <w:bookmarkEnd w:id="1119"/>
    </w:p>
    <w:p>
      <w:pPr>
        <w:pStyle w:val="Style21"/>
        <w:keepNext w:val="0"/>
        <w:keepLines w:val="0"/>
        <w:widowControl w:val="0"/>
        <w:shd w:val="clear" w:color="auto" w:fill="auto"/>
        <w:bidi w:val="0"/>
        <w:spacing w:before="0" w:after="440" w:line="468" w:lineRule="exact"/>
        <w:ind w:left="0" w:right="0" w:firstLine="0"/>
        <w:jc w:val="left"/>
      </w:pPr>
      <w:r>
        <w:rPr>
          <w:color w:val="000000"/>
          <w:spacing w:val="0"/>
          <w:w w:val="100"/>
          <w:position w:val="0"/>
        </w:rPr>
        <w:t>依据《财政部国家税务总局关于进一步鼓励软件产业和集成电路产业发展企业所得税政策的通知》（财 税</w:t>
      </w:r>
      <w:r>
        <w:rPr>
          <w:color w:val="000000"/>
          <w:spacing w:val="0"/>
          <w:w w:val="100"/>
          <w:position w:val="0"/>
        </w:rPr>
        <w:t>[2012]27</w:t>
      </w:r>
      <w:r>
        <w:rPr>
          <w:color w:val="000000"/>
          <w:spacing w:val="0"/>
          <w:w w:val="100"/>
          <w:position w:val="0"/>
        </w:rPr>
        <w:t>号）规定湖北瑞云软件科技有限公司自</w:t>
      </w:r>
      <w:r>
        <w:rPr>
          <w:color w:val="000000"/>
          <w:spacing w:val="0"/>
          <w:w w:val="100"/>
          <w:position w:val="0"/>
        </w:rPr>
        <w:t>2016</w:t>
      </w:r>
      <w:r>
        <w:rPr>
          <w:color w:val="000000"/>
          <w:spacing w:val="0"/>
          <w:w w:val="100"/>
          <w:position w:val="0"/>
        </w:rPr>
        <w:t>年开始享受两免三减半税收优惠政策。</w:t>
      </w:r>
    </w:p>
    <w:p>
      <w:pPr>
        <w:pStyle w:val="Style26"/>
        <w:keepNext/>
        <w:keepLines/>
        <w:widowControl w:val="0"/>
        <w:shd w:val="clear" w:color="auto" w:fill="auto"/>
        <w:bidi w:val="0"/>
        <w:spacing w:before="0" w:after="120" w:line="240" w:lineRule="auto"/>
        <w:ind w:left="0" w:right="0" w:firstLine="0"/>
        <w:jc w:val="left"/>
      </w:pPr>
      <w:bookmarkStart w:id="1120" w:name="bookmark1120"/>
      <w:bookmarkStart w:id="1121" w:name="bookmark1121"/>
      <w:bookmarkStart w:id="1122" w:name="bookmark1122"/>
      <w:bookmarkStart w:id="1123" w:name="bookmark1123"/>
      <w:r>
        <w:rPr>
          <w:color w:val="000000"/>
          <w:spacing w:val="0"/>
          <w:w w:val="100"/>
          <w:position w:val="0"/>
          <w:sz w:val="24"/>
          <w:szCs w:val="24"/>
        </w:rPr>
        <w:t>七</w:t>
      </w:r>
      <w:bookmarkEnd w:id="1122"/>
      <w:r>
        <w:rPr>
          <w:color w:val="000000"/>
          <w:spacing w:val="0"/>
          <w:w w:val="100"/>
          <w:position w:val="0"/>
          <w:sz w:val="24"/>
          <w:szCs w:val="24"/>
        </w:rPr>
        <w:t>、合并财务报表项目注释</w:t>
      </w:r>
      <w:bookmarkEnd w:id="1120"/>
      <w:bookmarkEnd w:id="1121"/>
      <w:bookmarkEnd w:id="1123"/>
    </w:p>
    <w:p>
      <w:pPr>
        <w:pStyle w:val="Style32"/>
        <w:keepNext/>
        <w:keepLines/>
        <w:widowControl w:val="0"/>
        <w:shd w:val="clear" w:color="auto" w:fill="auto"/>
        <w:bidi w:val="0"/>
        <w:spacing w:before="0" w:after="380" w:line="470" w:lineRule="exact"/>
        <w:ind w:left="0" w:right="0" w:firstLine="0"/>
        <w:jc w:val="left"/>
      </w:pPr>
      <w:bookmarkStart w:id="1124" w:name="bookmark1124"/>
      <w:bookmarkStart w:id="1125" w:name="bookmark1125"/>
      <w:bookmarkStart w:id="1126" w:name="bookmark1126"/>
      <w:r>
        <w:rPr>
          <w:color w:val="000000"/>
          <w:spacing w:val="0"/>
          <w:w w:val="100"/>
          <w:position w:val="0"/>
        </w:rPr>
        <w:t>1、货币资金</w:t>
      </w:r>
      <w:bookmarkEnd w:id="1124"/>
      <w:bookmarkEnd w:id="1125"/>
      <w:bookmarkEnd w:id="112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2"/>
        <w:gridCol w:w="3211"/>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109,775.02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311,335.46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75,350,304.74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165,330,600.35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139,901,117.49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10,418,573.26</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215,361,197.25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176,060,509.07</w:t>
            </w:r>
          </w:p>
        </w:tc>
      </w:tr>
    </w:tbl>
    <w:p>
      <w:pPr>
        <w:pStyle w:val="Style32"/>
        <w:keepNext/>
        <w:keepLines/>
        <w:widowControl w:val="0"/>
        <w:shd w:val="clear" w:color="auto" w:fill="auto"/>
        <w:bidi w:val="0"/>
        <w:spacing w:before="0" w:after="0" w:line="485" w:lineRule="exact"/>
        <w:ind w:left="0" w:right="0" w:firstLine="0"/>
        <w:jc w:val="left"/>
      </w:pPr>
      <w:bookmarkStart w:id="1127" w:name="bookmark1127"/>
      <w:bookmarkStart w:id="1128" w:name="bookmark1128"/>
      <w:bookmarkStart w:id="1129" w:name="bookmark1129"/>
      <w:r>
        <w:rPr>
          <w:b w:val="0"/>
          <w:bCs w:val="0"/>
          <w:color w:val="000000"/>
          <w:spacing w:val="0"/>
          <w:w w:val="100"/>
          <w:position w:val="0"/>
        </w:rPr>
        <w:t>其他说明：</w:t>
      </w:r>
      <w:bookmarkEnd w:id="1127"/>
      <w:bookmarkEnd w:id="1128"/>
      <w:bookmarkEnd w:id="1129"/>
    </w:p>
    <w:p>
      <w:pPr>
        <w:pStyle w:val="Style21"/>
        <w:keepNext w:val="0"/>
        <w:keepLines w:val="0"/>
        <w:widowControl w:val="0"/>
        <w:shd w:val="clear" w:color="auto" w:fill="auto"/>
        <w:bidi w:val="0"/>
        <w:spacing w:before="0" w:after="240" w:line="485" w:lineRule="exact"/>
        <w:ind w:left="0" w:right="0" w:firstLine="0"/>
        <w:jc w:val="left"/>
      </w:pPr>
      <w:r>
        <w:rPr>
          <w:color w:val="000000"/>
          <w:spacing w:val="0"/>
          <w:w w:val="100"/>
          <w:position w:val="0"/>
        </w:rPr>
        <w:t>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日，其他货币资金中有</w:t>
      </w:r>
      <w:r>
        <w:rPr>
          <w:color w:val="000000"/>
          <w:spacing w:val="0"/>
          <w:w w:val="100"/>
          <w:position w:val="0"/>
        </w:rPr>
        <w:t>131,000,000.00</w:t>
      </w:r>
      <w:r>
        <w:rPr>
          <w:color w:val="000000"/>
          <w:spacing w:val="0"/>
          <w:w w:val="100"/>
          <w:position w:val="0"/>
        </w:rPr>
        <w:t>元为使用受限的定期存款，该笔定期存款为 控股股东光一投资的债务提供质押担保。</w:t>
      </w:r>
      <w:r>
        <w:br w:type="page"/>
      </w:r>
    </w:p>
    <w:p>
      <w:pPr>
        <w:pStyle w:val="Style32"/>
        <w:keepNext/>
        <w:keepLines/>
        <w:widowControl w:val="0"/>
        <w:shd w:val="clear" w:color="auto" w:fill="auto"/>
        <w:tabs>
          <w:tab w:pos="373" w:val="left"/>
        </w:tabs>
        <w:bidi w:val="0"/>
        <w:spacing w:before="0" w:line="240" w:lineRule="auto"/>
        <w:ind w:left="0" w:right="0" w:firstLine="0"/>
        <w:jc w:val="both"/>
      </w:pPr>
      <w:bookmarkStart w:id="1130" w:name="bookmark1130"/>
      <w:bookmarkStart w:id="1131" w:name="bookmark1131"/>
      <w:bookmarkStart w:id="1132" w:name="bookmark1132"/>
      <w:bookmarkStart w:id="1133" w:name="bookmark1133"/>
      <w:r>
        <w:rPr>
          <w:color w:val="000000"/>
          <w:spacing w:val="0"/>
          <w:w w:val="100"/>
          <w:position w:val="0"/>
        </w:rPr>
        <w:t>2</w:t>
      </w:r>
      <w:bookmarkEnd w:id="1132"/>
      <w:r>
        <w:rPr>
          <w:color w:val="000000"/>
          <w:spacing w:val="0"/>
          <w:w w:val="100"/>
          <w:position w:val="0"/>
        </w:rPr>
        <w:t>、</w:t>
        <w:tab/>
        <w:t>交易性金融资产</w:t>
      </w:r>
      <w:bookmarkEnd w:id="1130"/>
      <w:bookmarkEnd w:id="1131"/>
      <w:bookmarkEnd w:id="1133"/>
    </w:p>
    <w:p>
      <w:pPr>
        <w:pStyle w:val="Style21"/>
        <w:keepNext w:val="0"/>
        <w:keepLines w:val="0"/>
        <w:widowControl w:val="0"/>
        <w:shd w:val="clear" w:color="auto" w:fill="auto"/>
        <w:bidi w:val="0"/>
        <w:spacing w:before="0" w:after="22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373" w:val="left"/>
        </w:tabs>
        <w:bidi w:val="0"/>
        <w:spacing w:before="0" w:line="240" w:lineRule="auto"/>
        <w:ind w:left="0" w:right="0" w:firstLine="0"/>
        <w:jc w:val="both"/>
      </w:pPr>
      <w:bookmarkStart w:id="1134" w:name="bookmark1134"/>
      <w:bookmarkStart w:id="1135" w:name="bookmark1135"/>
      <w:bookmarkStart w:id="1136" w:name="bookmark1136"/>
      <w:bookmarkStart w:id="1137" w:name="bookmark1137"/>
      <w:r>
        <w:rPr>
          <w:color w:val="000000"/>
          <w:spacing w:val="0"/>
          <w:w w:val="100"/>
          <w:position w:val="0"/>
        </w:rPr>
        <w:t>3</w:t>
      </w:r>
      <w:bookmarkEnd w:id="1136"/>
      <w:r>
        <w:rPr>
          <w:color w:val="000000"/>
          <w:spacing w:val="0"/>
          <w:w w:val="100"/>
          <w:position w:val="0"/>
        </w:rPr>
        <w:t>、</w:t>
        <w:tab/>
        <w:t>衍生金融资产</w:t>
      </w:r>
      <w:bookmarkEnd w:id="1134"/>
      <w:bookmarkEnd w:id="1135"/>
      <w:bookmarkEnd w:id="1137"/>
    </w:p>
    <w:p>
      <w:pPr>
        <w:pStyle w:val="Style21"/>
        <w:keepNext w:val="0"/>
        <w:keepLines w:val="0"/>
        <w:widowControl w:val="0"/>
        <w:shd w:val="clear" w:color="auto" w:fill="auto"/>
        <w:bidi w:val="0"/>
        <w:spacing w:before="0" w:after="22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both"/>
      </w:pPr>
      <w:bookmarkStart w:id="1138" w:name="bookmark1138"/>
      <w:bookmarkStart w:id="1139" w:name="bookmark1139"/>
      <w:bookmarkStart w:id="1140" w:name="bookmark1140"/>
      <w:bookmarkStart w:id="1141" w:name="bookmark1141"/>
      <w:r>
        <w:rPr>
          <w:color w:val="000000"/>
          <w:spacing w:val="0"/>
          <w:w w:val="100"/>
          <w:position w:val="0"/>
        </w:rPr>
        <w:t>4</w:t>
      </w:r>
      <w:bookmarkEnd w:id="1140"/>
      <w:r>
        <w:rPr>
          <w:color w:val="000000"/>
          <w:spacing w:val="0"/>
          <w:w w:val="100"/>
          <w:position w:val="0"/>
        </w:rPr>
        <w:t>、</w:t>
        <w:tab/>
        <w:t>应收票据</w:t>
      </w:r>
      <w:bookmarkEnd w:id="1138"/>
      <w:bookmarkEnd w:id="1139"/>
      <w:bookmarkEnd w:id="1141"/>
    </w:p>
    <w:p>
      <w:pPr>
        <w:pStyle w:val="Style43"/>
        <w:keepNext/>
        <w:keepLines/>
        <w:widowControl w:val="0"/>
        <w:numPr>
          <w:ilvl w:val="0"/>
          <w:numId w:val="27"/>
        </w:numPr>
        <w:shd w:val="clear" w:color="auto" w:fill="auto"/>
        <w:bidi w:val="0"/>
        <w:spacing w:before="0" w:after="220" w:line="240" w:lineRule="auto"/>
        <w:ind w:left="0" w:right="0" w:firstLine="140"/>
        <w:jc w:val="left"/>
      </w:pPr>
      <w:bookmarkStart w:id="1142" w:name="bookmark1142"/>
      <w:bookmarkStart w:id="1143" w:name="bookmark1143"/>
      <w:bookmarkStart w:id="1144" w:name="bookmark1144"/>
      <w:bookmarkStart w:id="1145" w:name="bookmark1145"/>
      <w:bookmarkEnd w:id="1144"/>
      <w:r>
        <w:rPr>
          <w:color w:val="000000"/>
          <w:spacing w:val="0"/>
          <w:w w:val="100"/>
          <w:position w:val="0"/>
        </w:rPr>
        <w:t>应收票据分类列示</w:t>
      </w:r>
      <w:bookmarkEnd w:id="1142"/>
      <w:bookmarkEnd w:id="1143"/>
      <w:bookmarkEnd w:id="114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2"/>
        <w:gridCol w:w="3211"/>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2,646,536.83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9,010,407.27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1,157,976.67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3,686,000.00</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3,804,513.50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12,696,407.27</w:t>
            </w:r>
          </w:p>
        </w:tc>
      </w:tr>
    </w:tbl>
    <w:p>
      <w:pPr>
        <w:widowControl w:val="0"/>
        <w:spacing w:after="79"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51"/>
        <w:gridCol w:w="763"/>
        <w:gridCol w:w="758"/>
        <w:gridCol w:w="763"/>
        <w:gridCol w:w="763"/>
        <w:gridCol w:w="787"/>
        <w:gridCol w:w="778"/>
        <w:gridCol w:w="797"/>
        <w:gridCol w:w="931"/>
        <w:gridCol w:w="797"/>
        <w:gridCol w:w="811"/>
      </w:tblGrid>
      <w:tr>
        <w:trPr>
          <w:trHeight w:val="4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按单项计提坏账 准备的应收票据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83"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12,696</w:t>
            </w:r>
          </w:p>
        </w:tc>
      </w:tr>
      <w:tr>
        <w:trPr>
          <w:trHeight w:val="163"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3,840,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35,813</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0.93%</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3,804,</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114,000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0.89%</w:t>
            </w:r>
          </w:p>
        </w:tc>
        <w:tc>
          <w:tcPr>
            <w:vMerge/>
            <w:tcBorders>
              <w:left w:val="single" w:sz="4"/>
              <w:right w:val="single" w:sz="4"/>
            </w:tcBorders>
            <w:shd w:val="clear" w:color="auto" w:fill="FFFFFF"/>
            <w:vAlign w:val="center"/>
          </w:tcPr>
          <w:p>
            <w:pPr/>
          </w:p>
        </w:tc>
      </w:tr>
      <w:tr>
        <w:trPr>
          <w:trHeight w:val="14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,407. </w:t>
            </w:r>
            <w:r>
              <w:rPr>
                <w:color w:val="000000"/>
                <w:spacing w:val="0"/>
                <w:w w:val="100"/>
                <w:position w:val="0"/>
                <w:sz w:val="18"/>
                <w:szCs w:val="18"/>
              </w:rPr>
              <w:t>2</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,407.2</w:t>
            </w:r>
          </w:p>
        </w:tc>
      </w:tr>
      <w:tr>
        <w:trPr>
          <w:trHeight w:val="168" w:hRule="exact"/>
        </w:trPr>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准备的应收票据</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327.21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513.50</w:t>
            </w: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64" w:hRule="exact"/>
        </w:trPr>
        <w:tc>
          <w:tcPr>
            <w:vMerge/>
            <w:tcBorders>
              <w:left w:val="single" w:sz="4"/>
            </w:tcBorders>
            <w:shd w:val="clear" w:color="auto" w:fill="D3D3D3"/>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93"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应收票据组合</w:t>
            </w:r>
            <w:r>
              <w:rPr>
                <w:color w:val="000000"/>
                <w:spacing w:val="0"/>
                <w:w w:val="100"/>
                <w:position w:val="0"/>
                <w:sz w:val="18"/>
                <w:szCs w:val="18"/>
              </w:rPr>
              <w:t>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2,646,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9,010,</w:t>
            </w: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68.91%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6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536.83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536.83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407.27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407.27</w:t>
            </w:r>
          </w:p>
        </w:tc>
      </w:tr>
      <w:tr>
        <w:trPr>
          <w:trHeight w:val="288"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应收票据组合</w:t>
            </w:r>
            <w:r>
              <w:rPr>
                <w:color w:val="000000"/>
                <w:spacing w:val="0"/>
                <w:w w:val="100"/>
                <w:position w:val="0"/>
                <w:sz w:val="18"/>
                <w:szCs w:val="18"/>
              </w:rPr>
              <w:t>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1,193,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35,813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1,157,</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114,000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3,686,</w:t>
            </w: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31.09%</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29.66%</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3.00%</w:t>
            </w:r>
          </w:p>
        </w:tc>
        <w:tc>
          <w:tcPr>
            <w:vMerge/>
            <w:tcBorders>
              <w:left w:val="single" w:sz="4"/>
              <w:right w:val="single" w:sz="4"/>
            </w:tcBorders>
            <w:shd w:val="clear" w:color="auto" w:fill="FFFFFF"/>
            <w:vAlign w:val="center"/>
          </w:tcPr>
          <w:p>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790.38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976.67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000.00</w:t>
            </w:r>
          </w:p>
        </w:tc>
      </w:tr>
      <w:tr>
        <w:trPr>
          <w:trHeight w:val="60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12,810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,407. </w:t>
            </w:r>
            <w:r>
              <w:rPr>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114,000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12,696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,407.2</w:t>
            </w:r>
          </w:p>
        </w:tc>
      </w:tr>
      <w:tr>
        <w:trPr>
          <w:trHeight w:val="15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327.21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513.50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02"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r>
    </w:tbl>
    <w:p>
      <w:pPr>
        <w:widowControl w:val="0"/>
        <w:spacing w:after="79" w:line="1" w:lineRule="exact"/>
      </w:pP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按组合计提坏账准备：组合</w:t>
      </w:r>
      <w:r>
        <w:rPr>
          <w:color w:val="000000"/>
          <w:spacing w:val="0"/>
          <w:w w:val="100"/>
          <w:position w:val="0"/>
        </w:rPr>
        <w:t>1</w:t>
      </w:r>
      <w:r>
        <w:rPr>
          <w:color w:val="000000"/>
          <w:spacing w:val="0"/>
          <w:w w:val="100"/>
          <w:position w:val="0"/>
        </w:rPr>
        <w:t>计提项目-银行承兑汇票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395"/>
        <w:gridCol w:w="2390"/>
        <w:gridCol w:w="2410"/>
      </w:tblGrid>
      <w:tr>
        <w:trPr>
          <w:trHeight w:val="4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2,646,536.83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05"/>
        <w:gridCol w:w="2395"/>
        <w:gridCol w:w="2390"/>
        <w:gridCol w:w="2410"/>
      </w:tblGrid>
      <w:tr>
        <w:trPr>
          <w:trHeight w:val="45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2,646,536.83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w:t>
            </w:r>
          </w:p>
        </w:tc>
      </w:tr>
    </w:tbl>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按组合计提坏账准备：组合</w:t>
      </w:r>
      <w:r>
        <w:rPr>
          <w:color w:val="000000"/>
          <w:spacing w:val="0"/>
          <w:w w:val="100"/>
          <w:position w:val="0"/>
        </w:rPr>
        <w:t>2</w:t>
      </w:r>
      <w:r>
        <w:rPr>
          <w:color w:val="000000"/>
          <w:spacing w:val="0"/>
          <w:w w:val="100"/>
          <w:position w:val="0"/>
        </w:rPr>
        <w:t>计提项目-评估为正常的、低风险的商业承兑汇票</w:t>
      </w:r>
    </w:p>
    <w:p>
      <w:pPr>
        <w:pStyle w:val="Style5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10"/>
        <w:gridCol w:w="2390"/>
        <w:gridCol w:w="2395"/>
        <w:gridCol w:w="2410"/>
      </w:tblGrid>
      <w:tr>
        <w:trPr>
          <w:trHeight w:val="34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评估为正常的、低风险的商 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1,193,790.38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35,813.71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w:t>
            </w:r>
          </w:p>
        </w:tc>
      </w:tr>
      <w:tr>
        <w:trPr>
          <w:trHeight w:val="35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1,193,790.38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35,813.71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一</w:t>
            </w:r>
          </w:p>
        </w:tc>
      </w:tr>
    </w:tbl>
    <w:p>
      <w:pPr>
        <w:pStyle w:val="Style21"/>
        <w:keepNext w:val="0"/>
        <w:keepLines w:val="0"/>
        <w:widowControl w:val="0"/>
        <w:shd w:val="clear" w:color="auto" w:fill="auto"/>
        <w:bidi w:val="0"/>
        <w:spacing w:before="0" w:after="0" w:line="470" w:lineRule="exact"/>
        <w:ind w:left="0" w:right="0" w:firstLine="0"/>
        <w:jc w:val="left"/>
      </w:pPr>
      <w:r>
        <w:rPr>
          <w:color w:val="000000"/>
          <w:spacing w:val="0"/>
          <w:w w:val="100"/>
          <w:position w:val="0"/>
        </w:rPr>
        <w:t>如是按照预期信用损失一般模型计提应收票据坏账准备，请参照其他应收款的披露方式披露坏账准备的相 关信息：</w:t>
      </w:r>
    </w:p>
    <w:p>
      <w:pPr>
        <w:pStyle w:val="Style21"/>
        <w:keepNext w:val="0"/>
        <w:keepLines w:val="0"/>
        <w:widowControl w:val="0"/>
        <w:shd w:val="clear" w:color="auto" w:fill="auto"/>
        <w:bidi w:val="0"/>
        <w:spacing w:before="0" w:after="0" w:line="470"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3"/>
        <w:keepNext/>
        <w:keepLines/>
        <w:widowControl w:val="0"/>
        <w:shd w:val="clear" w:color="auto" w:fill="auto"/>
        <w:bidi w:val="0"/>
        <w:spacing w:before="0" w:after="0" w:line="470" w:lineRule="exact"/>
        <w:ind w:left="0" w:right="0" w:firstLine="0"/>
        <w:jc w:val="left"/>
      </w:pPr>
      <w:bookmarkStart w:id="1146" w:name="bookmark1146"/>
      <w:bookmarkStart w:id="1147" w:name="bookmark1147"/>
      <w:bookmarkStart w:id="1148" w:name="bookmark1148"/>
      <w:bookmarkStart w:id="1149" w:name="bookmark1149"/>
      <w:r>
        <w:rPr>
          <w:color w:val="000000"/>
          <w:spacing w:val="0"/>
          <w:w w:val="100"/>
          <w:position w:val="0"/>
        </w:rPr>
        <w:t>（</w:t>
      </w:r>
      <w:bookmarkEnd w:id="1148"/>
      <w:r>
        <w:rPr>
          <w:color w:val="000000"/>
          <w:spacing w:val="0"/>
          <w:w w:val="100"/>
          <w:position w:val="0"/>
        </w:rPr>
        <w:t>2）本期计提、收回或转回的坏账准备情况</w:t>
      </w:r>
      <w:bookmarkEnd w:id="1146"/>
      <w:bookmarkEnd w:id="1147"/>
      <w:bookmarkEnd w:id="1149"/>
    </w:p>
    <w:p>
      <w:pPr>
        <w:pStyle w:val="Style21"/>
        <w:keepNext w:val="0"/>
        <w:keepLines w:val="0"/>
        <w:widowControl w:val="0"/>
        <w:shd w:val="clear" w:color="auto" w:fill="auto"/>
        <w:bidi w:val="0"/>
        <w:spacing w:before="0" w:after="220" w:line="470" w:lineRule="exact"/>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82"/>
        <w:gridCol w:w="1368"/>
        <w:gridCol w:w="1368"/>
        <w:gridCol w:w="1368"/>
        <w:gridCol w:w="1363"/>
        <w:gridCol w:w="1368"/>
        <w:gridCol w:w="1387"/>
      </w:tblGrid>
      <w:tr>
        <w:trPr>
          <w:trHeight w:val="4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评估为正常 的、低风险的 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114,000.00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78,186.29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35,813.71</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114,000.00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78,186.29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35,813.71</w:t>
            </w:r>
          </w:p>
        </w:tc>
      </w:tr>
    </w:tbl>
    <w:p>
      <w:pPr>
        <w:widowControl w:val="0"/>
        <w:spacing w:after="79" w:line="1" w:lineRule="exact"/>
      </w:pPr>
    </w:p>
    <w:p>
      <w:pPr>
        <w:pStyle w:val="Style43"/>
        <w:keepNext/>
        <w:keepLines/>
        <w:widowControl w:val="0"/>
        <w:shd w:val="clear" w:color="auto" w:fill="auto"/>
        <w:tabs>
          <w:tab w:pos="493" w:val="left"/>
        </w:tabs>
        <w:bidi w:val="0"/>
        <w:spacing w:before="0" w:after="220" w:line="240" w:lineRule="auto"/>
        <w:ind w:left="0" w:right="0" w:firstLine="0"/>
        <w:jc w:val="left"/>
      </w:pPr>
      <w:bookmarkStart w:id="1150" w:name="bookmark1150"/>
      <w:bookmarkStart w:id="1151" w:name="bookmark1151"/>
      <w:bookmarkStart w:id="1152" w:name="bookmark1152"/>
      <w:bookmarkStart w:id="1153" w:name="bookmark1153"/>
      <w:r>
        <w:rPr>
          <w:color w:val="000000"/>
          <w:spacing w:val="0"/>
          <w:w w:val="100"/>
          <w:position w:val="0"/>
        </w:rPr>
        <w:t>（</w:t>
      </w:r>
      <w:bookmarkEnd w:id="1152"/>
      <w:r>
        <w:rPr>
          <w:rFonts w:ascii="Times New Roman" w:eastAsia="Times New Roman" w:hAnsi="Times New Roman" w:cs="Times New Roman"/>
          <w:color w:val="000000"/>
          <w:spacing w:val="0"/>
          <w:w w:val="100"/>
          <w:position w:val="0"/>
          <w:sz w:val="22"/>
          <w:szCs w:val="22"/>
        </w:rPr>
        <w:t>3</w:t>
      </w:r>
      <w:r>
        <w:rPr>
          <w:color w:val="000000"/>
          <w:spacing w:val="0"/>
          <w:w w:val="100"/>
          <w:position w:val="0"/>
        </w:rPr>
        <w:t>）</w:t>
        <w:tab/>
        <w:t>期末公司已质押的应收票据</w:t>
      </w:r>
      <w:bookmarkEnd w:id="1150"/>
      <w:bookmarkEnd w:id="1151"/>
      <w:bookmarkEnd w:id="1153"/>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3"/>
        <w:keepNext/>
        <w:keepLines/>
        <w:widowControl w:val="0"/>
        <w:shd w:val="clear" w:color="auto" w:fill="auto"/>
        <w:tabs>
          <w:tab w:pos="493" w:val="left"/>
        </w:tabs>
        <w:bidi w:val="0"/>
        <w:spacing w:before="0" w:after="220" w:line="240" w:lineRule="auto"/>
        <w:ind w:left="0" w:right="0" w:firstLine="0"/>
        <w:jc w:val="left"/>
      </w:pPr>
      <w:bookmarkStart w:id="1154" w:name="bookmark1154"/>
      <w:bookmarkStart w:id="1155" w:name="bookmark1155"/>
      <w:bookmarkStart w:id="1156" w:name="bookmark1156"/>
      <w:bookmarkStart w:id="1157" w:name="bookmark1157"/>
      <w:r>
        <w:rPr>
          <w:color w:val="000000"/>
          <w:spacing w:val="0"/>
          <w:w w:val="100"/>
          <w:position w:val="0"/>
        </w:rPr>
        <w:t>（</w:t>
      </w:r>
      <w:bookmarkEnd w:id="1156"/>
      <w:r>
        <w:rPr>
          <w:color w:val="000000"/>
          <w:spacing w:val="0"/>
          <w:w w:val="100"/>
          <w:position w:val="0"/>
        </w:rPr>
        <w:t>4）</w:t>
        <w:tab/>
        <w:t>期末公司已背书或贴现且在资产负债表日尚未到期的应收票据</w:t>
      </w:r>
      <w:bookmarkEnd w:id="1154"/>
      <w:bookmarkEnd w:id="1155"/>
      <w:bookmarkEnd w:id="115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2"/>
        <w:gridCol w:w="3211"/>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16,959,136.14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1,193,790.38</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16,959,136.14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1,193,790.38</w:t>
            </w:r>
          </w:p>
        </w:tc>
      </w:tr>
    </w:tbl>
    <w:p>
      <w:pPr>
        <w:widowControl w:val="0"/>
        <w:spacing w:after="79" w:line="1" w:lineRule="exact"/>
      </w:pPr>
    </w:p>
    <w:p>
      <w:pPr>
        <w:pStyle w:val="Style43"/>
        <w:keepNext/>
        <w:keepLines/>
        <w:widowControl w:val="0"/>
        <w:shd w:val="clear" w:color="auto" w:fill="auto"/>
        <w:tabs>
          <w:tab w:pos="493" w:val="left"/>
        </w:tabs>
        <w:bidi w:val="0"/>
        <w:spacing w:before="0" w:after="220" w:line="240" w:lineRule="auto"/>
        <w:ind w:left="0" w:right="0" w:firstLine="0"/>
        <w:jc w:val="left"/>
      </w:pPr>
      <w:bookmarkStart w:id="1158" w:name="bookmark1158"/>
      <w:bookmarkStart w:id="1159" w:name="bookmark1159"/>
      <w:bookmarkStart w:id="1160" w:name="bookmark1160"/>
      <w:bookmarkStart w:id="1161" w:name="bookmark1161"/>
      <w:r>
        <w:rPr>
          <w:color w:val="000000"/>
          <w:spacing w:val="0"/>
          <w:w w:val="100"/>
          <w:position w:val="0"/>
        </w:rPr>
        <w:t>（</w:t>
      </w:r>
      <w:bookmarkEnd w:id="1160"/>
      <w:r>
        <w:rPr>
          <w:color w:val="000000"/>
          <w:spacing w:val="0"/>
          <w:w w:val="100"/>
          <w:position w:val="0"/>
        </w:rPr>
        <w:t>5）</w:t>
        <w:tab/>
        <w:t>期末公司因出票人未履约而将其转应收账款的票据</w:t>
      </w:r>
      <w:bookmarkEnd w:id="1158"/>
      <w:bookmarkEnd w:id="1159"/>
      <w:bookmarkEnd w:id="1161"/>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3"/>
        <w:keepNext/>
        <w:keepLines/>
        <w:widowControl w:val="0"/>
        <w:shd w:val="clear" w:color="auto" w:fill="auto"/>
        <w:tabs>
          <w:tab w:pos="493" w:val="left"/>
        </w:tabs>
        <w:bidi w:val="0"/>
        <w:spacing w:before="0" w:after="220" w:line="240" w:lineRule="auto"/>
        <w:ind w:left="0" w:right="0" w:firstLine="0"/>
        <w:jc w:val="left"/>
      </w:pPr>
      <w:bookmarkStart w:id="1162" w:name="bookmark1162"/>
      <w:bookmarkStart w:id="1163" w:name="bookmark1163"/>
      <w:bookmarkStart w:id="1164" w:name="bookmark1164"/>
      <w:bookmarkStart w:id="1165" w:name="bookmark1165"/>
      <w:r>
        <w:rPr>
          <w:color w:val="000000"/>
          <w:spacing w:val="0"/>
          <w:w w:val="100"/>
          <w:position w:val="0"/>
        </w:rPr>
        <w:t>（</w:t>
      </w:r>
      <w:bookmarkEnd w:id="1164"/>
      <w:r>
        <w:rPr>
          <w:color w:val="000000"/>
          <w:spacing w:val="0"/>
          <w:w w:val="100"/>
          <w:position w:val="0"/>
        </w:rPr>
        <w:t>6）</w:t>
        <w:tab/>
        <w:t>本期实际核销的应收票据情况</w:t>
      </w:r>
      <w:bookmarkEnd w:id="1162"/>
      <w:bookmarkEnd w:id="1163"/>
      <w:bookmarkEnd w:id="1165"/>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r>
        <w:br w:type="page"/>
      </w:r>
    </w:p>
    <w:p>
      <w:pPr>
        <w:pStyle w:val="Style32"/>
        <w:keepNext/>
        <w:keepLines/>
        <w:widowControl w:val="0"/>
        <w:shd w:val="clear" w:color="auto" w:fill="auto"/>
        <w:bidi w:val="0"/>
        <w:spacing w:before="0" w:after="440" w:line="240" w:lineRule="auto"/>
        <w:ind w:left="0" w:right="0" w:firstLine="0"/>
        <w:jc w:val="left"/>
      </w:pPr>
      <w:bookmarkStart w:id="1166" w:name="bookmark1166"/>
      <w:bookmarkStart w:id="1167" w:name="bookmark1167"/>
      <w:bookmarkStart w:id="1168" w:name="bookmark1168"/>
      <w:bookmarkStart w:id="1169" w:name="bookmark1169"/>
      <w:r>
        <w:rPr>
          <w:color w:val="000000"/>
          <w:spacing w:val="0"/>
          <w:w w:val="100"/>
          <w:position w:val="0"/>
        </w:rPr>
        <w:t>5</w:t>
      </w:r>
      <w:bookmarkEnd w:id="1168"/>
      <w:r>
        <w:rPr>
          <w:color w:val="000000"/>
          <w:spacing w:val="0"/>
          <w:w w:val="100"/>
          <w:position w:val="0"/>
        </w:rPr>
        <w:t>、应收账款</w:t>
      </w:r>
      <w:bookmarkEnd w:id="1166"/>
      <w:bookmarkEnd w:id="1167"/>
      <w:bookmarkEnd w:id="1169"/>
    </w:p>
    <w:p>
      <w:pPr>
        <w:pStyle w:val="Style43"/>
        <w:keepNext/>
        <w:keepLines/>
        <w:widowControl w:val="0"/>
        <w:shd w:val="clear" w:color="auto" w:fill="auto"/>
        <w:bidi w:val="0"/>
        <w:spacing w:before="0" w:after="380" w:line="240" w:lineRule="auto"/>
        <w:ind w:left="0" w:right="0" w:firstLine="0"/>
        <w:jc w:val="left"/>
      </w:pPr>
      <w:bookmarkStart w:id="1170" w:name="bookmark1170"/>
      <w:bookmarkStart w:id="1171" w:name="bookmark1171"/>
      <w:bookmarkStart w:id="1172" w:name="bookmark1172"/>
      <w:bookmarkStart w:id="1173" w:name="bookmark1173"/>
      <w:r>
        <w:rPr>
          <w:color w:val="000000"/>
          <w:spacing w:val="0"/>
          <w:w w:val="100"/>
          <w:position w:val="0"/>
        </w:rPr>
        <w:t>（</w:t>
      </w:r>
      <w:bookmarkEnd w:id="1172"/>
      <w:r>
        <w:rPr>
          <w:color w:val="000000"/>
          <w:spacing w:val="0"/>
          <w:w w:val="100"/>
          <w:position w:val="0"/>
        </w:rPr>
        <w:t>1）应收账款分类披露</w:t>
      </w:r>
      <w:bookmarkEnd w:id="1170"/>
      <w:bookmarkEnd w:id="1171"/>
      <w:bookmarkEnd w:id="117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51"/>
        <w:gridCol w:w="763"/>
        <w:gridCol w:w="758"/>
        <w:gridCol w:w="763"/>
        <w:gridCol w:w="763"/>
        <w:gridCol w:w="787"/>
        <w:gridCol w:w="778"/>
        <w:gridCol w:w="797"/>
        <w:gridCol w:w="797"/>
        <w:gridCol w:w="792"/>
        <w:gridCol w:w="950"/>
      </w:tblGrid>
      <w:tr>
        <w:trPr>
          <w:trHeight w:val="4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按单项计提坏账 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 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254,11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9,189.</w:t>
            </w:r>
          </w:p>
          <w:p>
            <w:pPr>
              <w:pStyle w:val="Style2"/>
              <w:keepNext w:val="0"/>
              <w:keepLines w:val="0"/>
              <w:widowControl w:val="0"/>
              <w:shd w:val="clear" w:color="auto" w:fill="auto"/>
              <w:bidi w:val="0"/>
              <w:spacing w:before="0" w:after="100" w:line="240" w:lineRule="auto"/>
              <w:ind w:left="0" w:right="0" w:firstLine="460"/>
              <w:jc w:val="left"/>
              <w:rPr>
                <w:sz w:val="18"/>
                <w:szCs w:val="18"/>
              </w:rPr>
            </w:pPr>
            <w:r>
              <w:rPr>
                <w:color w:val="000000"/>
                <w:spacing w:val="0"/>
                <w:w w:val="100"/>
                <w:position w:val="0"/>
                <w:sz w:val="18"/>
                <w:szCs w:val="18"/>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44,801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,192.6</w:t>
            </w:r>
          </w:p>
          <w:p>
            <w:pPr>
              <w:pStyle w:val="Style2"/>
              <w:keepNext w:val="0"/>
              <w:keepLines w:val="0"/>
              <w:widowControl w:val="0"/>
              <w:shd w:val="clear" w:color="auto" w:fill="auto"/>
              <w:bidi w:val="0"/>
              <w:spacing w:before="0" w:after="100" w:line="240" w:lineRule="auto"/>
              <w:ind w:left="0" w:right="0" w:firstLine="56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209,31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7,996.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409,79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3,226.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51,285</w:t>
            </w:r>
          </w:p>
          <w:p>
            <w:pPr>
              <w:pStyle w:val="Style2"/>
              <w:keepNext w:val="0"/>
              <w:keepLines w:val="0"/>
              <w:widowControl w:val="0"/>
              <w:shd w:val="clear" w:color="auto" w:fill="auto"/>
              <w:bidi w:val="0"/>
              <w:spacing w:before="0" w:after="120" w:line="240" w:lineRule="auto"/>
              <w:ind w:left="0" w:right="0" w:firstLine="140"/>
              <w:jc w:val="left"/>
              <w:rPr>
                <w:sz w:val="18"/>
                <w:szCs w:val="18"/>
              </w:rPr>
            </w:pPr>
            <w:r>
              <w:rPr>
                <w:color w:val="000000"/>
                <w:spacing w:val="0"/>
                <w:w w:val="100"/>
                <w:position w:val="0"/>
                <w:sz w:val="18"/>
                <w:szCs w:val="18"/>
              </w:rPr>
              <w:t xml:space="preserve">,886. </w:t>
            </w:r>
            <w:r>
              <w:rPr>
                <w:color w:val="000000"/>
                <w:spacing w:val="0"/>
                <w:w w:val="100"/>
                <w:position w:val="0"/>
                <w:sz w:val="18"/>
                <w:szCs w:val="18"/>
              </w:rPr>
              <w:t>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rPr>
                <w:sz w:val="18"/>
                <w:szCs w:val="18"/>
              </w:rPr>
            </w:pPr>
            <w:r>
              <w:rPr>
                <w:color w:val="000000"/>
                <w:spacing w:val="0"/>
                <w:w w:val="100"/>
                <w:position w:val="0"/>
                <w:sz w:val="18"/>
                <w:szCs w:val="18"/>
              </w:rPr>
              <w:t>358,507</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,339.78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5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254,11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9,189.</w:t>
            </w:r>
          </w:p>
          <w:p>
            <w:pPr>
              <w:pStyle w:val="Style2"/>
              <w:keepNext w:val="0"/>
              <w:keepLines w:val="0"/>
              <w:widowControl w:val="0"/>
              <w:shd w:val="clear" w:color="auto" w:fill="auto"/>
              <w:bidi w:val="0"/>
              <w:spacing w:before="0" w:after="100" w:line="240" w:lineRule="auto"/>
              <w:ind w:left="0" w:right="0" w:firstLine="460"/>
              <w:jc w:val="left"/>
              <w:rPr>
                <w:sz w:val="18"/>
                <w:szCs w:val="18"/>
              </w:rPr>
            </w:pPr>
            <w:r>
              <w:rPr>
                <w:color w:val="000000"/>
                <w:spacing w:val="0"/>
                <w:w w:val="100"/>
                <w:position w:val="0"/>
                <w:sz w:val="18"/>
                <w:szCs w:val="18"/>
              </w:rPr>
              <w:t>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44,801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,192.6</w:t>
            </w:r>
          </w:p>
          <w:p>
            <w:pPr>
              <w:pStyle w:val="Style2"/>
              <w:keepNext w:val="0"/>
              <w:keepLines w:val="0"/>
              <w:widowControl w:val="0"/>
              <w:shd w:val="clear" w:color="auto" w:fill="auto"/>
              <w:bidi w:val="0"/>
              <w:spacing w:before="0" w:after="100" w:line="240" w:lineRule="auto"/>
              <w:ind w:left="0" w:right="0" w:firstLine="56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209,31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7,996.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409,79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3,226.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51,285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 xml:space="preserve">,886. </w:t>
            </w:r>
            <w:r>
              <w:rPr>
                <w:color w:val="000000"/>
                <w:spacing w:val="0"/>
                <w:w w:val="100"/>
                <w:position w:val="0"/>
                <w:sz w:val="18"/>
                <w:szCs w:val="18"/>
              </w:rPr>
              <w:t>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rPr>
                <w:sz w:val="18"/>
                <w:szCs w:val="18"/>
              </w:rPr>
            </w:pPr>
            <w:r>
              <w:rPr>
                <w:color w:val="000000"/>
                <w:spacing w:val="0"/>
                <w:w w:val="100"/>
                <w:position w:val="0"/>
                <w:sz w:val="18"/>
                <w:szCs w:val="18"/>
              </w:rPr>
              <w:t>358,507</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,339.78</w:t>
            </w:r>
          </w:p>
        </w:tc>
      </w:tr>
    </w:tbl>
    <w:p>
      <w:pPr>
        <w:widowControl w:val="0"/>
        <w:spacing w:after="99" w:line="1" w:lineRule="exact"/>
      </w:pP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按组合计提坏账准备：账龄组合</w:t>
      </w:r>
    </w:p>
    <w:p>
      <w:pPr>
        <w:pStyle w:val="Style51"/>
        <w:keepNext w:val="0"/>
        <w:keepLines w:val="0"/>
        <w:widowControl w:val="0"/>
        <w:shd w:val="clear" w:color="auto" w:fill="auto"/>
        <w:bidi w:val="0"/>
        <w:spacing w:before="0" w:after="44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395"/>
        <w:gridCol w:w="2390"/>
        <w:gridCol w:w="2410"/>
      </w:tblGrid>
      <w:tr>
        <w:trPr>
          <w:trHeight w:val="4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125,424,336.83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3,762,730.11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47,445,874.74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4,744,587.48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49,016,599.63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14,704,979.89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30.00%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12,682,718.25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6,341,359.13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50.00%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14,340,412.96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10,038,289.08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70.00%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5,209,246.91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5,209,246.91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254,119,189.32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44,801,192.60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w:t>
            </w:r>
          </w:p>
        </w:tc>
      </w:tr>
    </w:tbl>
    <w:p>
      <w:pPr>
        <w:widowControl w:val="0"/>
        <w:spacing w:after="99" w:line="1" w:lineRule="exact"/>
      </w:pPr>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 xml:space="preserve">如是按照预期信用损失一般模型计提应收账款坏账准备，请参照其他应收款的披露方式披露坏账准备的相 </w:t>
      </w:r>
      <w:r>
        <w:rPr>
          <w:color w:val="000000"/>
          <w:spacing w:val="0"/>
          <w:w w:val="100"/>
          <w:position w:val="0"/>
        </w:rPr>
        <w:t>关信息：</w:t>
      </w:r>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 xml:space="preserve">不适用 </w:t>
      </w:r>
      <w:r>
        <w:rPr>
          <w:color w:val="000000"/>
          <w:spacing w:val="0"/>
          <w:w w:val="100"/>
          <w:position w:val="0"/>
        </w:rPr>
        <w:t>按账龄披露</w:t>
      </w:r>
    </w:p>
    <w:p>
      <w:pPr>
        <w:pStyle w:val="Style51"/>
        <w:keepNext w:val="0"/>
        <w:keepLines w:val="0"/>
        <w:widowControl w:val="0"/>
        <w:shd w:val="clear" w:color="auto" w:fill="auto"/>
        <w:bidi w:val="0"/>
        <w:spacing w:before="0" w:after="2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4800"/>
        <w:gridCol w:w="4800"/>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年以内（含</w:t>
            </w:r>
            <w:r>
              <w:rPr>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125,424,336.83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00" w:right="0" w:firstLine="0"/>
              <w:jc w:val="both"/>
              <w:rPr>
                <w:sz w:val="18"/>
                <w:szCs w:val="18"/>
              </w:rPr>
            </w:pPr>
            <w:r>
              <w:rPr>
                <w:color w:val="000000"/>
                <w:spacing w:val="0"/>
                <w:w w:val="100"/>
                <w:position w:val="0"/>
                <w:sz w:val="18"/>
                <w:szCs w:val="18"/>
              </w:rPr>
              <w:t>47,445,874.74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00" w:right="0" w:firstLine="0"/>
              <w:jc w:val="both"/>
              <w:rPr>
                <w:sz w:val="18"/>
                <w:szCs w:val="18"/>
              </w:rPr>
            </w:pPr>
            <w:r>
              <w:rPr>
                <w:color w:val="000000"/>
                <w:spacing w:val="0"/>
                <w:w w:val="100"/>
                <w:position w:val="0"/>
                <w:sz w:val="18"/>
                <w:szCs w:val="18"/>
              </w:rPr>
              <w:t>49,016,599.63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00" w:right="0" w:firstLine="0"/>
              <w:jc w:val="both"/>
              <w:rPr>
                <w:sz w:val="18"/>
                <w:szCs w:val="18"/>
              </w:rPr>
            </w:pPr>
            <w:r>
              <w:rPr>
                <w:color w:val="000000"/>
                <w:spacing w:val="0"/>
                <w:w w:val="100"/>
                <w:position w:val="0"/>
                <w:sz w:val="18"/>
                <w:szCs w:val="18"/>
              </w:rPr>
              <w:t>32,232,378.12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00" w:right="0" w:firstLine="0"/>
              <w:jc w:val="both"/>
              <w:rPr>
                <w:sz w:val="18"/>
                <w:szCs w:val="18"/>
              </w:rPr>
            </w:pPr>
            <w:r>
              <w:rPr>
                <w:color w:val="000000"/>
                <w:spacing w:val="0"/>
                <w:w w:val="100"/>
                <w:position w:val="0"/>
                <w:sz w:val="18"/>
                <w:szCs w:val="18"/>
              </w:rPr>
              <w:t>12,682,718.25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00" w:right="0" w:firstLine="0"/>
              <w:jc w:val="both"/>
              <w:rPr>
                <w:sz w:val="18"/>
                <w:szCs w:val="18"/>
              </w:rPr>
            </w:pPr>
            <w:r>
              <w:rPr>
                <w:color w:val="000000"/>
                <w:spacing w:val="0"/>
                <w:w w:val="100"/>
                <w:position w:val="0"/>
                <w:sz w:val="18"/>
                <w:szCs w:val="18"/>
              </w:rPr>
              <w:t>14,340,412.96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5,209,246.91</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20" w:right="0" w:firstLine="0"/>
              <w:jc w:val="both"/>
              <w:rPr>
                <w:sz w:val="18"/>
                <w:szCs w:val="18"/>
              </w:rPr>
            </w:pPr>
            <w:r>
              <w:rPr>
                <w:color w:val="000000"/>
                <w:spacing w:val="0"/>
                <w:w w:val="100"/>
                <w:position w:val="0"/>
                <w:sz w:val="18"/>
                <w:szCs w:val="18"/>
              </w:rPr>
              <w:t>254,119,189.32</w:t>
            </w:r>
          </w:p>
        </w:tc>
      </w:tr>
    </w:tbl>
    <w:p>
      <w:pPr>
        <w:widowControl w:val="0"/>
        <w:spacing w:after="99" w:line="1" w:lineRule="exact"/>
      </w:pPr>
    </w:p>
    <w:p>
      <w:pPr>
        <w:pStyle w:val="Style43"/>
        <w:keepNext/>
        <w:keepLines/>
        <w:widowControl w:val="0"/>
        <w:shd w:val="clear" w:color="auto" w:fill="auto"/>
        <w:bidi w:val="0"/>
        <w:spacing w:before="0" w:after="220" w:line="240" w:lineRule="auto"/>
        <w:ind w:left="0" w:right="0" w:firstLine="0"/>
        <w:jc w:val="left"/>
      </w:pPr>
      <w:bookmarkStart w:id="1174" w:name="bookmark1174"/>
      <w:bookmarkStart w:id="1175" w:name="bookmark1175"/>
      <w:bookmarkStart w:id="1176" w:name="bookmark1176"/>
      <w:bookmarkStart w:id="1177" w:name="bookmark1177"/>
      <w:r>
        <w:rPr>
          <w:color w:val="000000"/>
          <w:spacing w:val="0"/>
          <w:w w:val="100"/>
          <w:position w:val="0"/>
        </w:rPr>
        <w:t>（</w:t>
      </w:r>
      <w:bookmarkEnd w:id="1176"/>
      <w:r>
        <w:rPr>
          <w:color w:val="000000"/>
          <w:spacing w:val="0"/>
          <w:w w:val="100"/>
          <w:position w:val="0"/>
        </w:rPr>
        <w:t>2）本期计提、收回或转回的坏账准备情况</w:t>
      </w:r>
      <w:bookmarkEnd w:id="1174"/>
      <w:bookmarkEnd w:id="1175"/>
      <w:bookmarkEnd w:id="1177"/>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2"/>
        <w:gridCol w:w="1478"/>
        <w:gridCol w:w="1368"/>
        <w:gridCol w:w="1368"/>
        <w:gridCol w:w="1363"/>
        <w:gridCol w:w="1186"/>
        <w:gridCol w:w="1570"/>
      </w:tblGrid>
      <w:tr>
        <w:trPr>
          <w:trHeight w:val="4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51,285,886.55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207,832.84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6,692,526.79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44,801,192.60</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51,285,886.55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207,832.84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6,692,526.79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44,801,192.60</w:t>
            </w:r>
          </w:p>
        </w:tc>
      </w:tr>
    </w:tbl>
    <w:p>
      <w:pPr>
        <w:widowControl w:val="0"/>
        <w:spacing w:after="319" w:line="1" w:lineRule="exact"/>
      </w:pPr>
    </w:p>
    <w:p>
      <w:pPr>
        <w:pStyle w:val="Style43"/>
        <w:keepNext/>
        <w:keepLines/>
        <w:widowControl w:val="0"/>
        <w:shd w:val="clear" w:color="auto" w:fill="auto"/>
        <w:bidi w:val="0"/>
        <w:spacing w:before="0" w:after="400" w:line="240" w:lineRule="auto"/>
        <w:ind w:left="0" w:right="0" w:firstLine="0"/>
        <w:jc w:val="left"/>
      </w:pPr>
      <w:bookmarkStart w:id="1178" w:name="bookmark1178"/>
      <w:bookmarkStart w:id="1179" w:name="bookmark1179"/>
      <w:bookmarkStart w:id="1180" w:name="bookmark1180"/>
      <w:bookmarkStart w:id="1181" w:name="bookmark1181"/>
      <w:r>
        <w:rPr>
          <w:color w:val="000000"/>
          <w:spacing w:val="0"/>
          <w:w w:val="100"/>
          <w:position w:val="0"/>
        </w:rPr>
        <w:t>（</w:t>
      </w:r>
      <w:bookmarkEnd w:id="1180"/>
      <w:r>
        <w:rPr>
          <w:color w:val="000000"/>
          <w:spacing w:val="0"/>
          <w:w w:val="100"/>
          <w:position w:val="0"/>
        </w:rPr>
        <w:t>3）本期实际核销的应收账款情况</w:t>
      </w:r>
      <w:bookmarkEnd w:id="1178"/>
      <w:bookmarkEnd w:id="1179"/>
      <w:bookmarkEnd w:id="118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00"/>
        <w:gridCol w:w="4800"/>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6,692,526.79</w:t>
            </w:r>
          </w:p>
        </w:tc>
      </w:tr>
    </w:tbl>
    <w:p>
      <w:pPr>
        <w:widowControl w:val="0"/>
        <w:spacing w:after="99" w:line="1" w:lineRule="exact"/>
      </w:pPr>
    </w:p>
    <w:p>
      <w:pPr>
        <w:pStyle w:val="Style43"/>
        <w:keepNext/>
        <w:keepLines/>
        <w:widowControl w:val="0"/>
        <w:shd w:val="clear" w:color="auto" w:fill="auto"/>
        <w:bidi w:val="0"/>
        <w:spacing w:before="0" w:after="220" w:line="240" w:lineRule="auto"/>
        <w:ind w:left="0" w:right="0" w:firstLine="0"/>
        <w:jc w:val="left"/>
      </w:pPr>
      <w:bookmarkStart w:id="1182" w:name="bookmark1182"/>
      <w:bookmarkStart w:id="1183" w:name="bookmark1183"/>
      <w:bookmarkStart w:id="1184" w:name="bookmark1184"/>
      <w:bookmarkStart w:id="1185" w:name="bookmark1185"/>
      <w:r>
        <w:rPr>
          <w:color w:val="000000"/>
          <w:spacing w:val="0"/>
          <w:w w:val="100"/>
          <w:position w:val="0"/>
        </w:rPr>
        <w:t>（</w:t>
      </w:r>
      <w:bookmarkEnd w:id="1184"/>
      <w:r>
        <w:rPr>
          <w:color w:val="000000"/>
          <w:spacing w:val="0"/>
          <w:w w:val="100"/>
          <w:position w:val="0"/>
        </w:rPr>
        <w:t>4）按欠款方归集的期末余额前五名的应收账款情况</w:t>
      </w:r>
      <w:bookmarkEnd w:id="1182"/>
      <w:bookmarkEnd w:id="1183"/>
      <w:bookmarkEnd w:id="118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2530"/>
        <w:gridCol w:w="2525"/>
        <w:gridCol w:w="2549"/>
      </w:tblGrid>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占应收账款期末余额合计数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30,202,000.00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906,060.00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23,758,768.91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712,763.07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21,879,446.26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3,264,926.82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19,847,830.00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10,333,497.10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14,367,626.00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4,310,287.80</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110,055,671.17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43.30%</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99" w:line="1" w:lineRule="exact"/>
      </w:pPr>
    </w:p>
    <w:p>
      <w:pPr>
        <w:pStyle w:val="Style43"/>
        <w:keepNext/>
        <w:keepLines/>
        <w:widowControl w:val="0"/>
        <w:shd w:val="clear" w:color="auto" w:fill="auto"/>
        <w:bidi w:val="0"/>
        <w:spacing w:before="0" w:after="220" w:line="240" w:lineRule="auto"/>
        <w:ind w:left="0" w:right="0" w:firstLine="0"/>
        <w:jc w:val="both"/>
      </w:pPr>
      <w:bookmarkStart w:id="1186" w:name="bookmark1186"/>
      <w:bookmarkStart w:id="1187" w:name="bookmark1187"/>
      <w:bookmarkStart w:id="1188" w:name="bookmark1188"/>
      <w:bookmarkStart w:id="1189" w:name="bookmark1189"/>
      <w:r>
        <w:rPr>
          <w:color w:val="000000"/>
          <w:spacing w:val="0"/>
          <w:w w:val="100"/>
          <w:position w:val="0"/>
        </w:rPr>
        <w:t>（</w:t>
      </w:r>
      <w:bookmarkEnd w:id="1188"/>
      <w:r>
        <w:rPr>
          <w:color w:val="000000"/>
          <w:spacing w:val="0"/>
          <w:w w:val="100"/>
          <w:position w:val="0"/>
        </w:rPr>
        <w:t>5）因金融资产转移而终止确认的应收账款</w:t>
      </w:r>
      <w:bookmarkEnd w:id="1186"/>
      <w:bookmarkEnd w:id="1187"/>
      <w:bookmarkEnd w:id="1189"/>
    </w:p>
    <w:p>
      <w:pPr>
        <w:pStyle w:val="Style21"/>
        <w:keepNext w:val="0"/>
        <w:keepLines w:val="0"/>
        <w:widowControl w:val="0"/>
        <w:shd w:val="clear" w:color="auto" w:fill="auto"/>
        <w:bidi w:val="0"/>
        <w:spacing w:before="0" w:after="22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r>
        <w:br w:type="page"/>
      </w:r>
    </w:p>
    <w:p>
      <w:pPr>
        <w:pStyle w:val="Style43"/>
        <w:keepNext/>
        <w:keepLines/>
        <w:widowControl w:val="0"/>
        <w:shd w:val="clear" w:color="auto" w:fill="auto"/>
        <w:bidi w:val="0"/>
        <w:spacing w:before="0" w:after="220" w:line="240" w:lineRule="auto"/>
        <w:ind w:left="0" w:right="0" w:firstLine="0"/>
        <w:jc w:val="left"/>
      </w:pPr>
      <w:bookmarkStart w:id="1190" w:name="bookmark1190"/>
      <w:bookmarkStart w:id="1191" w:name="bookmark1191"/>
      <w:bookmarkStart w:id="1192" w:name="bookmark1192"/>
      <w:bookmarkStart w:id="1193" w:name="bookmark1193"/>
      <w:r>
        <w:rPr>
          <w:color w:val="000000"/>
          <w:spacing w:val="0"/>
          <w:w w:val="100"/>
          <w:position w:val="0"/>
        </w:rPr>
        <w:t>（</w:t>
      </w:r>
      <w:bookmarkEnd w:id="1192"/>
      <w:r>
        <w:rPr>
          <w:color w:val="000000"/>
          <w:spacing w:val="0"/>
          <w:w w:val="100"/>
          <w:position w:val="0"/>
        </w:rPr>
        <w:t>6）转移应收账款且继续涉入形成的资产、负债金额</w:t>
      </w:r>
      <w:bookmarkEnd w:id="1190"/>
      <w:bookmarkEnd w:id="1191"/>
      <w:bookmarkEnd w:id="1193"/>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373" w:val="left"/>
        </w:tabs>
        <w:bidi w:val="0"/>
        <w:spacing w:before="0" w:line="240" w:lineRule="auto"/>
        <w:ind w:left="0" w:right="0" w:firstLine="0"/>
        <w:jc w:val="left"/>
      </w:pPr>
      <w:bookmarkStart w:id="1194" w:name="bookmark1194"/>
      <w:bookmarkStart w:id="1195" w:name="bookmark1195"/>
      <w:bookmarkStart w:id="1196" w:name="bookmark1196"/>
      <w:bookmarkStart w:id="1197" w:name="bookmark1197"/>
      <w:r>
        <w:rPr>
          <w:color w:val="000000"/>
          <w:spacing w:val="0"/>
          <w:w w:val="100"/>
          <w:position w:val="0"/>
        </w:rPr>
        <w:t>6</w:t>
      </w:r>
      <w:bookmarkEnd w:id="1196"/>
      <w:r>
        <w:rPr>
          <w:color w:val="000000"/>
          <w:spacing w:val="0"/>
          <w:w w:val="100"/>
          <w:position w:val="0"/>
        </w:rPr>
        <w:t>、</w:t>
        <w:tab/>
        <w:t>应收款项融资</w:t>
      </w:r>
      <w:bookmarkEnd w:id="1194"/>
      <w:bookmarkEnd w:id="1195"/>
      <w:bookmarkEnd w:id="1197"/>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373" w:val="left"/>
        </w:tabs>
        <w:bidi w:val="0"/>
        <w:spacing w:before="0" w:line="240" w:lineRule="auto"/>
        <w:ind w:left="0" w:right="0" w:firstLine="0"/>
        <w:jc w:val="left"/>
      </w:pPr>
      <w:bookmarkStart w:id="1198" w:name="bookmark1198"/>
      <w:bookmarkStart w:id="1199" w:name="bookmark1199"/>
      <w:bookmarkStart w:id="1200" w:name="bookmark1200"/>
      <w:bookmarkStart w:id="1201" w:name="bookmark1201"/>
      <w:r>
        <w:rPr>
          <w:color w:val="000000"/>
          <w:spacing w:val="0"/>
          <w:w w:val="100"/>
          <w:position w:val="0"/>
        </w:rPr>
        <w:t>7</w:t>
      </w:r>
      <w:bookmarkEnd w:id="1200"/>
      <w:r>
        <w:rPr>
          <w:color w:val="000000"/>
          <w:spacing w:val="0"/>
          <w:w w:val="100"/>
          <w:position w:val="0"/>
        </w:rPr>
        <w:t>、</w:t>
        <w:tab/>
        <w:t>预付款项</w:t>
      </w:r>
      <w:bookmarkEnd w:id="1198"/>
      <w:bookmarkEnd w:id="1199"/>
      <w:bookmarkEnd w:id="1201"/>
    </w:p>
    <w:p>
      <w:pPr>
        <w:pStyle w:val="Style43"/>
        <w:keepNext/>
        <w:keepLines/>
        <w:widowControl w:val="0"/>
        <w:shd w:val="clear" w:color="auto" w:fill="auto"/>
        <w:bidi w:val="0"/>
        <w:spacing w:before="0" w:after="220" w:line="240" w:lineRule="auto"/>
        <w:ind w:left="0" w:right="0" w:firstLine="0"/>
        <w:jc w:val="left"/>
      </w:pPr>
      <w:bookmarkStart w:id="1202" w:name="bookmark1202"/>
      <w:bookmarkStart w:id="1203" w:name="bookmark1203"/>
      <w:bookmarkStart w:id="1204" w:name="bookmark1204"/>
      <w:bookmarkStart w:id="1205" w:name="bookmark1205"/>
      <w:r>
        <w:rPr>
          <w:color w:val="000000"/>
          <w:spacing w:val="0"/>
          <w:w w:val="100"/>
          <w:position w:val="0"/>
        </w:rPr>
        <w:t>（</w:t>
      </w:r>
      <w:bookmarkEnd w:id="1204"/>
      <w:r>
        <w:rPr>
          <w:color w:val="000000"/>
          <w:spacing w:val="0"/>
          <w:w w:val="100"/>
          <w:position w:val="0"/>
        </w:rPr>
        <w:t>1）预付款项按账龄列示</w:t>
      </w:r>
      <w:bookmarkEnd w:id="1202"/>
      <w:bookmarkEnd w:id="1203"/>
      <w:bookmarkEnd w:id="120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5"/>
        <w:gridCol w:w="1915"/>
        <w:gridCol w:w="1915"/>
        <w:gridCol w:w="1934"/>
      </w:tblGrid>
      <w:tr>
        <w:trPr>
          <w:trHeight w:val="4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32,633,355.54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75.54%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6,344,041.85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34.30%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1,956,135.07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5,788,777.28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31.30%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3,395,015.48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6,137,557.58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33.18%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5,215,298.71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226,062.62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43,199,804.80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18,496,439.33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w:t>
            </w:r>
          </w:p>
        </w:tc>
      </w:tr>
    </w:tbl>
    <w:p>
      <w:pPr>
        <w:widowControl w:val="0"/>
        <w:spacing w:after="319" w:line="1" w:lineRule="exact"/>
      </w:pPr>
    </w:p>
    <w:p>
      <w:pPr>
        <w:pStyle w:val="Style43"/>
        <w:keepNext/>
        <w:keepLines/>
        <w:widowControl w:val="0"/>
        <w:shd w:val="clear" w:color="auto" w:fill="auto"/>
        <w:bidi w:val="0"/>
        <w:spacing w:before="0" w:after="400" w:line="240" w:lineRule="auto"/>
        <w:ind w:left="0" w:right="0" w:firstLine="320"/>
        <w:jc w:val="left"/>
      </w:pPr>
      <w:bookmarkStart w:id="1206" w:name="bookmark1206"/>
      <w:bookmarkStart w:id="1207" w:name="bookmark1207"/>
      <w:bookmarkStart w:id="1208" w:name="bookmark1208"/>
      <w:bookmarkStart w:id="1209" w:name="bookmark1209"/>
      <w:r>
        <w:rPr>
          <w:color w:val="000000"/>
          <w:spacing w:val="0"/>
          <w:w w:val="100"/>
          <w:position w:val="0"/>
        </w:rPr>
        <w:t>（</w:t>
      </w:r>
      <w:bookmarkEnd w:id="1208"/>
      <w:r>
        <w:rPr>
          <w:color w:val="000000"/>
          <w:spacing w:val="0"/>
          <w:w w:val="100"/>
          <w:position w:val="0"/>
        </w:rPr>
        <w:t>2）按预付对象归集的期末余额前五名的预付款情况</w:t>
      </w:r>
      <w:bookmarkEnd w:id="1206"/>
      <w:bookmarkEnd w:id="1207"/>
      <w:bookmarkEnd w:id="1209"/>
    </w:p>
    <w:tbl>
      <w:tblPr>
        <w:tblOverlap w:val="never"/>
        <w:jc w:val="center"/>
        <w:tblLayout w:type="fixed"/>
      </w:tblPr>
      <w:tblGrid>
        <w:gridCol w:w="4459"/>
        <w:gridCol w:w="2472"/>
        <w:gridCol w:w="2750"/>
      </w:tblGrid>
      <w:tr>
        <w:trPr>
          <w:trHeight w:val="307" w:hRule="exact"/>
        </w:trPr>
        <w:tc>
          <w:tcPr>
            <w:gridSpan w:val="3"/>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658" w:hRule="exact"/>
        </w:trPr>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单位名称</w:t>
            </w:r>
          </w:p>
        </w:tc>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期末余额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占预付款项期末余额合计数</w:t>
            </w:r>
          </w:p>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的比例（%）</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南京亿扬鑫照照明工程合伙企业（有限合伙）</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9,500,000.00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21.99</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湖北正泰电气工程有限公司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6,660,447.02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15.42</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湖北恒标塑胶股份有限公司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4,285,701.38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color w:val="000000"/>
                <w:spacing w:val="0"/>
                <w:w w:val="100"/>
                <w:position w:val="0"/>
                <w:sz w:val="18"/>
                <w:szCs w:val="18"/>
              </w:rPr>
              <w:t>9.92</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江苏集志智能科技有限公司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4,000,000.00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color w:val="000000"/>
                <w:spacing w:val="0"/>
                <w:w w:val="100"/>
                <w:position w:val="0"/>
                <w:sz w:val="18"/>
                <w:szCs w:val="18"/>
              </w:rPr>
              <w:t>9.26</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武汉百慧智科技有限公司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2,870,154.00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color w:val="000000"/>
                <w:spacing w:val="0"/>
                <w:w w:val="100"/>
                <w:position w:val="0"/>
                <w:sz w:val="18"/>
                <w:szCs w:val="18"/>
              </w:rPr>
              <w:t>6.64</w:t>
            </w:r>
          </w:p>
        </w:tc>
      </w:tr>
      <w:tr>
        <w:trPr>
          <w:trHeight w:val="293"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260" w:firstLine="0"/>
              <w:jc w:val="right"/>
              <w:rPr>
                <w:sz w:val="18"/>
                <w:szCs w:val="18"/>
              </w:rPr>
            </w:pPr>
            <w:r>
              <w:rPr>
                <w:color w:val="000000"/>
                <w:spacing w:val="0"/>
                <w:w w:val="100"/>
                <w:position w:val="0"/>
                <w:sz w:val="18"/>
                <w:szCs w:val="18"/>
              </w:rPr>
              <w:t>27,316,302.40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63.23</w:t>
            </w:r>
          </w:p>
        </w:tc>
      </w:tr>
    </w:tbl>
    <w:p>
      <w:pPr>
        <w:widowControl w:val="0"/>
        <w:spacing w:after="459" w:line="1" w:lineRule="exact"/>
      </w:pPr>
    </w:p>
    <w:p>
      <w:pPr>
        <w:pStyle w:val="Style32"/>
        <w:keepNext/>
        <w:keepLines/>
        <w:widowControl w:val="0"/>
        <w:shd w:val="clear" w:color="auto" w:fill="auto"/>
        <w:bidi w:val="0"/>
        <w:spacing w:before="0" w:line="240" w:lineRule="auto"/>
        <w:ind w:left="0" w:right="0" w:firstLine="0"/>
        <w:jc w:val="left"/>
      </w:pPr>
      <w:bookmarkStart w:id="1210" w:name="bookmark1210"/>
      <w:bookmarkStart w:id="1211" w:name="bookmark1211"/>
      <w:bookmarkStart w:id="1212" w:name="bookmark1212"/>
      <w:bookmarkStart w:id="1213" w:name="bookmark1213"/>
      <w:r>
        <w:rPr>
          <w:color w:val="000000"/>
          <w:spacing w:val="0"/>
          <w:w w:val="100"/>
          <w:position w:val="0"/>
        </w:rPr>
        <w:t>8</w:t>
      </w:r>
      <w:bookmarkEnd w:id="1212"/>
      <w:r>
        <w:rPr>
          <w:color w:val="000000"/>
          <w:spacing w:val="0"/>
          <w:w w:val="100"/>
          <w:position w:val="0"/>
        </w:rPr>
        <w:t>、其他应收款</w:t>
      </w:r>
      <w:bookmarkEnd w:id="1210"/>
      <w:bookmarkEnd w:id="1211"/>
      <w:bookmarkEnd w:id="1213"/>
    </w:p>
    <w:p>
      <w:pPr>
        <w:pStyle w:val="Style5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2"/>
        <w:gridCol w:w="3211"/>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162,094,390.68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58,446,192.66</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162,094,390.68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58,446,192.66</w:t>
            </w:r>
          </w:p>
        </w:tc>
      </w:tr>
    </w:tbl>
    <w:p>
      <w:pPr>
        <w:pStyle w:val="Style43"/>
        <w:keepNext/>
        <w:keepLines/>
        <w:widowControl w:val="0"/>
        <w:shd w:val="clear" w:color="auto" w:fill="auto"/>
        <w:tabs>
          <w:tab w:pos="493" w:val="left"/>
        </w:tabs>
        <w:bidi w:val="0"/>
        <w:spacing w:before="0" w:after="220" w:line="240" w:lineRule="auto"/>
        <w:ind w:left="0" w:right="0" w:firstLine="0"/>
        <w:jc w:val="left"/>
      </w:pPr>
      <w:bookmarkStart w:id="1214" w:name="bookmark1214"/>
      <w:bookmarkStart w:id="1215" w:name="bookmark1215"/>
      <w:bookmarkStart w:id="1216" w:name="bookmark1216"/>
      <w:bookmarkStart w:id="1217" w:name="bookmark1217"/>
      <w:r>
        <w:rPr>
          <w:color w:val="000000"/>
          <w:spacing w:val="0"/>
          <w:w w:val="100"/>
          <w:position w:val="0"/>
        </w:rPr>
        <w:t>（</w:t>
      </w:r>
      <w:bookmarkEnd w:id="1216"/>
      <w:r>
        <w:rPr>
          <w:color w:val="000000"/>
          <w:spacing w:val="0"/>
          <w:w w:val="100"/>
          <w:position w:val="0"/>
        </w:rPr>
        <w:t>1）</w:t>
        <w:tab/>
        <w:t>应收利息</w:t>
      </w:r>
      <w:bookmarkEnd w:id="1214"/>
      <w:bookmarkEnd w:id="1215"/>
      <w:bookmarkEnd w:id="1217"/>
    </w:p>
    <w:p>
      <w:pPr>
        <w:pStyle w:val="Style65"/>
        <w:keepNext/>
        <w:keepLines/>
        <w:widowControl w:val="0"/>
        <w:shd w:val="clear" w:color="auto" w:fill="auto"/>
        <w:tabs>
          <w:tab w:pos="378" w:val="left"/>
        </w:tabs>
        <w:bidi w:val="0"/>
        <w:spacing w:before="0" w:line="240" w:lineRule="auto"/>
        <w:ind w:left="0" w:right="0" w:firstLine="0"/>
        <w:jc w:val="left"/>
      </w:pPr>
      <w:bookmarkStart w:id="1218" w:name="bookmark1218"/>
      <w:bookmarkStart w:id="1219" w:name="bookmark1219"/>
      <w:bookmarkStart w:id="1220" w:name="bookmark1220"/>
      <w:bookmarkStart w:id="1221" w:name="bookmark1221"/>
      <w:r>
        <w:rPr>
          <w:color w:val="000000"/>
          <w:spacing w:val="0"/>
          <w:w w:val="100"/>
          <w:position w:val="0"/>
        </w:rPr>
        <w:t>1</w:t>
      </w:r>
      <w:bookmarkEnd w:id="1220"/>
      <w:r>
        <w:rPr>
          <w:color w:val="000000"/>
          <w:spacing w:val="0"/>
          <w:w w:val="100"/>
          <w:position w:val="0"/>
        </w:rPr>
        <w:t>）</w:t>
        <w:tab/>
        <w:t>应收利息分类</w:t>
      </w:r>
      <w:bookmarkEnd w:id="1218"/>
      <w:bookmarkEnd w:id="1219"/>
      <w:bookmarkEnd w:id="1221"/>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65"/>
        <w:keepNext/>
        <w:keepLines/>
        <w:widowControl w:val="0"/>
        <w:shd w:val="clear" w:color="auto" w:fill="auto"/>
        <w:tabs>
          <w:tab w:pos="392" w:val="left"/>
        </w:tabs>
        <w:bidi w:val="0"/>
        <w:spacing w:before="0" w:line="240" w:lineRule="auto"/>
        <w:ind w:left="0" w:right="0" w:firstLine="0"/>
        <w:jc w:val="left"/>
      </w:pPr>
      <w:bookmarkStart w:id="1222" w:name="bookmark1222"/>
      <w:bookmarkStart w:id="1223" w:name="bookmark1223"/>
      <w:bookmarkStart w:id="1224" w:name="bookmark1224"/>
      <w:bookmarkStart w:id="1225" w:name="bookmark1225"/>
      <w:r>
        <w:rPr>
          <w:color w:val="000000"/>
          <w:spacing w:val="0"/>
          <w:w w:val="100"/>
          <w:position w:val="0"/>
        </w:rPr>
        <w:t>2</w:t>
      </w:r>
      <w:bookmarkEnd w:id="1224"/>
      <w:r>
        <w:rPr>
          <w:color w:val="000000"/>
          <w:spacing w:val="0"/>
          <w:w w:val="100"/>
          <w:position w:val="0"/>
        </w:rPr>
        <w:t>）</w:t>
        <w:tab/>
        <w:t>重要逾期利息</w:t>
      </w:r>
      <w:bookmarkEnd w:id="1222"/>
      <w:bookmarkEnd w:id="1223"/>
      <w:bookmarkEnd w:id="1225"/>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65"/>
        <w:keepNext/>
        <w:keepLines/>
        <w:widowControl w:val="0"/>
        <w:shd w:val="clear" w:color="auto" w:fill="auto"/>
        <w:tabs>
          <w:tab w:pos="392" w:val="left"/>
        </w:tabs>
        <w:bidi w:val="0"/>
        <w:spacing w:before="0" w:line="240" w:lineRule="auto"/>
        <w:ind w:left="0" w:right="0" w:firstLine="0"/>
        <w:jc w:val="left"/>
      </w:pPr>
      <w:bookmarkStart w:id="1226" w:name="bookmark1226"/>
      <w:bookmarkStart w:id="1227" w:name="bookmark1227"/>
      <w:bookmarkStart w:id="1228" w:name="bookmark1228"/>
      <w:bookmarkStart w:id="1229" w:name="bookmark1229"/>
      <w:r>
        <w:rPr>
          <w:color w:val="000000"/>
          <w:spacing w:val="0"/>
          <w:w w:val="100"/>
          <w:position w:val="0"/>
        </w:rPr>
        <w:t>3</w:t>
      </w:r>
      <w:bookmarkEnd w:id="1228"/>
      <w:r>
        <w:rPr>
          <w:color w:val="000000"/>
          <w:spacing w:val="0"/>
          <w:w w:val="100"/>
          <w:position w:val="0"/>
        </w:rPr>
        <w:t>）</w:t>
        <w:tab/>
        <w:t>坏账准备计提情况</w:t>
      </w:r>
      <w:bookmarkEnd w:id="1226"/>
      <w:bookmarkEnd w:id="1227"/>
      <w:bookmarkEnd w:id="1229"/>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3"/>
        <w:keepNext/>
        <w:keepLines/>
        <w:widowControl w:val="0"/>
        <w:shd w:val="clear" w:color="auto" w:fill="auto"/>
        <w:tabs>
          <w:tab w:pos="493" w:val="left"/>
        </w:tabs>
        <w:bidi w:val="0"/>
        <w:spacing w:before="0" w:after="220" w:line="240" w:lineRule="auto"/>
        <w:ind w:left="0" w:right="0" w:firstLine="0"/>
        <w:jc w:val="left"/>
      </w:pPr>
      <w:bookmarkStart w:id="1230" w:name="bookmark1230"/>
      <w:bookmarkStart w:id="1231" w:name="bookmark1231"/>
      <w:bookmarkStart w:id="1232" w:name="bookmark1232"/>
      <w:bookmarkStart w:id="1233" w:name="bookmark1233"/>
      <w:r>
        <w:rPr>
          <w:color w:val="000000"/>
          <w:spacing w:val="0"/>
          <w:w w:val="100"/>
          <w:position w:val="0"/>
        </w:rPr>
        <w:t>（</w:t>
      </w:r>
      <w:bookmarkEnd w:id="1232"/>
      <w:r>
        <w:rPr>
          <w:color w:val="000000"/>
          <w:spacing w:val="0"/>
          <w:w w:val="100"/>
          <w:position w:val="0"/>
        </w:rPr>
        <w:t>2）</w:t>
        <w:tab/>
        <w:t>应收股利</w:t>
      </w:r>
      <w:bookmarkEnd w:id="1230"/>
      <w:bookmarkEnd w:id="1231"/>
      <w:bookmarkEnd w:id="1233"/>
    </w:p>
    <w:p>
      <w:pPr>
        <w:pStyle w:val="Style65"/>
        <w:keepNext/>
        <w:keepLines/>
        <w:widowControl w:val="0"/>
        <w:shd w:val="clear" w:color="auto" w:fill="auto"/>
        <w:tabs>
          <w:tab w:pos="378" w:val="left"/>
        </w:tabs>
        <w:bidi w:val="0"/>
        <w:spacing w:before="0" w:line="240" w:lineRule="auto"/>
        <w:ind w:left="0" w:right="0" w:firstLine="0"/>
        <w:jc w:val="left"/>
      </w:pPr>
      <w:bookmarkStart w:id="1234" w:name="bookmark1234"/>
      <w:bookmarkStart w:id="1235" w:name="bookmark1235"/>
      <w:bookmarkStart w:id="1236" w:name="bookmark1236"/>
      <w:bookmarkStart w:id="1237" w:name="bookmark1237"/>
      <w:r>
        <w:rPr>
          <w:color w:val="000000"/>
          <w:spacing w:val="0"/>
          <w:w w:val="100"/>
          <w:position w:val="0"/>
        </w:rPr>
        <w:t>1</w:t>
      </w:r>
      <w:bookmarkEnd w:id="1236"/>
      <w:r>
        <w:rPr>
          <w:color w:val="000000"/>
          <w:spacing w:val="0"/>
          <w:w w:val="100"/>
          <w:position w:val="0"/>
        </w:rPr>
        <w:t>）</w:t>
        <w:tab/>
        <w:t>应收股利分类</w:t>
      </w:r>
      <w:bookmarkEnd w:id="1234"/>
      <w:bookmarkEnd w:id="1235"/>
      <w:bookmarkEnd w:id="1237"/>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65"/>
        <w:keepNext/>
        <w:keepLines/>
        <w:widowControl w:val="0"/>
        <w:shd w:val="clear" w:color="auto" w:fill="auto"/>
        <w:tabs>
          <w:tab w:pos="392" w:val="left"/>
        </w:tabs>
        <w:bidi w:val="0"/>
        <w:spacing w:before="0" w:line="240" w:lineRule="auto"/>
        <w:ind w:left="0" w:right="0" w:firstLine="0"/>
        <w:jc w:val="left"/>
      </w:pPr>
      <w:bookmarkStart w:id="1238" w:name="bookmark1238"/>
      <w:bookmarkStart w:id="1239" w:name="bookmark1239"/>
      <w:bookmarkStart w:id="1240" w:name="bookmark1240"/>
      <w:bookmarkStart w:id="1241" w:name="bookmark1241"/>
      <w:r>
        <w:rPr>
          <w:color w:val="000000"/>
          <w:spacing w:val="0"/>
          <w:w w:val="100"/>
          <w:position w:val="0"/>
        </w:rPr>
        <w:t>2</w:t>
      </w:r>
      <w:bookmarkEnd w:id="1240"/>
      <w:r>
        <w:rPr>
          <w:color w:val="000000"/>
          <w:spacing w:val="0"/>
          <w:w w:val="100"/>
          <w:position w:val="0"/>
        </w:rPr>
        <w:t>）</w:t>
        <w:tab/>
        <w:t>重要的账龄超过1年的应收股利</w:t>
      </w:r>
      <w:bookmarkEnd w:id="1238"/>
      <w:bookmarkEnd w:id="1239"/>
      <w:bookmarkEnd w:id="1241"/>
    </w:p>
    <w:p>
      <w:pPr>
        <w:pStyle w:val="Style65"/>
        <w:keepNext/>
        <w:keepLines/>
        <w:widowControl w:val="0"/>
        <w:shd w:val="clear" w:color="auto" w:fill="auto"/>
        <w:tabs>
          <w:tab w:pos="392" w:val="left"/>
        </w:tabs>
        <w:bidi w:val="0"/>
        <w:spacing w:before="0" w:line="240" w:lineRule="auto"/>
        <w:ind w:left="0" w:right="0" w:firstLine="0"/>
        <w:jc w:val="left"/>
      </w:pPr>
      <w:bookmarkStart w:id="1242" w:name="bookmark1242"/>
      <w:bookmarkStart w:id="1243" w:name="bookmark1243"/>
      <w:bookmarkStart w:id="1244" w:name="bookmark1244"/>
      <w:bookmarkStart w:id="1245" w:name="bookmark1245"/>
      <w:r>
        <w:rPr>
          <w:color w:val="000000"/>
          <w:spacing w:val="0"/>
          <w:w w:val="100"/>
          <w:position w:val="0"/>
        </w:rPr>
        <w:t>3</w:t>
      </w:r>
      <w:bookmarkEnd w:id="1244"/>
      <w:r>
        <w:rPr>
          <w:color w:val="000000"/>
          <w:spacing w:val="0"/>
          <w:w w:val="100"/>
          <w:position w:val="0"/>
        </w:rPr>
        <w:t>）</w:t>
        <w:tab/>
        <w:t>坏账准备计提情况</w:t>
      </w:r>
      <w:bookmarkEnd w:id="1242"/>
      <w:bookmarkEnd w:id="1243"/>
      <w:bookmarkEnd w:id="1245"/>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3"/>
        <w:keepNext/>
        <w:keepLines/>
        <w:widowControl w:val="0"/>
        <w:shd w:val="clear" w:color="auto" w:fill="auto"/>
        <w:tabs>
          <w:tab w:pos="493" w:val="left"/>
        </w:tabs>
        <w:bidi w:val="0"/>
        <w:spacing w:before="0" w:after="480" w:line="240" w:lineRule="auto"/>
        <w:ind w:left="0" w:right="0" w:firstLine="0"/>
        <w:jc w:val="left"/>
      </w:pPr>
      <w:bookmarkStart w:id="1246" w:name="bookmark1246"/>
      <w:bookmarkStart w:id="1247" w:name="bookmark1247"/>
      <w:bookmarkStart w:id="1248" w:name="bookmark1248"/>
      <w:bookmarkStart w:id="1249" w:name="bookmark1249"/>
      <w:r>
        <w:rPr>
          <w:color w:val="000000"/>
          <w:spacing w:val="0"/>
          <w:w w:val="100"/>
          <w:position w:val="0"/>
        </w:rPr>
        <w:t>（</w:t>
      </w:r>
      <w:bookmarkEnd w:id="1248"/>
      <w:r>
        <w:rPr>
          <w:color w:val="000000"/>
          <w:spacing w:val="0"/>
          <w:w w:val="100"/>
          <w:position w:val="0"/>
        </w:rPr>
        <w:t>3）</w:t>
        <w:tab/>
        <w:t>其他应收款</w:t>
      </w:r>
      <w:bookmarkEnd w:id="1246"/>
      <w:bookmarkEnd w:id="1247"/>
      <w:bookmarkEnd w:id="1249"/>
    </w:p>
    <w:p>
      <w:pPr>
        <w:pStyle w:val="Style65"/>
        <w:keepNext/>
        <w:keepLines/>
        <w:widowControl w:val="0"/>
        <w:shd w:val="clear" w:color="auto" w:fill="auto"/>
        <w:bidi w:val="0"/>
        <w:spacing w:before="0" w:after="380" w:line="240" w:lineRule="auto"/>
        <w:ind w:left="0" w:right="0" w:firstLine="0"/>
        <w:jc w:val="left"/>
      </w:pPr>
      <w:bookmarkStart w:id="1250" w:name="bookmark1250"/>
      <w:bookmarkStart w:id="1251" w:name="bookmark1251"/>
      <w:bookmarkStart w:id="1252" w:name="bookmark1252"/>
      <w:r>
        <w:rPr>
          <w:color w:val="000000"/>
          <w:spacing w:val="0"/>
          <w:w w:val="100"/>
          <w:position w:val="0"/>
        </w:rPr>
        <w:t>1）其他应收款按款项性质分类情况</w:t>
      </w:r>
      <w:bookmarkEnd w:id="1250"/>
      <w:bookmarkEnd w:id="1251"/>
      <w:bookmarkEnd w:id="125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2"/>
        <w:gridCol w:w="3211"/>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120,044,131.63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7,114,203.33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股权与债权转让款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14,500,000.00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15,107,250.00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3,820,302.31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4,902,432.14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13,156,736.55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22,409,990.93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应收租金及保证金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3,538,193.89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556,869.74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16,030,801.85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13,286,963.92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-8,995,775.55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-4,931,517.40</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162,094,390.68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58,446,192.66</w:t>
            </w:r>
          </w:p>
        </w:tc>
      </w:tr>
    </w:tbl>
    <w:p>
      <w:pPr>
        <w:widowControl w:val="0"/>
        <w:spacing w:after="319" w:line="1" w:lineRule="exact"/>
      </w:pPr>
    </w:p>
    <w:p>
      <w:pPr>
        <w:pStyle w:val="Style65"/>
        <w:keepNext/>
        <w:keepLines/>
        <w:widowControl w:val="0"/>
        <w:shd w:val="clear" w:color="auto" w:fill="auto"/>
        <w:bidi w:val="0"/>
        <w:spacing w:before="0" w:after="380" w:line="240" w:lineRule="auto"/>
        <w:ind w:left="0" w:right="0" w:firstLine="0"/>
        <w:jc w:val="left"/>
      </w:pPr>
      <w:bookmarkStart w:id="1253" w:name="bookmark1253"/>
      <w:bookmarkStart w:id="1254" w:name="bookmark1254"/>
      <w:bookmarkStart w:id="1255" w:name="bookmark1255"/>
      <w:r>
        <w:rPr>
          <w:color w:val="000000"/>
          <w:spacing w:val="0"/>
          <w:w w:val="100"/>
          <w:position w:val="0"/>
        </w:rPr>
        <w:t>2）坏账准备计提情况</w:t>
      </w:r>
      <w:bookmarkEnd w:id="1253"/>
      <w:bookmarkEnd w:id="1254"/>
      <w:bookmarkEnd w:id="1255"/>
    </w:p>
    <w:p>
      <w:pPr>
        <w:pStyle w:val="Style5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651"/>
        <w:gridCol w:w="2098"/>
        <w:gridCol w:w="2102"/>
        <w:gridCol w:w="1819"/>
      </w:tblGrid>
      <w:tr>
        <w:trPr>
          <w:trHeight w:val="4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4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center"/>
            </w:pPr>
            <w:r>
              <w:rPr>
                <w:color w:val="000000"/>
                <w:spacing w:val="0"/>
                <w:w w:val="100"/>
                <w:position w:val="0"/>
              </w:rPr>
              <w:t>未来</w:t>
            </w:r>
            <w:r>
              <w:rPr>
                <w:color w:val="000000"/>
                <w:spacing w:val="0"/>
                <w:w w:val="100"/>
                <w:position w:val="0"/>
                <w:sz w:val="18"/>
                <w:szCs w:val="18"/>
              </w:rPr>
              <w:t>12</w:t>
            </w:r>
            <w:r>
              <w:rPr>
                <w:color w:val="000000"/>
                <w:spacing w:val="0"/>
                <w:w w:val="100"/>
                <w:position w:val="0"/>
              </w:rPr>
              <w:t>个月预期 信用损失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整个存续期预期信用损 失（未发生信用减值）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整个存续期预期信用损 失（已发生信用减值）</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930"/>
        <w:gridCol w:w="1651"/>
        <w:gridCol w:w="2098"/>
        <w:gridCol w:w="2102"/>
        <w:gridCol w:w="1819"/>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4,478,299.90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453,217.50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4,931,517.40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3,373,302.75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996,782.50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4,370,085.25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305,827.10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305,827.10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7,545,775.55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8,995,775.55</w:t>
            </w:r>
          </w:p>
        </w:tc>
      </w:tr>
    </w:tbl>
    <w:p>
      <w:pPr>
        <w:widowControl w:val="0"/>
        <w:spacing w:after="99" w:line="1" w:lineRule="exact"/>
      </w:pPr>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损失准备本期变动金额重大的账面余额变动情况</w:t>
      </w:r>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按账龄披露</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00"/>
        <w:gridCol w:w="4800"/>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年以内（含</w:t>
            </w:r>
            <w:r>
              <w:rPr>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144,963,578.35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22,671,970.05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1,243,362.71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2,211,255.12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303,352.20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165,535.44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1,742,367.48</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171,090,166.23</w:t>
            </w:r>
          </w:p>
        </w:tc>
      </w:tr>
    </w:tbl>
    <w:p>
      <w:pPr>
        <w:widowControl w:val="0"/>
        <w:spacing w:after="99" w:line="1" w:lineRule="exact"/>
      </w:pPr>
    </w:p>
    <w:p>
      <w:pPr>
        <w:pStyle w:val="Style65"/>
        <w:keepNext/>
        <w:keepLines/>
        <w:widowControl w:val="0"/>
        <w:shd w:val="clear" w:color="auto" w:fill="auto"/>
        <w:bidi w:val="0"/>
        <w:spacing w:before="0" w:line="240" w:lineRule="auto"/>
        <w:ind w:left="0" w:right="0" w:firstLine="0"/>
        <w:jc w:val="left"/>
      </w:pPr>
      <w:bookmarkStart w:id="1256" w:name="bookmark1256"/>
      <w:bookmarkStart w:id="1257" w:name="bookmark1257"/>
      <w:bookmarkStart w:id="1258" w:name="bookmark1258"/>
      <w:bookmarkStart w:id="1259" w:name="bookmark1259"/>
      <w:r>
        <w:rPr>
          <w:color w:val="000000"/>
          <w:spacing w:val="0"/>
          <w:w w:val="100"/>
          <w:position w:val="0"/>
        </w:rPr>
        <w:t>3</w:t>
      </w:r>
      <w:bookmarkEnd w:id="1258"/>
      <w:r>
        <w:rPr>
          <w:color w:val="000000"/>
          <w:spacing w:val="0"/>
          <w:w w:val="100"/>
          <w:position w:val="0"/>
        </w:rPr>
        <w:t>）本期计提、收回或转回的坏账准备情况</w:t>
      </w:r>
      <w:bookmarkEnd w:id="1256"/>
      <w:bookmarkEnd w:id="1257"/>
      <w:bookmarkEnd w:id="1259"/>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本期计提坏账准备情况：</w:t>
      </w:r>
    </w:p>
    <w:p>
      <w:pPr>
        <w:pStyle w:val="Style51"/>
        <w:keepNext w:val="0"/>
        <w:keepLines w:val="0"/>
        <w:widowControl w:val="0"/>
        <w:shd w:val="clear" w:color="auto" w:fill="auto"/>
        <w:bidi w:val="0"/>
        <w:spacing w:before="0" w:after="420" w:line="240" w:lineRule="auto"/>
        <w:ind w:left="0" w:right="0" w:firstLine="0"/>
        <w:jc w:val="right"/>
      </w:pPr>
      <w:r>
        <w:rPr>
          <w:color w:val="000000"/>
          <w:spacing w:val="0"/>
          <w:w w:val="100"/>
          <w:position w:val="0"/>
        </w:rPr>
        <w:t>单位：元</w:t>
      </w:r>
    </w:p>
    <w:tbl>
      <w:tblPr>
        <w:tblOverlap w:val="never"/>
        <w:jc w:val="center"/>
        <w:tblLayout w:type="fixed"/>
      </w:tblPr>
      <w:tblGrid>
        <w:gridCol w:w="1430"/>
        <w:gridCol w:w="1358"/>
        <w:gridCol w:w="1301"/>
        <w:gridCol w:w="1234"/>
        <w:gridCol w:w="1205"/>
        <w:gridCol w:w="1330"/>
        <w:gridCol w:w="1742"/>
      </w:tblGrid>
      <w:tr>
        <w:trPr>
          <w:trHeight w:val="42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第一阶段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4,478,299.90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3,373,302.75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305,827.10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7,545,775.55</w:t>
            </w:r>
          </w:p>
        </w:tc>
      </w:tr>
    </w:tbl>
    <w:p>
      <w:pPr>
        <w:spacing w:lineRule="exact" w:line="1"/>
        <w:rPr>
          <w:sz w:val="2"/>
          <w:szCs w:val="2"/>
        </w:rPr>
      </w:pPr>
      <w:r>
        <w:br w:type="page"/>
      </w:r>
    </w:p>
    <w:tbl>
      <w:tblPr>
        <w:tblOverlap w:val="never"/>
        <w:jc w:val="center"/>
        <w:tblLayout w:type="fixed"/>
      </w:tblPr>
      <w:tblGrid>
        <w:gridCol w:w="1430"/>
        <w:gridCol w:w="1358"/>
        <w:gridCol w:w="1301"/>
        <w:gridCol w:w="1234"/>
        <w:gridCol w:w="1205"/>
        <w:gridCol w:w="1330"/>
        <w:gridCol w:w="1742"/>
      </w:tblGrid>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453,217.50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996,782.50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1,450,000.00</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4,931,517.40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4,370,085.25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305,827.10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8,995,775.55</w:t>
            </w:r>
          </w:p>
        </w:tc>
      </w:tr>
    </w:tbl>
    <w:p>
      <w:pPr>
        <w:widowControl w:val="0"/>
        <w:spacing w:after="319" w:line="1" w:lineRule="exact"/>
      </w:pPr>
    </w:p>
    <w:p>
      <w:pPr>
        <w:pStyle w:val="Style65"/>
        <w:keepNext/>
        <w:keepLines/>
        <w:widowControl w:val="0"/>
        <w:shd w:val="clear" w:color="auto" w:fill="auto"/>
        <w:bidi w:val="0"/>
        <w:spacing w:before="0" w:after="380" w:line="240" w:lineRule="auto"/>
        <w:ind w:left="0" w:right="0" w:firstLine="0"/>
        <w:jc w:val="left"/>
      </w:pPr>
      <w:bookmarkStart w:id="1260" w:name="bookmark1260"/>
      <w:bookmarkStart w:id="1261" w:name="bookmark1261"/>
      <w:bookmarkStart w:id="1262" w:name="bookmark1262"/>
      <w:bookmarkStart w:id="1263" w:name="bookmark1263"/>
      <w:r>
        <w:rPr>
          <w:color w:val="000000"/>
          <w:spacing w:val="0"/>
          <w:w w:val="100"/>
          <w:position w:val="0"/>
        </w:rPr>
        <w:t>4</w:t>
      </w:r>
      <w:bookmarkEnd w:id="1262"/>
      <w:r>
        <w:rPr>
          <w:color w:val="000000"/>
          <w:spacing w:val="0"/>
          <w:w w:val="100"/>
          <w:position w:val="0"/>
        </w:rPr>
        <w:t>）本期实际核销的其他应收款情况</w:t>
      </w:r>
      <w:bookmarkEnd w:id="1260"/>
      <w:bookmarkEnd w:id="1261"/>
      <w:bookmarkEnd w:id="1263"/>
    </w:p>
    <w:p>
      <w:pPr>
        <w:pStyle w:val="Style28"/>
        <w:keepNext w:val="0"/>
        <w:keepLines w:val="0"/>
        <w:widowControl w:val="0"/>
        <w:shd w:val="clear" w:color="auto" w:fill="auto"/>
        <w:bidi w:val="0"/>
        <w:spacing w:before="0" w:after="0" w:line="240" w:lineRule="auto"/>
        <w:ind w:left="8923" w:right="0" w:firstLine="0"/>
        <w:jc w:val="left"/>
      </w:pPr>
      <w:r>
        <w:rPr>
          <w:color w:val="000000"/>
          <w:spacing w:val="0"/>
          <w:w w:val="100"/>
          <w:position w:val="0"/>
        </w:rPr>
        <w:t>单位：元</w:t>
      </w:r>
    </w:p>
    <w:tbl>
      <w:tblPr>
        <w:tblOverlap w:val="never"/>
        <w:jc w:val="center"/>
        <w:tblLayout w:type="fixed"/>
      </w:tblPr>
      <w:tblGrid>
        <w:gridCol w:w="4795"/>
        <w:gridCol w:w="4805"/>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305,827.10</w:t>
            </w:r>
          </w:p>
        </w:tc>
      </w:tr>
    </w:tbl>
    <w:p>
      <w:pPr>
        <w:widowControl w:val="0"/>
        <w:spacing w:after="99" w:line="1" w:lineRule="exact"/>
      </w:pPr>
    </w:p>
    <w:p>
      <w:pPr>
        <w:pStyle w:val="Style65"/>
        <w:keepNext/>
        <w:keepLines/>
        <w:widowControl w:val="0"/>
        <w:shd w:val="clear" w:color="auto" w:fill="auto"/>
        <w:bidi w:val="0"/>
        <w:spacing w:before="0" w:after="240" w:line="240" w:lineRule="auto"/>
        <w:ind w:left="0" w:right="0" w:firstLine="0"/>
        <w:jc w:val="left"/>
      </w:pPr>
      <w:bookmarkStart w:id="1264" w:name="bookmark1264"/>
      <w:bookmarkStart w:id="1265" w:name="bookmark1265"/>
      <w:bookmarkStart w:id="1266" w:name="bookmark1266"/>
      <w:bookmarkStart w:id="1267" w:name="bookmark1267"/>
      <w:r>
        <w:rPr>
          <w:color w:val="000000"/>
          <w:spacing w:val="0"/>
          <w:w w:val="100"/>
          <w:position w:val="0"/>
        </w:rPr>
        <w:t>5</w:t>
      </w:r>
      <w:bookmarkEnd w:id="1266"/>
      <w:r>
        <w:rPr>
          <w:color w:val="000000"/>
          <w:spacing w:val="0"/>
          <w:w w:val="100"/>
          <w:position w:val="0"/>
        </w:rPr>
        <w:t>）按欠款方归集的期末余额前五名的其他应收款情况</w:t>
      </w:r>
      <w:bookmarkEnd w:id="1264"/>
      <w:bookmarkEnd w:id="1265"/>
      <w:bookmarkEnd w:id="1267"/>
    </w:p>
    <w:p>
      <w:pPr>
        <w:pStyle w:val="Style51"/>
        <w:keepNext w:val="0"/>
        <w:keepLines w:val="0"/>
        <w:widowControl w:val="0"/>
        <w:shd w:val="clear" w:color="auto" w:fill="auto"/>
        <w:bidi w:val="0"/>
        <w:spacing w:before="0" w:after="460" w:line="240" w:lineRule="auto"/>
        <w:ind w:left="0" w:right="400" w:firstLine="0"/>
        <w:jc w:val="right"/>
      </w:pPr>
      <w:r>
        <w:rPr>
          <w:color w:val="000000"/>
          <w:spacing w:val="0"/>
          <w:w w:val="100"/>
          <w:position w:val="0"/>
        </w:rPr>
        <w:t>单位：元</w:t>
      </w:r>
    </w:p>
    <w:tbl>
      <w:tblPr>
        <w:tblOverlap w:val="never"/>
        <w:jc w:val="center"/>
        <w:tblLayout w:type="fixed"/>
      </w:tblPr>
      <w:tblGrid>
        <w:gridCol w:w="1680"/>
        <w:gridCol w:w="1661"/>
        <w:gridCol w:w="1560"/>
        <w:gridCol w:w="1709"/>
        <w:gridCol w:w="1531"/>
        <w:gridCol w:w="1459"/>
      </w:tblGrid>
      <w:tr>
        <w:trPr>
          <w:trHeight w:val="144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80" w:line="240" w:lineRule="auto"/>
              <w:ind w:left="0" w:right="0" w:firstLine="140"/>
              <w:jc w:val="left"/>
            </w:pPr>
            <w:r>
              <w:rPr>
                <w:color w:val="000000"/>
                <w:spacing w:val="0"/>
                <w:w w:val="100"/>
                <w:position w:val="0"/>
              </w:rPr>
              <w:t>占其他应收款期</w:t>
            </w:r>
          </w:p>
          <w:p>
            <w:pPr>
              <w:pStyle w:val="Style2"/>
              <w:keepNext w:val="0"/>
              <w:keepLines w:val="0"/>
              <w:widowControl w:val="0"/>
              <w:shd w:val="clear" w:color="auto" w:fill="auto"/>
              <w:bidi w:val="0"/>
              <w:spacing w:before="0" w:after="280" w:line="240" w:lineRule="auto"/>
              <w:ind w:left="0" w:right="0" w:firstLine="140"/>
              <w:jc w:val="left"/>
            </w:pPr>
            <w:r>
              <w:rPr>
                <w:color w:val="000000"/>
                <w:spacing w:val="0"/>
                <w:w w:val="100"/>
                <w:position w:val="0"/>
              </w:rPr>
              <w:t>末余额合计数的</w:t>
            </w:r>
          </w:p>
          <w:p>
            <w:pPr>
              <w:pStyle w:val="Style2"/>
              <w:keepNext w:val="0"/>
              <w:keepLines w:val="0"/>
              <w:widowControl w:val="0"/>
              <w:shd w:val="clear" w:color="auto" w:fill="auto"/>
              <w:bidi w:val="0"/>
              <w:spacing w:before="0" w:after="280" w:line="240" w:lineRule="auto"/>
              <w:ind w:left="0" w:right="0" w:firstLine="580"/>
              <w:jc w:val="left"/>
            </w:pPr>
            <w:r>
              <w:rPr>
                <w:color w:val="000000"/>
                <w:spacing w:val="0"/>
                <w:w w:val="100"/>
                <w:position w:val="0"/>
              </w:rPr>
              <w:t>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280" w:line="240" w:lineRule="auto"/>
              <w:ind w:left="0" w:right="0" w:firstLine="180"/>
              <w:jc w:val="left"/>
            </w:pPr>
            <w:r>
              <w:rPr>
                <w:color w:val="000000"/>
                <w:spacing w:val="0"/>
                <w:w w:val="100"/>
                <w:position w:val="0"/>
              </w:rPr>
              <w:t>坏账准备期末</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江苏凯斯奇能源科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71,186,209.94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1</w:t>
            </w:r>
            <w:r>
              <w:rPr>
                <w:color w:val="000000"/>
                <w:spacing w:val="0"/>
                <w:w w:val="100"/>
                <w:position w:val="0"/>
              </w:rPr>
              <w:t>年以内</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68,337,541.68；</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1-2</w:t>
            </w:r>
            <w:r>
              <w:rPr>
                <w:color w:val="000000"/>
                <w:spacing w:val="0"/>
                <w:w w:val="100"/>
                <w:position w:val="0"/>
              </w:rPr>
              <w:t>年</w:t>
            </w:r>
          </w:p>
          <w:p>
            <w:pPr>
              <w:pStyle w:val="Style2"/>
              <w:keepNext w:val="0"/>
              <w:keepLines w:val="0"/>
              <w:widowControl w:val="0"/>
              <w:shd w:val="clear" w:color="auto" w:fill="auto"/>
              <w:tabs>
                <w:tab w:pos="1354" w:val="left"/>
              </w:tabs>
              <w:bidi w:val="0"/>
              <w:spacing w:before="0" w:after="80" w:line="240" w:lineRule="auto"/>
              <w:ind w:left="0" w:right="0" w:firstLine="0"/>
              <w:jc w:val="left"/>
              <w:rPr>
                <w:sz w:val="18"/>
                <w:szCs w:val="18"/>
              </w:rPr>
            </w:pPr>
            <w:r>
              <w:rPr>
                <w:color w:val="000000"/>
                <w:spacing w:val="0"/>
                <w:w w:val="100"/>
                <w:position w:val="0"/>
                <w:sz w:val="18"/>
                <w:szCs w:val="18"/>
              </w:rPr>
              <w:t xml:space="preserve">2,181,168.26 </w:t>
            </w:r>
            <w:r>
              <w:rPr>
                <w:color w:val="000000"/>
                <w:spacing w:val="0"/>
                <w:w w:val="100"/>
                <w:position w:val="0"/>
                <w:sz w:val="18"/>
                <w:szCs w:val="18"/>
              </w:rPr>
              <w:t>；</w:t>
              <w:tab/>
              <w:t>5</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6"/>
                <w:szCs w:val="16"/>
              </w:rPr>
              <w:t xml:space="preserve">年以上 </w:t>
            </w:r>
            <w:r>
              <w:rPr>
                <w:color w:val="000000"/>
                <w:spacing w:val="0"/>
                <w:w w:val="100"/>
                <w:position w:val="0"/>
                <w:sz w:val="18"/>
                <w:szCs w:val="18"/>
              </w:rPr>
              <w:t>667,500.00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41.61%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2,935,743.08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江苏省苏州市中级 人民法院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47,759,097.25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27.91%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1,432,772.92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唐明群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股权与债券转让款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14,500,000.00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1,450,000.00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南京鹏大科技发展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7,412,222.22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222,366.67</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荆州市顺建工程有 限公司御景云庭工 程项目部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4,242,277.78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127,268.33</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145,099,807.19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84.81%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6,168,151.00</w:t>
            </w:r>
          </w:p>
        </w:tc>
      </w:tr>
    </w:tbl>
    <w:p>
      <w:pPr>
        <w:widowControl w:val="0"/>
        <w:spacing w:after="99" w:line="1" w:lineRule="exact"/>
      </w:pPr>
    </w:p>
    <w:p>
      <w:pPr>
        <w:pStyle w:val="Style21"/>
        <w:keepNext w:val="0"/>
        <w:keepLines w:val="0"/>
        <w:widowControl w:val="0"/>
        <w:shd w:val="clear" w:color="auto" w:fill="auto"/>
        <w:bidi w:val="0"/>
        <w:spacing w:before="0" w:after="240" w:line="240" w:lineRule="auto"/>
        <w:ind w:left="0" w:right="0" w:firstLine="460"/>
        <w:jc w:val="left"/>
      </w:pPr>
      <w:bookmarkStart w:id="1268" w:name="bookmark1268"/>
      <w:r>
        <w:rPr>
          <w:color w:val="000000"/>
          <w:spacing w:val="0"/>
          <w:w w:val="100"/>
          <w:position w:val="0"/>
        </w:rPr>
        <w:t>其他说明：截至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日，应收江苏凯斯奇能源科技有限公司</w:t>
      </w:r>
      <w:r>
        <w:rPr>
          <w:color w:val="000000"/>
          <w:spacing w:val="0"/>
          <w:w w:val="100"/>
          <w:position w:val="0"/>
        </w:rPr>
        <w:t>71,186,209.94</w:t>
      </w:r>
      <w:r>
        <w:rPr>
          <w:color w:val="000000"/>
          <w:spacing w:val="0"/>
          <w:w w:val="100"/>
          <w:position w:val="0"/>
        </w:rPr>
        <w:t>元中，由光</w:t>
      </w:r>
      <w:bookmarkEnd w:id="1268"/>
    </w:p>
    <w:p>
      <w:pPr>
        <w:pStyle w:val="Style21"/>
        <w:keepNext w:val="0"/>
        <w:keepLines w:val="0"/>
        <w:widowControl w:val="0"/>
        <w:shd w:val="clear" w:color="auto" w:fill="auto"/>
        <w:bidi w:val="0"/>
        <w:spacing w:before="0" w:after="0" w:line="240" w:lineRule="auto"/>
        <w:ind w:left="0" w:right="0" w:firstLine="0"/>
        <w:jc w:val="left"/>
      </w:pPr>
      <w:bookmarkStart w:id="1269" w:name="bookmark1269"/>
      <w:r>
        <w:rPr>
          <w:color w:val="000000"/>
          <w:spacing w:val="0"/>
          <w:w w:val="100"/>
          <w:position w:val="0"/>
        </w:rPr>
        <w:t>一投资资金占用金额</w:t>
      </w:r>
      <w:r>
        <w:rPr>
          <w:color w:val="000000"/>
          <w:spacing w:val="0"/>
          <w:w w:val="100"/>
          <w:position w:val="0"/>
        </w:rPr>
        <w:t>61,000,000.00</w:t>
      </w:r>
      <w:r>
        <w:rPr>
          <w:color w:val="000000"/>
          <w:spacing w:val="0"/>
          <w:w w:val="100"/>
          <w:position w:val="0"/>
        </w:rPr>
        <w:t>元本金及</w:t>
      </w:r>
      <w:r>
        <w:rPr>
          <w:color w:val="000000"/>
          <w:spacing w:val="0"/>
          <w:w w:val="100"/>
          <w:position w:val="0"/>
        </w:rPr>
        <w:t xml:space="preserve">9, 518, </w:t>
      </w:r>
      <w:r>
        <w:rPr>
          <w:color w:val="000000"/>
          <w:spacing w:val="0"/>
          <w:w w:val="100"/>
          <w:position w:val="0"/>
        </w:rPr>
        <w:t>709.94</w:t>
      </w:r>
      <w:r>
        <w:rPr>
          <w:color w:val="000000"/>
          <w:spacing w:val="0"/>
          <w:w w:val="100"/>
          <w:position w:val="0"/>
        </w:rPr>
        <w:t>元利息。</w:t>
      </w:r>
      <w:bookmarkEnd w:id="1269"/>
    </w:p>
    <w:p>
      <w:pPr>
        <w:pStyle w:val="Style21"/>
        <w:keepNext w:val="0"/>
        <w:keepLines w:val="0"/>
        <w:widowControl w:val="0"/>
        <w:shd w:val="clear" w:color="auto" w:fill="auto"/>
        <w:bidi w:val="0"/>
        <w:spacing w:before="0" w:after="0" w:line="470" w:lineRule="exact"/>
        <w:ind w:left="0" w:right="0" w:firstLine="460"/>
        <w:jc w:val="left"/>
      </w:pPr>
      <w:r>
        <w:rPr>
          <w:color w:val="000000"/>
          <w:spacing w:val="0"/>
          <w:w w:val="100"/>
          <w:position w:val="0"/>
        </w:rPr>
        <w:t>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日，应收江苏省苏州市中级人民法院</w:t>
      </w:r>
      <w:r>
        <w:rPr>
          <w:color w:val="000000"/>
          <w:spacing w:val="0"/>
          <w:w w:val="100"/>
          <w:position w:val="0"/>
        </w:rPr>
        <w:t>47,759,097.25</w:t>
      </w:r>
      <w:r>
        <w:rPr>
          <w:color w:val="000000"/>
          <w:spacing w:val="0"/>
          <w:w w:val="100"/>
          <w:position w:val="0"/>
        </w:rPr>
        <w:t>元为公司因光一投资与东 证融汇证券资产管理有限公司就质押式证券回购纠纷一案承担连带担保责任，由江苏省苏州市中级人民法 院于</w:t>
      </w: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月司法划扣公司款项，该应收款</w:t>
      </w:r>
      <w:r>
        <w:rPr>
          <w:color w:val="000000"/>
          <w:spacing w:val="0"/>
          <w:w w:val="100"/>
          <w:position w:val="0"/>
        </w:rPr>
        <w:t>47,759,097.25</w:t>
      </w:r>
      <w:r>
        <w:rPr>
          <w:color w:val="000000"/>
          <w:spacing w:val="0"/>
          <w:w w:val="100"/>
          <w:position w:val="0"/>
        </w:rPr>
        <w:t>元为光一投资资金占用。</w:t>
      </w:r>
    </w:p>
    <w:p>
      <w:pPr>
        <w:pStyle w:val="Style65"/>
        <w:keepNext/>
        <w:keepLines/>
        <w:widowControl w:val="0"/>
        <w:shd w:val="clear" w:color="auto" w:fill="auto"/>
        <w:bidi w:val="0"/>
        <w:spacing w:before="0" w:after="0" w:line="470" w:lineRule="exact"/>
        <w:ind w:left="0" w:right="0" w:firstLine="0"/>
        <w:jc w:val="left"/>
      </w:pPr>
      <w:bookmarkStart w:id="1270" w:name="bookmark1270"/>
      <w:bookmarkStart w:id="1271" w:name="bookmark1271"/>
      <w:bookmarkStart w:id="1272" w:name="bookmark1272"/>
      <w:bookmarkStart w:id="1273" w:name="bookmark1273"/>
      <w:r>
        <w:rPr>
          <w:color w:val="000000"/>
          <w:spacing w:val="0"/>
          <w:w w:val="100"/>
          <w:position w:val="0"/>
        </w:rPr>
        <w:t>6</w:t>
      </w:r>
      <w:bookmarkEnd w:id="1272"/>
      <w:r>
        <w:rPr>
          <w:color w:val="000000"/>
          <w:spacing w:val="0"/>
          <w:w w:val="100"/>
          <w:position w:val="0"/>
        </w:rPr>
        <w:t>）涉及政府补助的应收款项</w:t>
      </w:r>
      <w:bookmarkEnd w:id="1270"/>
      <w:bookmarkEnd w:id="1271"/>
      <w:bookmarkEnd w:id="1273"/>
    </w:p>
    <w:p>
      <w:pPr>
        <w:pStyle w:val="Style21"/>
        <w:keepNext w:val="0"/>
        <w:keepLines w:val="0"/>
        <w:widowControl w:val="0"/>
        <w:shd w:val="clear" w:color="auto" w:fill="auto"/>
        <w:bidi w:val="0"/>
        <w:spacing w:before="0" w:after="240" w:line="470"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65"/>
        <w:keepNext/>
        <w:keepLines/>
        <w:widowControl w:val="0"/>
        <w:shd w:val="clear" w:color="auto" w:fill="auto"/>
        <w:tabs>
          <w:tab w:pos="387" w:val="left"/>
        </w:tabs>
        <w:bidi w:val="0"/>
        <w:spacing w:before="0" w:line="240" w:lineRule="auto"/>
        <w:ind w:left="0" w:right="0" w:firstLine="0"/>
        <w:jc w:val="left"/>
      </w:pPr>
      <w:bookmarkStart w:id="1274" w:name="bookmark1274"/>
      <w:bookmarkStart w:id="1275" w:name="bookmark1275"/>
      <w:bookmarkStart w:id="1276" w:name="bookmark1276"/>
      <w:bookmarkStart w:id="1277" w:name="bookmark1277"/>
      <w:r>
        <w:rPr>
          <w:color w:val="000000"/>
          <w:spacing w:val="0"/>
          <w:w w:val="100"/>
          <w:position w:val="0"/>
        </w:rPr>
        <w:t>7</w:t>
      </w:r>
      <w:bookmarkEnd w:id="1276"/>
      <w:r>
        <w:rPr>
          <w:color w:val="000000"/>
          <w:spacing w:val="0"/>
          <w:w w:val="100"/>
          <w:position w:val="0"/>
        </w:rPr>
        <w:t>）</w:t>
        <w:tab/>
        <w:t>因金融资产转移而终止确认的其他应收款</w:t>
      </w:r>
      <w:bookmarkEnd w:id="1274"/>
      <w:bookmarkEnd w:id="1275"/>
      <w:bookmarkEnd w:id="1277"/>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65"/>
        <w:keepNext/>
        <w:keepLines/>
        <w:widowControl w:val="0"/>
        <w:shd w:val="clear" w:color="auto" w:fill="auto"/>
        <w:tabs>
          <w:tab w:pos="392" w:val="left"/>
        </w:tabs>
        <w:bidi w:val="0"/>
        <w:spacing w:before="0" w:line="240" w:lineRule="auto"/>
        <w:ind w:left="0" w:right="0" w:firstLine="0"/>
        <w:jc w:val="left"/>
      </w:pPr>
      <w:bookmarkStart w:id="1278" w:name="bookmark1278"/>
      <w:bookmarkStart w:id="1279" w:name="bookmark1279"/>
      <w:bookmarkStart w:id="1280" w:name="bookmark1280"/>
      <w:bookmarkStart w:id="1281" w:name="bookmark1281"/>
      <w:r>
        <w:rPr>
          <w:color w:val="000000"/>
          <w:spacing w:val="0"/>
          <w:w w:val="100"/>
          <w:position w:val="0"/>
        </w:rPr>
        <w:t>8</w:t>
      </w:r>
      <w:bookmarkEnd w:id="1280"/>
      <w:r>
        <w:rPr>
          <w:color w:val="000000"/>
          <w:spacing w:val="0"/>
          <w:w w:val="100"/>
          <w:position w:val="0"/>
        </w:rPr>
        <w:t>）</w:t>
        <w:tab/>
        <w:t>转移其他应收款且继续涉入形成的资产、负债金额</w:t>
      </w:r>
      <w:bookmarkEnd w:id="1278"/>
      <w:bookmarkEnd w:id="1279"/>
      <w:bookmarkEnd w:id="1281"/>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282" w:name="bookmark1282"/>
      <w:bookmarkStart w:id="1283" w:name="bookmark1283"/>
      <w:bookmarkStart w:id="1284" w:name="bookmark1284"/>
      <w:bookmarkStart w:id="1285" w:name="bookmark1285"/>
      <w:r>
        <w:rPr>
          <w:color w:val="000000"/>
          <w:spacing w:val="0"/>
          <w:w w:val="100"/>
          <w:position w:val="0"/>
        </w:rPr>
        <w:t>9</w:t>
      </w:r>
      <w:bookmarkEnd w:id="1284"/>
      <w:r>
        <w:rPr>
          <w:color w:val="000000"/>
          <w:spacing w:val="0"/>
          <w:w w:val="100"/>
          <w:position w:val="0"/>
        </w:rPr>
        <w:t>、存货</w:t>
      </w:r>
      <w:bookmarkEnd w:id="1282"/>
      <w:bookmarkEnd w:id="1283"/>
      <w:bookmarkEnd w:id="1285"/>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公司是否需要遵守房地产行业的披露要求：否</w:t>
      </w:r>
    </w:p>
    <w:p>
      <w:pPr>
        <w:pStyle w:val="Style43"/>
        <w:keepNext/>
        <w:keepLines/>
        <w:widowControl w:val="0"/>
        <w:shd w:val="clear" w:color="auto" w:fill="auto"/>
        <w:bidi w:val="0"/>
        <w:spacing w:before="0" w:after="220" w:line="240" w:lineRule="auto"/>
        <w:ind w:left="0" w:right="0" w:firstLine="0"/>
        <w:jc w:val="left"/>
      </w:pPr>
      <w:bookmarkStart w:id="1286" w:name="bookmark1286"/>
      <w:bookmarkStart w:id="1287" w:name="bookmark1287"/>
      <w:bookmarkStart w:id="1288" w:name="bookmark1288"/>
      <w:r>
        <w:rPr>
          <w:color w:val="000000"/>
          <w:spacing w:val="0"/>
          <w:w w:val="100"/>
          <w:position w:val="0"/>
        </w:rPr>
        <w:t>存货分类</w:t>
      </w:r>
      <w:bookmarkEnd w:id="1286"/>
      <w:bookmarkEnd w:id="1287"/>
      <w:bookmarkEnd w:id="1288"/>
    </w:p>
    <w:p>
      <w:pPr>
        <w:pStyle w:val="Style43"/>
        <w:keepNext/>
        <w:keepLines/>
        <w:widowControl w:val="0"/>
        <w:shd w:val="clear" w:color="auto" w:fill="auto"/>
        <w:bidi w:val="0"/>
        <w:spacing w:before="0" w:after="220" w:line="240" w:lineRule="auto"/>
        <w:ind w:left="0" w:right="0" w:firstLine="140"/>
        <w:jc w:val="left"/>
      </w:pPr>
      <w:bookmarkStart w:id="1289" w:name="bookmark1289"/>
      <w:bookmarkStart w:id="1290" w:name="bookmark1290"/>
      <w:bookmarkStart w:id="1291" w:name="bookmark1291"/>
      <w:bookmarkStart w:id="1292" w:name="bookmark1292"/>
      <w:r>
        <w:rPr>
          <w:color w:val="000000"/>
          <w:spacing w:val="0"/>
          <w:w w:val="100"/>
          <w:position w:val="0"/>
        </w:rPr>
        <w:t>（</w:t>
      </w:r>
      <w:bookmarkEnd w:id="1291"/>
      <w:r>
        <w:rPr>
          <w:color w:val="000000"/>
          <w:spacing w:val="0"/>
          <w:w w:val="100"/>
          <w:position w:val="0"/>
        </w:rPr>
        <w:t>1）存货分类</w:t>
      </w:r>
      <w:bookmarkEnd w:id="1289"/>
      <w:bookmarkEnd w:id="1290"/>
      <w:bookmarkEnd w:id="1292"/>
    </w:p>
    <w:p>
      <w:pPr>
        <w:pStyle w:val="Style28"/>
        <w:keepNext w:val="0"/>
        <w:keepLines w:val="0"/>
        <w:widowControl w:val="0"/>
        <w:shd w:val="clear" w:color="auto" w:fill="auto"/>
        <w:bidi w:val="0"/>
        <w:spacing w:before="0" w:after="0" w:line="240" w:lineRule="auto"/>
        <w:ind w:left="8923" w:right="0" w:firstLine="0"/>
        <w:jc w:val="left"/>
      </w:pPr>
      <w:r>
        <w:rPr>
          <w:color w:val="000000"/>
          <w:spacing w:val="0"/>
          <w:w w:val="100"/>
          <w:position w:val="0"/>
        </w:rPr>
        <w:t>单位：元</w:t>
      </w:r>
    </w:p>
    <w:tbl>
      <w:tblPr>
        <w:tblOverlap w:val="never"/>
        <w:jc w:val="center"/>
        <w:tblLayout w:type="fixed"/>
      </w:tblPr>
      <w:tblGrid>
        <w:gridCol w:w="1229"/>
        <w:gridCol w:w="1522"/>
        <w:gridCol w:w="1368"/>
        <w:gridCol w:w="1474"/>
        <w:gridCol w:w="1426"/>
        <w:gridCol w:w="1469"/>
        <w:gridCol w:w="1622"/>
      </w:tblGrid>
      <w:tr>
        <w:trPr>
          <w:trHeight w:val="4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 或合同履约成 本减值准备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 或合同履约成 本减值准备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25,734,000.60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1,579,474.93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24,154,525.67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26,451,599.96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1,568,214.69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24,883,385.27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19,352,182.14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4,636.56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19,347,545.58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13,889,920.83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90,372.63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13,799,548.21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12,109,900.07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1,160,126.90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10,949,773. </w:t>
            </w:r>
            <w:r>
              <w:rPr>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12,374,815.00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1,102,898.60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11,132,220.87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492,154.19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492,154.19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428,024.42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428,024.42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消耗性生物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合同履约成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7,657,121.61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7,657,121.61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6,481,237.31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6,481,237.31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25,033,713.96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1,947,332.41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23,086,381.55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25,141,883.69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25,141,883.69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半成品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37,782,245.22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566,484.83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37,215,760.39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27,389,365.16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501,209.44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27,027,851.24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委托加工物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1,942,456.71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1,942,456.71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1,036,238.63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1,036,238.63</w:t>
            </w:r>
          </w:p>
        </w:tc>
      </w:tr>
      <w:tr>
        <w:trPr>
          <w:trHeight w:val="7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130,103,774.50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5,258,055.63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rPr>
                <w:sz w:val="18"/>
                <w:szCs w:val="18"/>
              </w:rPr>
            </w:pPr>
            <w:r>
              <w:rPr>
                <w:color w:val="000000"/>
                <w:spacing w:val="0"/>
                <w:w w:val="100"/>
                <w:position w:val="0"/>
                <w:sz w:val="18"/>
                <w:szCs w:val="18"/>
              </w:rPr>
              <w:t>124,845,718.8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113,193,085.0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3,262,695.36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109,930,389.64</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140"/>
        <w:jc w:val="left"/>
      </w:pPr>
      <w:bookmarkStart w:id="1293" w:name="bookmark1293"/>
      <w:bookmarkStart w:id="1294" w:name="bookmark1294"/>
      <w:bookmarkStart w:id="1295" w:name="bookmark1295"/>
      <w:bookmarkStart w:id="1296" w:name="bookmark1296"/>
      <w:r>
        <w:rPr>
          <w:color w:val="000000"/>
          <w:spacing w:val="0"/>
          <w:w w:val="100"/>
          <w:position w:val="0"/>
        </w:rPr>
        <w:t>（</w:t>
      </w:r>
      <w:bookmarkEnd w:id="1295"/>
      <w:r>
        <w:rPr>
          <w:color w:val="000000"/>
          <w:spacing w:val="0"/>
          <w:w w:val="100"/>
          <w:position w:val="0"/>
        </w:rPr>
        <w:t>2）存货跌价准备和合同履约成本减值准备</w:t>
      </w:r>
      <w:bookmarkEnd w:id="1293"/>
      <w:bookmarkEnd w:id="1294"/>
      <w:bookmarkEnd w:id="1296"/>
    </w:p>
    <w:p>
      <w:pPr>
        <w:pStyle w:val="Style28"/>
        <w:keepNext w:val="0"/>
        <w:keepLines w:val="0"/>
        <w:widowControl w:val="0"/>
        <w:shd w:val="clear" w:color="auto" w:fill="auto"/>
        <w:bidi w:val="0"/>
        <w:spacing w:before="0" w:after="0" w:line="240" w:lineRule="auto"/>
        <w:ind w:left="8923" w:right="0" w:firstLine="0"/>
        <w:jc w:val="left"/>
      </w:pPr>
      <w:r>
        <w:rPr>
          <w:color w:val="000000"/>
          <w:spacing w:val="0"/>
          <w:w w:val="100"/>
          <w:position w:val="0"/>
        </w:rPr>
        <w:t>单位：元</w:t>
      </w:r>
    </w:p>
    <w:tbl>
      <w:tblPr>
        <w:tblOverlap w:val="never"/>
        <w:jc w:val="center"/>
        <w:tblLayout w:type="fixed"/>
      </w:tblPr>
      <w:tblGrid>
        <w:gridCol w:w="1382"/>
        <w:gridCol w:w="1368"/>
        <w:gridCol w:w="1368"/>
        <w:gridCol w:w="1368"/>
        <w:gridCol w:w="1363"/>
        <w:gridCol w:w="1368"/>
        <w:gridCol w:w="1387"/>
      </w:tblGrid>
      <w:tr>
        <w:trPr>
          <w:trHeight w:val="4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1,568,214.69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337,939.34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326,679.10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1,579,474.93</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90,372.63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85,736.07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4,636.56</w:t>
            </w:r>
          </w:p>
        </w:tc>
      </w:tr>
    </w:tbl>
    <w:p>
      <w:pPr>
        <w:spacing w:lineRule="exact" w:line="1"/>
        <w:rPr>
          <w:sz w:val="2"/>
          <w:szCs w:val="2"/>
        </w:rPr>
      </w:pPr>
      <w:r>
        <w:br w:type="page"/>
      </w:r>
    </w:p>
    <w:tbl>
      <w:tblPr>
        <w:tblOverlap w:val="never"/>
        <w:jc w:val="center"/>
        <w:tblLayout w:type="fixed"/>
      </w:tblPr>
      <w:tblGrid>
        <w:gridCol w:w="1382"/>
        <w:gridCol w:w="1368"/>
        <w:gridCol w:w="1368"/>
        <w:gridCol w:w="1368"/>
        <w:gridCol w:w="1363"/>
        <w:gridCol w:w="1368"/>
        <w:gridCol w:w="1387"/>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1,102,898.60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240,067.70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182,839.40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1,160,126.90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消耗性生物资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1,947,332.41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1,947,332.41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半成品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501,209.44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106,312.07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41,036.68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566,484.83</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3,262,695.36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2,631,651.52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636,291.25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5,258,055.63</w:t>
            </w:r>
          </w:p>
        </w:tc>
      </w:tr>
    </w:tbl>
    <w:p>
      <w:pPr>
        <w:widowControl w:val="0"/>
        <w:spacing w:after="99" w:line="1" w:lineRule="exact"/>
      </w:pPr>
    </w:p>
    <w:p>
      <w:pPr>
        <w:pStyle w:val="Style43"/>
        <w:keepNext/>
        <w:keepLines/>
        <w:widowControl w:val="0"/>
        <w:numPr>
          <w:ilvl w:val="0"/>
          <w:numId w:val="29"/>
        </w:numPr>
        <w:shd w:val="clear" w:color="auto" w:fill="auto"/>
        <w:tabs>
          <w:tab w:pos="1073" w:val="left"/>
        </w:tabs>
        <w:bidi w:val="0"/>
        <w:spacing w:before="0" w:after="220" w:line="240" w:lineRule="auto"/>
        <w:ind w:left="0" w:right="0" w:firstLine="580"/>
        <w:jc w:val="left"/>
      </w:pPr>
      <w:bookmarkStart w:id="1297" w:name="bookmark1297"/>
      <w:bookmarkStart w:id="1298" w:name="bookmark1298"/>
      <w:bookmarkStart w:id="1299" w:name="bookmark1299"/>
      <w:bookmarkStart w:id="1300" w:name="bookmark1300"/>
      <w:bookmarkEnd w:id="1299"/>
      <w:r>
        <w:rPr>
          <w:color w:val="000000"/>
          <w:spacing w:val="0"/>
          <w:w w:val="100"/>
          <w:position w:val="0"/>
        </w:rPr>
        <w:t>存货期末余额含有借款费用资本化金额的说明</w:t>
      </w:r>
      <w:bookmarkEnd w:id="1297"/>
      <w:bookmarkEnd w:id="1298"/>
      <w:bookmarkEnd w:id="1300"/>
    </w:p>
    <w:p>
      <w:pPr>
        <w:pStyle w:val="Style21"/>
        <w:keepNext w:val="0"/>
        <w:keepLines w:val="0"/>
        <w:widowControl w:val="0"/>
        <w:shd w:val="clear" w:color="auto" w:fill="auto"/>
        <w:bidi w:val="0"/>
        <w:spacing w:before="0" w:after="220" w:line="240" w:lineRule="auto"/>
        <w:ind w:left="0" w:right="0" w:firstLine="58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3"/>
        <w:keepNext/>
        <w:keepLines/>
        <w:widowControl w:val="0"/>
        <w:numPr>
          <w:ilvl w:val="0"/>
          <w:numId w:val="29"/>
        </w:numPr>
        <w:shd w:val="clear" w:color="auto" w:fill="auto"/>
        <w:tabs>
          <w:tab w:pos="1073" w:val="left"/>
        </w:tabs>
        <w:bidi w:val="0"/>
        <w:spacing w:before="0" w:after="220" w:line="240" w:lineRule="auto"/>
        <w:ind w:left="0" w:right="0" w:firstLine="580"/>
        <w:jc w:val="left"/>
      </w:pPr>
      <w:bookmarkStart w:id="1301" w:name="bookmark1301"/>
      <w:bookmarkStart w:id="1302" w:name="bookmark1302"/>
      <w:bookmarkStart w:id="1303" w:name="bookmark1303"/>
      <w:bookmarkStart w:id="1304" w:name="bookmark1304"/>
      <w:bookmarkEnd w:id="1303"/>
      <w:r>
        <w:rPr>
          <w:color w:val="000000"/>
          <w:spacing w:val="0"/>
          <w:w w:val="100"/>
          <w:position w:val="0"/>
        </w:rPr>
        <w:t>合同履约成本本期摊销金额的说明</w:t>
      </w:r>
      <w:bookmarkEnd w:id="1301"/>
      <w:bookmarkEnd w:id="1302"/>
      <w:bookmarkEnd w:id="1304"/>
    </w:p>
    <w:p>
      <w:pPr>
        <w:pStyle w:val="Style21"/>
        <w:keepNext w:val="0"/>
        <w:keepLines w:val="0"/>
        <w:widowControl w:val="0"/>
        <w:shd w:val="clear" w:color="auto" w:fill="auto"/>
        <w:bidi w:val="0"/>
        <w:spacing w:before="0" w:after="220" w:line="240" w:lineRule="auto"/>
        <w:ind w:left="0" w:right="0" w:firstLine="58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1044" w:val="left"/>
        </w:tabs>
        <w:bidi w:val="0"/>
        <w:spacing w:before="0" w:line="240" w:lineRule="auto"/>
        <w:ind w:left="0" w:right="0" w:firstLine="580"/>
        <w:jc w:val="left"/>
      </w:pPr>
      <w:bookmarkStart w:id="1305" w:name="bookmark1305"/>
      <w:bookmarkStart w:id="1306" w:name="bookmark1306"/>
      <w:bookmarkStart w:id="1307" w:name="bookmark1307"/>
      <w:bookmarkStart w:id="1308" w:name="bookmark1308"/>
      <w:r>
        <w:rPr>
          <w:color w:val="000000"/>
          <w:spacing w:val="0"/>
          <w:w w:val="100"/>
          <w:position w:val="0"/>
        </w:rPr>
        <w:t>1</w:t>
      </w:r>
      <w:bookmarkEnd w:id="1307"/>
      <w:r>
        <w:rPr>
          <w:color w:val="000000"/>
          <w:spacing w:val="0"/>
          <w:w w:val="100"/>
          <w:position w:val="0"/>
        </w:rPr>
        <w:t>0、</w:t>
        <w:tab/>
        <w:t>合同资产</w:t>
      </w:r>
      <w:bookmarkEnd w:id="1305"/>
      <w:bookmarkEnd w:id="1306"/>
      <w:bookmarkEnd w:id="1308"/>
    </w:p>
    <w:p>
      <w:pPr>
        <w:pStyle w:val="Style21"/>
        <w:keepNext w:val="0"/>
        <w:keepLines w:val="0"/>
        <w:widowControl w:val="0"/>
        <w:shd w:val="clear" w:color="auto" w:fill="auto"/>
        <w:bidi w:val="0"/>
        <w:spacing w:before="0" w:after="220" w:line="240" w:lineRule="auto"/>
        <w:ind w:left="0" w:right="0" w:firstLine="58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1044" w:val="left"/>
        </w:tabs>
        <w:bidi w:val="0"/>
        <w:spacing w:before="0" w:line="240" w:lineRule="auto"/>
        <w:ind w:left="0" w:right="0" w:firstLine="580"/>
        <w:jc w:val="left"/>
      </w:pPr>
      <w:bookmarkStart w:id="1309" w:name="bookmark1309"/>
      <w:bookmarkStart w:id="1310" w:name="bookmark1310"/>
      <w:bookmarkStart w:id="1311" w:name="bookmark1311"/>
      <w:bookmarkStart w:id="1312" w:name="bookmark1312"/>
      <w:r>
        <w:rPr>
          <w:color w:val="000000"/>
          <w:spacing w:val="0"/>
          <w:w w:val="100"/>
          <w:position w:val="0"/>
        </w:rPr>
        <w:t>1</w:t>
      </w:r>
      <w:bookmarkEnd w:id="1311"/>
      <w:r>
        <w:rPr>
          <w:color w:val="000000"/>
          <w:spacing w:val="0"/>
          <w:w w:val="100"/>
          <w:position w:val="0"/>
        </w:rPr>
        <w:t>1、</w:t>
        <w:tab/>
        <w:t>持有待售资产</w:t>
      </w:r>
      <w:bookmarkEnd w:id="1309"/>
      <w:bookmarkEnd w:id="1310"/>
      <w:bookmarkEnd w:id="1312"/>
    </w:p>
    <w:p>
      <w:pPr>
        <w:pStyle w:val="Style21"/>
        <w:keepNext w:val="0"/>
        <w:keepLines w:val="0"/>
        <w:widowControl w:val="0"/>
        <w:shd w:val="clear" w:color="auto" w:fill="auto"/>
        <w:bidi w:val="0"/>
        <w:spacing w:before="0" w:after="220" w:line="240" w:lineRule="auto"/>
        <w:ind w:left="0" w:right="0" w:firstLine="58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1044" w:val="left"/>
        </w:tabs>
        <w:bidi w:val="0"/>
        <w:spacing w:before="0" w:line="240" w:lineRule="auto"/>
        <w:ind w:left="0" w:right="0" w:firstLine="580"/>
        <w:jc w:val="left"/>
      </w:pPr>
      <w:bookmarkStart w:id="1313" w:name="bookmark1313"/>
      <w:bookmarkStart w:id="1314" w:name="bookmark1314"/>
      <w:bookmarkStart w:id="1315" w:name="bookmark1315"/>
      <w:bookmarkStart w:id="1316" w:name="bookmark1316"/>
      <w:r>
        <w:rPr>
          <w:color w:val="000000"/>
          <w:spacing w:val="0"/>
          <w:w w:val="100"/>
          <w:position w:val="0"/>
        </w:rPr>
        <w:t>1</w:t>
      </w:r>
      <w:bookmarkEnd w:id="1315"/>
      <w:r>
        <w:rPr>
          <w:color w:val="000000"/>
          <w:spacing w:val="0"/>
          <w:w w:val="100"/>
          <w:position w:val="0"/>
        </w:rPr>
        <w:t>2、</w:t>
        <w:tab/>
        <w:t>一年内到期的非流动资产</w:t>
      </w:r>
      <w:bookmarkEnd w:id="1313"/>
      <w:bookmarkEnd w:id="1314"/>
      <w:bookmarkEnd w:id="1316"/>
    </w:p>
    <w:p>
      <w:pPr>
        <w:pStyle w:val="Style21"/>
        <w:keepNext w:val="0"/>
        <w:keepLines w:val="0"/>
        <w:widowControl w:val="0"/>
        <w:shd w:val="clear" w:color="auto" w:fill="auto"/>
        <w:bidi w:val="0"/>
        <w:spacing w:before="0" w:after="220" w:line="240" w:lineRule="auto"/>
        <w:ind w:left="0" w:right="0" w:firstLine="58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1044" w:val="left"/>
        </w:tabs>
        <w:bidi w:val="0"/>
        <w:spacing w:before="0" w:line="240" w:lineRule="auto"/>
        <w:ind w:left="0" w:right="0" w:firstLine="580"/>
        <w:jc w:val="both"/>
      </w:pPr>
      <w:bookmarkStart w:id="1317" w:name="bookmark1317"/>
      <w:bookmarkStart w:id="1318" w:name="bookmark1318"/>
      <w:bookmarkStart w:id="1319" w:name="bookmark1319"/>
      <w:bookmarkStart w:id="1320" w:name="bookmark1320"/>
      <w:r>
        <w:rPr>
          <w:color w:val="000000"/>
          <w:spacing w:val="0"/>
          <w:w w:val="100"/>
          <w:position w:val="0"/>
        </w:rPr>
        <w:t>1</w:t>
      </w:r>
      <w:bookmarkEnd w:id="1319"/>
      <w:r>
        <w:rPr>
          <w:color w:val="000000"/>
          <w:spacing w:val="0"/>
          <w:w w:val="100"/>
          <w:position w:val="0"/>
        </w:rPr>
        <w:t>3、</w:t>
        <w:tab/>
        <w:t>其他流动资产</w:t>
      </w:r>
      <w:bookmarkEnd w:id="1317"/>
      <w:bookmarkEnd w:id="1318"/>
      <w:bookmarkEnd w:id="132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2"/>
        <w:gridCol w:w="3211"/>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合同取得成本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应收退货成本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6,613,194.39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2,957,219.93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预交企业所得税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599,468.35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611,474.05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质押借款待摊利息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1,167,350.00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50,432.43</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8,380,012.74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3,619,126.41</w:t>
            </w:r>
          </w:p>
        </w:tc>
      </w:tr>
    </w:tbl>
    <w:p>
      <w:pPr>
        <w:widowControl w:val="0"/>
        <w:spacing w:after="99" w:line="1" w:lineRule="exact"/>
      </w:pPr>
    </w:p>
    <w:p>
      <w:pPr>
        <w:pStyle w:val="Style32"/>
        <w:keepNext/>
        <w:keepLines/>
        <w:widowControl w:val="0"/>
        <w:shd w:val="clear" w:color="auto" w:fill="auto"/>
        <w:bidi w:val="0"/>
        <w:spacing w:before="0" w:line="240" w:lineRule="auto"/>
        <w:ind w:left="0" w:right="0" w:firstLine="580"/>
        <w:jc w:val="both"/>
      </w:pPr>
      <w:bookmarkStart w:id="1321" w:name="bookmark1321"/>
      <w:bookmarkStart w:id="1322" w:name="bookmark1322"/>
      <w:bookmarkStart w:id="1323" w:name="bookmark1323"/>
      <w:bookmarkStart w:id="1324" w:name="bookmark1324"/>
      <w:r>
        <w:rPr>
          <w:color w:val="000000"/>
          <w:spacing w:val="0"/>
          <w:w w:val="100"/>
          <w:position w:val="0"/>
        </w:rPr>
        <w:t>1</w:t>
      </w:r>
      <w:bookmarkEnd w:id="1323"/>
      <w:r>
        <w:rPr>
          <w:color w:val="000000"/>
          <w:spacing w:val="0"/>
          <w:w w:val="100"/>
          <w:position w:val="0"/>
        </w:rPr>
        <w:t>4、债权投资</w:t>
      </w:r>
      <w:bookmarkEnd w:id="1321"/>
      <w:bookmarkEnd w:id="1322"/>
      <w:bookmarkEnd w:id="1324"/>
    </w:p>
    <w:p>
      <w:pPr>
        <w:pStyle w:val="Style21"/>
        <w:keepNext w:val="0"/>
        <w:keepLines w:val="0"/>
        <w:widowControl w:val="0"/>
        <w:shd w:val="clear" w:color="auto" w:fill="auto"/>
        <w:bidi w:val="0"/>
        <w:spacing w:before="0" w:after="220" w:line="240" w:lineRule="auto"/>
        <w:ind w:left="0" w:right="0" w:firstLine="580"/>
        <w:jc w:val="both"/>
      </w:pPr>
      <w:r>
        <w:rPr>
          <w:color w:val="000000"/>
          <w:spacing w:val="0"/>
          <w:w w:val="100"/>
          <w:position w:val="0"/>
        </w:rPr>
        <w:t xml:space="preserve">□ 适用 </w:t>
      </w:r>
      <w:r>
        <w:rPr>
          <w:color w:val="000000"/>
          <w:spacing w:val="0"/>
          <w:w w:val="100"/>
          <w:position w:val="0"/>
        </w:rPr>
        <w:t xml:space="preserve">V </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580"/>
        <w:jc w:val="both"/>
      </w:pPr>
      <w:bookmarkStart w:id="1325" w:name="bookmark1325"/>
      <w:bookmarkStart w:id="1326" w:name="bookmark1326"/>
      <w:bookmarkStart w:id="1327" w:name="bookmark1327"/>
      <w:bookmarkStart w:id="1328" w:name="bookmark1328"/>
      <w:r>
        <w:rPr>
          <w:rFonts w:ascii="Times New Roman" w:eastAsia="Times New Roman" w:hAnsi="Times New Roman" w:cs="Times New Roman"/>
          <w:color w:val="000000"/>
          <w:spacing w:val="0"/>
          <w:w w:val="100"/>
          <w:position w:val="0"/>
          <w:sz w:val="22"/>
          <w:szCs w:val="22"/>
        </w:rPr>
        <w:t>1</w:t>
      </w:r>
      <w:bookmarkEnd w:id="1327"/>
      <w:r>
        <w:rPr>
          <w:rFonts w:ascii="Times New Roman" w:eastAsia="Times New Roman" w:hAnsi="Times New Roman" w:cs="Times New Roman"/>
          <w:color w:val="000000"/>
          <w:spacing w:val="0"/>
          <w:w w:val="100"/>
          <w:position w:val="0"/>
          <w:sz w:val="22"/>
          <w:szCs w:val="22"/>
        </w:rPr>
        <w:t>5</w:t>
      </w:r>
      <w:r>
        <w:rPr>
          <w:color w:val="000000"/>
          <w:spacing w:val="0"/>
          <w:w w:val="100"/>
          <w:position w:val="0"/>
        </w:rPr>
        <w:t>、其他债权投资</w:t>
      </w:r>
      <w:bookmarkEnd w:id="1325"/>
      <w:bookmarkEnd w:id="1326"/>
      <w:bookmarkEnd w:id="1328"/>
    </w:p>
    <w:p>
      <w:pPr>
        <w:pStyle w:val="Style21"/>
        <w:keepNext w:val="0"/>
        <w:keepLines w:val="0"/>
        <w:widowControl w:val="0"/>
        <w:shd w:val="clear" w:color="auto" w:fill="auto"/>
        <w:bidi w:val="0"/>
        <w:spacing w:before="0" w:after="220" w:line="240" w:lineRule="auto"/>
        <w:ind w:left="0" w:right="0" w:firstLine="58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600"/>
        <w:jc w:val="left"/>
      </w:pPr>
      <w:bookmarkStart w:id="1329" w:name="bookmark1329"/>
      <w:bookmarkStart w:id="1330" w:name="bookmark1330"/>
      <w:bookmarkStart w:id="1331" w:name="bookmark1331"/>
      <w:bookmarkStart w:id="1332" w:name="bookmark1332"/>
      <w:r>
        <w:rPr>
          <w:color w:val="000000"/>
          <w:spacing w:val="0"/>
          <w:w w:val="100"/>
          <w:position w:val="0"/>
        </w:rPr>
        <w:t>1</w:t>
      </w:r>
      <w:bookmarkEnd w:id="1331"/>
      <w:r>
        <w:rPr>
          <w:color w:val="000000"/>
          <w:spacing w:val="0"/>
          <w:w w:val="100"/>
          <w:position w:val="0"/>
        </w:rPr>
        <w:t>6、长期应收款</w:t>
      </w:r>
      <w:bookmarkEnd w:id="1329"/>
      <w:bookmarkEnd w:id="1330"/>
      <w:bookmarkEnd w:id="1332"/>
    </w:p>
    <w:p>
      <w:pPr>
        <w:pStyle w:val="Style43"/>
        <w:keepNext/>
        <w:keepLines/>
        <w:widowControl w:val="0"/>
        <w:numPr>
          <w:ilvl w:val="0"/>
          <w:numId w:val="31"/>
        </w:numPr>
        <w:shd w:val="clear" w:color="auto" w:fill="auto"/>
        <w:tabs>
          <w:tab w:pos="1093" w:val="left"/>
        </w:tabs>
        <w:bidi w:val="0"/>
        <w:spacing w:before="0" w:after="220" w:line="240" w:lineRule="auto"/>
        <w:ind w:left="0" w:right="0" w:firstLine="600"/>
        <w:jc w:val="left"/>
      </w:pPr>
      <w:bookmarkStart w:id="1333" w:name="bookmark1333"/>
      <w:bookmarkStart w:id="1334" w:name="bookmark1334"/>
      <w:bookmarkStart w:id="1335" w:name="bookmark1335"/>
      <w:bookmarkStart w:id="1336" w:name="bookmark1336"/>
      <w:bookmarkEnd w:id="1335"/>
      <w:r>
        <w:rPr>
          <w:color w:val="000000"/>
          <w:spacing w:val="0"/>
          <w:w w:val="100"/>
          <w:position w:val="0"/>
        </w:rPr>
        <w:t>长期应收款情况</w:t>
      </w:r>
      <w:bookmarkEnd w:id="1333"/>
      <w:bookmarkEnd w:id="1334"/>
      <w:bookmarkEnd w:id="1336"/>
    </w:p>
    <w:p>
      <w:pPr>
        <w:pStyle w:val="Style21"/>
        <w:keepNext w:val="0"/>
        <w:keepLines w:val="0"/>
        <w:widowControl w:val="0"/>
        <w:shd w:val="clear" w:color="auto" w:fill="auto"/>
        <w:bidi w:val="0"/>
        <w:spacing w:before="0" w:after="220" w:line="240" w:lineRule="auto"/>
        <w:ind w:left="0" w:right="0" w:firstLine="60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3"/>
        <w:keepNext/>
        <w:keepLines/>
        <w:widowControl w:val="0"/>
        <w:numPr>
          <w:ilvl w:val="0"/>
          <w:numId w:val="31"/>
        </w:numPr>
        <w:shd w:val="clear" w:color="auto" w:fill="auto"/>
        <w:tabs>
          <w:tab w:pos="1093" w:val="left"/>
        </w:tabs>
        <w:bidi w:val="0"/>
        <w:spacing w:before="0" w:after="220" w:line="240" w:lineRule="auto"/>
        <w:ind w:left="0" w:right="0" w:firstLine="600"/>
        <w:jc w:val="left"/>
      </w:pPr>
      <w:bookmarkStart w:id="1337" w:name="bookmark1337"/>
      <w:bookmarkStart w:id="1338" w:name="bookmark1338"/>
      <w:bookmarkStart w:id="1339" w:name="bookmark1339"/>
      <w:bookmarkStart w:id="1340" w:name="bookmark1340"/>
      <w:bookmarkEnd w:id="1339"/>
      <w:r>
        <w:rPr>
          <w:color w:val="000000"/>
          <w:spacing w:val="0"/>
          <w:w w:val="100"/>
          <w:position w:val="0"/>
        </w:rPr>
        <w:t>因金融资产转移而终止确认的长期应收款</w:t>
      </w:r>
      <w:bookmarkEnd w:id="1337"/>
      <w:bookmarkEnd w:id="1338"/>
      <w:bookmarkEnd w:id="1340"/>
    </w:p>
    <w:p>
      <w:pPr>
        <w:pStyle w:val="Style21"/>
        <w:keepNext w:val="0"/>
        <w:keepLines w:val="0"/>
        <w:widowControl w:val="0"/>
        <w:shd w:val="clear" w:color="auto" w:fill="auto"/>
        <w:bidi w:val="0"/>
        <w:spacing w:before="0" w:after="220" w:line="240" w:lineRule="auto"/>
        <w:ind w:left="0" w:right="0" w:firstLine="60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3"/>
        <w:keepNext/>
        <w:keepLines/>
        <w:widowControl w:val="0"/>
        <w:numPr>
          <w:ilvl w:val="0"/>
          <w:numId w:val="31"/>
        </w:numPr>
        <w:shd w:val="clear" w:color="auto" w:fill="auto"/>
        <w:tabs>
          <w:tab w:pos="1093" w:val="left"/>
        </w:tabs>
        <w:bidi w:val="0"/>
        <w:spacing w:before="0" w:after="220" w:line="240" w:lineRule="auto"/>
        <w:ind w:left="0" w:right="0" w:firstLine="600"/>
        <w:jc w:val="left"/>
      </w:pPr>
      <w:bookmarkStart w:id="1341" w:name="bookmark1341"/>
      <w:bookmarkStart w:id="1342" w:name="bookmark1342"/>
      <w:bookmarkStart w:id="1343" w:name="bookmark1343"/>
      <w:bookmarkStart w:id="1344" w:name="bookmark1344"/>
      <w:bookmarkEnd w:id="1343"/>
      <w:r>
        <w:rPr>
          <w:color w:val="000000"/>
          <w:spacing w:val="0"/>
          <w:w w:val="100"/>
          <w:position w:val="0"/>
        </w:rPr>
        <w:t>转移长期应收款且继续涉入形成的资产、负债金额</w:t>
      </w:r>
      <w:bookmarkEnd w:id="1341"/>
      <w:bookmarkEnd w:id="1342"/>
      <w:bookmarkEnd w:id="1344"/>
    </w:p>
    <w:p>
      <w:pPr>
        <w:pStyle w:val="Style21"/>
        <w:keepNext w:val="0"/>
        <w:keepLines w:val="0"/>
        <w:widowControl w:val="0"/>
        <w:shd w:val="clear" w:color="auto" w:fill="auto"/>
        <w:bidi w:val="0"/>
        <w:spacing w:before="0" w:after="220" w:line="240" w:lineRule="auto"/>
        <w:ind w:left="0" w:right="0" w:firstLine="60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600"/>
        <w:jc w:val="both"/>
      </w:pPr>
      <w:bookmarkStart w:id="1345" w:name="bookmark1345"/>
      <w:bookmarkStart w:id="1346" w:name="bookmark1346"/>
      <w:bookmarkStart w:id="1347" w:name="bookmark1347"/>
      <w:bookmarkStart w:id="1348" w:name="bookmark1348"/>
      <w:r>
        <w:rPr>
          <w:color w:val="000000"/>
          <w:spacing w:val="0"/>
          <w:w w:val="100"/>
          <w:position w:val="0"/>
        </w:rPr>
        <w:t>1</w:t>
      </w:r>
      <w:bookmarkEnd w:id="1347"/>
      <w:r>
        <w:rPr>
          <w:color w:val="000000"/>
          <w:spacing w:val="0"/>
          <w:w w:val="100"/>
          <w:position w:val="0"/>
        </w:rPr>
        <w:t>7、长期股权投资</w:t>
      </w:r>
      <w:bookmarkEnd w:id="1345"/>
      <w:bookmarkEnd w:id="1346"/>
      <w:bookmarkEnd w:id="134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02"/>
        <w:gridCol w:w="1032"/>
        <w:gridCol w:w="826"/>
        <w:gridCol w:w="533"/>
        <w:gridCol w:w="797"/>
        <w:gridCol w:w="802"/>
        <w:gridCol w:w="797"/>
        <w:gridCol w:w="797"/>
        <w:gridCol w:w="797"/>
        <w:gridCol w:w="802"/>
        <w:gridCol w:w="1243"/>
        <w:gridCol w:w="1013"/>
      </w:tblGrid>
      <w:tr>
        <w:trPr>
          <w:trHeight w:val="4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期初余额</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期末余额(账 面价值)</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33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追加投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160" w:right="0" w:firstLine="0"/>
              <w:jc w:val="left"/>
            </w:pPr>
            <w:r>
              <w:rPr>
                <w:color w:val="000000"/>
                <w:spacing w:val="0"/>
                <w:w w:val="100"/>
                <w:position w:val="0"/>
              </w:rPr>
              <w:t>减 少 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其他综 合收益 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其他权 益变动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宣告发 放现金 股利或 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40"/>
              <w:jc w:val="left"/>
            </w:pPr>
            <w:r>
              <w:rPr>
                <w:color w:val="000000"/>
                <w:spacing w:val="0"/>
                <w:w w:val="100"/>
                <w:position w:val="0"/>
              </w:rPr>
              <w:t>计提减 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北京海誉动想 科技股份有限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215,489,4</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-4,959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,447.5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210,529,979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中云文化大数 据科技有限公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80,839,53</w:t>
            </w:r>
          </w:p>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1,966,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739.08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82,806,272.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北京中广格兰 信息科技有限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11,148,21</w:t>
            </w:r>
          </w:p>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32,591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11,180,810.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江苏其厚智能 电气设备有限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48,565,84</w:t>
            </w:r>
          </w:p>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10,791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,018.3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59,356,866.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北京大数有容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4,543,585</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2,271,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792.89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2,271,792.8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2,271,79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湖北瀚瑞铜业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9,990,740</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7,177.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8"/>
                <w:szCs w:val="18"/>
              </w:rPr>
              <w:t>9,997,918.0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370,577,3</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54.20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7,838,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078.95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2,271,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792.89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376,143,640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2,271,79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2.89</w:t>
            </w:r>
          </w:p>
        </w:tc>
      </w:tr>
    </w:tbl>
    <w:p>
      <w:pPr>
        <w:spacing w:lineRule="exact" w:line="1"/>
        <w:rPr>
          <w:sz w:val="2"/>
          <w:szCs w:val="2"/>
        </w:rPr>
      </w:pPr>
      <w:r>
        <w:br w:type="page"/>
      </w:r>
    </w:p>
    <w:tbl>
      <w:tblPr>
        <w:tblOverlap w:val="never"/>
        <w:jc w:val="center"/>
        <w:tblLayout w:type="fixed"/>
      </w:tblPr>
      <w:tblGrid>
        <w:gridCol w:w="1402"/>
        <w:gridCol w:w="1032"/>
        <w:gridCol w:w="826"/>
        <w:gridCol w:w="533"/>
        <w:gridCol w:w="797"/>
        <w:gridCol w:w="802"/>
        <w:gridCol w:w="797"/>
        <w:gridCol w:w="797"/>
        <w:gridCol w:w="797"/>
        <w:gridCol w:w="802"/>
        <w:gridCol w:w="1243"/>
        <w:gridCol w:w="1013"/>
      </w:tblGrid>
      <w:tr>
        <w:trPr>
          <w:trHeight w:val="76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370,577,3</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54.20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7,838,</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078.95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2,271,</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792.89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376,143,640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2,271,79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2.89</w:t>
            </w:r>
          </w:p>
        </w:tc>
      </w:tr>
    </w:tbl>
    <w:p>
      <w:pPr>
        <w:widowControl w:val="0"/>
        <w:spacing w:after="299" w:line="1" w:lineRule="exact"/>
      </w:pPr>
    </w:p>
    <w:p>
      <w:pPr>
        <w:pStyle w:val="Style32"/>
        <w:keepNext/>
        <w:keepLines/>
        <w:widowControl w:val="0"/>
        <w:shd w:val="clear" w:color="auto" w:fill="auto"/>
        <w:bidi w:val="0"/>
        <w:spacing w:before="0" w:after="400" w:line="240" w:lineRule="auto"/>
        <w:ind w:left="0" w:right="0" w:firstLine="580"/>
        <w:jc w:val="left"/>
      </w:pPr>
      <w:bookmarkStart w:id="1349" w:name="bookmark1349"/>
      <w:bookmarkStart w:id="1350" w:name="bookmark1350"/>
      <w:bookmarkStart w:id="1351" w:name="bookmark1351"/>
      <w:bookmarkStart w:id="1352" w:name="bookmark1352"/>
      <w:r>
        <w:rPr>
          <w:color w:val="000000"/>
          <w:spacing w:val="0"/>
          <w:w w:val="100"/>
          <w:position w:val="0"/>
        </w:rPr>
        <w:t>1</w:t>
      </w:r>
      <w:bookmarkEnd w:id="1351"/>
      <w:r>
        <w:rPr>
          <w:color w:val="000000"/>
          <w:spacing w:val="0"/>
          <w:w w:val="100"/>
          <w:position w:val="0"/>
        </w:rPr>
        <w:t>8、其他权益工具投资</w:t>
      </w:r>
      <w:bookmarkEnd w:id="1349"/>
      <w:bookmarkEnd w:id="1350"/>
      <w:bookmarkEnd w:id="135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81"/>
        <w:gridCol w:w="2880"/>
        <w:gridCol w:w="2544"/>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南京光一文化产业投资发展合伙企业（有限合伙）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55,000,000.00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浙江丰道投资管理有限公司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2,000,000.00</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57,000,000.00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57,000,000.00</w:t>
            </w:r>
          </w:p>
        </w:tc>
      </w:tr>
    </w:tbl>
    <w:p>
      <w:pPr>
        <w:widowControl w:val="0"/>
        <w:spacing w:after="79" w:line="1" w:lineRule="exact"/>
      </w:pPr>
    </w:p>
    <w:p>
      <w:pPr>
        <w:pStyle w:val="Style21"/>
        <w:keepNext w:val="0"/>
        <w:keepLines w:val="0"/>
        <w:widowControl w:val="0"/>
        <w:shd w:val="clear" w:color="auto" w:fill="auto"/>
        <w:bidi w:val="0"/>
        <w:spacing w:before="0" w:after="120" w:line="240" w:lineRule="auto"/>
        <w:ind w:left="0" w:right="0" w:firstLine="580"/>
        <w:jc w:val="left"/>
      </w:pPr>
      <w:r>
        <w:rPr>
          <w:color w:val="000000"/>
          <w:spacing w:val="0"/>
          <w:w w:val="100"/>
          <w:position w:val="0"/>
        </w:rPr>
        <w:t>分项披露本期非交易性权益工具投资</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82"/>
        <w:gridCol w:w="1368"/>
        <w:gridCol w:w="1368"/>
        <w:gridCol w:w="1368"/>
        <w:gridCol w:w="1229"/>
        <w:gridCol w:w="1502"/>
        <w:gridCol w:w="1387"/>
      </w:tblGrid>
      <w:tr>
        <w:trPr>
          <w:trHeight w:val="13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确认的股利收 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累计利得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累计损失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其他综合收 益转入留存 收益的金额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指定为以公允价 值计量且其变动 计入其他综合收</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益的原因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 转入留存收益 的原因</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南京光一文化 产业投资发展 合伙企业（有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非短期投资且具</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有收取合同现金</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流量与出售目的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10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浙江丰道投资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非短期投资且具</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有收取合同现金</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流量与出售目的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bl>
    <w:p>
      <w:pPr>
        <w:widowControl w:val="0"/>
        <w:spacing w:after="299" w:line="1" w:lineRule="exact"/>
      </w:pPr>
    </w:p>
    <w:p>
      <w:pPr>
        <w:pStyle w:val="Style32"/>
        <w:keepNext/>
        <w:keepLines/>
        <w:widowControl w:val="0"/>
        <w:shd w:val="clear" w:color="auto" w:fill="auto"/>
        <w:bidi w:val="0"/>
        <w:spacing w:before="0" w:after="400" w:line="240" w:lineRule="auto"/>
        <w:ind w:left="0" w:right="0" w:firstLine="580"/>
        <w:jc w:val="left"/>
      </w:pPr>
      <w:bookmarkStart w:id="1353" w:name="bookmark1353"/>
      <w:bookmarkStart w:id="1354" w:name="bookmark1354"/>
      <w:bookmarkStart w:id="1355" w:name="bookmark1355"/>
      <w:bookmarkStart w:id="1356" w:name="bookmark1356"/>
      <w:r>
        <w:rPr>
          <w:color w:val="000000"/>
          <w:spacing w:val="0"/>
          <w:w w:val="100"/>
          <w:position w:val="0"/>
        </w:rPr>
        <w:t>1</w:t>
      </w:r>
      <w:bookmarkEnd w:id="1355"/>
      <w:r>
        <w:rPr>
          <w:color w:val="000000"/>
          <w:spacing w:val="0"/>
          <w:w w:val="100"/>
          <w:position w:val="0"/>
        </w:rPr>
        <w:t>9、其他非流动金融资产</w:t>
      </w:r>
      <w:bookmarkEnd w:id="1353"/>
      <w:bookmarkEnd w:id="1354"/>
      <w:bookmarkEnd w:id="135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2"/>
        <w:gridCol w:w="3211"/>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南京光一文化产业投资发展合伙企业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1,000,000.00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南京捷尼瑞科技产业投资合伙企业（有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3,000,000.00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南京光一版权云大数据服务合伙企业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海南省媒体融合发展投资基金合伙企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5,003,000.00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4,003,000.00</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580"/>
        <w:jc w:val="left"/>
      </w:pPr>
      <w:bookmarkStart w:id="1357" w:name="bookmark1357"/>
      <w:bookmarkStart w:id="1358" w:name="bookmark1358"/>
      <w:bookmarkStart w:id="1359" w:name="bookmark1359"/>
      <w:bookmarkStart w:id="1360" w:name="bookmark1360"/>
      <w:r>
        <w:rPr>
          <w:color w:val="000000"/>
          <w:spacing w:val="0"/>
          <w:w w:val="100"/>
          <w:position w:val="0"/>
        </w:rPr>
        <w:t>2</w:t>
      </w:r>
      <w:bookmarkEnd w:id="1359"/>
      <w:r>
        <w:rPr>
          <w:color w:val="000000"/>
          <w:spacing w:val="0"/>
          <w:w w:val="100"/>
          <w:position w:val="0"/>
        </w:rPr>
        <w:t>0、投资性房地产</w:t>
      </w:r>
      <w:bookmarkEnd w:id="1357"/>
      <w:bookmarkEnd w:id="1358"/>
      <w:bookmarkEnd w:id="1360"/>
    </w:p>
    <w:p>
      <w:pPr>
        <w:pStyle w:val="Style43"/>
        <w:keepNext/>
        <w:keepLines/>
        <w:widowControl w:val="0"/>
        <w:numPr>
          <w:ilvl w:val="0"/>
          <w:numId w:val="33"/>
        </w:numPr>
        <w:shd w:val="clear" w:color="auto" w:fill="auto"/>
        <w:bidi w:val="0"/>
        <w:spacing w:before="0" w:after="220" w:line="240" w:lineRule="auto"/>
        <w:ind w:left="0" w:right="0" w:firstLine="580"/>
        <w:jc w:val="left"/>
      </w:pPr>
      <w:bookmarkStart w:id="1361" w:name="bookmark1361"/>
      <w:bookmarkStart w:id="1362" w:name="bookmark1362"/>
      <w:bookmarkStart w:id="1363" w:name="bookmark1363"/>
      <w:bookmarkStart w:id="1364" w:name="bookmark1364"/>
      <w:bookmarkEnd w:id="1363"/>
      <w:r>
        <w:rPr>
          <w:color w:val="000000"/>
          <w:spacing w:val="0"/>
          <w:w w:val="100"/>
          <w:position w:val="0"/>
        </w:rPr>
        <w:t>采用成本计量模式的投资性房地产</w:t>
      </w:r>
      <w:bookmarkEnd w:id="1361"/>
      <w:bookmarkEnd w:id="1362"/>
      <w:bookmarkEnd w:id="1364"/>
    </w:p>
    <w:p>
      <w:pPr>
        <w:pStyle w:val="Style21"/>
        <w:keepNext w:val="0"/>
        <w:keepLines w:val="0"/>
        <w:widowControl w:val="0"/>
        <w:shd w:val="clear" w:color="auto" w:fill="auto"/>
        <w:bidi w:val="0"/>
        <w:spacing w:before="0" w:after="220" w:line="240" w:lineRule="auto"/>
        <w:ind w:left="0" w:right="0" w:firstLine="580"/>
        <w:jc w:val="left"/>
      </w:pPr>
      <w:r>
        <w:rPr>
          <w:color w:val="000000"/>
          <w:spacing w:val="0"/>
          <w:w w:val="100"/>
          <w:position w:val="0"/>
        </w:rPr>
        <w:t>V</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0"/>
        <w:gridCol w:w="1915"/>
        <w:gridCol w:w="1934"/>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89,517,606.47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89,517,606.47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123,271,767.25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123,271,767.25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80"/>
              <w:jc w:val="left"/>
            </w:pPr>
            <w:r>
              <w:rPr>
                <w:color w:val="000000"/>
                <w:spacing w:val="0"/>
                <w:w w:val="100"/>
                <w:position w:val="0"/>
                <w:sz w:val="18"/>
                <w:szCs w:val="18"/>
              </w:rPr>
              <w:t>(2)</w:t>
            </w:r>
            <w:r>
              <w:rPr>
                <w:color w:val="000000"/>
                <w:spacing w:val="0"/>
                <w:w w:val="100"/>
                <w:position w:val="0"/>
              </w:rPr>
              <w:t>存货'固定 资产'在建工程转入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123,271,767.25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123,271,767.25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480"/>
              <w:jc w:val="left"/>
            </w:pPr>
            <w:r>
              <w:rPr>
                <w:color w:val="000000"/>
                <w:spacing w:val="0"/>
                <w:w w:val="100"/>
                <w:position w:val="0"/>
                <w:sz w:val="18"/>
                <w:szCs w:val="18"/>
              </w:rPr>
              <w:t>(3)</w:t>
            </w:r>
            <w:r>
              <w:rPr>
                <w:color w:val="000000"/>
                <w:spacing w:val="0"/>
                <w:w w:val="100"/>
                <w:position w:val="0"/>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212,789,373.72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212,789,373.72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二、累计折旧和累计 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8,177,848.18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8,177,848.18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6,467,186.21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6,467,186.21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6,467,186.21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6,467,186.21</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14,645,034.39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14,645,034.39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5"/>
        <w:gridCol w:w="1920"/>
        <w:gridCol w:w="1910"/>
        <w:gridCol w:w="1915"/>
        <w:gridCol w:w="1934"/>
      </w:tblGrid>
      <w:tr>
        <w:trPr>
          <w:trHeight w:val="4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198,144,339.33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198,144,339.33</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81,339,758.29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81,339,758.29</w:t>
            </w:r>
          </w:p>
        </w:tc>
      </w:tr>
    </w:tbl>
    <w:p>
      <w:pPr>
        <w:widowControl w:val="0"/>
        <w:spacing w:after="99" w:line="1" w:lineRule="exact"/>
      </w:pPr>
    </w:p>
    <w:p>
      <w:pPr>
        <w:pStyle w:val="Style43"/>
        <w:keepNext/>
        <w:keepLines/>
        <w:widowControl w:val="0"/>
        <w:numPr>
          <w:ilvl w:val="0"/>
          <w:numId w:val="33"/>
        </w:numPr>
        <w:shd w:val="clear" w:color="auto" w:fill="auto"/>
        <w:tabs>
          <w:tab w:pos="1073" w:val="left"/>
        </w:tabs>
        <w:bidi w:val="0"/>
        <w:spacing w:before="0" w:after="220" w:line="240" w:lineRule="auto"/>
        <w:ind w:left="0" w:right="0" w:firstLine="580"/>
        <w:jc w:val="left"/>
      </w:pPr>
      <w:bookmarkStart w:id="1365" w:name="bookmark1365"/>
      <w:bookmarkStart w:id="1366" w:name="bookmark1366"/>
      <w:bookmarkStart w:id="1367" w:name="bookmark1367"/>
      <w:bookmarkStart w:id="1368" w:name="bookmark1368"/>
      <w:bookmarkEnd w:id="1367"/>
      <w:r>
        <w:rPr>
          <w:color w:val="000000"/>
          <w:spacing w:val="0"/>
          <w:w w:val="100"/>
          <w:position w:val="0"/>
        </w:rPr>
        <w:t>采用公允价值计量模式的投资性房地产</w:t>
      </w:r>
      <w:bookmarkEnd w:id="1365"/>
      <w:bookmarkEnd w:id="1366"/>
      <w:bookmarkEnd w:id="1368"/>
    </w:p>
    <w:p>
      <w:pPr>
        <w:pStyle w:val="Style21"/>
        <w:keepNext w:val="0"/>
        <w:keepLines w:val="0"/>
        <w:widowControl w:val="0"/>
        <w:shd w:val="clear" w:color="auto" w:fill="auto"/>
        <w:bidi w:val="0"/>
        <w:spacing w:before="0" w:after="220" w:line="240" w:lineRule="auto"/>
        <w:ind w:left="0" w:right="0" w:firstLine="58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3"/>
        <w:keepNext/>
        <w:keepLines/>
        <w:widowControl w:val="0"/>
        <w:numPr>
          <w:ilvl w:val="0"/>
          <w:numId w:val="33"/>
        </w:numPr>
        <w:shd w:val="clear" w:color="auto" w:fill="auto"/>
        <w:tabs>
          <w:tab w:pos="1073" w:val="left"/>
        </w:tabs>
        <w:bidi w:val="0"/>
        <w:spacing w:before="0" w:after="220" w:line="240" w:lineRule="auto"/>
        <w:ind w:left="0" w:right="0" w:firstLine="580"/>
        <w:jc w:val="left"/>
      </w:pPr>
      <w:bookmarkStart w:id="1369" w:name="bookmark1369"/>
      <w:bookmarkStart w:id="1370" w:name="bookmark1370"/>
      <w:bookmarkStart w:id="1371" w:name="bookmark1371"/>
      <w:bookmarkStart w:id="1372" w:name="bookmark1372"/>
      <w:bookmarkEnd w:id="1371"/>
      <w:r>
        <w:rPr>
          <w:color w:val="000000"/>
          <w:spacing w:val="0"/>
          <w:w w:val="100"/>
          <w:position w:val="0"/>
        </w:rPr>
        <w:t>未办妥产权证书的投资性房地产情况</w:t>
      </w:r>
      <w:bookmarkEnd w:id="1369"/>
      <w:bookmarkEnd w:id="1370"/>
      <w:bookmarkEnd w:id="1372"/>
    </w:p>
    <w:p>
      <w:pPr>
        <w:pStyle w:val="Style21"/>
        <w:keepNext w:val="0"/>
        <w:keepLines w:val="0"/>
        <w:widowControl w:val="0"/>
        <w:shd w:val="clear" w:color="auto" w:fill="auto"/>
        <w:bidi w:val="0"/>
        <w:spacing w:before="0" w:after="220" w:line="240" w:lineRule="auto"/>
        <w:ind w:left="0" w:right="0" w:firstLine="58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580"/>
        <w:jc w:val="left"/>
      </w:pPr>
      <w:bookmarkStart w:id="1373" w:name="bookmark1373"/>
      <w:bookmarkStart w:id="1374" w:name="bookmark1374"/>
      <w:bookmarkStart w:id="1375" w:name="bookmark1375"/>
      <w:bookmarkStart w:id="1376" w:name="bookmark1376"/>
      <w:r>
        <w:rPr>
          <w:color w:val="000000"/>
          <w:spacing w:val="0"/>
          <w:w w:val="100"/>
          <w:position w:val="0"/>
        </w:rPr>
        <w:t>2</w:t>
      </w:r>
      <w:bookmarkEnd w:id="1375"/>
      <w:r>
        <w:rPr>
          <w:color w:val="000000"/>
          <w:spacing w:val="0"/>
          <w:w w:val="100"/>
          <w:position w:val="0"/>
        </w:rPr>
        <w:t>1、固定资产</w:t>
      </w:r>
      <w:bookmarkEnd w:id="1373"/>
      <w:bookmarkEnd w:id="1374"/>
      <w:bookmarkEnd w:id="137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2"/>
        <w:gridCol w:w="3211"/>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347,258,765.94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293,515,266.83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347,258,765.94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293,515,266.83</w:t>
            </w:r>
          </w:p>
        </w:tc>
      </w:tr>
    </w:tbl>
    <w:p>
      <w:pPr>
        <w:widowControl w:val="0"/>
        <w:spacing w:after="359" w:line="1" w:lineRule="exact"/>
      </w:pPr>
    </w:p>
    <w:p>
      <w:pPr>
        <w:pStyle w:val="Style43"/>
        <w:keepNext/>
        <w:keepLines/>
        <w:widowControl w:val="0"/>
        <w:numPr>
          <w:ilvl w:val="0"/>
          <w:numId w:val="35"/>
        </w:numPr>
        <w:shd w:val="clear" w:color="auto" w:fill="auto"/>
        <w:bidi w:val="0"/>
        <w:spacing w:before="0" w:after="360" w:line="240" w:lineRule="auto"/>
        <w:ind w:left="0" w:right="0" w:firstLine="720"/>
        <w:jc w:val="left"/>
      </w:pPr>
      <w:bookmarkStart w:id="1377" w:name="bookmark1377"/>
      <w:bookmarkStart w:id="1378" w:name="bookmark1378"/>
      <w:bookmarkStart w:id="1379" w:name="bookmark1379"/>
      <w:bookmarkStart w:id="1380" w:name="bookmark1380"/>
      <w:bookmarkEnd w:id="1379"/>
      <w:r>
        <w:rPr>
          <w:color w:val="000000"/>
          <w:spacing w:val="0"/>
          <w:w w:val="100"/>
          <w:position w:val="0"/>
        </w:rPr>
        <w:t>固定资产情况</w:t>
      </w:r>
      <w:bookmarkEnd w:id="1377"/>
      <w:bookmarkEnd w:id="1378"/>
      <w:bookmarkEnd w:id="138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94"/>
        <w:gridCol w:w="1594"/>
        <w:gridCol w:w="1594"/>
        <w:gridCol w:w="1594"/>
        <w:gridCol w:w="1618"/>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运输工具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电子及其他设备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272,319,835.64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95,329,317.75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21,669,707.15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19,066,301.55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408,385,162.09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00"/>
              <w:jc w:val="left"/>
            </w:pPr>
            <w:r>
              <w:rPr>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120,433,582.53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16,410,566.62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8,029,646.02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827,606.25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145,701,401.42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2,794,425.31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3,710,511.72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8,029,646.02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827,606.25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15,362,189.30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480"/>
              <w:jc w:val="left"/>
            </w:pPr>
            <w:r>
              <w:rPr>
                <w:color w:val="000000"/>
                <w:spacing w:val="0"/>
                <w:w w:val="100"/>
                <w:position w:val="0"/>
                <w:sz w:val="18"/>
                <w:szCs w:val="18"/>
              </w:rPr>
              <w:t>(2)</w:t>
            </w:r>
            <w:r>
              <w:rPr>
                <w:color w:val="000000"/>
                <w:spacing w:val="0"/>
                <w:w w:val="100"/>
                <w:position w:val="0"/>
              </w:rPr>
              <w:t>在建工 程转入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117,639,157.22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12,700,054.90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130,339,212.12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480"/>
              <w:jc w:val="left"/>
            </w:pPr>
            <w:r>
              <w:rPr>
                <w:color w:val="000000"/>
                <w:spacing w:val="0"/>
                <w:w w:val="100"/>
                <w:position w:val="0"/>
                <w:sz w:val="18"/>
                <w:szCs w:val="18"/>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3</w:t>
            </w:r>
            <w:r>
              <w:rPr>
                <w:color w:val="000000"/>
                <w:spacing w:val="0"/>
                <w:w w:val="100"/>
                <w:position w:val="0"/>
              </w:rPr>
              <w:t>.本期减少金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75,305,976.04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643,895.16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2,773,403.09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65,116.15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78,788,390.44</w:t>
            </w:r>
          </w:p>
        </w:tc>
      </w:tr>
    </w:tbl>
    <w:p>
      <w:pPr>
        <w:spacing w:lineRule="exact" w:line="1"/>
        <w:rPr>
          <w:sz w:val="2"/>
          <w:szCs w:val="2"/>
        </w:rPr>
      </w:pPr>
      <w:r>
        <w:br w:type="page"/>
      </w:r>
    </w:p>
    <w:tbl>
      <w:tblPr>
        <w:tblOverlap w:val="never"/>
        <w:jc w:val="center"/>
        <w:tblLayout w:type="fixed"/>
      </w:tblPr>
      <w:tblGrid>
        <w:gridCol w:w="1608"/>
        <w:gridCol w:w="1594"/>
        <w:gridCol w:w="1594"/>
        <w:gridCol w:w="1594"/>
        <w:gridCol w:w="1594"/>
        <w:gridCol w:w="1618"/>
      </w:tblGrid>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left"/>
            </w:pPr>
            <w:r>
              <w:rPr>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643,895.16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2,773,403.09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65,116.15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3,482,414.40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660"/>
              <w:jc w:val="left"/>
            </w:pPr>
            <w:r>
              <w:rPr>
                <w:color w:val="000000"/>
                <w:spacing w:val="0"/>
                <w:w w:val="100"/>
                <w:position w:val="0"/>
                <w:sz w:val="18"/>
                <w:szCs w:val="18"/>
              </w:rPr>
              <w:t>（2）</w:t>
            </w:r>
            <w:r>
              <w:rPr>
                <w:color w:val="000000"/>
                <w:spacing w:val="0"/>
                <w:w w:val="100"/>
                <w:position w:val="0"/>
              </w:rPr>
              <w:t>转入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75,305,976.04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75,305,976.04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317,447,442.13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111,095,989.21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26,925,950.08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19,828,791.65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475,298,173.07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25,988,622.88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62,511,596.82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14,776,875.62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11,592,799.94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114,869,895.26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00"/>
              <w:jc w:val="left"/>
            </w:pPr>
            <w:r>
              <w:rPr>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5,019,545.29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7,464,793.01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1,422,866.97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2,246,729.45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16,153,934.72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5,019,545.29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7,464,793.01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1,422,866.97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2,246,729.45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16,153,934.72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00"/>
              <w:jc w:val="left"/>
            </w:pPr>
            <w:r>
              <w:rPr>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572,085.95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2,632,662.52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61,860.22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3,266,608.69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left"/>
            </w:pPr>
            <w:r>
              <w:rPr>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572,085.95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2,632,662.52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61,860.22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3,266,608.69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31,008,168.17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69,404,303.88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13,567,080.07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13,777,669.17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127,757,221.29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00"/>
              <w:jc w:val="left"/>
            </w:pPr>
            <w:r>
              <w:rPr>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282,185.84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282,185.84</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282,185.84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282,185.84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00"/>
              <w:jc w:val="left"/>
            </w:pPr>
            <w:r>
              <w:rPr>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left"/>
            </w:pPr>
            <w:r>
              <w:rPr>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282,185.84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282,185.84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00"/>
              <w:jc w:val="both"/>
            </w:pPr>
            <w:r>
              <w:rPr>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286,439,273.96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41,409,499.49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13,358,870.01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6,051,122.48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347,258,765.94</w:t>
            </w:r>
          </w:p>
        </w:tc>
      </w:tr>
      <w:tr>
        <w:trPr>
          <w:trHeight w:val="7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00"/>
              <w:jc w:val="both"/>
            </w:pPr>
            <w:r>
              <w:rPr>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246,331,212.76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32,817,720.93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6,892,831.53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7,473,501.61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293,515,266.83</w:t>
            </w:r>
          </w:p>
        </w:tc>
      </w:tr>
    </w:tbl>
    <w:p>
      <w:pPr>
        <w:pStyle w:val="Style43"/>
        <w:keepNext/>
        <w:keepLines/>
        <w:widowControl w:val="0"/>
        <w:numPr>
          <w:ilvl w:val="0"/>
          <w:numId w:val="35"/>
        </w:numPr>
        <w:shd w:val="clear" w:color="auto" w:fill="auto"/>
        <w:tabs>
          <w:tab w:pos="493" w:val="left"/>
        </w:tabs>
        <w:bidi w:val="0"/>
        <w:spacing w:before="0" w:after="220" w:line="240" w:lineRule="auto"/>
        <w:ind w:left="0" w:right="0" w:firstLine="0"/>
        <w:jc w:val="both"/>
      </w:pPr>
      <w:bookmarkStart w:id="1381" w:name="bookmark1381"/>
      <w:bookmarkStart w:id="1382" w:name="bookmark1382"/>
      <w:bookmarkStart w:id="1383" w:name="bookmark1383"/>
      <w:bookmarkStart w:id="1384" w:name="bookmark1384"/>
      <w:bookmarkEnd w:id="1383"/>
      <w:r>
        <w:rPr>
          <w:color w:val="000000"/>
          <w:spacing w:val="0"/>
          <w:w w:val="100"/>
          <w:position w:val="0"/>
        </w:rPr>
        <w:t>暂时闲置的固定资产情况</w:t>
      </w:r>
      <w:bookmarkEnd w:id="1381"/>
      <w:bookmarkEnd w:id="1382"/>
      <w:bookmarkEnd w:id="1384"/>
    </w:p>
    <w:p>
      <w:pPr>
        <w:pStyle w:val="Style21"/>
        <w:keepNext w:val="0"/>
        <w:keepLines w:val="0"/>
        <w:widowControl w:val="0"/>
        <w:shd w:val="clear" w:color="auto" w:fill="auto"/>
        <w:bidi w:val="0"/>
        <w:spacing w:before="0" w:after="22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3"/>
        <w:keepNext/>
        <w:keepLines/>
        <w:widowControl w:val="0"/>
        <w:numPr>
          <w:ilvl w:val="0"/>
          <w:numId w:val="35"/>
        </w:numPr>
        <w:shd w:val="clear" w:color="auto" w:fill="auto"/>
        <w:tabs>
          <w:tab w:pos="493" w:val="left"/>
        </w:tabs>
        <w:bidi w:val="0"/>
        <w:spacing w:before="0" w:after="220" w:line="240" w:lineRule="auto"/>
        <w:ind w:left="0" w:right="0" w:firstLine="0"/>
        <w:jc w:val="both"/>
      </w:pPr>
      <w:bookmarkStart w:id="1385" w:name="bookmark1385"/>
      <w:bookmarkStart w:id="1386" w:name="bookmark1386"/>
      <w:bookmarkStart w:id="1387" w:name="bookmark1387"/>
      <w:bookmarkStart w:id="1388" w:name="bookmark1388"/>
      <w:bookmarkEnd w:id="1387"/>
      <w:r>
        <w:rPr>
          <w:color w:val="000000"/>
          <w:spacing w:val="0"/>
          <w:w w:val="100"/>
          <w:position w:val="0"/>
        </w:rPr>
        <w:t>通过融资租赁租入的固定资产情况</w:t>
      </w:r>
      <w:bookmarkEnd w:id="1385"/>
      <w:bookmarkEnd w:id="1386"/>
      <w:bookmarkEnd w:id="1388"/>
    </w:p>
    <w:p>
      <w:pPr>
        <w:pStyle w:val="Style21"/>
        <w:keepNext w:val="0"/>
        <w:keepLines w:val="0"/>
        <w:widowControl w:val="0"/>
        <w:shd w:val="clear" w:color="auto" w:fill="auto"/>
        <w:bidi w:val="0"/>
        <w:spacing w:before="0" w:after="22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3"/>
        <w:keepNext/>
        <w:keepLines/>
        <w:widowControl w:val="0"/>
        <w:numPr>
          <w:ilvl w:val="0"/>
          <w:numId w:val="35"/>
        </w:numPr>
        <w:shd w:val="clear" w:color="auto" w:fill="auto"/>
        <w:tabs>
          <w:tab w:pos="493" w:val="left"/>
        </w:tabs>
        <w:bidi w:val="0"/>
        <w:spacing w:before="0" w:after="220" w:line="240" w:lineRule="auto"/>
        <w:ind w:left="0" w:right="0" w:firstLine="0"/>
        <w:jc w:val="both"/>
      </w:pPr>
      <w:bookmarkStart w:id="1389" w:name="bookmark1389"/>
      <w:bookmarkStart w:id="1390" w:name="bookmark1390"/>
      <w:bookmarkStart w:id="1391" w:name="bookmark1391"/>
      <w:bookmarkStart w:id="1392" w:name="bookmark1392"/>
      <w:bookmarkEnd w:id="1391"/>
      <w:r>
        <w:rPr>
          <w:color w:val="000000"/>
          <w:spacing w:val="0"/>
          <w:w w:val="100"/>
          <w:position w:val="0"/>
        </w:rPr>
        <w:t>通过经营租赁租出的固定资产</w:t>
      </w:r>
      <w:bookmarkEnd w:id="1389"/>
      <w:bookmarkEnd w:id="1390"/>
      <w:bookmarkEnd w:id="1392"/>
    </w:p>
    <w:p>
      <w:pPr>
        <w:pStyle w:val="Style21"/>
        <w:keepNext w:val="0"/>
        <w:keepLines w:val="0"/>
        <w:widowControl w:val="0"/>
        <w:shd w:val="clear" w:color="auto" w:fill="auto"/>
        <w:bidi w:val="0"/>
        <w:spacing w:before="0" w:after="22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3"/>
        <w:keepNext/>
        <w:keepLines/>
        <w:widowControl w:val="0"/>
        <w:numPr>
          <w:ilvl w:val="0"/>
          <w:numId w:val="35"/>
        </w:numPr>
        <w:shd w:val="clear" w:color="auto" w:fill="auto"/>
        <w:tabs>
          <w:tab w:pos="493" w:val="left"/>
        </w:tabs>
        <w:bidi w:val="0"/>
        <w:spacing w:before="0" w:after="220" w:line="240" w:lineRule="auto"/>
        <w:ind w:left="0" w:right="0" w:firstLine="0"/>
        <w:jc w:val="both"/>
      </w:pPr>
      <w:bookmarkStart w:id="1393" w:name="bookmark1393"/>
      <w:bookmarkStart w:id="1394" w:name="bookmark1394"/>
      <w:bookmarkStart w:id="1395" w:name="bookmark1395"/>
      <w:bookmarkStart w:id="1396" w:name="bookmark1396"/>
      <w:bookmarkEnd w:id="1395"/>
      <w:r>
        <w:rPr>
          <w:color w:val="000000"/>
          <w:spacing w:val="0"/>
          <w:w w:val="100"/>
          <w:position w:val="0"/>
        </w:rPr>
        <w:t>未办妥产权证书的固定资产情况</w:t>
      </w:r>
      <w:bookmarkEnd w:id="1393"/>
      <w:bookmarkEnd w:id="1394"/>
      <w:bookmarkEnd w:id="139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2"/>
        <w:gridCol w:w="3211"/>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未办妥产权证书的原因</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16,655,963.54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消防工程未通过</w:t>
            </w:r>
          </w:p>
        </w:tc>
      </w:tr>
    </w:tbl>
    <w:p>
      <w:pPr>
        <w:widowControl w:val="0"/>
        <w:spacing w:after="99" w:line="1" w:lineRule="exact"/>
      </w:pPr>
    </w:p>
    <w:p>
      <w:pPr>
        <w:pStyle w:val="Style43"/>
        <w:keepNext/>
        <w:keepLines/>
        <w:widowControl w:val="0"/>
        <w:numPr>
          <w:ilvl w:val="0"/>
          <w:numId w:val="35"/>
        </w:numPr>
        <w:shd w:val="clear" w:color="auto" w:fill="auto"/>
        <w:bidi w:val="0"/>
        <w:spacing w:before="0" w:after="220" w:line="240" w:lineRule="auto"/>
        <w:ind w:left="0" w:right="0" w:firstLine="0"/>
        <w:jc w:val="both"/>
      </w:pPr>
      <w:bookmarkStart w:id="1397" w:name="bookmark1397"/>
      <w:bookmarkStart w:id="1398" w:name="bookmark1398"/>
      <w:bookmarkStart w:id="1399" w:name="bookmark1399"/>
      <w:bookmarkStart w:id="1400" w:name="bookmark1400"/>
      <w:bookmarkEnd w:id="1399"/>
      <w:r>
        <w:rPr>
          <w:color w:val="000000"/>
          <w:spacing w:val="0"/>
          <w:w w:val="100"/>
          <w:position w:val="0"/>
        </w:rPr>
        <w:t>固定资产清理</w:t>
      </w:r>
      <w:bookmarkEnd w:id="1397"/>
      <w:bookmarkEnd w:id="1398"/>
      <w:bookmarkEnd w:id="1400"/>
    </w:p>
    <w:p>
      <w:pPr>
        <w:pStyle w:val="Style21"/>
        <w:keepNext w:val="0"/>
        <w:keepLines w:val="0"/>
        <w:widowControl w:val="0"/>
        <w:shd w:val="clear" w:color="auto" w:fill="auto"/>
        <w:bidi w:val="0"/>
        <w:spacing w:before="0" w:after="220" w:line="240" w:lineRule="auto"/>
        <w:ind w:left="0" w:right="0" w:firstLine="0"/>
        <w:jc w:val="both"/>
      </w:pPr>
      <w:r>
        <w:rPr>
          <w:color w:val="000000"/>
          <w:spacing w:val="0"/>
          <w:w w:val="100"/>
          <w:position w:val="0"/>
        </w:rPr>
        <w:t xml:space="preserve">□ 适用 </w:t>
      </w:r>
      <w:r>
        <w:rPr>
          <w:color w:val="000000"/>
          <w:spacing w:val="0"/>
          <w:w w:val="100"/>
          <w:position w:val="0"/>
        </w:rPr>
        <w:t xml:space="preserve">V </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both"/>
      </w:pPr>
      <w:bookmarkStart w:id="1401" w:name="bookmark1401"/>
      <w:bookmarkStart w:id="1402" w:name="bookmark1402"/>
      <w:bookmarkStart w:id="1403" w:name="bookmark1403"/>
      <w:bookmarkStart w:id="1404" w:name="bookmark1404"/>
      <w:r>
        <w:rPr>
          <w:color w:val="000000"/>
          <w:spacing w:val="0"/>
          <w:w w:val="100"/>
          <w:position w:val="0"/>
        </w:rPr>
        <w:t>2</w:t>
      </w:r>
      <w:bookmarkEnd w:id="1403"/>
      <w:r>
        <w:rPr>
          <w:color w:val="000000"/>
          <w:spacing w:val="0"/>
          <w:w w:val="100"/>
          <w:position w:val="0"/>
        </w:rPr>
        <w:t>2、在建工程</w:t>
      </w:r>
      <w:bookmarkEnd w:id="1401"/>
      <w:bookmarkEnd w:id="1402"/>
      <w:bookmarkEnd w:id="140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2"/>
        <w:gridCol w:w="3211"/>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29,942,652.18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117,076,729.85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29,942,652.18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117,076,729.85</w:t>
            </w:r>
          </w:p>
        </w:tc>
      </w:tr>
    </w:tbl>
    <w:p>
      <w:pPr>
        <w:widowControl w:val="0"/>
        <w:spacing w:after="319" w:line="1" w:lineRule="exact"/>
      </w:pPr>
    </w:p>
    <w:p>
      <w:pPr>
        <w:pStyle w:val="Style43"/>
        <w:keepNext/>
        <w:keepLines/>
        <w:widowControl w:val="0"/>
        <w:numPr>
          <w:ilvl w:val="0"/>
          <w:numId w:val="37"/>
        </w:numPr>
        <w:shd w:val="clear" w:color="auto" w:fill="auto"/>
        <w:bidi w:val="0"/>
        <w:spacing w:before="0" w:after="360" w:line="240" w:lineRule="auto"/>
        <w:ind w:left="0" w:right="0" w:firstLine="0"/>
        <w:jc w:val="left"/>
      </w:pPr>
      <w:bookmarkStart w:id="1405" w:name="bookmark1405"/>
      <w:bookmarkStart w:id="1406" w:name="bookmark1406"/>
      <w:bookmarkStart w:id="1407" w:name="bookmark1407"/>
      <w:bookmarkStart w:id="1408" w:name="bookmark1408"/>
      <w:bookmarkEnd w:id="1407"/>
      <w:r>
        <w:rPr>
          <w:color w:val="000000"/>
          <w:spacing w:val="0"/>
          <w:w w:val="100"/>
          <w:position w:val="0"/>
        </w:rPr>
        <w:t>在建工程情况</w:t>
      </w:r>
      <w:bookmarkEnd w:id="1405"/>
      <w:bookmarkEnd w:id="1406"/>
      <w:bookmarkEnd w:id="140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82"/>
        <w:gridCol w:w="1493"/>
        <w:gridCol w:w="1243"/>
        <w:gridCol w:w="1445"/>
        <w:gridCol w:w="1546"/>
        <w:gridCol w:w="1109"/>
        <w:gridCol w:w="1608"/>
      </w:tblGrid>
      <w:tr>
        <w:trPr>
          <w:trHeight w:val="4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睿博公司一期 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64,078,644.31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64,078,644.31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生产与中试基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50,553,056.51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50,553,056.51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办公自动化项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290,920.83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290,920.83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表箱自能化项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6,440,779.83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6,440,779.83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1,885,470.10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1,885,470.10</w:t>
            </w:r>
          </w:p>
        </w:tc>
      </w:tr>
      <w:tr>
        <w:trPr>
          <w:trHeight w:val="7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索瑞义乌商品 房(毛坯)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268,638.10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268,638.10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268,638.10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268,638.10</w:t>
            </w:r>
          </w:p>
        </w:tc>
      </w:tr>
    </w:tbl>
    <w:p>
      <w:pPr>
        <w:spacing w:lineRule="exact" w:line="1"/>
        <w:rPr>
          <w:sz w:val="2"/>
          <w:szCs w:val="2"/>
        </w:rPr>
      </w:pPr>
      <w:r>
        <w:br w:type="page"/>
      </w:r>
    </w:p>
    <w:tbl>
      <w:tblPr>
        <w:tblOverlap w:val="never"/>
        <w:jc w:val="center"/>
        <w:tblLayout w:type="fixed"/>
      </w:tblPr>
      <w:tblGrid>
        <w:gridCol w:w="1382"/>
        <w:gridCol w:w="1493"/>
        <w:gridCol w:w="1243"/>
        <w:gridCol w:w="1445"/>
        <w:gridCol w:w="1546"/>
        <w:gridCol w:w="1109"/>
        <w:gridCol w:w="1608"/>
      </w:tblGrid>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荣森置业商铺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毛坯房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5,602,184.00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5,602,184.00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华茂置业有限 公司商铺毛坯 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9,938,694.00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9,938,694.00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净化车间施工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214,678.90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214,678.90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待安装设备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6,812,920.42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451,327.44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6,361,592.98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生产车间改造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1,116,084.37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1,116,084.37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30,393,979.62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451,327.44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29,942,652.18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117,076,729.85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117,076,729.85</w:t>
            </w:r>
          </w:p>
        </w:tc>
      </w:tr>
    </w:tbl>
    <w:p>
      <w:pPr>
        <w:widowControl w:val="0"/>
        <w:spacing w:after="319" w:line="1" w:lineRule="exact"/>
      </w:pPr>
    </w:p>
    <w:p>
      <w:pPr>
        <w:pStyle w:val="Style43"/>
        <w:keepNext/>
        <w:keepLines/>
        <w:widowControl w:val="0"/>
        <w:numPr>
          <w:ilvl w:val="0"/>
          <w:numId w:val="37"/>
        </w:numPr>
        <w:shd w:val="clear" w:color="auto" w:fill="auto"/>
        <w:bidi w:val="0"/>
        <w:spacing w:before="0" w:after="360" w:line="240" w:lineRule="auto"/>
        <w:ind w:left="0" w:right="0" w:firstLine="0"/>
        <w:jc w:val="left"/>
      </w:pPr>
      <w:bookmarkStart w:id="1409" w:name="bookmark1409"/>
      <w:bookmarkStart w:id="1410" w:name="bookmark1410"/>
      <w:bookmarkStart w:id="1411" w:name="bookmark1411"/>
      <w:bookmarkStart w:id="1412" w:name="bookmark1412"/>
      <w:bookmarkEnd w:id="1411"/>
      <w:r>
        <w:rPr>
          <w:color w:val="000000"/>
          <w:spacing w:val="0"/>
          <w:w w:val="100"/>
          <w:position w:val="0"/>
        </w:rPr>
        <w:t>重要在建工程项目本期变动情况</w:t>
      </w:r>
      <w:bookmarkEnd w:id="1409"/>
      <w:bookmarkEnd w:id="1410"/>
      <w:bookmarkEnd w:id="141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49"/>
        <w:gridCol w:w="734"/>
        <w:gridCol w:w="734"/>
        <w:gridCol w:w="739"/>
        <w:gridCol w:w="734"/>
        <w:gridCol w:w="734"/>
        <w:gridCol w:w="739"/>
        <w:gridCol w:w="734"/>
        <w:gridCol w:w="734"/>
        <w:gridCol w:w="739"/>
        <w:gridCol w:w="734"/>
        <w:gridCol w:w="734"/>
        <w:gridCol w:w="758"/>
      </w:tblGrid>
      <w:tr>
        <w:trPr>
          <w:trHeight w:val="198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预算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期初</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160" w:right="0" w:firstLine="20"/>
              <w:jc w:val="left"/>
            </w:pPr>
            <w:r>
              <w:rPr>
                <w:color w:val="000000"/>
                <w:spacing w:val="0"/>
                <w:w w:val="100"/>
                <w:position w:val="0"/>
              </w:rPr>
              <w:t>本期 增加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160" w:right="0" w:firstLine="0"/>
              <w:jc w:val="left"/>
            </w:pPr>
            <w:r>
              <w:rPr>
                <w:color w:val="000000"/>
                <w:spacing w:val="0"/>
                <w:w w:val="100"/>
                <w:position w:val="0"/>
              </w:rPr>
              <w:t>本期 转入 固定 资产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80" w:right="0" w:firstLine="0"/>
              <w:jc w:val="both"/>
            </w:pPr>
            <w:r>
              <w:rPr>
                <w:color w:val="000000"/>
                <w:spacing w:val="0"/>
                <w:w w:val="100"/>
                <w:position w:val="0"/>
              </w:rPr>
              <w:t>本期 其他 减少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工程 累计 投入 占预 算比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 进度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0" w:right="0" w:firstLine="0"/>
              <w:jc w:val="center"/>
            </w:pPr>
            <w:r>
              <w:rPr>
                <w:color w:val="000000"/>
                <w:spacing w:val="0"/>
                <w:w w:val="100"/>
                <w:position w:val="0"/>
              </w:rPr>
              <w:t>利息 资本 化累 计金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其中： 本期 利息 资本 化金</w:t>
            </w:r>
          </w:p>
          <w:p>
            <w:pPr>
              <w:pStyle w:val="Style2"/>
              <w:keepNext w:val="0"/>
              <w:keepLines w:val="0"/>
              <w:widowControl w:val="0"/>
              <w:shd w:val="clear" w:color="auto" w:fill="auto"/>
              <w:bidi w:val="0"/>
              <w:spacing w:before="0" w:after="0" w:line="311" w:lineRule="exact"/>
              <w:ind w:left="0" w:right="0" w:firstLine="260"/>
              <w:jc w:val="left"/>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80" w:right="0" w:firstLine="0"/>
              <w:jc w:val="both"/>
            </w:pPr>
            <w:r>
              <w:rPr>
                <w:color w:val="000000"/>
                <w:spacing w:val="0"/>
                <w:w w:val="100"/>
                <w:position w:val="0"/>
              </w:rPr>
              <w:t>本期 利息 资本 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 来源</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与中</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89"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试基 地/检</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455,6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1,610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63"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,070.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13.25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验检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测大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楼</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生产 与中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11,40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20,56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3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试基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4,454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2,255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6,710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地/综</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合楼</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与中 试基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38,69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9,271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47,96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5,697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1,454</w:t>
            </w: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r>
      <w:tr>
        <w:trPr>
          <w:trHeight w:val="149"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地/生</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3,922</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,869.</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5,791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,378.</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,596.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5.19%</w:t>
            </w:r>
          </w:p>
        </w:tc>
        <w:tc>
          <w:tcPr>
            <w:vMerge/>
            <w:tcBorders>
              <w:left w:val="single" w:sz="4"/>
              <w:right w:val="single" w:sz="4"/>
            </w:tcBorders>
            <w:shd w:val="clear" w:color="auto" w:fill="FFFFFF"/>
            <w:vAlign w:val="bottom"/>
          </w:tcPr>
          <w:p>
            <w:pPr/>
          </w:p>
        </w:tc>
      </w:tr>
      <w:tr>
        <w:trPr>
          <w:trHeight w:val="163"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w:t>
            </w:r>
          </w:p>
        </w:tc>
      </w:tr>
      <w:tr>
        <w:trPr>
          <w:trHeight w:val="384"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产厂</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93"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自动</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20.83</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76.44</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97.27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49"/>
        <w:gridCol w:w="734"/>
        <w:gridCol w:w="734"/>
        <w:gridCol w:w="739"/>
        <w:gridCol w:w="734"/>
        <w:gridCol w:w="734"/>
        <w:gridCol w:w="739"/>
        <w:gridCol w:w="734"/>
        <w:gridCol w:w="734"/>
        <w:gridCol w:w="739"/>
        <w:gridCol w:w="734"/>
        <w:gridCol w:w="734"/>
        <w:gridCol w:w="758"/>
      </w:tblGrid>
      <w:tr>
        <w:trPr>
          <w:trHeight w:val="100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预算</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本期</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增加</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金额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160" w:right="0" w:firstLine="0"/>
              <w:jc w:val="left"/>
            </w:pPr>
            <w:r>
              <w:rPr>
                <w:color w:val="000000"/>
                <w:spacing w:val="0"/>
                <w:w w:val="100"/>
                <w:position w:val="0"/>
              </w:rPr>
              <w:t>本期 转入 固定 资产 金额</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180" w:right="0" w:firstLine="0"/>
              <w:jc w:val="left"/>
            </w:pPr>
            <w:r>
              <w:rPr>
                <w:color w:val="000000"/>
                <w:spacing w:val="0"/>
                <w:w w:val="100"/>
                <w:position w:val="0"/>
              </w:rPr>
              <w:t>本期</w:t>
            </w:r>
          </w:p>
          <w:p>
            <w:pPr>
              <w:pStyle w:val="Style2"/>
              <w:keepNext w:val="0"/>
              <w:keepLines w:val="0"/>
              <w:widowControl w:val="0"/>
              <w:shd w:val="clear" w:color="auto" w:fill="auto"/>
              <w:bidi w:val="0"/>
              <w:spacing w:before="0" w:after="0" w:line="240" w:lineRule="auto"/>
              <w:ind w:left="180" w:right="0" w:firstLine="0"/>
              <w:jc w:val="left"/>
            </w:pPr>
            <w:r>
              <w:rPr>
                <w:color w:val="000000"/>
                <w:spacing w:val="0"/>
                <w:w w:val="100"/>
                <w:position w:val="0"/>
              </w:rPr>
              <w:t>其他</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180" w:right="0" w:firstLine="0"/>
              <w:jc w:val="left"/>
            </w:pPr>
            <w:r>
              <w:rPr>
                <w:color w:val="000000"/>
                <w:spacing w:val="0"/>
                <w:w w:val="100"/>
                <w:position w:val="0"/>
              </w:rPr>
              <w:t>工程 累计 投入</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工程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利息 资本 化累 计金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其中： 本期 利息</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本期</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利息</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资金</w:t>
            </w:r>
          </w:p>
        </w:tc>
      </w:tr>
      <w:tr>
        <w:trPr>
          <w:trHeight w:val="979"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名称</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余额</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317" w:lineRule="exact"/>
              <w:ind w:left="180" w:right="0" w:firstLine="0"/>
              <w:jc w:val="left"/>
            </w:pPr>
            <w:r>
              <w:rPr>
                <w:color w:val="000000"/>
                <w:spacing w:val="0"/>
                <w:w w:val="100"/>
                <w:position w:val="0"/>
              </w:rPr>
              <w:t>减少 金额</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余额</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占预 算比 例</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进度</w:t>
            </w: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 化金 额</w:t>
            </w:r>
          </w:p>
        </w:tc>
        <w:tc>
          <w:tcPr>
            <w:tcBorders>
              <w:left w:val="single" w:sz="4"/>
            </w:tcBorders>
            <w:shd w:val="clear" w:color="auto" w:fill="D3D3D3"/>
            <w:vAlign w:val="top"/>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化率</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来源</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化项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目</w:t>
            </w:r>
            <w:r>
              <w:rPr>
                <w:color w:val="000000"/>
                <w:spacing w:val="0"/>
                <w:w w:val="100"/>
                <w:position w:val="0"/>
                <w:sz w:val="18"/>
                <w:szCs w:val="18"/>
              </w:rPr>
              <w:t>（OA</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表箱 自能 化项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color w:val="000000"/>
                <w:spacing w:val="0"/>
                <w:w w:val="100"/>
                <w:position w:val="0"/>
                <w:sz w:val="18"/>
                <w:szCs w:val="18"/>
              </w:rPr>
              <w:t>1,885</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color w:val="000000"/>
                <w:spacing w:val="0"/>
                <w:w w:val="100"/>
                <w:position w:val="0"/>
                <w:sz w:val="18"/>
                <w:szCs w:val="18"/>
              </w:rPr>
              <w:t>,470.</w:t>
            </w:r>
          </w:p>
          <w:p>
            <w:pPr>
              <w:pStyle w:val="Style2"/>
              <w:keepNext w:val="0"/>
              <w:keepLines w:val="0"/>
              <w:widowControl w:val="0"/>
              <w:shd w:val="clear" w:color="auto" w:fill="auto"/>
              <w:bidi w:val="0"/>
              <w:spacing w:before="0" w:after="100" w:line="240" w:lineRule="auto"/>
              <w:ind w:left="0" w:right="0" w:firstLine="440"/>
              <w:jc w:val="left"/>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color w:val="000000"/>
                <w:spacing w:val="0"/>
                <w:w w:val="100"/>
                <w:position w:val="0"/>
                <w:sz w:val="18"/>
                <w:szCs w:val="18"/>
              </w:rPr>
              <w:t>4,555</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color w:val="000000"/>
                <w:spacing w:val="0"/>
                <w:w w:val="100"/>
                <w:position w:val="0"/>
                <w:sz w:val="18"/>
                <w:szCs w:val="18"/>
              </w:rPr>
              <w:t>,309.</w:t>
            </w:r>
          </w:p>
          <w:p>
            <w:pPr>
              <w:pStyle w:val="Style2"/>
              <w:keepNext w:val="0"/>
              <w:keepLines w:val="0"/>
              <w:widowControl w:val="0"/>
              <w:shd w:val="clear" w:color="auto" w:fill="auto"/>
              <w:bidi w:val="0"/>
              <w:spacing w:before="0" w:after="100" w:line="240" w:lineRule="auto"/>
              <w:ind w:left="0" w:right="0" w:firstLine="440"/>
              <w:jc w:val="left"/>
              <w:rPr>
                <w:sz w:val="18"/>
                <w:szCs w:val="18"/>
              </w:rPr>
            </w:pPr>
            <w:r>
              <w:rPr>
                <w:color w:val="000000"/>
                <w:spacing w:val="0"/>
                <w:w w:val="100"/>
                <w:position w:val="0"/>
                <w:sz w:val="18"/>
                <w:szCs w:val="18"/>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rPr>
                <w:sz w:val="18"/>
                <w:szCs w:val="18"/>
              </w:rPr>
            </w:pPr>
            <w:r>
              <w:rPr>
                <w:color w:val="000000"/>
                <w:spacing w:val="0"/>
                <w:w w:val="100"/>
                <w:position w:val="0"/>
                <w:sz w:val="18"/>
                <w:szCs w:val="18"/>
              </w:rPr>
              <w:t>6,440</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color w:val="000000"/>
                <w:spacing w:val="0"/>
                <w:w w:val="100"/>
                <w:position w:val="0"/>
                <w:sz w:val="18"/>
                <w:szCs w:val="18"/>
              </w:rPr>
              <w:t>,779.</w:t>
            </w:r>
          </w:p>
          <w:p>
            <w:pPr>
              <w:pStyle w:val="Style2"/>
              <w:keepNext w:val="0"/>
              <w:keepLines w:val="0"/>
              <w:widowControl w:val="0"/>
              <w:shd w:val="clear" w:color="auto" w:fill="auto"/>
              <w:bidi w:val="0"/>
              <w:spacing w:before="0" w:after="100" w:line="240" w:lineRule="auto"/>
              <w:ind w:left="0" w:right="0" w:firstLine="440"/>
              <w:jc w:val="left"/>
              <w:rPr>
                <w:sz w:val="18"/>
                <w:szCs w:val="18"/>
              </w:rPr>
            </w:pPr>
            <w:r>
              <w:rPr>
                <w:color w:val="000000"/>
                <w:spacing w:val="0"/>
                <w:w w:val="100"/>
                <w:position w:val="0"/>
                <w:sz w:val="18"/>
                <w:szCs w:val="18"/>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索瑞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96"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义乌 商品 房（毛 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180" w:after="100" w:line="240" w:lineRule="auto"/>
              <w:ind w:left="0" w:right="0" w:firstLine="160"/>
              <w:jc w:val="left"/>
              <w:rPr>
                <w:sz w:val="18"/>
                <w:szCs w:val="18"/>
              </w:rPr>
            </w:pPr>
            <w:r>
              <w:rPr>
                <w:color w:val="000000"/>
                <w:spacing w:val="0"/>
                <w:w w:val="100"/>
                <w:position w:val="0"/>
                <w:sz w:val="18"/>
                <w:szCs w:val="18"/>
              </w:rPr>
              <w:t>268,6</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38.10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180" w:after="100" w:line="240" w:lineRule="auto"/>
              <w:ind w:left="0" w:right="0" w:firstLine="180"/>
              <w:jc w:val="both"/>
              <w:rPr>
                <w:sz w:val="18"/>
                <w:szCs w:val="18"/>
              </w:rPr>
            </w:pPr>
            <w:r>
              <w:rPr>
                <w:color w:val="000000"/>
                <w:spacing w:val="0"/>
                <w:w w:val="100"/>
                <w:position w:val="0"/>
                <w:sz w:val="18"/>
                <w:szCs w:val="18"/>
              </w:rPr>
              <w:t>268,6</w:t>
            </w:r>
          </w:p>
          <w:p>
            <w:pPr>
              <w:pStyle w:val="Style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38.10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造粒 机改 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color w:val="000000"/>
                <w:spacing w:val="0"/>
                <w:w w:val="100"/>
                <w:position w:val="0"/>
                <w:sz w:val="18"/>
                <w:szCs w:val="18"/>
              </w:rPr>
              <w:t>790,2</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color w:val="000000"/>
                <w:spacing w:val="0"/>
                <w:w w:val="100"/>
                <w:position w:val="0"/>
                <w:sz w:val="18"/>
                <w:szCs w:val="18"/>
              </w:rPr>
              <w:t>790,2</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荣森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置业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5,602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5,602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0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毛坯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房</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华茂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置业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9,938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9,938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,694.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0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毛坯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房</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净化 车间 施工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color w:val="000000"/>
                <w:spacing w:val="0"/>
                <w:w w:val="100"/>
                <w:position w:val="0"/>
                <w:sz w:val="18"/>
                <w:szCs w:val="18"/>
              </w:rPr>
              <w:t>214,6</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78.90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rPr>
                <w:sz w:val="18"/>
                <w:szCs w:val="18"/>
              </w:rPr>
            </w:pPr>
            <w:r>
              <w:rPr>
                <w:color w:val="000000"/>
                <w:spacing w:val="0"/>
                <w:w w:val="100"/>
                <w:position w:val="0"/>
                <w:sz w:val="18"/>
                <w:szCs w:val="18"/>
              </w:rPr>
              <w:t>214,6</w:t>
            </w:r>
          </w:p>
          <w:p>
            <w:pPr>
              <w:pStyle w:val="Style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78.90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6,812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装设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,920.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,920.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46"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睿博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81,52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65"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8,644</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0,519</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9,163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749"/>
        <w:gridCol w:w="734"/>
        <w:gridCol w:w="734"/>
        <w:gridCol w:w="739"/>
        <w:gridCol w:w="734"/>
        <w:gridCol w:w="734"/>
        <w:gridCol w:w="739"/>
        <w:gridCol w:w="734"/>
        <w:gridCol w:w="734"/>
        <w:gridCol w:w="739"/>
        <w:gridCol w:w="734"/>
        <w:gridCol w:w="734"/>
        <w:gridCol w:w="758"/>
      </w:tblGrid>
      <w:tr>
        <w:trPr>
          <w:trHeight w:val="19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预算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期初</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本期</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增加</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160" w:right="0" w:firstLine="0"/>
              <w:jc w:val="left"/>
            </w:pPr>
            <w:r>
              <w:rPr>
                <w:color w:val="000000"/>
                <w:spacing w:val="0"/>
                <w:w w:val="100"/>
                <w:position w:val="0"/>
              </w:rPr>
              <w:t>本期 转入 固定 资产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80" w:right="0" w:firstLine="0"/>
              <w:jc w:val="both"/>
            </w:pPr>
            <w:r>
              <w:rPr>
                <w:color w:val="000000"/>
                <w:spacing w:val="0"/>
                <w:w w:val="100"/>
                <w:position w:val="0"/>
              </w:rPr>
              <w:t>本期 其他 减少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期末</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工程 累计 投入 占预 算比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工程 进度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利息 资本 化累 计金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其中： 本期 利息 资本 化金</w:t>
            </w:r>
          </w:p>
          <w:p>
            <w:pPr>
              <w:pStyle w:val="Style2"/>
              <w:keepNext w:val="0"/>
              <w:keepLines w:val="0"/>
              <w:widowControl w:val="0"/>
              <w:shd w:val="clear" w:color="auto" w:fill="auto"/>
              <w:bidi w:val="0"/>
              <w:spacing w:before="0" w:after="0" w:line="311" w:lineRule="exact"/>
              <w:ind w:left="0" w:right="0" w:firstLine="260"/>
              <w:jc w:val="left"/>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80" w:right="0" w:firstLine="0"/>
              <w:jc w:val="left"/>
            </w:pPr>
            <w:r>
              <w:rPr>
                <w:color w:val="000000"/>
                <w:spacing w:val="0"/>
                <w:w w:val="100"/>
                <w:position w:val="0"/>
              </w:rPr>
              <w:t>本期 利息 资本 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资金</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来源</w:t>
            </w:r>
          </w:p>
        </w:tc>
      </w:tr>
      <w:tr>
        <w:trPr>
          <w:trHeight w:val="31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防水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63"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,600.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熔喷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9,409</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9,409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布生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产设</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,241.</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,241.</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6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生产 车间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color w:val="000000"/>
                <w:spacing w:val="0"/>
                <w:w w:val="100"/>
                <w:position w:val="0"/>
                <w:sz w:val="18"/>
                <w:szCs w:val="18"/>
              </w:rPr>
              <w:t>1,116</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1,116</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6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改造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2,500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配电</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,573.</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,573.</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63"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6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92,07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30,39</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1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77,66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2,116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55,80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3,979</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8"/>
                <w:szCs w:val="18"/>
              </w:rPr>
            </w:pPr>
            <w:r>
              <w:rPr>
                <w:color w:val="000000"/>
                <w:spacing w:val="0"/>
                <w:w w:val="100"/>
                <w:position w:val="0"/>
                <w:sz w:val="18"/>
                <w:szCs w:val="18"/>
              </w:rPr>
              <w:t>一</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,378.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,596.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5.19%</w:t>
            </w:r>
          </w:p>
        </w:tc>
        <w:tc>
          <w:tcPr>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rPr>
                <w:sz w:val="18"/>
                <w:szCs w:val="18"/>
              </w:rPr>
            </w:pPr>
            <w:r>
              <w:rPr>
                <w:color w:val="000000"/>
                <w:spacing w:val="0"/>
                <w:w w:val="100"/>
                <w:position w:val="0"/>
                <w:sz w:val="18"/>
                <w:szCs w:val="18"/>
              </w:rPr>
              <w:t>一</w:t>
            </w:r>
          </w:p>
        </w:tc>
      </w:tr>
      <w:tr>
        <w:trPr>
          <w:trHeight w:val="374"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3.45</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.77</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0.60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.62</w:t>
            </w: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43"/>
        <w:keepNext/>
        <w:keepLines/>
        <w:widowControl w:val="0"/>
        <w:shd w:val="clear" w:color="auto" w:fill="auto"/>
        <w:bidi w:val="0"/>
        <w:spacing w:before="0" w:after="220" w:line="240" w:lineRule="auto"/>
        <w:ind w:left="0" w:right="0" w:firstLine="0"/>
        <w:jc w:val="left"/>
      </w:pPr>
      <w:bookmarkStart w:id="1413" w:name="bookmark1413"/>
      <w:bookmarkStart w:id="1414" w:name="bookmark1414"/>
      <w:bookmarkStart w:id="1415" w:name="bookmark1415"/>
      <w:bookmarkStart w:id="1416" w:name="bookmark1416"/>
      <w:r>
        <w:rPr>
          <w:color w:val="000000"/>
          <w:spacing w:val="0"/>
          <w:w w:val="100"/>
          <w:position w:val="0"/>
        </w:rPr>
        <w:t>（</w:t>
      </w:r>
      <w:bookmarkEnd w:id="1415"/>
      <w:r>
        <w:rPr>
          <w:color w:val="000000"/>
          <w:spacing w:val="0"/>
          <w:w w:val="100"/>
          <w:position w:val="0"/>
        </w:rPr>
        <w:t>3）本期计提在建工程减值准备情况</w:t>
      </w:r>
      <w:bookmarkEnd w:id="1413"/>
      <w:bookmarkEnd w:id="1414"/>
      <w:bookmarkEnd w:id="1416"/>
      <w:r>
        <w:rPr>
          <w:color w:val="000000"/>
          <w:spacing w:val="0"/>
          <w:w w:val="100"/>
          <w:position w:val="0"/>
        </w:rPr>
        <w:t xml:space="preserve"> </w:t>
      </w:r>
      <w:r>
        <w:rPr>
          <w:rStyle w:val="CharStyle22"/>
          <w:b w:val="0"/>
          <w:bCs w:val="0"/>
        </w:rPr>
        <w:t>□</w:t>
      </w:r>
      <w:r>
        <w:rPr>
          <w:rStyle w:val="CharStyle22"/>
          <w:b w:val="0"/>
          <w:bCs w:val="0"/>
        </w:rPr>
        <w:t>适用</w:t>
      </w:r>
      <w:r>
        <w:rPr>
          <w:rStyle w:val="CharStyle22"/>
          <w:b w:val="0"/>
          <w:bCs w:val="0"/>
        </w:rPr>
        <w:t>V</w:t>
      </w:r>
      <w:r>
        <w:rPr>
          <w:rStyle w:val="CharStyle22"/>
          <w:b w:val="0"/>
          <w:bCs w:val="0"/>
        </w:rPr>
        <w:t>不适用</w:t>
      </w:r>
    </w:p>
    <w:p>
      <w:pPr>
        <w:pStyle w:val="Style43"/>
        <w:keepNext/>
        <w:keepLines/>
        <w:widowControl w:val="0"/>
        <w:shd w:val="clear" w:color="auto" w:fill="auto"/>
        <w:bidi w:val="0"/>
        <w:spacing w:before="0" w:after="220" w:line="240" w:lineRule="auto"/>
        <w:ind w:left="0" w:right="0" w:firstLine="0"/>
        <w:jc w:val="both"/>
      </w:pPr>
      <w:bookmarkStart w:id="1417" w:name="bookmark1417"/>
      <w:bookmarkStart w:id="1418" w:name="bookmark1418"/>
      <w:bookmarkStart w:id="1419" w:name="bookmark1419"/>
      <w:bookmarkStart w:id="1420" w:name="bookmark1420"/>
      <w:r>
        <w:rPr>
          <w:color w:val="000000"/>
          <w:spacing w:val="0"/>
          <w:w w:val="100"/>
          <w:position w:val="0"/>
        </w:rPr>
        <w:t>（</w:t>
      </w:r>
      <w:bookmarkEnd w:id="1419"/>
      <w:r>
        <w:rPr>
          <w:color w:val="000000"/>
          <w:spacing w:val="0"/>
          <w:w w:val="100"/>
          <w:position w:val="0"/>
        </w:rPr>
        <w:t>4）工程物资</w:t>
      </w:r>
      <w:bookmarkEnd w:id="1417"/>
      <w:bookmarkEnd w:id="1418"/>
      <w:bookmarkEnd w:id="1420"/>
    </w:p>
    <w:p>
      <w:pPr>
        <w:pStyle w:val="Style21"/>
        <w:keepNext w:val="0"/>
        <w:keepLines w:val="0"/>
        <w:widowControl w:val="0"/>
        <w:shd w:val="clear" w:color="auto" w:fill="auto"/>
        <w:bidi w:val="0"/>
        <w:spacing w:before="0" w:after="22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478" w:val="left"/>
        </w:tabs>
        <w:bidi w:val="0"/>
        <w:spacing w:before="0" w:line="240" w:lineRule="auto"/>
        <w:ind w:left="0" w:right="0" w:firstLine="0"/>
        <w:jc w:val="both"/>
      </w:pPr>
      <w:bookmarkStart w:id="1421" w:name="bookmark1421"/>
      <w:bookmarkStart w:id="1422" w:name="bookmark1422"/>
      <w:bookmarkStart w:id="1423" w:name="bookmark1423"/>
      <w:bookmarkStart w:id="1424" w:name="bookmark1424"/>
      <w:r>
        <w:rPr>
          <w:color w:val="000000"/>
          <w:spacing w:val="0"/>
          <w:w w:val="100"/>
          <w:position w:val="0"/>
        </w:rPr>
        <w:t>2</w:t>
      </w:r>
      <w:bookmarkEnd w:id="1423"/>
      <w:r>
        <w:rPr>
          <w:color w:val="000000"/>
          <w:spacing w:val="0"/>
          <w:w w:val="100"/>
          <w:position w:val="0"/>
        </w:rPr>
        <w:t>3、</w:t>
        <w:tab/>
        <w:t>生产性生物资产</w:t>
      </w:r>
      <w:bookmarkEnd w:id="1421"/>
      <w:bookmarkEnd w:id="1422"/>
      <w:bookmarkEnd w:id="1424"/>
    </w:p>
    <w:p>
      <w:pPr>
        <w:pStyle w:val="Style43"/>
        <w:keepNext/>
        <w:keepLines/>
        <w:widowControl w:val="0"/>
        <w:shd w:val="clear" w:color="auto" w:fill="auto"/>
        <w:tabs>
          <w:tab w:pos="493" w:val="left"/>
        </w:tabs>
        <w:bidi w:val="0"/>
        <w:spacing w:before="0" w:after="220" w:line="240" w:lineRule="auto"/>
        <w:ind w:left="0" w:right="0" w:firstLine="0"/>
        <w:jc w:val="both"/>
      </w:pPr>
      <w:bookmarkStart w:id="1425" w:name="bookmark1425"/>
      <w:bookmarkStart w:id="1426" w:name="bookmark1426"/>
      <w:bookmarkStart w:id="1427" w:name="bookmark1427"/>
      <w:bookmarkStart w:id="1428" w:name="bookmark1428"/>
      <w:r>
        <w:rPr>
          <w:color w:val="000000"/>
          <w:spacing w:val="0"/>
          <w:w w:val="100"/>
          <w:position w:val="0"/>
        </w:rPr>
        <w:t>（</w:t>
      </w:r>
      <w:bookmarkEnd w:id="1427"/>
      <w:r>
        <w:rPr>
          <w:color w:val="000000"/>
          <w:spacing w:val="0"/>
          <w:w w:val="100"/>
          <w:position w:val="0"/>
        </w:rPr>
        <w:t>1）</w:t>
        <w:tab/>
        <w:t>采用成本计量模式的生产性生物资产</w:t>
      </w:r>
      <w:bookmarkEnd w:id="1425"/>
      <w:bookmarkEnd w:id="1426"/>
      <w:bookmarkEnd w:id="1428"/>
    </w:p>
    <w:p>
      <w:pPr>
        <w:pStyle w:val="Style21"/>
        <w:keepNext w:val="0"/>
        <w:keepLines w:val="0"/>
        <w:widowControl w:val="0"/>
        <w:shd w:val="clear" w:color="auto" w:fill="auto"/>
        <w:bidi w:val="0"/>
        <w:spacing w:before="0" w:after="22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3"/>
        <w:keepNext/>
        <w:keepLines/>
        <w:widowControl w:val="0"/>
        <w:shd w:val="clear" w:color="auto" w:fill="auto"/>
        <w:tabs>
          <w:tab w:pos="493" w:val="left"/>
        </w:tabs>
        <w:bidi w:val="0"/>
        <w:spacing w:before="0" w:after="220" w:line="240" w:lineRule="auto"/>
        <w:ind w:left="0" w:right="0" w:firstLine="0"/>
        <w:jc w:val="both"/>
      </w:pPr>
      <w:bookmarkStart w:id="1429" w:name="bookmark1429"/>
      <w:bookmarkStart w:id="1430" w:name="bookmark1430"/>
      <w:bookmarkStart w:id="1431" w:name="bookmark1431"/>
      <w:bookmarkStart w:id="1432" w:name="bookmark1432"/>
      <w:r>
        <w:rPr>
          <w:color w:val="000000"/>
          <w:spacing w:val="0"/>
          <w:w w:val="100"/>
          <w:position w:val="0"/>
        </w:rPr>
        <w:t>（</w:t>
      </w:r>
      <w:bookmarkEnd w:id="1431"/>
      <w:r>
        <w:rPr>
          <w:color w:val="000000"/>
          <w:spacing w:val="0"/>
          <w:w w:val="100"/>
          <w:position w:val="0"/>
        </w:rPr>
        <w:t>2）</w:t>
        <w:tab/>
        <w:t>采用公允价值计量模式的生产性生物资产</w:t>
      </w:r>
      <w:bookmarkEnd w:id="1429"/>
      <w:bookmarkEnd w:id="1430"/>
      <w:bookmarkEnd w:id="1432"/>
    </w:p>
    <w:p>
      <w:pPr>
        <w:pStyle w:val="Style21"/>
        <w:keepNext w:val="0"/>
        <w:keepLines w:val="0"/>
        <w:widowControl w:val="0"/>
        <w:shd w:val="clear" w:color="auto" w:fill="auto"/>
        <w:bidi w:val="0"/>
        <w:spacing w:before="0" w:after="22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478" w:val="left"/>
        </w:tabs>
        <w:bidi w:val="0"/>
        <w:spacing w:before="0" w:line="240" w:lineRule="auto"/>
        <w:ind w:left="0" w:right="0" w:firstLine="0"/>
        <w:jc w:val="both"/>
      </w:pPr>
      <w:bookmarkStart w:id="1433" w:name="bookmark1433"/>
      <w:bookmarkStart w:id="1434" w:name="bookmark1434"/>
      <w:bookmarkStart w:id="1435" w:name="bookmark1435"/>
      <w:bookmarkStart w:id="1436" w:name="bookmark1436"/>
      <w:r>
        <w:rPr>
          <w:color w:val="000000"/>
          <w:spacing w:val="0"/>
          <w:w w:val="100"/>
          <w:position w:val="0"/>
        </w:rPr>
        <w:t>2</w:t>
      </w:r>
      <w:bookmarkEnd w:id="1435"/>
      <w:r>
        <w:rPr>
          <w:color w:val="000000"/>
          <w:spacing w:val="0"/>
          <w:w w:val="100"/>
          <w:position w:val="0"/>
        </w:rPr>
        <w:t>4、</w:t>
        <w:tab/>
        <w:t>油气资产</w:t>
      </w:r>
      <w:bookmarkEnd w:id="1433"/>
      <w:bookmarkEnd w:id="1434"/>
      <w:bookmarkEnd w:id="1436"/>
    </w:p>
    <w:p>
      <w:pPr>
        <w:pStyle w:val="Style21"/>
        <w:keepNext w:val="0"/>
        <w:keepLines w:val="0"/>
        <w:widowControl w:val="0"/>
        <w:shd w:val="clear" w:color="auto" w:fill="auto"/>
        <w:bidi w:val="0"/>
        <w:spacing w:before="0" w:after="22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r>
        <w:br w:type="page"/>
      </w:r>
    </w:p>
    <w:p>
      <w:pPr>
        <w:pStyle w:val="Style32"/>
        <w:keepNext/>
        <w:keepLines/>
        <w:widowControl w:val="0"/>
        <w:shd w:val="clear" w:color="auto" w:fill="auto"/>
        <w:tabs>
          <w:tab w:pos="478" w:val="left"/>
        </w:tabs>
        <w:bidi w:val="0"/>
        <w:spacing w:before="0" w:line="240" w:lineRule="auto"/>
        <w:ind w:left="0" w:right="0" w:firstLine="0"/>
        <w:jc w:val="left"/>
      </w:pPr>
      <w:bookmarkStart w:id="1437" w:name="bookmark1437"/>
      <w:bookmarkStart w:id="1438" w:name="bookmark1438"/>
      <w:bookmarkStart w:id="1439" w:name="bookmark1439"/>
      <w:bookmarkStart w:id="1440" w:name="bookmark1440"/>
      <w:r>
        <w:rPr>
          <w:color w:val="000000"/>
          <w:spacing w:val="0"/>
          <w:w w:val="100"/>
          <w:position w:val="0"/>
        </w:rPr>
        <w:t>2</w:t>
      </w:r>
      <w:bookmarkEnd w:id="1439"/>
      <w:r>
        <w:rPr>
          <w:color w:val="000000"/>
          <w:spacing w:val="0"/>
          <w:w w:val="100"/>
          <w:position w:val="0"/>
        </w:rPr>
        <w:t>5、</w:t>
        <w:tab/>
        <w:t>使用权资产</w:t>
      </w:r>
      <w:bookmarkEnd w:id="1437"/>
      <w:bookmarkEnd w:id="1438"/>
      <w:bookmarkEnd w:id="1440"/>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478" w:val="left"/>
        </w:tabs>
        <w:bidi w:val="0"/>
        <w:spacing w:before="0" w:line="240" w:lineRule="auto"/>
        <w:ind w:left="0" w:right="0" w:firstLine="0"/>
        <w:jc w:val="left"/>
      </w:pPr>
      <w:bookmarkStart w:id="1441" w:name="bookmark1441"/>
      <w:bookmarkStart w:id="1442" w:name="bookmark1442"/>
      <w:bookmarkStart w:id="1443" w:name="bookmark1443"/>
      <w:bookmarkStart w:id="1444" w:name="bookmark1444"/>
      <w:r>
        <w:rPr>
          <w:color w:val="000000"/>
          <w:spacing w:val="0"/>
          <w:w w:val="100"/>
          <w:position w:val="0"/>
        </w:rPr>
        <w:t>2</w:t>
      </w:r>
      <w:bookmarkEnd w:id="1443"/>
      <w:r>
        <w:rPr>
          <w:color w:val="000000"/>
          <w:spacing w:val="0"/>
          <w:w w:val="100"/>
          <w:position w:val="0"/>
        </w:rPr>
        <w:t>6、</w:t>
        <w:tab/>
        <w:t>无形资产</w:t>
      </w:r>
      <w:bookmarkEnd w:id="1441"/>
      <w:bookmarkEnd w:id="1442"/>
      <w:bookmarkEnd w:id="1444"/>
    </w:p>
    <w:p>
      <w:pPr>
        <w:pStyle w:val="Style43"/>
        <w:keepNext/>
        <w:keepLines/>
        <w:widowControl w:val="0"/>
        <w:numPr>
          <w:ilvl w:val="0"/>
          <w:numId w:val="39"/>
        </w:numPr>
        <w:shd w:val="clear" w:color="auto" w:fill="auto"/>
        <w:bidi w:val="0"/>
        <w:spacing w:before="0" w:after="220" w:line="240" w:lineRule="auto"/>
        <w:ind w:left="0" w:right="0" w:firstLine="0"/>
        <w:jc w:val="left"/>
      </w:pPr>
      <w:bookmarkStart w:id="1445" w:name="bookmark1445"/>
      <w:bookmarkStart w:id="1446" w:name="bookmark1446"/>
      <w:bookmarkStart w:id="1447" w:name="bookmark1447"/>
      <w:bookmarkStart w:id="1448" w:name="bookmark1448"/>
      <w:bookmarkEnd w:id="1447"/>
      <w:r>
        <w:rPr>
          <w:color w:val="000000"/>
          <w:spacing w:val="0"/>
          <w:w w:val="100"/>
          <w:position w:val="0"/>
        </w:rPr>
        <w:t>无形资产情况</w:t>
      </w:r>
      <w:bookmarkEnd w:id="1445"/>
      <w:bookmarkEnd w:id="1446"/>
      <w:bookmarkEnd w:id="144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94"/>
        <w:gridCol w:w="1594"/>
        <w:gridCol w:w="1594"/>
        <w:gridCol w:w="1594"/>
        <w:gridCol w:w="1618"/>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软件</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63,707,596.16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70,863,717.68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6,791,546.17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141,362,860.01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left"/>
            </w:pPr>
            <w:r>
              <w:rPr>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2,171,033.48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2,171,033.48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1,720,236.21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1,720,236.21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620"/>
              <w:jc w:val="left"/>
            </w:pPr>
            <w:r>
              <w:rPr>
                <w:color w:val="000000"/>
                <w:spacing w:val="0"/>
                <w:w w:val="100"/>
                <w:position w:val="0"/>
                <w:sz w:val="18"/>
                <w:szCs w:val="18"/>
              </w:rPr>
              <w:t>(2)</w:t>
            </w:r>
            <w:r>
              <w:rPr>
                <w:color w:val="000000"/>
                <w:spacing w:val="0"/>
                <w:w w:val="100"/>
                <w:position w:val="0"/>
              </w:rPr>
              <w:t>内部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620"/>
              <w:jc w:val="left"/>
            </w:pPr>
            <w:r>
              <w:rPr>
                <w:color w:val="000000"/>
                <w:spacing w:val="0"/>
                <w:w w:val="100"/>
                <w:position w:val="0"/>
                <w:sz w:val="18"/>
                <w:szCs w:val="18"/>
              </w:rPr>
              <w:t>(3)</w:t>
            </w:r>
            <w:r>
              <w:rPr>
                <w:color w:val="000000"/>
                <w:spacing w:val="0"/>
                <w:w w:val="100"/>
                <w:position w:val="0"/>
              </w:rPr>
              <w:t>企业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1020" w:right="0" w:firstLine="0"/>
              <w:jc w:val="left"/>
              <w:rPr>
                <w:sz w:val="18"/>
                <w:szCs w:val="18"/>
              </w:rPr>
            </w:pPr>
            <w:r>
              <w:rPr>
                <w:color w:val="000000"/>
                <w:spacing w:val="0"/>
                <w:w w:val="100"/>
                <w:position w:val="0"/>
                <w:sz w:val="18"/>
                <w:szCs w:val="18"/>
              </w:rPr>
              <w:t>(4)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450,797.27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450,797.27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00"/>
              <w:jc w:val="left"/>
            </w:pPr>
            <w:r>
              <w:rPr>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63,707,596.16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70,863,717.68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8,962,579.65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143,533,893.49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8,789,376.46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16,746,070.44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1,952,324.70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27,487,771.60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80"/>
              <w:jc w:val="left"/>
            </w:pPr>
            <w:r>
              <w:rPr>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1,286,652.60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732,594.44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2,019,247.04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1,286,652.60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732,594.44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2,019,247.04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left"/>
            </w:pPr>
            <w:r>
              <w:rPr>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10,076,029.06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16,746,070.44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2,684,919.14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29,507,018.64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54,117,647.24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54,117,647.24</w:t>
            </w:r>
          </w:p>
        </w:tc>
      </w:tr>
    </w:tbl>
    <w:p>
      <w:pPr>
        <w:spacing w:lineRule="exact" w:line="1"/>
        <w:rPr>
          <w:sz w:val="2"/>
          <w:szCs w:val="2"/>
        </w:rPr>
      </w:pPr>
      <w:r>
        <w:br w:type="page"/>
      </w:r>
    </w:p>
    <w:tbl>
      <w:tblPr>
        <w:tblOverlap w:val="never"/>
        <w:jc w:val="center"/>
        <w:tblLayout w:type="fixed"/>
      </w:tblPr>
      <w:tblGrid>
        <w:gridCol w:w="1608"/>
        <w:gridCol w:w="1594"/>
        <w:gridCol w:w="1594"/>
        <w:gridCol w:w="1594"/>
        <w:gridCol w:w="1594"/>
        <w:gridCol w:w="1618"/>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left"/>
            </w:pPr>
            <w:r>
              <w:rPr>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80"/>
              <w:jc w:val="left"/>
            </w:pPr>
            <w:r>
              <w:rPr>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54,117,647.24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54,117,647.24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pPr>
            <w:r>
              <w:rPr>
                <w:color w:val="000000"/>
                <w:spacing w:val="0"/>
                <w:w w:val="100"/>
                <w:position w:val="0"/>
                <w:sz w:val="18"/>
                <w:szCs w:val="18"/>
              </w:rPr>
              <w:t>1.</w:t>
            </w:r>
            <w:r>
              <w:rPr>
                <w:color w:val="000000"/>
                <w:spacing w:val="0"/>
                <w:w w:val="100"/>
                <w:position w:val="0"/>
              </w:rPr>
              <w:t>期末账面 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53,631,567.10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6,277,660.51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59,909,227.61</w:t>
            </w:r>
          </w:p>
        </w:tc>
      </w:tr>
      <w:tr>
        <w:trPr>
          <w:trHeight w:val="7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left"/>
            </w:pPr>
            <w:r>
              <w:rPr>
                <w:color w:val="000000"/>
                <w:spacing w:val="0"/>
                <w:w w:val="100"/>
                <w:position w:val="0"/>
                <w:sz w:val="18"/>
                <w:szCs w:val="18"/>
              </w:rPr>
              <w:t>2.</w:t>
            </w:r>
            <w:r>
              <w:rPr>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54,918,219.70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4,839,221.47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59,757,441.17</w:t>
            </w:r>
          </w:p>
        </w:tc>
      </w:tr>
    </w:tbl>
    <w:p>
      <w:pPr>
        <w:widowControl w:val="0"/>
        <w:spacing w:after="99" w:line="1" w:lineRule="exact"/>
      </w:pPr>
    </w:p>
    <w:p>
      <w:pPr>
        <w:pStyle w:val="Style43"/>
        <w:keepNext/>
        <w:keepLines/>
        <w:widowControl w:val="0"/>
        <w:numPr>
          <w:ilvl w:val="0"/>
          <w:numId w:val="39"/>
        </w:numPr>
        <w:shd w:val="clear" w:color="auto" w:fill="auto"/>
        <w:bidi w:val="0"/>
        <w:spacing w:before="0" w:after="220" w:line="240" w:lineRule="auto"/>
        <w:ind w:left="0" w:right="0" w:firstLine="0"/>
        <w:jc w:val="left"/>
      </w:pPr>
      <w:bookmarkStart w:id="1449" w:name="bookmark1449"/>
      <w:bookmarkStart w:id="1450" w:name="bookmark1450"/>
      <w:bookmarkStart w:id="1451" w:name="bookmark1451"/>
      <w:bookmarkStart w:id="1452" w:name="bookmark1452"/>
      <w:bookmarkEnd w:id="1451"/>
      <w:r>
        <w:rPr>
          <w:color w:val="000000"/>
          <w:spacing w:val="0"/>
          <w:w w:val="100"/>
          <w:position w:val="0"/>
        </w:rPr>
        <w:t>未办妥产权证书的土地使用权情况</w:t>
      </w:r>
      <w:bookmarkEnd w:id="1449"/>
      <w:bookmarkEnd w:id="1450"/>
      <w:bookmarkEnd w:id="1452"/>
      <w:r>
        <w:rPr>
          <w:color w:val="000000"/>
          <w:spacing w:val="0"/>
          <w:w w:val="100"/>
          <w:position w:val="0"/>
        </w:rPr>
        <w:t xml:space="preserve"> </w:t>
      </w:r>
      <w:r>
        <w:rPr>
          <w:rStyle w:val="CharStyle22"/>
          <w:b w:val="0"/>
          <w:bCs w:val="0"/>
        </w:rPr>
        <w:t>□</w:t>
      </w:r>
      <w:r>
        <w:rPr>
          <w:rStyle w:val="CharStyle22"/>
          <w:b w:val="0"/>
          <w:bCs w:val="0"/>
        </w:rPr>
        <w:t>适用</w:t>
      </w:r>
      <w:r>
        <w:rPr>
          <w:rStyle w:val="CharStyle22"/>
          <w:b w:val="0"/>
          <w:bCs w:val="0"/>
        </w:rPr>
        <w:t>V</w:t>
      </w:r>
      <w:r>
        <w:rPr>
          <w:rStyle w:val="CharStyle22"/>
          <w:b w:val="0"/>
          <w:bCs w:val="0"/>
        </w:rPr>
        <w:t>不适用</w:t>
      </w:r>
    </w:p>
    <w:p>
      <w:pPr>
        <w:pStyle w:val="Style32"/>
        <w:keepNext/>
        <w:keepLines/>
        <w:widowControl w:val="0"/>
        <w:shd w:val="clear" w:color="auto" w:fill="auto"/>
        <w:tabs>
          <w:tab w:pos="478" w:val="left"/>
        </w:tabs>
        <w:bidi w:val="0"/>
        <w:spacing w:before="0" w:line="240" w:lineRule="auto"/>
        <w:ind w:left="0" w:right="0" w:firstLine="0"/>
        <w:jc w:val="left"/>
      </w:pPr>
      <w:bookmarkStart w:id="1453" w:name="bookmark1453"/>
      <w:bookmarkStart w:id="1454" w:name="bookmark1454"/>
      <w:bookmarkStart w:id="1455" w:name="bookmark1455"/>
      <w:bookmarkStart w:id="1456" w:name="bookmark1456"/>
      <w:r>
        <w:rPr>
          <w:color w:val="000000"/>
          <w:spacing w:val="0"/>
          <w:w w:val="100"/>
          <w:position w:val="0"/>
        </w:rPr>
        <w:t>2</w:t>
      </w:r>
      <w:bookmarkEnd w:id="1455"/>
      <w:r>
        <w:rPr>
          <w:color w:val="000000"/>
          <w:spacing w:val="0"/>
          <w:w w:val="100"/>
          <w:position w:val="0"/>
        </w:rPr>
        <w:t>7、</w:t>
        <w:tab/>
        <w:t>开发支出</w:t>
      </w:r>
      <w:bookmarkEnd w:id="1453"/>
      <w:bookmarkEnd w:id="1454"/>
      <w:bookmarkEnd w:id="1456"/>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478" w:val="left"/>
        </w:tabs>
        <w:bidi w:val="0"/>
        <w:spacing w:before="0" w:line="240" w:lineRule="auto"/>
        <w:ind w:left="0" w:right="0" w:firstLine="0"/>
        <w:jc w:val="left"/>
      </w:pPr>
      <w:bookmarkStart w:id="1457" w:name="bookmark1457"/>
      <w:bookmarkStart w:id="1458" w:name="bookmark1458"/>
      <w:bookmarkStart w:id="1459" w:name="bookmark1459"/>
      <w:bookmarkStart w:id="1460" w:name="bookmark1460"/>
      <w:r>
        <w:rPr>
          <w:color w:val="000000"/>
          <w:spacing w:val="0"/>
          <w:w w:val="100"/>
          <w:position w:val="0"/>
        </w:rPr>
        <w:t>2</w:t>
      </w:r>
      <w:bookmarkEnd w:id="1459"/>
      <w:r>
        <w:rPr>
          <w:color w:val="000000"/>
          <w:spacing w:val="0"/>
          <w:w w:val="100"/>
          <w:position w:val="0"/>
        </w:rPr>
        <w:t>8、</w:t>
        <w:tab/>
        <w:t>商誉</w:t>
      </w:r>
      <w:bookmarkEnd w:id="1457"/>
      <w:bookmarkEnd w:id="1458"/>
      <w:bookmarkEnd w:id="1460"/>
    </w:p>
    <w:p>
      <w:pPr>
        <w:pStyle w:val="Style43"/>
        <w:keepNext/>
        <w:keepLines/>
        <w:widowControl w:val="0"/>
        <w:numPr>
          <w:ilvl w:val="0"/>
          <w:numId w:val="41"/>
        </w:numPr>
        <w:shd w:val="clear" w:color="auto" w:fill="auto"/>
        <w:bidi w:val="0"/>
        <w:spacing w:before="0" w:after="220" w:line="240" w:lineRule="auto"/>
        <w:ind w:left="0" w:right="0" w:firstLine="0"/>
        <w:jc w:val="left"/>
      </w:pPr>
      <w:bookmarkStart w:id="1461" w:name="bookmark1461"/>
      <w:bookmarkStart w:id="1462" w:name="bookmark1462"/>
      <w:bookmarkStart w:id="1463" w:name="bookmark1463"/>
      <w:bookmarkStart w:id="1464" w:name="bookmark1464"/>
      <w:bookmarkEnd w:id="1463"/>
      <w:r>
        <w:rPr>
          <w:color w:val="000000"/>
          <w:spacing w:val="0"/>
          <w:w w:val="100"/>
          <w:position w:val="0"/>
        </w:rPr>
        <w:t>商誉账面原值</w:t>
      </w:r>
      <w:bookmarkEnd w:id="1461"/>
      <w:bookmarkEnd w:id="1462"/>
      <w:bookmarkEnd w:id="1464"/>
    </w:p>
    <w:p>
      <w:pPr>
        <w:pStyle w:val="Style28"/>
        <w:keepNext w:val="0"/>
        <w:keepLines w:val="0"/>
        <w:widowControl w:val="0"/>
        <w:shd w:val="clear" w:color="auto" w:fill="auto"/>
        <w:bidi w:val="0"/>
        <w:spacing w:before="0" w:after="0" w:line="240" w:lineRule="auto"/>
        <w:ind w:left="8923" w:right="0" w:firstLine="0"/>
        <w:jc w:val="left"/>
      </w:pPr>
      <w:r>
        <w:rPr>
          <w:color w:val="000000"/>
          <w:spacing w:val="0"/>
          <w:w w:val="100"/>
          <w:position w:val="0"/>
        </w:rPr>
        <w:t>单位：元</w:t>
      </w:r>
    </w:p>
    <w:tbl>
      <w:tblPr>
        <w:tblOverlap w:val="never"/>
        <w:jc w:val="center"/>
        <w:tblLayout w:type="fixed"/>
      </w:tblPr>
      <w:tblGrid>
        <w:gridCol w:w="1382"/>
        <w:gridCol w:w="1507"/>
        <w:gridCol w:w="1224"/>
        <w:gridCol w:w="1368"/>
        <w:gridCol w:w="1368"/>
        <w:gridCol w:w="1051"/>
        <w:gridCol w:w="1704"/>
      </w:tblGrid>
      <w:tr>
        <w:trPr>
          <w:trHeight w:val="4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被投资单位名 称或形成商誉</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的事项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企业合并形 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南京云商天下 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3,828,073.75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3,828,073.75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湖北索瑞电气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319,477,893.35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319,477,893.35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江苏光一德能 电气工程有限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8,390,274.10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8,390,274.10</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331,696,241.20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331,696,241.20</w:t>
            </w:r>
          </w:p>
        </w:tc>
      </w:tr>
    </w:tbl>
    <w:p>
      <w:pPr>
        <w:pStyle w:val="Style43"/>
        <w:keepNext/>
        <w:keepLines/>
        <w:widowControl w:val="0"/>
        <w:numPr>
          <w:ilvl w:val="0"/>
          <w:numId w:val="41"/>
        </w:numPr>
        <w:shd w:val="clear" w:color="auto" w:fill="auto"/>
        <w:bidi w:val="0"/>
        <w:spacing w:before="0" w:after="380" w:line="240" w:lineRule="auto"/>
        <w:ind w:left="0" w:right="0" w:firstLine="0"/>
        <w:jc w:val="left"/>
      </w:pPr>
      <w:bookmarkStart w:id="1465" w:name="bookmark1465"/>
      <w:bookmarkStart w:id="1466" w:name="bookmark1466"/>
      <w:bookmarkStart w:id="1467" w:name="bookmark1467"/>
      <w:bookmarkStart w:id="1468" w:name="bookmark1468"/>
      <w:bookmarkEnd w:id="1467"/>
      <w:r>
        <w:rPr>
          <w:color w:val="000000"/>
          <w:spacing w:val="0"/>
          <w:w w:val="100"/>
          <w:position w:val="0"/>
        </w:rPr>
        <w:t>商誉减值准备</w:t>
      </w:r>
      <w:bookmarkEnd w:id="1465"/>
      <w:bookmarkEnd w:id="1466"/>
      <w:bookmarkEnd w:id="1468"/>
    </w:p>
    <w:p>
      <w:pPr>
        <w:pStyle w:val="Style28"/>
        <w:keepNext w:val="0"/>
        <w:keepLines w:val="0"/>
        <w:widowControl w:val="0"/>
        <w:shd w:val="clear" w:color="auto" w:fill="auto"/>
        <w:bidi w:val="0"/>
        <w:spacing w:before="0" w:after="0" w:line="240" w:lineRule="auto"/>
        <w:ind w:left="8923" w:right="0" w:firstLine="0"/>
        <w:jc w:val="left"/>
      </w:pPr>
      <w:r>
        <w:rPr>
          <w:color w:val="000000"/>
          <w:spacing w:val="0"/>
          <w:w w:val="100"/>
          <w:position w:val="0"/>
        </w:rPr>
        <w:t>单位：元</w:t>
      </w:r>
    </w:p>
    <w:tbl>
      <w:tblPr>
        <w:tblOverlap w:val="never"/>
        <w:jc w:val="center"/>
        <w:tblLayout w:type="fixed"/>
      </w:tblPr>
      <w:tblGrid>
        <w:gridCol w:w="1382"/>
        <w:gridCol w:w="1507"/>
        <w:gridCol w:w="1224"/>
        <w:gridCol w:w="1368"/>
        <w:gridCol w:w="1368"/>
        <w:gridCol w:w="1080"/>
        <w:gridCol w:w="1675"/>
      </w:tblGrid>
      <w:tr>
        <w:trPr>
          <w:trHeight w:val="4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 称或形成商誉</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的事项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南京云商天下 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3,828,073.75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3,828,073.75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湖北索瑞电气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319,477,893.35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319,477,893.35</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江苏光一德能 电气工程有限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4,952,135.98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4,952,135.98</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328,258,103.08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328,258,103.08</w:t>
            </w:r>
          </w:p>
        </w:tc>
      </w:tr>
    </w:tbl>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商誉所在资产组或资产组组合的相关信息</w:t>
      </w:r>
    </w:p>
    <w:p>
      <w:pPr>
        <w:pStyle w:val="Style21"/>
        <w:keepNext w:val="0"/>
        <w:keepLines w:val="0"/>
        <w:widowControl w:val="0"/>
        <w:shd w:val="clear" w:color="auto" w:fill="auto"/>
        <w:tabs>
          <w:tab w:pos="734" w:val="left"/>
        </w:tabs>
        <w:bidi w:val="0"/>
        <w:spacing w:before="0" w:after="0" w:line="472" w:lineRule="exact"/>
        <w:ind w:left="0" w:right="0" w:firstLine="440"/>
        <w:jc w:val="left"/>
      </w:pPr>
      <w:bookmarkStart w:id="1469" w:name="bookmark1469"/>
      <w:r>
        <w:rPr>
          <w:color w:val="000000"/>
          <w:spacing w:val="0"/>
          <w:w w:val="100"/>
          <w:position w:val="0"/>
        </w:rPr>
        <w:t>a</w:t>
      </w:r>
      <w:bookmarkEnd w:id="1469"/>
      <w:r>
        <w:rPr>
          <w:color w:val="000000"/>
          <w:spacing w:val="0"/>
          <w:w w:val="100"/>
          <w:position w:val="0"/>
        </w:rPr>
        <w:t>、</w:t>
        <w:tab/>
      </w:r>
      <w:r>
        <w:rPr>
          <w:color w:val="000000"/>
          <w:spacing w:val="0"/>
          <w:w w:val="100"/>
          <w:position w:val="0"/>
        </w:rPr>
        <w:t>云商天下相关资产组合并商誉</w:t>
      </w:r>
      <w:r>
        <w:rPr>
          <w:color w:val="000000"/>
          <w:spacing w:val="0"/>
          <w:w w:val="100"/>
          <w:position w:val="0"/>
        </w:rPr>
        <w:t>：2014</w:t>
      </w:r>
      <w:r>
        <w:rPr>
          <w:color w:val="000000"/>
          <w:spacing w:val="0"/>
          <w:w w:val="100"/>
          <w:position w:val="0"/>
        </w:rPr>
        <w:t>年</w:t>
      </w:r>
      <w:r>
        <w:rPr>
          <w:color w:val="000000"/>
          <w:spacing w:val="0"/>
          <w:w w:val="100"/>
          <w:position w:val="0"/>
        </w:rPr>
        <w:t>4</w:t>
      </w:r>
      <w:r>
        <w:rPr>
          <w:color w:val="000000"/>
          <w:spacing w:val="0"/>
          <w:w w:val="100"/>
          <w:position w:val="0"/>
        </w:rPr>
        <w:t>月本公司以</w:t>
      </w:r>
      <w:r>
        <w:rPr>
          <w:color w:val="000000"/>
          <w:spacing w:val="0"/>
          <w:w w:val="100"/>
          <w:position w:val="0"/>
        </w:rPr>
        <w:t>1,144</w:t>
      </w:r>
      <w:r>
        <w:rPr>
          <w:color w:val="000000"/>
          <w:spacing w:val="0"/>
          <w:w w:val="100"/>
          <w:position w:val="0"/>
        </w:rPr>
        <w:t>万元现金为对价收购云商天下</w:t>
      </w:r>
      <w:r>
        <w:rPr>
          <w:color w:val="000000"/>
          <w:spacing w:val="0"/>
          <w:w w:val="100"/>
          <w:position w:val="0"/>
        </w:rPr>
        <w:t>51%</w:t>
      </w:r>
      <w:r>
        <w:rPr>
          <w:color w:val="000000"/>
          <w:spacing w:val="0"/>
          <w:w w:val="100"/>
          <w:position w:val="0"/>
        </w:rPr>
        <w:t>的股权，购 买日相关业务资产组可辨认净资产公允价值为</w:t>
      </w:r>
      <w:r>
        <w:rPr>
          <w:color w:val="000000"/>
          <w:spacing w:val="0"/>
          <w:w w:val="100"/>
          <w:position w:val="0"/>
        </w:rPr>
        <w:t xml:space="preserve">1, </w:t>
      </w:r>
      <w:r>
        <w:rPr>
          <w:color w:val="000000"/>
          <w:spacing w:val="0"/>
          <w:w w:val="100"/>
          <w:position w:val="0"/>
        </w:rPr>
        <w:t xml:space="preserve">492. </w:t>
      </w:r>
      <w:r>
        <w:rPr>
          <w:color w:val="000000"/>
          <w:spacing w:val="0"/>
          <w:w w:val="100"/>
          <w:position w:val="0"/>
        </w:rPr>
        <w:t>53</w:t>
      </w:r>
      <w:r>
        <w:rPr>
          <w:color w:val="000000"/>
          <w:spacing w:val="0"/>
          <w:w w:val="100"/>
          <w:position w:val="0"/>
        </w:rPr>
        <w:t>万元，合并对价超出按购买日持股比例计算的可辨认净 资产份额的部分确认</w:t>
      </w:r>
      <w:r>
        <w:rPr>
          <w:color w:val="000000"/>
          <w:spacing w:val="0"/>
          <w:w w:val="100"/>
          <w:position w:val="0"/>
        </w:rPr>
        <w:t>3,828,073.75</w:t>
      </w:r>
      <w:r>
        <w:rPr>
          <w:color w:val="000000"/>
          <w:spacing w:val="0"/>
          <w:w w:val="100"/>
          <w:position w:val="0"/>
        </w:rPr>
        <w:t>元的商誉。</w:t>
      </w:r>
    </w:p>
    <w:p>
      <w:pPr>
        <w:pStyle w:val="Style21"/>
        <w:keepNext w:val="0"/>
        <w:keepLines w:val="0"/>
        <w:widowControl w:val="0"/>
        <w:shd w:val="clear" w:color="auto" w:fill="auto"/>
        <w:tabs>
          <w:tab w:pos="738" w:val="left"/>
        </w:tabs>
        <w:bidi w:val="0"/>
        <w:spacing w:before="0" w:after="0" w:line="472" w:lineRule="exact"/>
        <w:ind w:left="0" w:right="0" w:firstLine="440"/>
        <w:jc w:val="left"/>
      </w:pPr>
      <w:bookmarkStart w:id="1470" w:name="bookmark1470"/>
      <w:r>
        <w:rPr>
          <w:color w:val="000000"/>
          <w:spacing w:val="0"/>
          <w:w w:val="100"/>
          <w:position w:val="0"/>
        </w:rPr>
        <w:t>b</w:t>
      </w:r>
      <w:bookmarkEnd w:id="1470"/>
      <w:r>
        <w:rPr>
          <w:color w:val="000000"/>
          <w:spacing w:val="0"/>
          <w:w w:val="100"/>
          <w:position w:val="0"/>
        </w:rPr>
        <w:t>、</w:t>
        <w:tab/>
      </w:r>
      <w:r>
        <w:rPr>
          <w:color w:val="000000"/>
          <w:spacing w:val="0"/>
          <w:w w:val="100"/>
          <w:position w:val="0"/>
        </w:rPr>
        <w:t>湖北索瑞相关资产组合并商誉：</w:t>
      </w:r>
      <w:r>
        <w:rPr>
          <w:color w:val="000000"/>
          <w:spacing w:val="0"/>
          <w:w w:val="100"/>
          <w:position w:val="0"/>
        </w:rPr>
        <w:t>2014</w:t>
      </w:r>
      <w:r>
        <w:rPr>
          <w:color w:val="000000"/>
          <w:spacing w:val="0"/>
          <w:w w:val="100"/>
          <w:position w:val="0"/>
        </w:rPr>
        <w:t>年</w:t>
      </w:r>
      <w:r>
        <w:rPr>
          <w:color w:val="000000"/>
          <w:spacing w:val="0"/>
          <w:w w:val="100"/>
          <w:position w:val="0"/>
        </w:rPr>
        <w:t>12</w:t>
      </w:r>
      <w:r>
        <w:rPr>
          <w:color w:val="000000"/>
          <w:spacing w:val="0"/>
          <w:w w:val="100"/>
          <w:position w:val="0"/>
        </w:rPr>
        <w:t>月本公司以发行股份及支付现金的形式购买了湖北索瑞电气 有限公司</w:t>
      </w:r>
      <w:r>
        <w:rPr>
          <w:color w:val="000000"/>
          <w:spacing w:val="0"/>
          <w:w w:val="100"/>
          <w:position w:val="0"/>
        </w:rPr>
        <w:t xml:space="preserve">84. </w:t>
      </w:r>
      <w:r>
        <w:rPr>
          <w:color w:val="000000"/>
          <w:spacing w:val="0"/>
          <w:w w:val="100"/>
          <w:position w:val="0"/>
        </w:rPr>
        <w:t>82%</w:t>
      </w:r>
      <w:r>
        <w:rPr>
          <w:color w:val="000000"/>
          <w:spacing w:val="0"/>
          <w:w w:val="100"/>
          <w:position w:val="0"/>
        </w:rPr>
        <w:t>的股权，对价合计为</w:t>
      </w:r>
      <w:r>
        <w:rPr>
          <w:color w:val="000000"/>
          <w:spacing w:val="0"/>
          <w:w w:val="100"/>
          <w:position w:val="0"/>
        </w:rPr>
        <w:t>72,403.18</w:t>
      </w:r>
      <w:r>
        <w:rPr>
          <w:color w:val="000000"/>
          <w:spacing w:val="0"/>
          <w:w w:val="100"/>
          <w:position w:val="0"/>
        </w:rPr>
        <w:t xml:space="preserve">万元，购买日相关业务资产组可辨认净资产公允价值为 </w:t>
      </w:r>
      <w:r>
        <w:rPr>
          <w:color w:val="000000"/>
          <w:spacing w:val="0"/>
          <w:w w:val="100"/>
          <w:position w:val="0"/>
        </w:rPr>
        <w:t>47,695.58</w:t>
      </w:r>
      <w:r>
        <w:rPr>
          <w:color w:val="000000"/>
          <w:spacing w:val="0"/>
          <w:w w:val="100"/>
          <w:position w:val="0"/>
        </w:rPr>
        <w:t>万元，合并对价超出按购买日持股比例计算的可辨认净资产份额的部分确认</w:t>
      </w:r>
      <w:r>
        <w:rPr>
          <w:color w:val="000000"/>
          <w:spacing w:val="0"/>
          <w:w w:val="100"/>
          <w:position w:val="0"/>
        </w:rPr>
        <w:t xml:space="preserve">319,477,893. </w:t>
      </w:r>
      <w:r>
        <w:rPr>
          <w:color w:val="000000"/>
          <w:spacing w:val="0"/>
          <w:w w:val="100"/>
          <w:position w:val="0"/>
        </w:rPr>
        <w:t>35</w:t>
      </w:r>
      <w:r>
        <w:rPr>
          <w:color w:val="000000"/>
          <w:spacing w:val="0"/>
          <w:w w:val="100"/>
          <w:position w:val="0"/>
        </w:rPr>
        <w:t>元的商 誉。</w:t>
      </w:r>
    </w:p>
    <w:p>
      <w:pPr>
        <w:pStyle w:val="Style21"/>
        <w:keepNext w:val="0"/>
        <w:keepLines w:val="0"/>
        <w:widowControl w:val="0"/>
        <w:shd w:val="clear" w:color="auto" w:fill="auto"/>
        <w:tabs>
          <w:tab w:pos="743" w:val="left"/>
        </w:tabs>
        <w:bidi w:val="0"/>
        <w:spacing w:before="0" w:after="320" w:line="472" w:lineRule="exact"/>
        <w:ind w:left="0" w:right="0" w:firstLine="440"/>
        <w:jc w:val="left"/>
      </w:pPr>
      <w:bookmarkStart w:id="1471" w:name="bookmark1471"/>
      <w:r>
        <w:rPr>
          <w:color w:val="000000"/>
          <w:spacing w:val="0"/>
          <w:w w:val="100"/>
          <w:position w:val="0"/>
        </w:rPr>
        <w:t>c</w:t>
      </w:r>
      <w:bookmarkEnd w:id="1471"/>
      <w:r>
        <w:rPr>
          <w:color w:val="000000"/>
          <w:spacing w:val="0"/>
          <w:w w:val="100"/>
          <w:position w:val="0"/>
        </w:rPr>
        <w:t>、</w:t>
        <w:tab/>
      </w:r>
      <w:r>
        <w:rPr>
          <w:color w:val="000000"/>
          <w:spacing w:val="0"/>
          <w:w w:val="100"/>
          <w:position w:val="0"/>
        </w:rPr>
        <w:t>德能电气相关资产组合并商誉：</w:t>
      </w:r>
      <w:r>
        <w:rPr>
          <w:color w:val="000000"/>
          <w:spacing w:val="0"/>
          <w:w w:val="100"/>
          <w:position w:val="0"/>
        </w:rPr>
        <w:t>2015</w:t>
      </w:r>
      <w:r>
        <w:rPr>
          <w:color w:val="000000"/>
          <w:spacing w:val="0"/>
          <w:w w:val="100"/>
          <w:position w:val="0"/>
        </w:rPr>
        <w:t>年</w:t>
      </w:r>
      <w:r>
        <w:rPr>
          <w:color w:val="000000"/>
          <w:spacing w:val="0"/>
          <w:w w:val="100"/>
          <w:position w:val="0"/>
        </w:rPr>
        <w:t>7</w:t>
      </w:r>
      <w:r>
        <w:rPr>
          <w:color w:val="000000"/>
          <w:spacing w:val="0"/>
          <w:w w:val="100"/>
          <w:position w:val="0"/>
        </w:rPr>
        <w:t>月，本公司以</w:t>
      </w:r>
      <w:r>
        <w:rPr>
          <w:color w:val="000000"/>
          <w:spacing w:val="0"/>
          <w:w w:val="100"/>
          <w:position w:val="0"/>
        </w:rPr>
        <w:t>700</w:t>
      </w:r>
      <w:r>
        <w:rPr>
          <w:color w:val="000000"/>
          <w:spacing w:val="0"/>
          <w:w w:val="100"/>
          <w:position w:val="0"/>
        </w:rPr>
        <w:t>万元现金为对价购买德能电气</w:t>
      </w:r>
      <w:r>
        <w:rPr>
          <w:color w:val="000000"/>
          <w:spacing w:val="0"/>
          <w:w w:val="100"/>
          <w:position w:val="0"/>
        </w:rPr>
        <w:t>100%</w:t>
      </w:r>
      <w:r>
        <w:rPr>
          <w:color w:val="000000"/>
          <w:spacing w:val="0"/>
          <w:w w:val="100"/>
          <w:position w:val="0"/>
        </w:rPr>
        <w:t>的股份， 购买日相关资产组的可辨认净资产公允价值为</w:t>
      </w:r>
      <w:r>
        <w:rPr>
          <w:color w:val="000000"/>
          <w:spacing w:val="0"/>
          <w:w w:val="100"/>
          <w:position w:val="0"/>
        </w:rPr>
        <w:t>-139.03</w:t>
      </w:r>
      <w:r>
        <w:rPr>
          <w:color w:val="000000"/>
          <w:spacing w:val="0"/>
          <w:w w:val="100"/>
          <w:position w:val="0"/>
        </w:rPr>
        <w:t>万元，合并对价超出按购买日持股比例计算的可辨认净 资产份额的部分确认</w:t>
      </w:r>
      <w:r>
        <w:rPr>
          <w:color w:val="000000"/>
          <w:spacing w:val="0"/>
          <w:w w:val="100"/>
          <w:position w:val="0"/>
        </w:rPr>
        <w:t>8,390,274.10</w:t>
      </w:r>
      <w:r>
        <w:rPr>
          <w:color w:val="000000"/>
          <w:spacing w:val="0"/>
          <w:w w:val="100"/>
          <w:position w:val="0"/>
        </w:rPr>
        <w:t>元的商誉。</w:t>
      </w:r>
    </w:p>
    <w:p>
      <w:pPr>
        <w:pStyle w:val="Style21"/>
        <w:keepNext w:val="0"/>
        <w:keepLines w:val="0"/>
        <w:widowControl w:val="0"/>
        <w:shd w:val="clear" w:color="auto" w:fill="auto"/>
        <w:bidi w:val="0"/>
        <w:spacing w:before="0" w:after="0" w:line="475" w:lineRule="exact"/>
        <w:ind w:left="0" w:right="0" w:firstLine="440"/>
        <w:jc w:val="left"/>
      </w:pPr>
      <w:r>
        <w:rPr>
          <w:color w:val="000000"/>
          <w:spacing w:val="0"/>
          <w:w w:val="100"/>
          <w:position w:val="0"/>
        </w:rPr>
        <w:t>说明商誉减值测试过程、关键参数(如预计未来现金流量现值时的预测期增长率、稳定期增长率、利 润率、折现率、预测期等)及商誉减值损失的确认方法：</w:t>
      </w:r>
    </w:p>
    <w:p>
      <w:pPr>
        <w:pStyle w:val="Style21"/>
        <w:keepNext w:val="0"/>
        <w:keepLines w:val="0"/>
        <w:widowControl w:val="0"/>
        <w:shd w:val="clear" w:color="auto" w:fill="auto"/>
        <w:bidi w:val="0"/>
        <w:spacing w:before="0" w:after="0" w:line="475" w:lineRule="exact"/>
        <w:ind w:left="0" w:right="0" w:firstLine="440"/>
        <w:jc w:val="left"/>
      </w:pPr>
      <w:r>
        <w:rPr>
          <w:color w:val="000000"/>
          <w:spacing w:val="0"/>
          <w:w w:val="100"/>
          <w:position w:val="0"/>
        </w:rPr>
        <w:t>本公司将商誉合理分摊至相关的资产组或者资产组组合，并估计包含商誉的相关资产组的可收回金 额，如相关资产组或者资产组组合的可收回金额低于其账面价值的，确认商誉的减值损失。</w:t>
      </w:r>
    </w:p>
    <w:p>
      <w:pPr>
        <w:pStyle w:val="Style21"/>
        <w:keepNext w:val="0"/>
        <w:keepLines w:val="0"/>
        <w:widowControl w:val="0"/>
        <w:shd w:val="clear" w:color="auto" w:fill="auto"/>
        <w:bidi w:val="0"/>
        <w:spacing w:before="0" w:after="0" w:line="473" w:lineRule="exact"/>
        <w:ind w:left="0" w:right="0" w:firstLine="440"/>
        <w:jc w:val="left"/>
      </w:pPr>
      <w:bookmarkStart w:id="1472" w:name="bookmark1472"/>
      <w:r>
        <w:rPr>
          <w:color w:val="000000"/>
          <w:spacing w:val="0"/>
          <w:w w:val="100"/>
          <w:position w:val="0"/>
        </w:rPr>
        <w:t>a</w:t>
      </w:r>
      <w:bookmarkEnd w:id="1472"/>
      <w:r>
        <w:rPr>
          <w:color w:val="000000"/>
          <w:spacing w:val="0"/>
          <w:w w:val="100"/>
          <w:position w:val="0"/>
        </w:rPr>
        <w:t>、</w:t>
      </w:r>
      <w:r>
        <w:rPr>
          <w:color w:val="000000"/>
          <w:spacing w:val="0"/>
          <w:w w:val="100"/>
          <w:position w:val="0"/>
        </w:rPr>
        <w:t>云商天下相关业务资产组的商誉测试过程：由于云商天下所有的资产负债均为经营性质，本公司 将云商天下所有资产及负债作为一个资产组进行减值测试，</w:t>
      </w:r>
      <w:r>
        <w:rPr>
          <w:color w:val="000000"/>
          <w:spacing w:val="0"/>
          <w:w w:val="100"/>
          <w:position w:val="0"/>
        </w:rPr>
        <w:t>2016</w:t>
      </w:r>
      <w:r>
        <w:rPr>
          <w:color w:val="000000"/>
          <w:spacing w:val="0"/>
          <w:w w:val="100"/>
          <w:position w:val="0"/>
        </w:rPr>
        <w:t xml:space="preserve">年以未来五年的盈利预测为基础，并结合 了在手订单、近年度的经营预算，预估了未来五年的经营活动现金流量情况，并预计预测期后将永续保持 </w:t>
      </w:r>
      <w:r>
        <w:rPr>
          <w:color w:val="000000"/>
          <w:spacing w:val="0"/>
          <w:w w:val="100"/>
          <w:position w:val="0"/>
        </w:rPr>
        <w:t>不变，并根据相应资本成本的税前折现率作为折现率，以企业自由现金流量模型对相关资产组可收回金额 进行估算，据此计算云商天下相关业务资产组组合所形成的商誉已经全部减值，</w:t>
      </w:r>
      <w:r>
        <w:rPr>
          <w:color w:val="000000"/>
          <w:spacing w:val="0"/>
          <w:w w:val="100"/>
          <w:position w:val="0"/>
        </w:rPr>
        <w:t>2016</w:t>
      </w:r>
      <w:r>
        <w:rPr>
          <w:color w:val="000000"/>
          <w:spacing w:val="0"/>
          <w:w w:val="100"/>
          <w:position w:val="0"/>
        </w:rPr>
        <w:t>年公司全额计提了相 关资产组业务的商誉减值损失，本期不再进行减值测试。</w:t>
      </w:r>
    </w:p>
    <w:p>
      <w:pPr>
        <w:pStyle w:val="Style21"/>
        <w:keepNext w:val="0"/>
        <w:keepLines w:val="0"/>
        <w:widowControl w:val="0"/>
        <w:shd w:val="clear" w:color="auto" w:fill="auto"/>
        <w:tabs>
          <w:tab w:pos="742" w:val="left"/>
        </w:tabs>
        <w:bidi w:val="0"/>
        <w:spacing w:before="0" w:after="0" w:line="468" w:lineRule="exact"/>
        <w:ind w:left="0" w:right="0" w:firstLine="440"/>
        <w:jc w:val="both"/>
      </w:pPr>
      <w:bookmarkStart w:id="1473" w:name="bookmark1473"/>
      <w:r>
        <w:rPr>
          <w:color w:val="000000"/>
          <w:spacing w:val="0"/>
          <w:w w:val="100"/>
          <w:position w:val="0"/>
        </w:rPr>
        <w:t>b</w:t>
      </w:r>
      <w:bookmarkEnd w:id="1473"/>
      <w:r>
        <w:rPr>
          <w:color w:val="000000"/>
          <w:spacing w:val="0"/>
          <w:w w:val="100"/>
          <w:position w:val="0"/>
        </w:rPr>
        <w:t>、</w:t>
        <w:tab/>
      </w:r>
      <w:r>
        <w:rPr>
          <w:color w:val="000000"/>
          <w:spacing w:val="0"/>
          <w:w w:val="100"/>
          <w:position w:val="0"/>
        </w:rPr>
        <w:t>索瑞电气相关资产组的商誉测试过程：本公司将索瑞电气所有经营性资产及负债作为一个资产组 进行减值测试，</w:t>
      </w:r>
      <w:r>
        <w:rPr>
          <w:color w:val="000000"/>
          <w:spacing w:val="0"/>
          <w:w w:val="100"/>
          <w:position w:val="0"/>
        </w:rPr>
        <w:t>2017</w:t>
      </w:r>
      <w:r>
        <w:rPr>
          <w:color w:val="000000"/>
          <w:spacing w:val="0"/>
          <w:w w:val="100"/>
          <w:position w:val="0"/>
        </w:rPr>
        <w:t>年公司聘请了中瑞世联资产评估（北京）有限公司针对索瑞电气相关业务的资产组组合 可收回金额进行了评估，评估师以未来市场行情、行业情况、公司近期在手订单情况为参考依据，以</w:t>
      </w:r>
      <w:r>
        <w:rPr>
          <w:color w:val="000000"/>
          <w:spacing w:val="0"/>
          <w:w w:val="100"/>
          <w:position w:val="0"/>
        </w:rPr>
        <w:t xml:space="preserve">2018 </w:t>
      </w:r>
      <w:r>
        <w:rPr>
          <w:color w:val="000000"/>
          <w:spacing w:val="0"/>
          <w:w w:val="100"/>
          <w:position w:val="0"/>
        </w:rPr>
        <w:t>年至</w:t>
      </w:r>
      <w:r>
        <w:rPr>
          <w:color w:val="000000"/>
          <w:spacing w:val="0"/>
          <w:w w:val="100"/>
          <w:position w:val="0"/>
        </w:rPr>
        <w:t>2022</w:t>
      </w:r>
      <w:r>
        <w:rPr>
          <w:color w:val="000000"/>
          <w:spacing w:val="0"/>
          <w:w w:val="100"/>
          <w:position w:val="0"/>
        </w:rPr>
        <w:t>年作为预测期，</w:t>
      </w:r>
      <w:r>
        <w:rPr>
          <w:color w:val="000000"/>
          <w:spacing w:val="0"/>
          <w:w w:val="100"/>
          <w:position w:val="0"/>
        </w:rPr>
        <w:t>2023</w:t>
      </w:r>
      <w:r>
        <w:rPr>
          <w:color w:val="000000"/>
          <w:spacing w:val="0"/>
          <w:w w:val="100"/>
          <w:position w:val="0"/>
        </w:rPr>
        <w:t>年后为永续期，对未来业务运营情况进行了评估；并根据公司近期材料单价 走势以及人工薪酬预算，估计了相关产品的毛利率，并根据公司的费用率估计了公司未来的费用情况，以 及根据公司的资本预算对未来资本性现金流进行了估计，对公司未来五年的预测期及永续期的现金流情况 进行了预估。并根据公司的资本结构确定以</w:t>
      </w:r>
      <w:r>
        <w:rPr>
          <w:color w:val="000000"/>
          <w:spacing w:val="0"/>
          <w:w w:val="100"/>
          <w:position w:val="0"/>
        </w:rPr>
        <w:t>10.88%</w:t>
      </w:r>
      <w:r>
        <w:rPr>
          <w:color w:val="000000"/>
          <w:spacing w:val="0"/>
          <w:w w:val="100"/>
          <w:position w:val="0"/>
        </w:rPr>
        <w:t>作为折现率，以企业自由现金流量模型对相关资产组可 收回金额进行估算，据此计算出的相关资产组可收回金额小于相关资产组在账面按购买日继续计算的公允 价值包含商誉的金额，据此计算索瑞电气相关资产组相关商誉需全额计提减值损失，公司于</w:t>
      </w:r>
      <w:r>
        <w:rPr>
          <w:color w:val="000000"/>
          <w:spacing w:val="0"/>
          <w:w w:val="100"/>
          <w:position w:val="0"/>
        </w:rPr>
        <w:t>2017</w:t>
      </w:r>
      <w:r>
        <w:rPr>
          <w:color w:val="000000"/>
          <w:spacing w:val="0"/>
          <w:w w:val="100"/>
          <w:position w:val="0"/>
        </w:rPr>
        <w:t>年度计提 了相应的商誉减值损失，本期不再对该资产组业务进行商誉减值测试。</w:t>
      </w:r>
    </w:p>
    <w:p>
      <w:pPr>
        <w:pStyle w:val="Style21"/>
        <w:keepNext w:val="0"/>
        <w:keepLines w:val="0"/>
        <w:widowControl w:val="0"/>
        <w:shd w:val="clear" w:color="auto" w:fill="auto"/>
        <w:tabs>
          <w:tab w:pos="742" w:val="left"/>
        </w:tabs>
        <w:bidi w:val="0"/>
        <w:spacing w:before="0" w:after="0" w:line="468" w:lineRule="exact"/>
        <w:ind w:left="0" w:right="0" w:firstLine="440"/>
        <w:jc w:val="both"/>
      </w:pPr>
      <w:bookmarkStart w:id="1474" w:name="bookmark1474"/>
      <w:r>
        <w:rPr>
          <w:color w:val="000000"/>
          <w:spacing w:val="0"/>
          <w:w w:val="100"/>
          <w:position w:val="0"/>
        </w:rPr>
        <w:t>c</w:t>
      </w:r>
      <w:bookmarkEnd w:id="1474"/>
      <w:r>
        <w:rPr>
          <w:color w:val="000000"/>
          <w:spacing w:val="0"/>
          <w:w w:val="100"/>
          <w:position w:val="0"/>
        </w:rPr>
        <w:t>、</w:t>
        <w:tab/>
      </w:r>
      <w:r>
        <w:rPr>
          <w:color w:val="000000"/>
          <w:spacing w:val="0"/>
          <w:w w:val="100"/>
          <w:position w:val="0"/>
        </w:rPr>
        <w:t>德能电气相关资产组的商誉测试过程：德能电气全部资产及负债均为经营性资产及负债，本公司 将德能电气全部资产及负债作为一个资产组进行减值测试，</w:t>
      </w:r>
      <w:r>
        <w:rPr>
          <w:color w:val="000000"/>
          <w:spacing w:val="0"/>
          <w:w w:val="100"/>
          <w:position w:val="0"/>
        </w:rPr>
        <w:t>2016</w:t>
      </w:r>
      <w:r>
        <w:rPr>
          <w:color w:val="000000"/>
          <w:spacing w:val="0"/>
          <w:w w:val="100"/>
          <w:position w:val="0"/>
        </w:rPr>
        <w:t>年以未来五年的盈利预测为基础，并结合 了在手订单、近年度的经营预算，预估了未来五年的经营活动现金流量情况，并预计预测期后将永续保持 不变，并根据相应资本成本的税前折现率作为折现率，以企业自由现金流量模型对相关资产组可收回金额 进行估算，根据商誉减值测试结果计提了</w:t>
      </w:r>
      <w:r>
        <w:rPr>
          <w:color w:val="000000"/>
          <w:spacing w:val="0"/>
          <w:w w:val="100"/>
          <w:position w:val="0"/>
        </w:rPr>
        <w:t>4,952,135.98</w:t>
      </w:r>
      <w:r>
        <w:rPr>
          <w:color w:val="000000"/>
          <w:spacing w:val="0"/>
          <w:w w:val="100"/>
          <w:position w:val="0"/>
        </w:rPr>
        <w:t>元商誉减值；</w:t>
      </w:r>
      <w:r>
        <w:rPr>
          <w:color w:val="000000"/>
          <w:spacing w:val="0"/>
          <w:w w:val="100"/>
          <w:position w:val="0"/>
        </w:rPr>
        <w:t>2019</w:t>
      </w:r>
      <w:r>
        <w:rPr>
          <w:color w:val="000000"/>
          <w:spacing w:val="0"/>
          <w:w w:val="100"/>
          <w:position w:val="0"/>
        </w:rPr>
        <w:t>年度公司以</w:t>
      </w:r>
      <w:r>
        <w:rPr>
          <w:color w:val="000000"/>
          <w:spacing w:val="0"/>
          <w:w w:val="100"/>
          <w:position w:val="0"/>
        </w:rPr>
        <w:t>2020</w:t>
      </w:r>
      <w:r>
        <w:rPr>
          <w:color w:val="000000"/>
          <w:spacing w:val="0"/>
          <w:w w:val="100"/>
          <w:position w:val="0"/>
        </w:rPr>
        <w:t>年至</w:t>
      </w:r>
      <w:r>
        <w:rPr>
          <w:color w:val="000000"/>
          <w:spacing w:val="0"/>
          <w:w w:val="100"/>
          <w:position w:val="0"/>
        </w:rPr>
        <w:t>2024</w:t>
      </w:r>
      <w:r>
        <w:rPr>
          <w:color w:val="000000"/>
          <w:spacing w:val="0"/>
          <w:w w:val="100"/>
          <w:position w:val="0"/>
        </w:rPr>
        <w:t>年作为 预测期，</w:t>
      </w:r>
      <w:r>
        <w:rPr>
          <w:color w:val="000000"/>
          <w:spacing w:val="0"/>
          <w:w w:val="100"/>
          <w:position w:val="0"/>
        </w:rPr>
        <w:t>2024</w:t>
      </w:r>
      <w:r>
        <w:rPr>
          <w:color w:val="000000"/>
          <w:spacing w:val="0"/>
          <w:w w:val="100"/>
          <w:position w:val="0"/>
        </w:rPr>
        <w:t>年以后作为永续期，基于公司未来销售预算、人工预算、各项费用率的基础上对</w:t>
      </w:r>
      <w:r>
        <w:rPr>
          <w:color w:val="000000"/>
          <w:spacing w:val="0"/>
          <w:w w:val="100"/>
          <w:position w:val="0"/>
        </w:rPr>
        <w:t>2020</w:t>
      </w:r>
      <w:r>
        <w:rPr>
          <w:color w:val="000000"/>
          <w:spacing w:val="0"/>
          <w:w w:val="100"/>
          <w:position w:val="0"/>
        </w:rPr>
        <w:t>年至</w:t>
      </w:r>
      <w:r>
        <w:rPr>
          <w:color w:val="000000"/>
          <w:spacing w:val="0"/>
          <w:w w:val="100"/>
          <w:position w:val="0"/>
        </w:rPr>
        <w:t xml:space="preserve">2024 </w:t>
      </w:r>
      <w:r>
        <w:rPr>
          <w:color w:val="000000"/>
          <w:spacing w:val="0"/>
          <w:w w:val="100"/>
          <w:position w:val="0"/>
        </w:rPr>
        <w:t>年的现金流量情况进行了预测，并以资本及负债的权重结构设定税前折现率为</w:t>
      </w:r>
      <w:r>
        <w:rPr>
          <w:color w:val="000000"/>
          <w:spacing w:val="0"/>
          <w:w w:val="100"/>
          <w:position w:val="0"/>
        </w:rPr>
        <w:t>13.07%,</w:t>
      </w:r>
      <w:r>
        <w:rPr>
          <w:color w:val="000000"/>
          <w:spacing w:val="0"/>
          <w:w w:val="100"/>
          <w:position w:val="0"/>
        </w:rPr>
        <w:t>根据本公司的测试 结果</w:t>
      </w:r>
      <w:r>
        <w:rPr>
          <w:color w:val="000000"/>
          <w:spacing w:val="0"/>
          <w:w w:val="100"/>
          <w:position w:val="0"/>
        </w:rPr>
        <w:t>2019</w:t>
      </w:r>
      <w:r>
        <w:rPr>
          <w:color w:val="000000"/>
          <w:spacing w:val="0"/>
          <w:w w:val="100"/>
          <w:position w:val="0"/>
        </w:rPr>
        <w:t>年德能电气相关资产组剩余商誉不存在减值，</w:t>
      </w:r>
      <w:r>
        <w:rPr>
          <w:color w:val="000000"/>
          <w:spacing w:val="0"/>
          <w:w w:val="100"/>
          <w:position w:val="0"/>
        </w:rPr>
        <w:t>2016</w:t>
      </w:r>
      <w:r>
        <w:rPr>
          <w:color w:val="000000"/>
          <w:spacing w:val="0"/>
          <w:w w:val="100"/>
          <w:position w:val="0"/>
        </w:rPr>
        <w:t>年计提的商誉减值准备不予转回。</w:t>
      </w:r>
    </w:p>
    <w:p>
      <w:pPr>
        <w:pStyle w:val="Style32"/>
        <w:keepNext/>
        <w:keepLines/>
        <w:widowControl w:val="0"/>
        <w:shd w:val="clear" w:color="auto" w:fill="auto"/>
        <w:tabs>
          <w:tab w:pos="418" w:val="left"/>
        </w:tabs>
        <w:bidi w:val="0"/>
        <w:spacing w:before="0" w:after="0" w:line="468" w:lineRule="exact"/>
        <w:ind w:left="0" w:right="0" w:firstLine="0"/>
        <w:jc w:val="left"/>
      </w:pPr>
      <w:bookmarkStart w:id="1475" w:name="bookmark1475"/>
      <w:bookmarkStart w:id="1476" w:name="bookmark1476"/>
      <w:bookmarkStart w:id="1477" w:name="bookmark1477"/>
      <w:bookmarkStart w:id="1478" w:name="bookmark1478"/>
      <w:r>
        <w:rPr>
          <w:color w:val="000000"/>
          <w:spacing w:val="0"/>
          <w:w w:val="100"/>
          <w:position w:val="0"/>
        </w:rPr>
        <w:t>2</w:t>
      </w:r>
      <w:bookmarkEnd w:id="1477"/>
      <w:r>
        <w:rPr>
          <w:color w:val="000000"/>
          <w:spacing w:val="0"/>
          <w:w w:val="100"/>
          <w:position w:val="0"/>
        </w:rPr>
        <w:t>9、</w:t>
        <w:tab/>
        <w:t>长期待摊费用</w:t>
      </w:r>
      <w:bookmarkEnd w:id="1475"/>
      <w:bookmarkEnd w:id="1476"/>
      <w:bookmarkEnd w:id="1478"/>
    </w:p>
    <w:p>
      <w:pPr>
        <w:pStyle w:val="Style21"/>
        <w:keepNext w:val="0"/>
        <w:keepLines w:val="0"/>
        <w:widowControl w:val="0"/>
        <w:shd w:val="clear" w:color="auto" w:fill="auto"/>
        <w:bidi w:val="0"/>
        <w:spacing w:before="0" w:after="0" w:line="468"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418" w:val="left"/>
        </w:tabs>
        <w:bidi w:val="0"/>
        <w:spacing w:before="0" w:after="0" w:line="468" w:lineRule="exact"/>
        <w:ind w:left="0" w:right="0" w:firstLine="0"/>
        <w:jc w:val="left"/>
      </w:pPr>
      <w:bookmarkStart w:id="1479" w:name="bookmark1479"/>
      <w:bookmarkStart w:id="1480" w:name="bookmark1480"/>
      <w:bookmarkStart w:id="1481" w:name="bookmark1481"/>
      <w:bookmarkStart w:id="1482" w:name="bookmark1482"/>
      <w:r>
        <w:rPr>
          <w:color w:val="000000"/>
          <w:spacing w:val="0"/>
          <w:w w:val="100"/>
          <w:position w:val="0"/>
        </w:rPr>
        <w:t>3</w:t>
      </w:r>
      <w:bookmarkEnd w:id="1481"/>
      <w:r>
        <w:rPr>
          <w:color w:val="000000"/>
          <w:spacing w:val="0"/>
          <w:w w:val="100"/>
          <w:position w:val="0"/>
        </w:rPr>
        <w:t>0、</w:t>
        <w:tab/>
        <w:t>递延所得税资产/递延所得税负债</w:t>
      </w:r>
      <w:bookmarkEnd w:id="1479"/>
      <w:bookmarkEnd w:id="1480"/>
      <w:bookmarkEnd w:id="1482"/>
    </w:p>
    <w:p>
      <w:pPr>
        <w:pStyle w:val="Style43"/>
        <w:keepNext/>
        <w:keepLines/>
        <w:widowControl w:val="0"/>
        <w:shd w:val="clear" w:color="auto" w:fill="auto"/>
        <w:bidi w:val="0"/>
        <w:spacing w:before="0" w:after="180" w:line="468" w:lineRule="exact"/>
        <w:ind w:left="0" w:right="0" w:firstLine="0"/>
        <w:jc w:val="left"/>
      </w:pPr>
      <w:bookmarkStart w:id="1483" w:name="bookmark1483"/>
      <w:bookmarkStart w:id="1484" w:name="bookmark1484"/>
      <w:bookmarkStart w:id="1485" w:name="bookmark1485"/>
      <w:r>
        <w:rPr>
          <w:color w:val="000000"/>
          <w:spacing w:val="0"/>
          <w:w w:val="100"/>
          <w:position w:val="0"/>
        </w:rPr>
        <w:t>（1）未经抵销的递延所得税资产</w:t>
      </w:r>
      <w:bookmarkEnd w:id="1483"/>
      <w:bookmarkEnd w:id="1484"/>
      <w:bookmarkEnd w:id="1485"/>
    </w:p>
    <w:p>
      <w:pPr>
        <w:pStyle w:val="Style28"/>
        <w:keepNext w:val="0"/>
        <w:keepLines w:val="0"/>
        <w:widowControl w:val="0"/>
        <w:shd w:val="clear" w:color="auto" w:fill="auto"/>
        <w:bidi w:val="0"/>
        <w:spacing w:before="0" w:after="0" w:line="240" w:lineRule="auto"/>
        <w:ind w:left="8923" w:right="0" w:firstLine="0"/>
        <w:jc w:val="left"/>
      </w:pPr>
      <w:r>
        <w:rPr>
          <w:color w:val="000000"/>
          <w:spacing w:val="0"/>
          <w:w w:val="100"/>
          <w:position w:val="0"/>
        </w:rPr>
        <w:t>单位：元</w:t>
      </w:r>
    </w:p>
    <w:tbl>
      <w:tblPr>
        <w:tblOverlap w:val="never"/>
        <w:jc w:val="center"/>
        <w:tblLayout w:type="fixed"/>
      </w:tblPr>
      <w:tblGrid>
        <w:gridCol w:w="1925"/>
        <w:gridCol w:w="1920"/>
        <w:gridCol w:w="1910"/>
        <w:gridCol w:w="1915"/>
        <w:gridCol w:w="1934"/>
      </w:tblGrid>
      <w:tr>
        <w:trPr>
          <w:trHeight w:val="4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85,287,250.77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13,003,814.66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59,594,099.31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9,102,817.48</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5"/>
        <w:gridCol w:w="1920"/>
        <w:gridCol w:w="1910"/>
        <w:gridCol w:w="1915"/>
        <w:gridCol w:w="1934"/>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85,287,250.77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13,003,814. </w:t>
            </w:r>
            <w:r>
              <w:rPr>
                <w:color w:val="000000"/>
                <w:spacing w:val="0"/>
                <w:w w:val="100"/>
                <w:position w:val="0"/>
                <w:sz w:val="18"/>
                <w:szCs w:val="18"/>
              </w:rPr>
              <w:t>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59,594,099.31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9,102,817.48</w:t>
            </w:r>
          </w:p>
        </w:tc>
      </w:tr>
    </w:tbl>
    <w:p>
      <w:pPr>
        <w:widowControl w:val="0"/>
        <w:spacing w:after="99" w:line="1" w:lineRule="exact"/>
      </w:pPr>
    </w:p>
    <w:p>
      <w:pPr>
        <w:pStyle w:val="Style43"/>
        <w:keepNext/>
        <w:keepLines/>
        <w:widowControl w:val="0"/>
        <w:shd w:val="clear" w:color="auto" w:fill="auto"/>
        <w:bidi w:val="0"/>
        <w:spacing w:before="0" w:after="200" w:line="240" w:lineRule="auto"/>
        <w:ind w:left="0" w:right="0" w:firstLine="0"/>
        <w:jc w:val="left"/>
      </w:pPr>
      <w:bookmarkStart w:id="1486" w:name="bookmark1486"/>
      <w:bookmarkStart w:id="1487" w:name="bookmark1487"/>
      <w:bookmarkStart w:id="1488" w:name="bookmark1488"/>
      <w:r>
        <w:rPr>
          <w:color w:val="000000"/>
          <w:spacing w:val="0"/>
          <w:w w:val="100"/>
          <w:position w:val="0"/>
        </w:rPr>
        <w:t>(2)未经抵销的递延所得税负债</w:t>
      </w:r>
      <w:bookmarkEnd w:id="1486"/>
      <w:bookmarkEnd w:id="1487"/>
      <w:bookmarkEnd w:id="1488"/>
    </w:p>
    <w:p>
      <w:pPr>
        <w:pStyle w:val="Style28"/>
        <w:keepNext w:val="0"/>
        <w:keepLines w:val="0"/>
        <w:widowControl w:val="0"/>
        <w:shd w:val="clear" w:color="auto" w:fill="auto"/>
        <w:bidi w:val="0"/>
        <w:spacing w:before="0" w:after="0" w:line="240" w:lineRule="auto"/>
        <w:ind w:left="8923" w:right="0" w:firstLine="0"/>
        <w:jc w:val="left"/>
      </w:pPr>
      <w:r>
        <w:rPr>
          <w:color w:val="000000"/>
          <w:spacing w:val="0"/>
          <w:w w:val="100"/>
          <w:position w:val="0"/>
        </w:rPr>
        <w:t>单位：元</w:t>
      </w:r>
    </w:p>
    <w:tbl>
      <w:tblPr>
        <w:tblOverlap w:val="never"/>
        <w:jc w:val="center"/>
        <w:tblLayout w:type="fixed"/>
      </w:tblPr>
      <w:tblGrid>
        <w:gridCol w:w="1925"/>
        <w:gridCol w:w="1920"/>
        <w:gridCol w:w="1910"/>
        <w:gridCol w:w="1915"/>
        <w:gridCol w:w="1934"/>
      </w:tblGrid>
      <w:tr>
        <w:trPr>
          <w:trHeight w:val="4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非同一控制企业合并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资产评估增值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14,323,203.08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3,248,845.75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15,056,198.35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3,393,315.39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其他债权投资公允价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其他权益工具投资公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14,323,203.08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3,248,845.75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15,056,198.35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3,393,315.39</w:t>
            </w:r>
          </w:p>
        </w:tc>
      </w:tr>
    </w:tbl>
    <w:p>
      <w:pPr>
        <w:widowControl w:val="0"/>
        <w:spacing w:after="99" w:line="1" w:lineRule="exact"/>
      </w:pPr>
    </w:p>
    <w:p>
      <w:pPr>
        <w:pStyle w:val="Style43"/>
        <w:keepNext/>
        <w:keepLines/>
        <w:widowControl w:val="0"/>
        <w:numPr>
          <w:ilvl w:val="0"/>
          <w:numId w:val="41"/>
        </w:numPr>
        <w:shd w:val="clear" w:color="auto" w:fill="auto"/>
        <w:bidi w:val="0"/>
        <w:spacing w:before="0" w:after="200" w:line="240" w:lineRule="auto"/>
        <w:ind w:left="0" w:right="0" w:firstLine="0"/>
        <w:jc w:val="left"/>
      </w:pPr>
      <w:bookmarkStart w:id="1489" w:name="bookmark1489"/>
      <w:bookmarkStart w:id="1490" w:name="bookmark1490"/>
      <w:bookmarkStart w:id="1491" w:name="bookmark1491"/>
      <w:bookmarkStart w:id="1492" w:name="bookmark1492"/>
      <w:bookmarkEnd w:id="1491"/>
      <w:r>
        <w:rPr>
          <w:color w:val="000000"/>
          <w:spacing w:val="0"/>
          <w:w w:val="100"/>
          <w:position w:val="0"/>
        </w:rPr>
        <w:t>以抵销后净额列示的递延所得税资产或负债</w:t>
      </w:r>
      <w:bookmarkEnd w:id="1489"/>
      <w:bookmarkEnd w:id="1490"/>
      <w:bookmarkEnd w:id="1492"/>
    </w:p>
    <w:p>
      <w:pPr>
        <w:pStyle w:val="Style28"/>
        <w:keepNext w:val="0"/>
        <w:keepLines w:val="0"/>
        <w:widowControl w:val="0"/>
        <w:shd w:val="clear" w:color="auto" w:fill="auto"/>
        <w:bidi w:val="0"/>
        <w:spacing w:before="0" w:after="0" w:line="240" w:lineRule="auto"/>
        <w:ind w:left="8923" w:right="0" w:firstLine="0"/>
        <w:jc w:val="left"/>
      </w:pPr>
      <w:r>
        <w:rPr>
          <w:color w:val="000000"/>
          <w:spacing w:val="0"/>
          <w:w w:val="100"/>
          <w:position w:val="0"/>
        </w:rPr>
        <w:t>单位：元</w:t>
      </w:r>
    </w:p>
    <w:tbl>
      <w:tblPr>
        <w:tblOverlap w:val="never"/>
        <w:jc w:val="center"/>
        <w:tblLayout w:type="fixed"/>
      </w:tblPr>
      <w:tblGrid>
        <w:gridCol w:w="1925"/>
        <w:gridCol w:w="1920"/>
        <w:gridCol w:w="1910"/>
        <w:gridCol w:w="1915"/>
        <w:gridCol w:w="1934"/>
      </w:tblGrid>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递延所得税资产和负 债期末互抵金额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 产或负债期末余额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递延所得税资产和负 债期初互抵金额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抵销后递延所得税资 产或负债期初余额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13,003,814.66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9,102,817.48</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3,248,845.75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3,393,315.39</w:t>
            </w:r>
          </w:p>
        </w:tc>
      </w:tr>
    </w:tbl>
    <w:p>
      <w:pPr>
        <w:widowControl w:val="0"/>
        <w:spacing w:after="319" w:line="1" w:lineRule="exact"/>
      </w:pPr>
    </w:p>
    <w:p>
      <w:pPr>
        <w:pStyle w:val="Style43"/>
        <w:keepNext/>
        <w:keepLines/>
        <w:widowControl w:val="0"/>
        <w:numPr>
          <w:ilvl w:val="0"/>
          <w:numId w:val="41"/>
        </w:numPr>
        <w:shd w:val="clear" w:color="auto" w:fill="auto"/>
        <w:bidi w:val="0"/>
        <w:spacing w:before="0" w:after="400" w:line="240" w:lineRule="auto"/>
        <w:ind w:left="0" w:right="0" w:firstLine="0"/>
        <w:jc w:val="left"/>
      </w:pPr>
      <w:bookmarkStart w:id="1493" w:name="bookmark1493"/>
      <w:bookmarkStart w:id="1494" w:name="bookmark1494"/>
      <w:bookmarkStart w:id="1495" w:name="bookmark1495"/>
      <w:bookmarkStart w:id="1496" w:name="bookmark1496"/>
      <w:bookmarkEnd w:id="1495"/>
      <w:r>
        <w:rPr>
          <w:color w:val="000000"/>
          <w:spacing w:val="0"/>
          <w:w w:val="100"/>
          <w:position w:val="0"/>
        </w:rPr>
        <w:t>未确认递延所得税资产明细</w:t>
      </w:r>
      <w:bookmarkEnd w:id="1493"/>
      <w:bookmarkEnd w:id="1494"/>
      <w:bookmarkEnd w:id="1496"/>
    </w:p>
    <w:p>
      <w:pPr>
        <w:pStyle w:val="Style28"/>
        <w:keepNext w:val="0"/>
        <w:keepLines w:val="0"/>
        <w:widowControl w:val="0"/>
        <w:shd w:val="clear" w:color="auto" w:fill="auto"/>
        <w:bidi w:val="0"/>
        <w:spacing w:before="0" w:after="0" w:line="240" w:lineRule="auto"/>
        <w:ind w:left="8923" w:right="0" w:firstLine="0"/>
        <w:jc w:val="left"/>
      </w:pPr>
      <w:r>
        <w:rPr>
          <w:color w:val="000000"/>
          <w:spacing w:val="0"/>
          <w:w w:val="100"/>
          <w:position w:val="0"/>
        </w:rPr>
        <w:t>单位：元</w:t>
      </w:r>
    </w:p>
    <w:tbl>
      <w:tblPr>
        <w:tblOverlap w:val="never"/>
        <w:jc w:val="center"/>
        <w:tblLayout w:type="fixed"/>
      </w:tblPr>
      <w:tblGrid>
        <w:gridCol w:w="3202"/>
        <w:gridCol w:w="3192"/>
        <w:gridCol w:w="3211"/>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243,050,899.59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153,333,556.10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为实现内部交易损益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3,561,867.76</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243,050,899.59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156,895,423.86</w:t>
            </w:r>
          </w:p>
        </w:tc>
      </w:tr>
    </w:tbl>
    <w:p>
      <w:pPr>
        <w:widowControl w:val="0"/>
        <w:spacing w:after="319" w:line="1" w:lineRule="exact"/>
      </w:pPr>
    </w:p>
    <w:p>
      <w:pPr>
        <w:pStyle w:val="Style43"/>
        <w:keepNext/>
        <w:keepLines/>
        <w:widowControl w:val="0"/>
        <w:numPr>
          <w:ilvl w:val="0"/>
          <w:numId w:val="41"/>
        </w:numPr>
        <w:shd w:val="clear" w:color="auto" w:fill="auto"/>
        <w:bidi w:val="0"/>
        <w:spacing w:before="0" w:after="400" w:line="240" w:lineRule="auto"/>
        <w:ind w:left="0" w:right="0" w:firstLine="0"/>
        <w:jc w:val="left"/>
      </w:pPr>
      <w:bookmarkStart w:id="1497" w:name="bookmark1497"/>
      <w:bookmarkStart w:id="1498" w:name="bookmark1498"/>
      <w:bookmarkStart w:id="1499" w:name="bookmark1499"/>
      <w:bookmarkStart w:id="1500" w:name="bookmark1500"/>
      <w:bookmarkEnd w:id="1499"/>
      <w:r>
        <w:rPr>
          <w:color w:val="000000"/>
          <w:spacing w:val="0"/>
          <w:w w:val="100"/>
          <w:position w:val="0"/>
        </w:rPr>
        <w:t>未确认递延所得税资产的可抵扣亏损将于以下年度到期</w:t>
      </w:r>
      <w:bookmarkEnd w:id="1497"/>
      <w:bookmarkEnd w:id="1498"/>
      <w:bookmarkEnd w:id="1500"/>
    </w:p>
    <w:p>
      <w:pPr>
        <w:pStyle w:val="Style28"/>
        <w:keepNext w:val="0"/>
        <w:keepLines w:val="0"/>
        <w:widowControl w:val="0"/>
        <w:shd w:val="clear" w:color="auto" w:fill="auto"/>
        <w:bidi w:val="0"/>
        <w:spacing w:before="0" w:after="0" w:line="240" w:lineRule="auto"/>
        <w:ind w:left="8923" w:right="0" w:firstLine="0"/>
        <w:jc w:val="left"/>
      </w:pPr>
      <w:r>
        <w:rPr>
          <w:color w:val="000000"/>
          <w:spacing w:val="0"/>
          <w:w w:val="100"/>
          <w:position w:val="0"/>
        </w:rPr>
        <w:t>单位：元</w:t>
      </w:r>
    </w:p>
    <w:tbl>
      <w:tblPr>
        <w:tblOverlap w:val="never"/>
        <w:jc w:val="center"/>
        <w:tblLayout w:type="fixed"/>
      </w:tblPr>
      <w:tblGrid>
        <w:gridCol w:w="2405"/>
        <w:gridCol w:w="2395"/>
        <w:gridCol w:w="2390"/>
        <w:gridCol w:w="2410"/>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1,645,101.60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2,515,691.92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2,515,691.92</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4,127,750.58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4,127,750.58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05"/>
        <w:gridCol w:w="2395"/>
        <w:gridCol w:w="2390"/>
        <w:gridCol w:w="2410"/>
      </w:tblGrid>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6,467,125.60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6,467,125.60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6,533,498.42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6,533,498.42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11,880,504.05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11,880,504.05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28,905,163.88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28,905,163.88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3,961,804.06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3,961,804.06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2027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32,894,576.50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32,894,576.50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2028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35,076,841.05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35,076,841.05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2029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19,325,498.44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19,325,498.44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2030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91,362,445.09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243,050,899.59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153,333,556.10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w:t>
            </w:r>
          </w:p>
        </w:tc>
      </w:tr>
    </w:tbl>
    <w:p>
      <w:pPr>
        <w:pStyle w:val="Style21"/>
        <w:keepNext w:val="0"/>
        <w:keepLines w:val="0"/>
        <w:widowControl w:val="0"/>
        <w:shd w:val="clear" w:color="auto" w:fill="auto"/>
        <w:bidi w:val="0"/>
        <w:spacing w:before="0" w:after="0" w:line="468" w:lineRule="exact"/>
        <w:ind w:left="0" w:right="0" w:firstLine="0"/>
        <w:jc w:val="both"/>
      </w:pPr>
      <w:r>
        <w:rPr>
          <w:color w:val="000000"/>
          <w:spacing w:val="0"/>
          <w:w w:val="100"/>
          <w:position w:val="0"/>
        </w:rPr>
        <w:t>其他说明：</w:t>
      </w:r>
    </w:p>
    <w:p>
      <w:pPr>
        <w:pStyle w:val="Style21"/>
        <w:keepNext w:val="0"/>
        <w:keepLines w:val="0"/>
        <w:widowControl w:val="0"/>
        <w:shd w:val="clear" w:color="auto" w:fill="auto"/>
        <w:bidi w:val="0"/>
        <w:spacing w:before="0" w:after="240" w:line="468" w:lineRule="exact"/>
        <w:ind w:left="0" w:right="0" w:firstLine="0"/>
        <w:jc w:val="both"/>
      </w:pPr>
      <w:r>
        <w:rPr>
          <w:color w:val="000000"/>
          <w:spacing w:val="0"/>
          <w:w w:val="100"/>
          <w:position w:val="0"/>
        </w:rPr>
        <w:t>根据财税</w:t>
      </w:r>
      <w:r>
        <w:rPr>
          <w:color w:val="000000"/>
          <w:spacing w:val="0"/>
          <w:w w:val="100"/>
          <w:position w:val="0"/>
        </w:rPr>
        <w:t>（2018） 76</w:t>
      </w:r>
      <w:r>
        <w:rPr>
          <w:color w:val="000000"/>
          <w:spacing w:val="0"/>
          <w:w w:val="100"/>
          <w:position w:val="0"/>
        </w:rPr>
        <w:t>号的规定，当年具备高新技术企业或科技型中小企业资格（以下统称资格）的企业， 其具备资格年度之前</w:t>
      </w:r>
      <w:r>
        <w:rPr>
          <w:color w:val="000000"/>
          <w:spacing w:val="0"/>
          <w:w w:val="100"/>
          <w:position w:val="0"/>
        </w:rPr>
        <w:t>5</w:t>
      </w:r>
      <w:r>
        <w:rPr>
          <w:color w:val="000000"/>
          <w:spacing w:val="0"/>
          <w:w w:val="100"/>
          <w:position w:val="0"/>
        </w:rPr>
        <w:t>个年度发生的尚未弥补完的亏损，准予结转以后年度弥补，最长结转年限由</w:t>
      </w:r>
      <w:r>
        <w:rPr>
          <w:color w:val="000000"/>
          <w:spacing w:val="0"/>
          <w:w w:val="100"/>
          <w:position w:val="0"/>
        </w:rPr>
        <w:t>5</w:t>
      </w:r>
      <w:r>
        <w:rPr>
          <w:color w:val="000000"/>
          <w:spacing w:val="0"/>
          <w:w w:val="100"/>
          <w:position w:val="0"/>
        </w:rPr>
        <w:t>年延长 至</w:t>
      </w:r>
      <w:r>
        <w:rPr>
          <w:color w:val="000000"/>
          <w:spacing w:val="0"/>
          <w:w w:val="100"/>
          <w:position w:val="0"/>
        </w:rPr>
        <w:t>10</w:t>
      </w:r>
      <w:r>
        <w:rPr>
          <w:color w:val="000000"/>
          <w:spacing w:val="0"/>
          <w:w w:val="100"/>
          <w:position w:val="0"/>
        </w:rPr>
        <w:t>年。</w:t>
      </w:r>
    </w:p>
    <w:p>
      <w:pPr>
        <w:pStyle w:val="Style32"/>
        <w:keepNext/>
        <w:keepLines/>
        <w:widowControl w:val="0"/>
        <w:shd w:val="clear" w:color="auto" w:fill="auto"/>
        <w:bidi w:val="0"/>
        <w:spacing w:before="0" w:after="180" w:line="240" w:lineRule="auto"/>
        <w:ind w:left="0" w:right="0" w:firstLine="0"/>
        <w:jc w:val="both"/>
      </w:pPr>
      <w:bookmarkStart w:id="1501" w:name="bookmark1501"/>
      <w:bookmarkStart w:id="1502" w:name="bookmark1502"/>
      <w:bookmarkStart w:id="1503" w:name="bookmark1503"/>
      <w:bookmarkStart w:id="1504" w:name="bookmark1504"/>
      <w:r>
        <w:rPr>
          <w:color w:val="000000"/>
          <w:spacing w:val="0"/>
          <w:w w:val="100"/>
          <w:position w:val="0"/>
        </w:rPr>
        <w:t>3</w:t>
      </w:r>
      <w:bookmarkEnd w:id="1503"/>
      <w:r>
        <w:rPr>
          <w:color w:val="000000"/>
          <w:spacing w:val="0"/>
          <w:w w:val="100"/>
          <w:position w:val="0"/>
        </w:rPr>
        <w:t>1、其他非流动资产</w:t>
      </w:r>
      <w:bookmarkEnd w:id="1501"/>
      <w:bookmarkEnd w:id="1502"/>
      <w:bookmarkEnd w:id="150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83"/>
        <w:gridCol w:w="1512"/>
        <w:gridCol w:w="974"/>
        <w:gridCol w:w="1440"/>
        <w:gridCol w:w="1579"/>
        <w:gridCol w:w="701"/>
        <w:gridCol w:w="1507"/>
      </w:tblGrid>
      <w:tr>
        <w:trPr>
          <w:trHeight w:val="4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减值</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合同取得成本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应收退货成本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预付设备款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13,154,822.05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13,154,822.05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8,889,897.51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8,889,897.51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预付工程款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13,618,695.78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13,618,695.78</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13,154,822.05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13,154,822.05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22,508,593.29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22,508,593.29</w:t>
            </w:r>
          </w:p>
        </w:tc>
      </w:tr>
    </w:tbl>
    <w:p>
      <w:pPr>
        <w:widowControl w:val="0"/>
        <w:spacing w:after="99" w:line="1" w:lineRule="exact"/>
      </w:pPr>
    </w:p>
    <w:p>
      <w:pPr>
        <w:pStyle w:val="Style32"/>
        <w:keepNext/>
        <w:keepLines/>
        <w:widowControl w:val="0"/>
        <w:shd w:val="clear" w:color="auto" w:fill="auto"/>
        <w:bidi w:val="0"/>
        <w:spacing w:before="0" w:after="240" w:line="240" w:lineRule="auto"/>
        <w:ind w:left="0" w:right="0" w:firstLine="0"/>
        <w:jc w:val="both"/>
      </w:pPr>
      <w:bookmarkStart w:id="1505" w:name="bookmark1505"/>
      <w:bookmarkStart w:id="1506" w:name="bookmark1506"/>
      <w:bookmarkStart w:id="1507" w:name="bookmark1507"/>
      <w:bookmarkStart w:id="1508" w:name="bookmark1508"/>
      <w:r>
        <w:rPr>
          <w:color w:val="000000"/>
          <w:spacing w:val="0"/>
          <w:w w:val="100"/>
          <w:position w:val="0"/>
        </w:rPr>
        <w:t>3</w:t>
      </w:r>
      <w:bookmarkEnd w:id="1507"/>
      <w:r>
        <w:rPr>
          <w:color w:val="000000"/>
          <w:spacing w:val="0"/>
          <w:w w:val="100"/>
          <w:position w:val="0"/>
        </w:rPr>
        <w:t>2、短期借款</w:t>
      </w:r>
      <w:bookmarkEnd w:id="1505"/>
      <w:bookmarkEnd w:id="1506"/>
      <w:bookmarkEnd w:id="1508"/>
    </w:p>
    <w:p>
      <w:pPr>
        <w:pStyle w:val="Style43"/>
        <w:keepNext/>
        <w:keepLines/>
        <w:widowControl w:val="0"/>
        <w:shd w:val="clear" w:color="auto" w:fill="auto"/>
        <w:bidi w:val="0"/>
        <w:spacing w:before="0" w:after="180" w:line="240" w:lineRule="auto"/>
        <w:ind w:left="0" w:right="0" w:firstLine="0"/>
        <w:jc w:val="both"/>
      </w:pPr>
      <w:bookmarkStart w:id="1509" w:name="bookmark1509"/>
      <w:bookmarkStart w:id="1510" w:name="bookmark1510"/>
      <w:bookmarkStart w:id="1511" w:name="bookmark1511"/>
      <w:r>
        <w:rPr>
          <w:color w:val="000000"/>
          <w:spacing w:val="0"/>
          <w:w w:val="100"/>
          <w:position w:val="0"/>
        </w:rPr>
        <w:t>（1）短期借款分类</w:t>
      </w:r>
      <w:bookmarkEnd w:id="1509"/>
      <w:bookmarkEnd w:id="1510"/>
      <w:bookmarkEnd w:id="151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2"/>
        <w:gridCol w:w="3211"/>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110,000,000.00</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11,000,000.00</w:t>
            </w:r>
          </w:p>
        </w:tc>
      </w:tr>
    </w:tbl>
    <w:tbl>
      <w:tblPr>
        <w:tblOverlap w:val="never"/>
        <w:jc w:val="center"/>
        <w:tblLayout w:type="fixed"/>
      </w:tblPr>
      <w:tblGrid>
        <w:gridCol w:w="3202"/>
        <w:gridCol w:w="3192"/>
        <w:gridCol w:w="3211"/>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承兑汇票贴现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3,510,533.27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224,198.60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273,223.96</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184,724,198.60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124,783,757.23</w:t>
            </w:r>
          </w:p>
        </w:tc>
      </w:tr>
    </w:tbl>
    <w:p>
      <w:pPr>
        <w:widowControl w:val="0"/>
        <w:spacing w:after="79" w:line="1" w:lineRule="exact"/>
      </w:pPr>
    </w:p>
    <w:p>
      <w:pPr>
        <w:pStyle w:val="Style43"/>
        <w:keepNext/>
        <w:keepLines/>
        <w:widowControl w:val="0"/>
        <w:shd w:val="clear" w:color="auto" w:fill="auto"/>
        <w:bidi w:val="0"/>
        <w:spacing w:before="0" w:after="220" w:line="240" w:lineRule="auto"/>
        <w:ind w:left="0" w:right="0" w:firstLine="0"/>
        <w:jc w:val="left"/>
      </w:pPr>
      <w:bookmarkStart w:id="1512" w:name="bookmark1512"/>
      <w:bookmarkStart w:id="1513" w:name="bookmark1513"/>
      <w:bookmarkStart w:id="1514" w:name="bookmark1514"/>
      <w:r>
        <w:rPr>
          <w:color w:val="000000"/>
          <w:spacing w:val="0"/>
          <w:w w:val="100"/>
          <w:position w:val="0"/>
        </w:rPr>
        <w:t>(2)已逾期未偿还的短期借款情况</w:t>
      </w:r>
      <w:bookmarkEnd w:id="1512"/>
      <w:bookmarkEnd w:id="1513"/>
      <w:bookmarkEnd w:id="1514"/>
      <w:r>
        <w:rPr>
          <w:color w:val="000000"/>
          <w:spacing w:val="0"/>
          <w:w w:val="100"/>
          <w:position w:val="0"/>
        </w:rPr>
        <w:t xml:space="preserve"> </w:t>
      </w:r>
      <w:r>
        <w:rPr>
          <w:rStyle w:val="CharStyle22"/>
          <w:b w:val="0"/>
          <w:bCs w:val="0"/>
        </w:rPr>
        <w:t>□</w:t>
      </w:r>
      <w:r>
        <w:rPr>
          <w:rStyle w:val="CharStyle22"/>
          <w:b w:val="0"/>
          <w:bCs w:val="0"/>
        </w:rPr>
        <w:t>适用</w:t>
      </w:r>
      <w:r>
        <w:rPr>
          <w:rStyle w:val="CharStyle22"/>
          <w:b w:val="0"/>
          <w:bCs w:val="0"/>
        </w:rPr>
        <w:t>V</w:t>
      </w:r>
      <w:r>
        <w:rPr>
          <w:rStyle w:val="CharStyle22"/>
          <w:b w:val="0"/>
          <w:bCs w:val="0"/>
        </w:rPr>
        <w:t>不适用</w:t>
      </w:r>
    </w:p>
    <w:p>
      <w:pPr>
        <w:pStyle w:val="Style32"/>
        <w:keepNext/>
        <w:keepLines/>
        <w:widowControl w:val="0"/>
        <w:shd w:val="clear" w:color="auto" w:fill="auto"/>
        <w:tabs>
          <w:tab w:pos="474" w:val="left"/>
        </w:tabs>
        <w:bidi w:val="0"/>
        <w:spacing w:before="0" w:line="240" w:lineRule="auto"/>
        <w:ind w:left="0" w:right="0" w:firstLine="0"/>
        <w:jc w:val="both"/>
      </w:pPr>
      <w:bookmarkStart w:id="1515" w:name="bookmark1515"/>
      <w:bookmarkStart w:id="1516" w:name="bookmark1516"/>
      <w:bookmarkStart w:id="1517" w:name="bookmark1517"/>
      <w:bookmarkStart w:id="1518" w:name="bookmark1518"/>
      <w:r>
        <w:rPr>
          <w:color w:val="000000"/>
          <w:spacing w:val="0"/>
          <w:w w:val="100"/>
          <w:position w:val="0"/>
        </w:rPr>
        <w:t>3</w:t>
      </w:r>
      <w:bookmarkEnd w:id="1517"/>
      <w:r>
        <w:rPr>
          <w:color w:val="000000"/>
          <w:spacing w:val="0"/>
          <w:w w:val="100"/>
          <w:position w:val="0"/>
        </w:rPr>
        <w:t>3、</w:t>
        <w:tab/>
        <w:t>交易性金融负债</w:t>
      </w:r>
      <w:bookmarkEnd w:id="1515"/>
      <w:bookmarkEnd w:id="1516"/>
      <w:bookmarkEnd w:id="1518"/>
    </w:p>
    <w:p>
      <w:pPr>
        <w:pStyle w:val="Style21"/>
        <w:keepNext w:val="0"/>
        <w:keepLines w:val="0"/>
        <w:widowControl w:val="0"/>
        <w:shd w:val="clear" w:color="auto" w:fill="auto"/>
        <w:bidi w:val="0"/>
        <w:spacing w:before="0" w:after="22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474" w:val="left"/>
        </w:tabs>
        <w:bidi w:val="0"/>
        <w:spacing w:before="0" w:line="240" w:lineRule="auto"/>
        <w:ind w:left="0" w:right="0" w:firstLine="0"/>
        <w:jc w:val="both"/>
      </w:pPr>
      <w:bookmarkStart w:id="1519" w:name="bookmark1519"/>
      <w:bookmarkStart w:id="1520" w:name="bookmark1520"/>
      <w:bookmarkStart w:id="1521" w:name="bookmark1521"/>
      <w:bookmarkStart w:id="1522" w:name="bookmark1522"/>
      <w:r>
        <w:rPr>
          <w:color w:val="000000"/>
          <w:spacing w:val="0"/>
          <w:w w:val="100"/>
          <w:position w:val="0"/>
        </w:rPr>
        <w:t>3</w:t>
      </w:r>
      <w:bookmarkEnd w:id="1521"/>
      <w:r>
        <w:rPr>
          <w:color w:val="000000"/>
          <w:spacing w:val="0"/>
          <w:w w:val="100"/>
          <w:position w:val="0"/>
        </w:rPr>
        <w:t>4、</w:t>
        <w:tab/>
        <w:t>衍生金融负债</w:t>
      </w:r>
      <w:bookmarkEnd w:id="1519"/>
      <w:bookmarkEnd w:id="1520"/>
      <w:bookmarkEnd w:id="1522"/>
    </w:p>
    <w:p>
      <w:pPr>
        <w:pStyle w:val="Style21"/>
        <w:keepNext w:val="0"/>
        <w:keepLines w:val="0"/>
        <w:widowControl w:val="0"/>
        <w:shd w:val="clear" w:color="auto" w:fill="auto"/>
        <w:bidi w:val="0"/>
        <w:spacing w:before="0" w:after="22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474" w:val="left"/>
        </w:tabs>
        <w:bidi w:val="0"/>
        <w:spacing w:before="0" w:line="240" w:lineRule="auto"/>
        <w:ind w:left="0" w:right="0" w:firstLine="0"/>
        <w:jc w:val="both"/>
      </w:pPr>
      <w:bookmarkStart w:id="1523" w:name="bookmark1523"/>
      <w:bookmarkStart w:id="1524" w:name="bookmark1524"/>
      <w:bookmarkStart w:id="1525" w:name="bookmark1525"/>
      <w:bookmarkStart w:id="1526" w:name="bookmark1526"/>
      <w:r>
        <w:rPr>
          <w:color w:val="000000"/>
          <w:spacing w:val="0"/>
          <w:w w:val="100"/>
          <w:position w:val="0"/>
        </w:rPr>
        <w:t>3</w:t>
      </w:r>
      <w:bookmarkEnd w:id="1525"/>
      <w:r>
        <w:rPr>
          <w:color w:val="000000"/>
          <w:spacing w:val="0"/>
          <w:w w:val="100"/>
          <w:position w:val="0"/>
        </w:rPr>
        <w:t>5、</w:t>
        <w:tab/>
        <w:t>应付票据</w:t>
      </w:r>
      <w:bookmarkEnd w:id="1523"/>
      <w:bookmarkEnd w:id="1524"/>
      <w:bookmarkEnd w:id="152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2"/>
        <w:gridCol w:w="3211"/>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2,990,000.00</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2,990,000.00</w:t>
            </w:r>
          </w:p>
        </w:tc>
      </w:tr>
    </w:tbl>
    <w:p>
      <w:pPr>
        <w:widowControl w:val="0"/>
        <w:spacing w:after="79" w:line="1" w:lineRule="exact"/>
      </w:pPr>
    </w:p>
    <w:p>
      <w:pPr>
        <w:pStyle w:val="Style51"/>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本期末已到期未支付的应付票据总额为</w:t>
      </w:r>
      <w:r>
        <w:rPr>
          <w:color w:val="000000"/>
          <w:spacing w:val="0"/>
          <w:w w:val="100"/>
          <w:position w:val="0"/>
          <w:sz w:val="18"/>
          <w:szCs w:val="18"/>
        </w:rPr>
        <w:t>0.00</w:t>
      </w:r>
      <w:r>
        <w:rPr>
          <w:color w:val="000000"/>
          <w:spacing w:val="0"/>
          <w:w w:val="100"/>
          <w:position w:val="0"/>
        </w:rPr>
        <w:t>元。</w:t>
      </w:r>
    </w:p>
    <w:p>
      <w:pPr>
        <w:pStyle w:val="Style32"/>
        <w:keepNext/>
        <w:keepLines/>
        <w:widowControl w:val="0"/>
        <w:shd w:val="clear" w:color="auto" w:fill="auto"/>
        <w:bidi w:val="0"/>
        <w:spacing w:before="0" w:after="380" w:line="240" w:lineRule="auto"/>
        <w:ind w:left="0" w:right="0" w:firstLine="0"/>
        <w:jc w:val="both"/>
      </w:pPr>
      <w:bookmarkStart w:id="1527" w:name="bookmark1527"/>
      <w:bookmarkStart w:id="1528" w:name="bookmark1528"/>
      <w:bookmarkStart w:id="1529" w:name="bookmark1529"/>
      <w:bookmarkStart w:id="1530" w:name="bookmark1530"/>
      <w:r>
        <w:rPr>
          <w:color w:val="000000"/>
          <w:spacing w:val="0"/>
          <w:w w:val="100"/>
          <w:position w:val="0"/>
        </w:rPr>
        <w:t>3</w:t>
      </w:r>
      <w:bookmarkEnd w:id="1529"/>
      <w:r>
        <w:rPr>
          <w:color w:val="000000"/>
          <w:spacing w:val="0"/>
          <w:w w:val="100"/>
          <w:position w:val="0"/>
        </w:rPr>
        <w:t>6、应付账款</w:t>
      </w:r>
      <w:bookmarkEnd w:id="1527"/>
      <w:bookmarkEnd w:id="1528"/>
      <w:bookmarkEnd w:id="1530"/>
    </w:p>
    <w:p>
      <w:pPr>
        <w:pStyle w:val="Style43"/>
        <w:keepNext/>
        <w:keepLines/>
        <w:widowControl w:val="0"/>
        <w:shd w:val="clear" w:color="auto" w:fill="auto"/>
        <w:bidi w:val="0"/>
        <w:spacing w:before="0" w:after="380" w:line="240" w:lineRule="auto"/>
        <w:ind w:left="0" w:right="0" w:firstLine="0"/>
        <w:jc w:val="left"/>
      </w:pPr>
      <w:bookmarkStart w:id="1531" w:name="bookmark1531"/>
      <w:bookmarkStart w:id="1532" w:name="bookmark1532"/>
      <w:bookmarkStart w:id="1533" w:name="bookmark1533"/>
      <w:r>
        <w:rPr>
          <w:color w:val="000000"/>
          <w:spacing w:val="0"/>
          <w:w w:val="100"/>
          <w:position w:val="0"/>
        </w:rPr>
        <w:t>(1)应付账款列示</w:t>
      </w:r>
      <w:bookmarkEnd w:id="1531"/>
      <w:bookmarkEnd w:id="1532"/>
      <w:bookmarkEnd w:id="153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2"/>
        <w:gridCol w:w="3211"/>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117,138,437.49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131,426,533.65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36,857,903.73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29,232,755.04</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153,996,341.22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160,659,288.69</w:t>
            </w:r>
          </w:p>
        </w:tc>
      </w:tr>
    </w:tbl>
    <w:p>
      <w:pPr>
        <w:widowControl w:val="0"/>
        <w:spacing w:after="79" w:line="1" w:lineRule="exact"/>
      </w:pPr>
    </w:p>
    <w:p>
      <w:pPr>
        <w:pStyle w:val="Style43"/>
        <w:keepNext/>
        <w:keepLines/>
        <w:widowControl w:val="0"/>
        <w:shd w:val="clear" w:color="auto" w:fill="auto"/>
        <w:bidi w:val="0"/>
        <w:spacing w:before="0" w:after="220" w:line="240" w:lineRule="auto"/>
        <w:ind w:left="0" w:right="0" w:firstLine="0"/>
        <w:jc w:val="left"/>
      </w:pPr>
      <w:bookmarkStart w:id="1534" w:name="bookmark1534"/>
      <w:bookmarkStart w:id="1535" w:name="bookmark1535"/>
      <w:bookmarkStart w:id="1536" w:name="bookmark1536"/>
      <w:r>
        <w:rPr>
          <w:color w:val="000000"/>
          <w:spacing w:val="0"/>
          <w:w w:val="100"/>
          <w:position w:val="0"/>
        </w:rPr>
        <w:t>(2)账龄超过1年的重要应付账款</w:t>
      </w:r>
      <w:bookmarkEnd w:id="1534"/>
      <w:bookmarkEnd w:id="1535"/>
      <w:bookmarkEnd w:id="1536"/>
    </w:p>
    <w:p>
      <w:pPr>
        <w:pStyle w:val="Style21"/>
        <w:keepNext w:val="0"/>
        <w:keepLines w:val="0"/>
        <w:widowControl w:val="0"/>
        <w:numPr>
          <w:ilvl w:val="0"/>
          <w:numId w:val="43"/>
        </w:numPr>
        <w:shd w:val="clear" w:color="auto" w:fill="auto"/>
        <w:tabs>
          <w:tab w:pos="368" w:val="left"/>
        </w:tabs>
        <w:bidi w:val="0"/>
        <w:spacing w:before="0" w:after="220" w:line="240" w:lineRule="auto"/>
        <w:ind w:left="0" w:right="0" w:firstLine="0"/>
        <w:jc w:val="both"/>
      </w:pPr>
      <w:bookmarkStart w:id="1537" w:name="bookmark1537"/>
      <w:bookmarkEnd w:id="1537"/>
      <w:r>
        <w:rPr>
          <w:color w:val="000000"/>
          <w:spacing w:val="0"/>
          <w:w w:val="100"/>
          <w:position w:val="0"/>
        </w:rPr>
        <w:t xml:space="preserve">适用 </w:t>
      </w:r>
      <w:r>
        <w:rPr>
          <w:color w:val="000000"/>
          <w:spacing w:val="0"/>
          <w:w w:val="100"/>
          <w:position w:val="0"/>
        </w:rPr>
        <w:t xml:space="preserve">V </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both"/>
      </w:pPr>
      <w:bookmarkStart w:id="1538" w:name="bookmark1538"/>
      <w:bookmarkStart w:id="1539" w:name="bookmark1539"/>
      <w:bookmarkStart w:id="1540" w:name="bookmark1540"/>
      <w:bookmarkStart w:id="1541" w:name="bookmark1541"/>
      <w:r>
        <w:rPr>
          <w:color w:val="000000"/>
          <w:spacing w:val="0"/>
          <w:w w:val="100"/>
          <w:position w:val="0"/>
        </w:rPr>
        <w:t>3</w:t>
      </w:r>
      <w:bookmarkEnd w:id="1540"/>
      <w:r>
        <w:rPr>
          <w:color w:val="000000"/>
          <w:spacing w:val="0"/>
          <w:w w:val="100"/>
          <w:position w:val="0"/>
        </w:rPr>
        <w:t>7、预收款项</w:t>
      </w:r>
      <w:bookmarkEnd w:id="1538"/>
      <w:bookmarkEnd w:id="1539"/>
      <w:bookmarkEnd w:id="1541"/>
    </w:p>
    <w:p>
      <w:pPr>
        <w:pStyle w:val="Style43"/>
        <w:keepNext/>
        <w:keepLines/>
        <w:widowControl w:val="0"/>
        <w:shd w:val="clear" w:color="auto" w:fill="auto"/>
        <w:bidi w:val="0"/>
        <w:spacing w:before="0" w:after="220" w:line="240" w:lineRule="auto"/>
        <w:ind w:left="0" w:right="0" w:firstLine="0"/>
        <w:jc w:val="both"/>
      </w:pPr>
      <w:bookmarkStart w:id="1542" w:name="bookmark1542"/>
      <w:bookmarkStart w:id="1543" w:name="bookmark1543"/>
      <w:bookmarkStart w:id="1544" w:name="bookmark1544"/>
      <w:r>
        <w:rPr>
          <w:color w:val="000000"/>
          <w:spacing w:val="0"/>
          <w:w w:val="100"/>
          <w:position w:val="0"/>
        </w:rPr>
        <w:t>(1)预收款项列示</w:t>
      </w:r>
      <w:bookmarkEnd w:id="1542"/>
      <w:bookmarkEnd w:id="1543"/>
      <w:bookmarkEnd w:id="1544"/>
    </w:p>
    <w:p>
      <w:pPr>
        <w:pStyle w:val="Style21"/>
        <w:keepNext w:val="0"/>
        <w:keepLines w:val="0"/>
        <w:widowControl w:val="0"/>
        <w:numPr>
          <w:ilvl w:val="0"/>
          <w:numId w:val="43"/>
        </w:numPr>
        <w:shd w:val="clear" w:color="auto" w:fill="auto"/>
        <w:tabs>
          <w:tab w:pos="368" w:val="left"/>
        </w:tabs>
        <w:bidi w:val="0"/>
        <w:spacing w:before="0" w:after="220" w:line="240" w:lineRule="auto"/>
        <w:ind w:left="0" w:right="0" w:firstLine="0"/>
        <w:jc w:val="both"/>
      </w:pPr>
      <w:bookmarkStart w:id="1545" w:name="bookmark1545"/>
      <w:bookmarkEnd w:id="1545"/>
      <w:r>
        <w:rPr>
          <w:color w:val="000000"/>
          <w:spacing w:val="0"/>
          <w:w w:val="100"/>
          <w:position w:val="0"/>
        </w:rPr>
        <w:t xml:space="preserve">适用 </w:t>
      </w:r>
      <w:r>
        <w:rPr>
          <w:color w:val="000000"/>
          <w:spacing w:val="0"/>
          <w:w w:val="100"/>
          <w:position w:val="0"/>
        </w:rPr>
        <w:t xml:space="preserve">V </w:t>
      </w:r>
      <w:r>
        <w:rPr>
          <w:color w:val="000000"/>
          <w:spacing w:val="0"/>
          <w:w w:val="100"/>
          <w:position w:val="0"/>
        </w:rPr>
        <w:t>不适用</w:t>
      </w:r>
      <w:r>
        <w:br w:type="page"/>
      </w:r>
    </w:p>
    <w:p>
      <w:pPr>
        <w:pStyle w:val="Style43"/>
        <w:keepNext/>
        <w:keepLines/>
        <w:widowControl w:val="0"/>
        <w:shd w:val="clear" w:color="auto" w:fill="auto"/>
        <w:bidi w:val="0"/>
        <w:spacing w:before="0" w:after="220" w:line="240" w:lineRule="auto"/>
        <w:ind w:left="0" w:right="0" w:firstLine="0"/>
        <w:jc w:val="left"/>
      </w:pPr>
      <w:bookmarkStart w:id="1546" w:name="bookmark1546"/>
      <w:bookmarkStart w:id="1547" w:name="bookmark1547"/>
      <w:bookmarkStart w:id="1548" w:name="bookmark1548"/>
      <w:r>
        <w:rPr>
          <w:color w:val="000000"/>
          <w:spacing w:val="0"/>
          <w:w w:val="100"/>
          <w:position w:val="0"/>
        </w:rPr>
        <w:t>(2)账龄超过1年的重要预收款项</w:t>
      </w:r>
      <w:bookmarkEnd w:id="1546"/>
      <w:bookmarkEnd w:id="1547"/>
      <w:bookmarkEnd w:id="1548"/>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549" w:name="bookmark1549"/>
      <w:bookmarkStart w:id="1550" w:name="bookmark1550"/>
      <w:bookmarkStart w:id="1551" w:name="bookmark1551"/>
      <w:bookmarkStart w:id="1552" w:name="bookmark1552"/>
      <w:r>
        <w:rPr>
          <w:color w:val="000000"/>
          <w:spacing w:val="0"/>
          <w:w w:val="100"/>
          <w:position w:val="0"/>
        </w:rPr>
        <w:t>3</w:t>
      </w:r>
      <w:bookmarkEnd w:id="1551"/>
      <w:r>
        <w:rPr>
          <w:color w:val="000000"/>
          <w:spacing w:val="0"/>
          <w:w w:val="100"/>
          <w:position w:val="0"/>
        </w:rPr>
        <w:t>8、合同负债</w:t>
      </w:r>
      <w:bookmarkEnd w:id="1549"/>
      <w:bookmarkEnd w:id="1550"/>
      <w:bookmarkEnd w:id="155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2"/>
        <w:gridCol w:w="3211"/>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7,793,604.65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3,871,539.38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205,696.30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1,562,580.60</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7,999,300.95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5,434,119.98</w:t>
            </w:r>
          </w:p>
        </w:tc>
      </w:tr>
    </w:tbl>
    <w:p>
      <w:pPr>
        <w:widowControl w:val="0"/>
        <w:spacing w:after="99" w:line="1" w:lineRule="exact"/>
      </w:pPr>
    </w:p>
    <w:p>
      <w:pPr>
        <w:pStyle w:val="Style32"/>
        <w:keepNext/>
        <w:keepLines/>
        <w:widowControl w:val="0"/>
        <w:shd w:val="clear" w:color="auto" w:fill="auto"/>
        <w:bidi w:val="0"/>
        <w:spacing w:before="0" w:line="240" w:lineRule="auto"/>
        <w:ind w:left="0" w:right="0" w:firstLine="0"/>
        <w:jc w:val="left"/>
      </w:pPr>
      <w:bookmarkStart w:id="1553" w:name="bookmark1553"/>
      <w:bookmarkStart w:id="1554" w:name="bookmark1554"/>
      <w:bookmarkStart w:id="1555" w:name="bookmark1555"/>
      <w:bookmarkStart w:id="1556" w:name="bookmark1556"/>
      <w:r>
        <w:rPr>
          <w:color w:val="000000"/>
          <w:spacing w:val="0"/>
          <w:w w:val="100"/>
          <w:position w:val="0"/>
        </w:rPr>
        <w:t>3</w:t>
      </w:r>
      <w:bookmarkEnd w:id="1555"/>
      <w:r>
        <w:rPr>
          <w:color w:val="000000"/>
          <w:spacing w:val="0"/>
          <w:w w:val="100"/>
          <w:position w:val="0"/>
        </w:rPr>
        <w:t>9、应付职工薪酬</w:t>
      </w:r>
      <w:bookmarkEnd w:id="1553"/>
      <w:bookmarkEnd w:id="1554"/>
      <w:bookmarkEnd w:id="1556"/>
    </w:p>
    <w:p>
      <w:pPr>
        <w:pStyle w:val="Style43"/>
        <w:keepNext/>
        <w:keepLines/>
        <w:widowControl w:val="0"/>
        <w:shd w:val="clear" w:color="auto" w:fill="auto"/>
        <w:bidi w:val="0"/>
        <w:spacing w:before="0" w:after="220" w:line="240" w:lineRule="auto"/>
        <w:ind w:left="0" w:right="0" w:firstLine="0"/>
        <w:jc w:val="left"/>
      </w:pPr>
      <w:bookmarkStart w:id="1557" w:name="bookmark1557"/>
      <w:bookmarkStart w:id="1558" w:name="bookmark1558"/>
      <w:bookmarkStart w:id="1559" w:name="bookmark1559"/>
      <w:r>
        <w:rPr>
          <w:color w:val="000000"/>
          <w:spacing w:val="0"/>
          <w:w w:val="100"/>
          <w:position w:val="0"/>
        </w:rPr>
        <w:t>(1)应付职工薪酬列示</w:t>
      </w:r>
      <w:bookmarkEnd w:id="1557"/>
      <w:bookmarkEnd w:id="1558"/>
      <w:bookmarkEnd w:id="155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0"/>
        <w:gridCol w:w="1915"/>
        <w:gridCol w:w="1934"/>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11,441,721.98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70,054,050.82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74,998,091.11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6,497,681.69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二、离职后福利-设定 提存计划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526,653.91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526,653.91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768,000.00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768,000.00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四、一年内到期的其 他福利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11,441,721.98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71,348,704.73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76,292,745.02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6,497,681.69</w:t>
            </w:r>
          </w:p>
        </w:tc>
      </w:tr>
    </w:tbl>
    <w:p>
      <w:pPr>
        <w:widowControl w:val="0"/>
        <w:spacing w:after="319" w:line="1" w:lineRule="exact"/>
      </w:pPr>
    </w:p>
    <w:p>
      <w:pPr>
        <w:pStyle w:val="Style43"/>
        <w:keepNext/>
        <w:keepLines/>
        <w:widowControl w:val="0"/>
        <w:shd w:val="clear" w:color="auto" w:fill="auto"/>
        <w:bidi w:val="0"/>
        <w:spacing w:before="0" w:after="400" w:line="240" w:lineRule="auto"/>
        <w:ind w:left="0" w:right="0" w:firstLine="0"/>
        <w:jc w:val="left"/>
      </w:pPr>
      <w:bookmarkStart w:id="1560" w:name="bookmark1560"/>
      <w:bookmarkStart w:id="1561" w:name="bookmark1561"/>
      <w:bookmarkStart w:id="1562" w:name="bookmark1562"/>
      <w:r>
        <w:rPr>
          <w:color w:val="000000"/>
          <w:spacing w:val="0"/>
          <w:w w:val="100"/>
          <w:position w:val="0"/>
        </w:rPr>
        <w:t>(2)短期薪酬列示</w:t>
      </w:r>
      <w:bookmarkEnd w:id="1560"/>
      <w:bookmarkEnd w:id="1561"/>
      <w:bookmarkEnd w:id="156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0"/>
        <w:gridCol w:w="1915"/>
        <w:gridCol w:w="1934"/>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sz w:val="18"/>
                <w:szCs w:val="18"/>
              </w:rPr>
              <w:t>1</w:t>
            </w:r>
            <w:r>
              <w:rPr>
                <w:color w:val="000000"/>
                <w:spacing w:val="0"/>
                <w:w w:val="100"/>
                <w:position w:val="0"/>
              </w:rPr>
              <w:t>、工资、奖金、津贴 和补贴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11,441,721.98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61,818,350.08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66,763,190.37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6,496,881.69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2,624,307.24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2,624,307.24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2,715,231.30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2,715,231.30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left"/>
            </w:pPr>
            <w:r>
              <w:rPr>
                <w:color w:val="000000"/>
                <w:spacing w:val="0"/>
                <w:w w:val="100"/>
                <w:position w:val="0"/>
              </w:rPr>
              <w:t>其中：医疗保险 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2,510,446.05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2,510,446.05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020" w:right="0" w:firstLine="0"/>
              <w:jc w:val="left"/>
            </w:pPr>
            <w:r>
              <w:rPr>
                <w:color w:val="000000"/>
                <w:spacing w:val="0"/>
                <w:w w:val="100"/>
                <w:position w:val="0"/>
              </w:rPr>
              <w:t>工伤保险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18,753.75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18,753.75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1020" w:right="0" w:firstLine="0"/>
              <w:jc w:val="left"/>
            </w:pPr>
            <w:r>
              <w:rPr>
                <w:color w:val="000000"/>
                <w:spacing w:val="0"/>
                <w:w w:val="100"/>
                <w:position w:val="0"/>
              </w:rPr>
              <w:t>生育保险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186,031.50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186,031.50</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、住房公积金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2,294,549.00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2,293,749.00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800.00</w:t>
            </w:r>
          </w:p>
        </w:tc>
      </w:tr>
    </w:tbl>
    <w:p>
      <w:pPr>
        <w:spacing w:lineRule="exact" w:line="1"/>
        <w:rPr>
          <w:sz w:val="2"/>
          <w:szCs w:val="2"/>
        </w:rPr>
      </w:pPr>
      <w:r>
        <w:br w:type="page"/>
      </w:r>
    </w:p>
    <w:tbl>
      <w:tblPr>
        <w:tblOverlap w:val="never"/>
        <w:jc w:val="center"/>
        <w:tblLayout w:type="fixed"/>
      </w:tblPr>
      <w:tblGrid>
        <w:gridCol w:w="1925"/>
        <w:gridCol w:w="1920"/>
        <w:gridCol w:w="1910"/>
        <w:gridCol w:w="1915"/>
        <w:gridCol w:w="1934"/>
      </w:tblGrid>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sz w:val="18"/>
                <w:szCs w:val="18"/>
              </w:rPr>
              <w:t>5</w:t>
            </w:r>
            <w:r>
              <w:rPr>
                <w:color w:val="000000"/>
                <w:spacing w:val="0"/>
                <w:w w:val="100"/>
                <w:position w:val="0"/>
              </w:rPr>
              <w:t>、工会经费和职工教 育经费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601,613.20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601,613.20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6</w:t>
            </w:r>
            <w:r>
              <w:rPr>
                <w:color w:val="000000"/>
                <w:spacing w:val="0"/>
                <w:w w:val="100"/>
                <w:position w:val="0"/>
              </w:rPr>
              <w:t>、短期带薪缺勤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7</w:t>
            </w:r>
            <w:r>
              <w:rPr>
                <w:color w:val="000000"/>
                <w:spacing w:val="0"/>
                <w:w w:val="100"/>
                <w:position w:val="0"/>
              </w:rPr>
              <w:t>、短期利润分享计划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11,441,721.98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70,054,050.82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74,998,091.11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6,497,681.69</w:t>
            </w:r>
          </w:p>
        </w:tc>
      </w:tr>
    </w:tbl>
    <w:p>
      <w:pPr>
        <w:widowControl w:val="0"/>
        <w:spacing w:after="319" w:line="1" w:lineRule="exact"/>
      </w:pPr>
    </w:p>
    <w:p>
      <w:pPr>
        <w:pStyle w:val="Style43"/>
        <w:keepNext/>
        <w:keepLines/>
        <w:widowControl w:val="0"/>
        <w:numPr>
          <w:ilvl w:val="0"/>
          <w:numId w:val="45"/>
        </w:numPr>
        <w:shd w:val="clear" w:color="auto" w:fill="auto"/>
        <w:bidi w:val="0"/>
        <w:spacing w:before="0" w:after="400" w:line="240" w:lineRule="auto"/>
        <w:ind w:left="0" w:right="0" w:firstLine="0"/>
        <w:jc w:val="left"/>
      </w:pPr>
      <w:bookmarkStart w:id="1563" w:name="bookmark1563"/>
      <w:bookmarkStart w:id="1564" w:name="bookmark1564"/>
      <w:bookmarkStart w:id="1565" w:name="bookmark1565"/>
      <w:bookmarkStart w:id="1566" w:name="bookmark1566"/>
      <w:bookmarkEnd w:id="1565"/>
      <w:r>
        <w:rPr>
          <w:color w:val="000000"/>
          <w:spacing w:val="0"/>
          <w:w w:val="100"/>
          <w:position w:val="0"/>
        </w:rPr>
        <w:t>设定提存计划列示</w:t>
      </w:r>
      <w:bookmarkEnd w:id="1563"/>
      <w:bookmarkEnd w:id="1564"/>
      <w:bookmarkEnd w:id="156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0"/>
        <w:gridCol w:w="1915"/>
        <w:gridCol w:w="1934"/>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509,228.42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509,228.42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17,425.49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17,425.49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526,653.91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526,653.91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1567" w:name="bookmark1567"/>
      <w:bookmarkStart w:id="1568" w:name="bookmark1568"/>
      <w:bookmarkStart w:id="1569" w:name="bookmark1569"/>
      <w:bookmarkStart w:id="1570" w:name="bookmark1570"/>
      <w:r>
        <w:rPr>
          <w:color w:val="000000"/>
          <w:spacing w:val="0"/>
          <w:w w:val="100"/>
          <w:position w:val="0"/>
        </w:rPr>
        <w:t>4</w:t>
      </w:r>
      <w:bookmarkEnd w:id="1569"/>
      <w:r>
        <w:rPr>
          <w:color w:val="000000"/>
          <w:spacing w:val="0"/>
          <w:w w:val="100"/>
          <w:position w:val="0"/>
        </w:rPr>
        <w:t>0、应交税费</w:t>
      </w:r>
      <w:bookmarkEnd w:id="1567"/>
      <w:bookmarkEnd w:id="1568"/>
      <w:bookmarkEnd w:id="157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2"/>
        <w:gridCol w:w="3211"/>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color w:val="000000"/>
                <w:spacing w:val="0"/>
                <w:w w:val="100"/>
                <w:position w:val="0"/>
                <w:sz w:val="18"/>
                <w:szCs w:val="18"/>
              </w:rPr>
              <w:t>868,502.91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4,087,876.67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color w:val="000000"/>
                <w:spacing w:val="0"/>
                <w:w w:val="100"/>
                <w:position w:val="0"/>
                <w:sz w:val="18"/>
                <w:szCs w:val="18"/>
              </w:rPr>
              <w:t>437,522.03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1,097,880.69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color w:val="000000"/>
                <w:spacing w:val="0"/>
                <w:w w:val="100"/>
                <w:position w:val="0"/>
                <w:sz w:val="18"/>
                <w:szCs w:val="18"/>
              </w:rPr>
              <w:t>193,341.92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color w:val="000000"/>
                <w:spacing w:val="0"/>
                <w:w w:val="100"/>
                <w:position w:val="0"/>
                <w:sz w:val="18"/>
                <w:szCs w:val="18"/>
              </w:rPr>
              <w:t>158,248.90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60,295.22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color w:val="000000"/>
                <w:spacing w:val="0"/>
                <w:w w:val="100"/>
                <w:position w:val="0"/>
                <w:sz w:val="18"/>
                <w:szCs w:val="18"/>
              </w:rPr>
              <w:t>255,913.26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41,384.32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color w:val="000000"/>
                <w:spacing w:val="0"/>
                <w:w w:val="100"/>
                <w:position w:val="0"/>
                <w:sz w:val="18"/>
                <w:szCs w:val="18"/>
              </w:rPr>
              <w:t>355,228.92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1,404,888.86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1,287,951.50</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3,005,935.26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7,243,099.94</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1571" w:name="bookmark1571"/>
      <w:bookmarkStart w:id="1572" w:name="bookmark1572"/>
      <w:bookmarkStart w:id="1573" w:name="bookmark1573"/>
      <w:bookmarkStart w:id="1574" w:name="bookmark1574"/>
      <w:r>
        <w:rPr>
          <w:color w:val="000000"/>
          <w:spacing w:val="0"/>
          <w:w w:val="100"/>
          <w:position w:val="0"/>
        </w:rPr>
        <w:t>4</w:t>
      </w:r>
      <w:bookmarkEnd w:id="1573"/>
      <w:r>
        <w:rPr>
          <w:color w:val="000000"/>
          <w:spacing w:val="0"/>
          <w:w w:val="100"/>
          <w:position w:val="0"/>
        </w:rPr>
        <w:t>1、其他应付款</w:t>
      </w:r>
      <w:bookmarkEnd w:id="1571"/>
      <w:bookmarkEnd w:id="1572"/>
      <w:bookmarkEnd w:id="157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2"/>
        <w:gridCol w:w="3211"/>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16,315,260.27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17,380,133.50</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16,315,260.27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17,380,133.50</w:t>
            </w:r>
          </w:p>
        </w:tc>
      </w:tr>
    </w:tbl>
    <w:p>
      <w:pPr>
        <w:pStyle w:val="Style21"/>
        <w:keepNext w:val="0"/>
        <w:keepLines w:val="0"/>
        <w:widowControl w:val="0"/>
        <w:numPr>
          <w:ilvl w:val="0"/>
          <w:numId w:val="47"/>
        </w:numPr>
        <w:shd w:val="clear" w:color="auto" w:fill="auto"/>
        <w:tabs>
          <w:tab w:pos="493" w:val="left"/>
        </w:tabs>
        <w:bidi w:val="0"/>
        <w:spacing w:before="0" w:after="220" w:line="240" w:lineRule="auto"/>
        <w:ind w:left="0" w:right="0" w:firstLine="0"/>
        <w:jc w:val="both"/>
      </w:pPr>
      <w:bookmarkStart w:id="1575" w:name="bookmark1575"/>
      <w:bookmarkStart w:id="1576" w:name="bookmark1576"/>
      <w:bookmarkEnd w:id="1575"/>
      <w:r>
        <w:rPr>
          <w:b/>
          <w:bCs/>
          <w:color w:val="000000"/>
          <w:spacing w:val="0"/>
          <w:w w:val="100"/>
          <w:position w:val="0"/>
        </w:rPr>
        <w:t>应付利息</w:t>
      </w:r>
      <w:bookmarkEnd w:id="1576"/>
    </w:p>
    <w:p>
      <w:pPr>
        <w:pStyle w:val="Style21"/>
        <w:keepNext w:val="0"/>
        <w:keepLines w:val="0"/>
        <w:widowControl w:val="0"/>
        <w:shd w:val="clear" w:color="auto" w:fill="auto"/>
        <w:bidi w:val="0"/>
        <w:spacing w:before="0" w:after="22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val="0"/>
        <w:keepLines w:val="0"/>
        <w:widowControl w:val="0"/>
        <w:numPr>
          <w:ilvl w:val="0"/>
          <w:numId w:val="47"/>
        </w:numPr>
        <w:shd w:val="clear" w:color="auto" w:fill="auto"/>
        <w:tabs>
          <w:tab w:pos="493" w:val="left"/>
        </w:tabs>
        <w:bidi w:val="0"/>
        <w:spacing w:before="0" w:after="220" w:line="240" w:lineRule="auto"/>
        <w:ind w:left="0" w:right="0" w:firstLine="0"/>
        <w:jc w:val="both"/>
      </w:pPr>
      <w:bookmarkStart w:id="1577" w:name="bookmark1577"/>
      <w:bookmarkStart w:id="1578" w:name="bookmark1578"/>
      <w:bookmarkEnd w:id="1577"/>
      <w:r>
        <w:rPr>
          <w:b/>
          <w:bCs/>
          <w:color w:val="000000"/>
          <w:spacing w:val="0"/>
          <w:w w:val="100"/>
          <w:position w:val="0"/>
        </w:rPr>
        <w:t>应付股利</w:t>
      </w:r>
      <w:bookmarkEnd w:id="1578"/>
    </w:p>
    <w:p>
      <w:pPr>
        <w:pStyle w:val="Style21"/>
        <w:keepNext w:val="0"/>
        <w:keepLines w:val="0"/>
        <w:widowControl w:val="0"/>
        <w:shd w:val="clear" w:color="auto" w:fill="auto"/>
        <w:bidi w:val="0"/>
        <w:spacing w:before="0" w:after="22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val="0"/>
        <w:keepLines w:val="0"/>
        <w:widowControl w:val="0"/>
        <w:numPr>
          <w:ilvl w:val="0"/>
          <w:numId w:val="47"/>
        </w:numPr>
        <w:shd w:val="clear" w:color="auto" w:fill="auto"/>
        <w:tabs>
          <w:tab w:pos="493" w:val="left"/>
        </w:tabs>
        <w:bidi w:val="0"/>
        <w:spacing w:before="0" w:after="220" w:line="240" w:lineRule="auto"/>
        <w:ind w:left="0" w:right="0" w:firstLine="0"/>
        <w:jc w:val="both"/>
      </w:pPr>
      <w:bookmarkStart w:id="1579" w:name="bookmark1579"/>
      <w:bookmarkStart w:id="1580" w:name="bookmark1580"/>
      <w:bookmarkEnd w:id="1579"/>
      <w:r>
        <w:rPr>
          <w:b/>
          <w:bCs/>
          <w:color w:val="000000"/>
          <w:spacing w:val="0"/>
          <w:w w:val="100"/>
          <w:position w:val="0"/>
        </w:rPr>
        <w:t>其他应付款</w:t>
      </w:r>
      <w:bookmarkEnd w:id="1580"/>
    </w:p>
    <w:p>
      <w:pPr>
        <w:pStyle w:val="Style65"/>
        <w:keepNext/>
        <w:keepLines/>
        <w:widowControl w:val="0"/>
        <w:shd w:val="clear" w:color="auto" w:fill="auto"/>
        <w:bidi w:val="0"/>
        <w:spacing w:before="0" w:line="240" w:lineRule="auto"/>
        <w:ind w:left="0" w:right="0" w:firstLine="0"/>
        <w:jc w:val="both"/>
      </w:pPr>
      <w:bookmarkStart w:id="1581" w:name="bookmark1581"/>
      <w:bookmarkStart w:id="1582" w:name="bookmark1582"/>
      <w:bookmarkStart w:id="1583" w:name="bookmark1583"/>
      <w:r>
        <w:rPr>
          <w:rFonts w:ascii="Times New Roman" w:eastAsia="Times New Roman" w:hAnsi="Times New Roman" w:cs="Times New Roman"/>
          <w:color w:val="000000"/>
          <w:spacing w:val="0"/>
          <w:w w:val="100"/>
          <w:position w:val="0"/>
          <w:sz w:val="22"/>
          <w:szCs w:val="22"/>
        </w:rPr>
        <w:t>1</w:t>
      </w:r>
      <w:r>
        <w:rPr>
          <w:color w:val="000000"/>
          <w:spacing w:val="0"/>
          <w:w w:val="100"/>
          <w:position w:val="0"/>
        </w:rPr>
        <w:t>)按款项性质列示其他应付款</w:t>
      </w:r>
      <w:bookmarkEnd w:id="1581"/>
      <w:bookmarkEnd w:id="1582"/>
      <w:bookmarkEnd w:id="158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2"/>
        <w:gridCol w:w="3211"/>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保证金和押金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1,921,729.25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548,542.00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费用报销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1,483,657.28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1,774,186.34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4,338,342.27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12,812,340.07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8,571,531.47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2,245,065.09</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16,315,260.27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17,380,133.50</w:t>
            </w:r>
          </w:p>
        </w:tc>
      </w:tr>
    </w:tbl>
    <w:p>
      <w:pPr>
        <w:widowControl w:val="0"/>
        <w:spacing w:after="99" w:line="1" w:lineRule="exact"/>
      </w:pPr>
    </w:p>
    <w:p>
      <w:pPr>
        <w:pStyle w:val="Style65"/>
        <w:keepNext/>
        <w:keepLines/>
        <w:widowControl w:val="0"/>
        <w:shd w:val="clear" w:color="auto" w:fill="auto"/>
        <w:bidi w:val="0"/>
        <w:spacing w:before="0" w:line="240" w:lineRule="auto"/>
        <w:ind w:left="0" w:right="0" w:firstLine="0"/>
        <w:jc w:val="both"/>
      </w:pPr>
      <w:bookmarkStart w:id="1584" w:name="bookmark1584"/>
      <w:bookmarkStart w:id="1585" w:name="bookmark1585"/>
      <w:bookmarkStart w:id="1586" w:name="bookmark1586"/>
      <w:r>
        <w:rPr>
          <w:color w:val="000000"/>
          <w:spacing w:val="0"/>
          <w:w w:val="100"/>
          <w:position w:val="0"/>
        </w:rPr>
        <w:t>2)账龄超过1年的重要其他应付款</w:t>
      </w:r>
      <w:bookmarkEnd w:id="1584"/>
      <w:bookmarkEnd w:id="1585"/>
      <w:bookmarkEnd w:id="1586"/>
      <w:r>
        <w:rPr>
          <w:color w:val="000000"/>
          <w:spacing w:val="0"/>
          <w:w w:val="100"/>
          <w:position w:val="0"/>
        </w:rPr>
        <w:t xml:space="preserve"> </w:t>
      </w:r>
      <w:r>
        <w:rPr>
          <w:rStyle w:val="CharStyle22"/>
          <w:b w:val="0"/>
          <w:bCs w:val="0"/>
        </w:rPr>
        <w:t>□</w:t>
      </w:r>
      <w:r>
        <w:rPr>
          <w:rStyle w:val="CharStyle22"/>
          <w:b w:val="0"/>
          <w:bCs w:val="0"/>
        </w:rPr>
        <w:t>适用</w:t>
      </w:r>
      <w:r>
        <w:rPr>
          <w:rStyle w:val="CharStyle22"/>
          <w:b w:val="0"/>
          <w:bCs w:val="0"/>
        </w:rPr>
        <w:t>V</w:t>
      </w:r>
      <w:r>
        <w:rPr>
          <w:rStyle w:val="CharStyle22"/>
          <w:b w:val="0"/>
          <w:bCs w:val="0"/>
        </w:rPr>
        <w:t>不适用</w:t>
      </w:r>
    </w:p>
    <w:p>
      <w:pPr>
        <w:pStyle w:val="Style32"/>
        <w:keepNext/>
        <w:keepLines/>
        <w:widowControl w:val="0"/>
        <w:shd w:val="clear" w:color="auto" w:fill="auto"/>
        <w:tabs>
          <w:tab w:pos="483" w:val="left"/>
        </w:tabs>
        <w:bidi w:val="0"/>
        <w:spacing w:before="0" w:after="260" w:line="240" w:lineRule="auto"/>
        <w:ind w:left="0" w:right="0" w:firstLine="0"/>
        <w:jc w:val="both"/>
      </w:pPr>
      <w:bookmarkStart w:id="1587" w:name="bookmark1587"/>
      <w:bookmarkStart w:id="1588" w:name="bookmark1588"/>
      <w:bookmarkStart w:id="1589" w:name="bookmark1589"/>
      <w:bookmarkStart w:id="1590" w:name="bookmark1590"/>
      <w:r>
        <w:rPr>
          <w:color w:val="000000"/>
          <w:spacing w:val="0"/>
          <w:w w:val="100"/>
          <w:position w:val="0"/>
        </w:rPr>
        <w:t>4</w:t>
      </w:r>
      <w:bookmarkEnd w:id="1589"/>
      <w:r>
        <w:rPr>
          <w:color w:val="000000"/>
          <w:spacing w:val="0"/>
          <w:w w:val="100"/>
          <w:position w:val="0"/>
        </w:rPr>
        <w:t>2、</w:t>
        <w:tab/>
        <w:t>持有待售负债</w:t>
      </w:r>
      <w:bookmarkEnd w:id="1587"/>
      <w:bookmarkEnd w:id="1588"/>
      <w:bookmarkEnd w:id="1590"/>
    </w:p>
    <w:p>
      <w:pPr>
        <w:pStyle w:val="Style21"/>
        <w:keepNext w:val="0"/>
        <w:keepLines w:val="0"/>
        <w:widowControl w:val="0"/>
        <w:shd w:val="clear" w:color="auto" w:fill="auto"/>
        <w:bidi w:val="0"/>
        <w:spacing w:before="0" w:after="2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tabs>
          <w:tab w:pos="483" w:val="left"/>
        </w:tabs>
        <w:bidi w:val="0"/>
        <w:spacing w:before="0" w:after="220" w:line="240" w:lineRule="auto"/>
        <w:ind w:left="0" w:right="0" w:firstLine="0"/>
        <w:jc w:val="both"/>
      </w:pPr>
      <w:bookmarkStart w:id="1591" w:name="bookmark1591"/>
      <w:r>
        <w:rPr>
          <w:b/>
          <w:bCs/>
          <w:color w:val="000000"/>
          <w:spacing w:val="0"/>
          <w:w w:val="100"/>
          <w:position w:val="0"/>
        </w:rPr>
        <w:t>4</w:t>
      </w:r>
      <w:bookmarkEnd w:id="1591"/>
      <w:r>
        <w:rPr>
          <w:b/>
          <w:bCs/>
          <w:color w:val="000000"/>
          <w:spacing w:val="0"/>
          <w:w w:val="100"/>
          <w:position w:val="0"/>
        </w:rPr>
        <w:t>3、</w:t>
        <w:tab/>
        <w:t>一年内到期的非流动负债</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2"/>
        <w:gridCol w:w="3211"/>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38,685,416.67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21,260,000.00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38,685,416.67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21,260,000.00</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both"/>
      </w:pPr>
      <w:bookmarkStart w:id="1592" w:name="bookmark1592"/>
      <w:bookmarkStart w:id="1593" w:name="bookmark1593"/>
      <w:bookmarkStart w:id="1594" w:name="bookmark1594"/>
      <w:bookmarkStart w:id="1595" w:name="bookmark1595"/>
      <w:r>
        <w:rPr>
          <w:color w:val="000000"/>
          <w:spacing w:val="0"/>
          <w:w w:val="100"/>
          <w:position w:val="0"/>
        </w:rPr>
        <w:t>4</w:t>
      </w:r>
      <w:bookmarkEnd w:id="1594"/>
      <w:r>
        <w:rPr>
          <w:color w:val="000000"/>
          <w:spacing w:val="0"/>
          <w:w w:val="100"/>
          <w:position w:val="0"/>
        </w:rPr>
        <w:t>4、其他流动负债</w:t>
      </w:r>
      <w:bookmarkEnd w:id="1592"/>
      <w:bookmarkEnd w:id="1593"/>
      <w:bookmarkEnd w:id="159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2"/>
        <w:gridCol w:w="3211"/>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应付退货款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商业承兑汇票不终止确认潜在支付义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1,193,790.38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1,600,000.00</w:t>
            </w:r>
          </w:p>
        </w:tc>
      </w:tr>
    </w:tbl>
    <w:tbl>
      <w:tblPr>
        <w:tblOverlap w:val="never"/>
        <w:jc w:val="center"/>
        <w:tblLayout w:type="fixed"/>
      </w:tblPr>
      <w:tblGrid>
        <w:gridCol w:w="3202"/>
        <w:gridCol w:w="3192"/>
        <w:gridCol w:w="3211"/>
      </w:tblGrid>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237,619.77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883,107.33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695,634.71</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2,076,897.71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2,533,254.48</w:t>
            </w:r>
          </w:p>
        </w:tc>
      </w:tr>
    </w:tbl>
    <w:p>
      <w:pPr>
        <w:widowControl w:val="0"/>
        <w:spacing w:after="99" w:line="1" w:lineRule="exact"/>
      </w:pPr>
    </w:p>
    <w:p>
      <w:pPr>
        <w:pStyle w:val="Style32"/>
        <w:keepNext/>
        <w:keepLines/>
        <w:widowControl w:val="0"/>
        <w:shd w:val="clear" w:color="auto" w:fill="auto"/>
        <w:bidi w:val="0"/>
        <w:spacing w:before="0" w:line="240" w:lineRule="auto"/>
        <w:ind w:left="0" w:right="0" w:firstLine="0"/>
        <w:jc w:val="left"/>
      </w:pPr>
      <w:bookmarkStart w:id="1596" w:name="bookmark1596"/>
      <w:bookmarkStart w:id="1597" w:name="bookmark1597"/>
      <w:bookmarkStart w:id="1598" w:name="bookmark1598"/>
      <w:bookmarkStart w:id="1599" w:name="bookmark1599"/>
      <w:r>
        <w:rPr>
          <w:color w:val="000000"/>
          <w:spacing w:val="0"/>
          <w:w w:val="100"/>
          <w:position w:val="0"/>
        </w:rPr>
        <w:t>4</w:t>
      </w:r>
      <w:bookmarkEnd w:id="1598"/>
      <w:r>
        <w:rPr>
          <w:color w:val="000000"/>
          <w:spacing w:val="0"/>
          <w:w w:val="100"/>
          <w:position w:val="0"/>
        </w:rPr>
        <w:t>5、长期借款</w:t>
      </w:r>
      <w:bookmarkEnd w:id="1596"/>
      <w:bookmarkEnd w:id="1597"/>
      <w:bookmarkEnd w:id="1599"/>
    </w:p>
    <w:p>
      <w:pPr>
        <w:pStyle w:val="Style43"/>
        <w:keepNext/>
        <w:keepLines/>
        <w:widowControl w:val="0"/>
        <w:shd w:val="clear" w:color="auto" w:fill="auto"/>
        <w:bidi w:val="0"/>
        <w:spacing w:before="0" w:after="220" w:line="240" w:lineRule="auto"/>
        <w:ind w:left="0" w:right="0" w:firstLine="0"/>
        <w:jc w:val="left"/>
      </w:pPr>
      <w:bookmarkStart w:id="1600" w:name="bookmark1600"/>
      <w:bookmarkStart w:id="1601" w:name="bookmark1601"/>
      <w:bookmarkStart w:id="1602" w:name="bookmark1602"/>
      <w:r>
        <w:rPr>
          <w:color w:val="000000"/>
          <w:spacing w:val="0"/>
          <w:w w:val="100"/>
          <w:position w:val="0"/>
        </w:rPr>
        <w:t>（1）长期借款分类</w:t>
      </w:r>
      <w:bookmarkEnd w:id="1600"/>
      <w:bookmarkEnd w:id="1601"/>
      <w:bookmarkEnd w:id="160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2"/>
        <w:gridCol w:w="3211"/>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50,000,000.00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18,670,000.00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35,600,000.00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18,670,000.00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85,600,000.00</w:t>
            </w:r>
          </w:p>
        </w:tc>
      </w:tr>
    </w:tbl>
    <w:p>
      <w:pPr>
        <w:widowControl w:val="0"/>
        <w:spacing w:after="99" w:line="1" w:lineRule="exact"/>
      </w:pPr>
    </w:p>
    <w:p>
      <w:pPr>
        <w:pStyle w:val="Style32"/>
        <w:keepNext/>
        <w:keepLines/>
        <w:widowControl w:val="0"/>
        <w:shd w:val="clear" w:color="auto" w:fill="auto"/>
        <w:tabs>
          <w:tab w:pos="483" w:val="left"/>
        </w:tabs>
        <w:bidi w:val="0"/>
        <w:spacing w:before="0" w:line="240" w:lineRule="auto"/>
        <w:ind w:left="0" w:right="0" w:firstLine="0"/>
        <w:jc w:val="left"/>
      </w:pPr>
      <w:bookmarkStart w:id="1603" w:name="bookmark1603"/>
      <w:bookmarkStart w:id="1604" w:name="bookmark1604"/>
      <w:bookmarkStart w:id="1605" w:name="bookmark1605"/>
      <w:bookmarkStart w:id="1606" w:name="bookmark1606"/>
      <w:r>
        <w:rPr>
          <w:color w:val="000000"/>
          <w:spacing w:val="0"/>
          <w:w w:val="100"/>
          <w:position w:val="0"/>
        </w:rPr>
        <w:t>4</w:t>
      </w:r>
      <w:bookmarkEnd w:id="1605"/>
      <w:r>
        <w:rPr>
          <w:color w:val="000000"/>
          <w:spacing w:val="0"/>
          <w:w w:val="100"/>
          <w:position w:val="0"/>
        </w:rPr>
        <w:t>6、</w:t>
        <w:tab/>
        <w:t>应付债券</w:t>
      </w:r>
      <w:bookmarkEnd w:id="1603"/>
      <w:bookmarkEnd w:id="1604"/>
      <w:bookmarkEnd w:id="1606"/>
    </w:p>
    <w:p>
      <w:pPr>
        <w:pStyle w:val="Style43"/>
        <w:keepNext/>
        <w:keepLines/>
        <w:widowControl w:val="0"/>
        <w:shd w:val="clear" w:color="auto" w:fill="auto"/>
        <w:tabs>
          <w:tab w:pos="493" w:val="left"/>
        </w:tabs>
        <w:bidi w:val="0"/>
        <w:spacing w:before="0" w:after="220" w:line="240" w:lineRule="auto"/>
        <w:ind w:left="0" w:right="0" w:firstLine="0"/>
        <w:jc w:val="left"/>
      </w:pPr>
      <w:bookmarkStart w:id="1607" w:name="bookmark1607"/>
      <w:bookmarkStart w:id="1608" w:name="bookmark1608"/>
      <w:bookmarkStart w:id="1609" w:name="bookmark1609"/>
      <w:bookmarkStart w:id="1610" w:name="bookmark1610"/>
      <w:r>
        <w:rPr>
          <w:color w:val="000000"/>
          <w:spacing w:val="0"/>
          <w:w w:val="100"/>
          <w:position w:val="0"/>
        </w:rPr>
        <w:t>（</w:t>
      </w:r>
      <w:bookmarkEnd w:id="1609"/>
      <w:r>
        <w:rPr>
          <w:color w:val="000000"/>
          <w:spacing w:val="0"/>
          <w:w w:val="100"/>
          <w:position w:val="0"/>
        </w:rPr>
        <w:t>1）</w:t>
        <w:tab/>
        <w:t>应付债券</w:t>
      </w:r>
      <w:bookmarkEnd w:id="1607"/>
      <w:bookmarkEnd w:id="1608"/>
      <w:bookmarkEnd w:id="1610"/>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3"/>
        <w:keepNext/>
        <w:keepLines/>
        <w:widowControl w:val="0"/>
        <w:shd w:val="clear" w:color="auto" w:fill="auto"/>
        <w:tabs>
          <w:tab w:pos="493" w:val="left"/>
        </w:tabs>
        <w:bidi w:val="0"/>
        <w:spacing w:before="0" w:after="220" w:line="240" w:lineRule="auto"/>
        <w:ind w:left="0" w:right="0" w:firstLine="0"/>
        <w:jc w:val="left"/>
      </w:pPr>
      <w:bookmarkStart w:id="1611" w:name="bookmark1611"/>
      <w:bookmarkStart w:id="1612" w:name="bookmark1612"/>
      <w:bookmarkStart w:id="1613" w:name="bookmark1613"/>
      <w:bookmarkStart w:id="1614" w:name="bookmark1614"/>
      <w:r>
        <w:rPr>
          <w:color w:val="000000"/>
          <w:spacing w:val="0"/>
          <w:w w:val="100"/>
          <w:position w:val="0"/>
        </w:rPr>
        <w:t>（</w:t>
      </w:r>
      <w:bookmarkEnd w:id="1613"/>
      <w:r>
        <w:rPr>
          <w:color w:val="000000"/>
          <w:spacing w:val="0"/>
          <w:w w:val="100"/>
          <w:position w:val="0"/>
        </w:rPr>
        <w:t>2）</w:t>
        <w:tab/>
        <w:t>应付债券的增减变动（不包括划分为金融负债的优先股、永续债等其他金融工具）</w:t>
      </w:r>
      <w:bookmarkEnd w:id="1611"/>
      <w:bookmarkEnd w:id="1612"/>
      <w:bookmarkEnd w:id="1614"/>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3"/>
        <w:keepNext/>
        <w:keepLines/>
        <w:widowControl w:val="0"/>
        <w:shd w:val="clear" w:color="auto" w:fill="auto"/>
        <w:tabs>
          <w:tab w:pos="493" w:val="left"/>
        </w:tabs>
        <w:bidi w:val="0"/>
        <w:spacing w:before="0" w:after="220" w:line="240" w:lineRule="auto"/>
        <w:ind w:left="0" w:right="0" w:firstLine="0"/>
        <w:jc w:val="left"/>
      </w:pPr>
      <w:bookmarkStart w:id="1615" w:name="bookmark1615"/>
      <w:bookmarkStart w:id="1616" w:name="bookmark1616"/>
      <w:bookmarkStart w:id="1617" w:name="bookmark1617"/>
      <w:bookmarkStart w:id="1618" w:name="bookmark1618"/>
      <w:r>
        <w:rPr>
          <w:color w:val="000000"/>
          <w:spacing w:val="0"/>
          <w:w w:val="100"/>
          <w:position w:val="0"/>
        </w:rPr>
        <w:t>（</w:t>
      </w:r>
      <w:bookmarkEnd w:id="1617"/>
      <w:r>
        <w:rPr>
          <w:color w:val="000000"/>
          <w:spacing w:val="0"/>
          <w:w w:val="100"/>
          <w:position w:val="0"/>
        </w:rPr>
        <w:t>3）</w:t>
        <w:tab/>
        <w:t>可转换公司债券的转股条件、转股时间说明</w:t>
      </w:r>
      <w:bookmarkEnd w:id="1615"/>
      <w:bookmarkEnd w:id="1616"/>
      <w:bookmarkEnd w:id="1618"/>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3"/>
        <w:keepNext/>
        <w:keepLines/>
        <w:widowControl w:val="0"/>
        <w:shd w:val="clear" w:color="auto" w:fill="auto"/>
        <w:tabs>
          <w:tab w:pos="493" w:val="left"/>
        </w:tabs>
        <w:bidi w:val="0"/>
        <w:spacing w:before="0" w:after="220" w:line="240" w:lineRule="auto"/>
        <w:ind w:left="0" w:right="0" w:firstLine="0"/>
        <w:jc w:val="left"/>
      </w:pPr>
      <w:bookmarkStart w:id="1619" w:name="bookmark1619"/>
      <w:bookmarkStart w:id="1620" w:name="bookmark1620"/>
      <w:bookmarkStart w:id="1621" w:name="bookmark1621"/>
      <w:bookmarkStart w:id="1622" w:name="bookmark1622"/>
      <w:r>
        <w:rPr>
          <w:color w:val="000000"/>
          <w:spacing w:val="0"/>
          <w:w w:val="100"/>
          <w:position w:val="0"/>
        </w:rPr>
        <w:t>（</w:t>
      </w:r>
      <w:bookmarkEnd w:id="1621"/>
      <w:r>
        <w:rPr>
          <w:color w:val="000000"/>
          <w:spacing w:val="0"/>
          <w:w w:val="100"/>
          <w:position w:val="0"/>
        </w:rPr>
        <w:t>4）</w:t>
        <w:tab/>
        <w:t>划分为金融负债的其他金融工具说明</w:t>
      </w:r>
      <w:bookmarkEnd w:id="1619"/>
      <w:bookmarkEnd w:id="1620"/>
      <w:bookmarkEnd w:id="1622"/>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483" w:val="left"/>
        </w:tabs>
        <w:bidi w:val="0"/>
        <w:spacing w:before="0" w:line="240" w:lineRule="auto"/>
        <w:ind w:left="0" w:right="0" w:firstLine="0"/>
        <w:jc w:val="left"/>
      </w:pPr>
      <w:bookmarkStart w:id="1623" w:name="bookmark1623"/>
      <w:bookmarkStart w:id="1624" w:name="bookmark1624"/>
      <w:bookmarkStart w:id="1625" w:name="bookmark1625"/>
      <w:bookmarkStart w:id="1626" w:name="bookmark1626"/>
      <w:r>
        <w:rPr>
          <w:color w:val="000000"/>
          <w:spacing w:val="0"/>
          <w:w w:val="100"/>
          <w:position w:val="0"/>
        </w:rPr>
        <w:t>4</w:t>
      </w:r>
      <w:bookmarkEnd w:id="1625"/>
      <w:r>
        <w:rPr>
          <w:color w:val="000000"/>
          <w:spacing w:val="0"/>
          <w:w w:val="100"/>
          <w:position w:val="0"/>
        </w:rPr>
        <w:t>7、</w:t>
        <w:tab/>
        <w:t>租赁负债</w:t>
      </w:r>
      <w:bookmarkEnd w:id="1623"/>
      <w:bookmarkEnd w:id="1624"/>
      <w:bookmarkEnd w:id="1626"/>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483" w:val="left"/>
        </w:tabs>
        <w:bidi w:val="0"/>
        <w:spacing w:before="0" w:line="240" w:lineRule="auto"/>
        <w:ind w:left="0" w:right="0" w:firstLine="0"/>
        <w:jc w:val="left"/>
      </w:pPr>
      <w:bookmarkStart w:id="1627" w:name="bookmark1627"/>
      <w:bookmarkStart w:id="1628" w:name="bookmark1628"/>
      <w:bookmarkStart w:id="1629" w:name="bookmark1629"/>
      <w:bookmarkStart w:id="1630" w:name="bookmark1630"/>
      <w:r>
        <w:rPr>
          <w:color w:val="000000"/>
          <w:spacing w:val="0"/>
          <w:w w:val="100"/>
          <w:position w:val="0"/>
        </w:rPr>
        <w:t>4</w:t>
      </w:r>
      <w:bookmarkEnd w:id="1629"/>
      <w:r>
        <w:rPr>
          <w:color w:val="000000"/>
          <w:spacing w:val="0"/>
          <w:w w:val="100"/>
          <w:position w:val="0"/>
        </w:rPr>
        <w:t>8、</w:t>
        <w:tab/>
        <w:t>长期应付款</w:t>
      </w:r>
      <w:bookmarkEnd w:id="1627"/>
      <w:bookmarkEnd w:id="1628"/>
      <w:bookmarkEnd w:id="163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2"/>
        <w:gridCol w:w="3211"/>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429,070,538.48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228,750,112.79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429,070,538.48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228,750,112.79</w:t>
            </w:r>
          </w:p>
        </w:tc>
      </w:tr>
    </w:tbl>
    <w:p>
      <w:pPr>
        <w:widowControl w:val="0"/>
        <w:spacing w:after="99" w:line="1" w:lineRule="exact"/>
      </w:pPr>
    </w:p>
    <w:p>
      <w:pPr>
        <w:pStyle w:val="Style43"/>
        <w:keepNext/>
        <w:keepLines/>
        <w:widowControl w:val="0"/>
        <w:shd w:val="clear" w:color="auto" w:fill="auto"/>
        <w:bidi w:val="0"/>
        <w:spacing w:before="0" w:after="220" w:line="240" w:lineRule="auto"/>
        <w:ind w:left="0" w:right="0" w:firstLine="140"/>
        <w:jc w:val="left"/>
      </w:pPr>
      <w:bookmarkStart w:id="1631" w:name="bookmark1631"/>
      <w:bookmarkStart w:id="1632" w:name="bookmark1632"/>
      <w:bookmarkStart w:id="1633" w:name="bookmark1633"/>
      <w:r>
        <w:rPr>
          <w:color w:val="000000"/>
          <w:spacing w:val="0"/>
          <w:w w:val="100"/>
          <w:position w:val="0"/>
        </w:rPr>
        <w:t>（1）按款项性质列示长期应付款</w:t>
      </w:r>
      <w:bookmarkEnd w:id="1631"/>
      <w:bookmarkEnd w:id="1632"/>
      <w:bookmarkEnd w:id="1633"/>
    </w:p>
    <w:p>
      <w:pPr>
        <w:pStyle w:val="Style51"/>
        <w:keepNext w:val="0"/>
        <w:keepLines w:val="0"/>
        <w:widowControl w:val="0"/>
        <w:shd w:val="clear" w:color="auto" w:fill="auto"/>
        <w:bidi w:val="0"/>
        <w:spacing w:before="0" w:after="2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202"/>
        <w:gridCol w:w="3192"/>
        <w:gridCol w:w="3211"/>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结构化主体本息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247,050,121.81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228,750,112.79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临时性土地收储费用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182,020,416.67</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429,070,538.48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228,750,112.79</w:t>
            </w:r>
          </w:p>
        </w:tc>
      </w:tr>
    </w:tbl>
    <w:p>
      <w:pPr>
        <w:widowControl w:val="0"/>
        <w:spacing w:after="79" w:line="1" w:lineRule="exact"/>
      </w:pPr>
    </w:p>
    <w:p>
      <w:pPr>
        <w:pStyle w:val="Style43"/>
        <w:keepNext/>
        <w:keepLines/>
        <w:widowControl w:val="0"/>
        <w:shd w:val="clear" w:color="auto" w:fill="auto"/>
        <w:bidi w:val="0"/>
        <w:spacing w:before="0" w:after="220" w:line="240" w:lineRule="auto"/>
        <w:ind w:left="0" w:right="0" w:firstLine="0"/>
        <w:jc w:val="left"/>
      </w:pPr>
      <w:bookmarkStart w:id="1634" w:name="bookmark1634"/>
      <w:bookmarkStart w:id="1635" w:name="bookmark1635"/>
      <w:bookmarkStart w:id="1636" w:name="bookmark1636"/>
      <w:r>
        <w:rPr>
          <w:color w:val="000000"/>
          <w:spacing w:val="0"/>
          <w:w w:val="100"/>
          <w:position w:val="0"/>
        </w:rPr>
        <w:t>(2)专项应付款</w:t>
      </w:r>
      <w:bookmarkEnd w:id="1634"/>
      <w:bookmarkEnd w:id="1635"/>
      <w:bookmarkEnd w:id="1636"/>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483" w:val="left"/>
        </w:tabs>
        <w:bidi w:val="0"/>
        <w:spacing w:before="0" w:line="240" w:lineRule="auto"/>
        <w:ind w:left="0" w:right="0" w:firstLine="0"/>
        <w:jc w:val="left"/>
      </w:pPr>
      <w:bookmarkStart w:id="1637" w:name="bookmark1637"/>
      <w:bookmarkStart w:id="1638" w:name="bookmark1638"/>
      <w:bookmarkStart w:id="1639" w:name="bookmark1639"/>
      <w:bookmarkStart w:id="1640" w:name="bookmark1640"/>
      <w:r>
        <w:rPr>
          <w:color w:val="000000"/>
          <w:spacing w:val="0"/>
          <w:w w:val="100"/>
          <w:position w:val="0"/>
        </w:rPr>
        <w:t>4</w:t>
      </w:r>
      <w:bookmarkEnd w:id="1639"/>
      <w:r>
        <w:rPr>
          <w:color w:val="000000"/>
          <w:spacing w:val="0"/>
          <w:w w:val="100"/>
          <w:position w:val="0"/>
        </w:rPr>
        <w:t>9、</w:t>
        <w:tab/>
        <w:t>长期应付职工薪酬</w:t>
      </w:r>
      <w:bookmarkEnd w:id="1637"/>
      <w:bookmarkEnd w:id="1638"/>
      <w:bookmarkEnd w:id="1640"/>
    </w:p>
    <w:p>
      <w:pPr>
        <w:pStyle w:val="Style43"/>
        <w:keepNext/>
        <w:keepLines/>
        <w:widowControl w:val="0"/>
        <w:numPr>
          <w:ilvl w:val="0"/>
          <w:numId w:val="49"/>
        </w:numPr>
        <w:shd w:val="clear" w:color="auto" w:fill="auto"/>
        <w:tabs>
          <w:tab w:pos="493" w:val="left"/>
        </w:tabs>
        <w:bidi w:val="0"/>
        <w:spacing w:before="0" w:after="220" w:line="240" w:lineRule="auto"/>
        <w:ind w:left="0" w:right="0" w:firstLine="0"/>
        <w:jc w:val="left"/>
      </w:pPr>
      <w:bookmarkStart w:id="1641" w:name="bookmark1641"/>
      <w:bookmarkStart w:id="1642" w:name="bookmark1642"/>
      <w:bookmarkStart w:id="1643" w:name="bookmark1643"/>
      <w:bookmarkStart w:id="1644" w:name="bookmark1644"/>
      <w:bookmarkEnd w:id="1643"/>
      <w:r>
        <w:rPr>
          <w:color w:val="000000"/>
          <w:spacing w:val="0"/>
          <w:w w:val="100"/>
          <w:position w:val="0"/>
        </w:rPr>
        <w:t>长期应付职工薪酬表</w:t>
      </w:r>
      <w:bookmarkEnd w:id="1641"/>
      <w:bookmarkEnd w:id="1642"/>
      <w:bookmarkEnd w:id="1644"/>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3"/>
        <w:keepNext/>
        <w:keepLines/>
        <w:widowControl w:val="0"/>
        <w:numPr>
          <w:ilvl w:val="0"/>
          <w:numId w:val="49"/>
        </w:numPr>
        <w:shd w:val="clear" w:color="auto" w:fill="auto"/>
        <w:tabs>
          <w:tab w:pos="493" w:val="left"/>
        </w:tabs>
        <w:bidi w:val="0"/>
        <w:spacing w:before="0" w:after="220" w:line="240" w:lineRule="auto"/>
        <w:ind w:left="0" w:right="0" w:firstLine="0"/>
        <w:jc w:val="left"/>
      </w:pPr>
      <w:bookmarkStart w:id="1645" w:name="bookmark1645"/>
      <w:bookmarkStart w:id="1646" w:name="bookmark1646"/>
      <w:bookmarkStart w:id="1647" w:name="bookmark1647"/>
      <w:bookmarkStart w:id="1648" w:name="bookmark1648"/>
      <w:bookmarkEnd w:id="1647"/>
      <w:r>
        <w:rPr>
          <w:color w:val="000000"/>
          <w:spacing w:val="0"/>
          <w:w w:val="100"/>
          <w:position w:val="0"/>
        </w:rPr>
        <w:t>设定受益计划变动情况</w:t>
      </w:r>
      <w:bookmarkEnd w:id="1645"/>
      <w:bookmarkEnd w:id="1646"/>
      <w:bookmarkEnd w:id="1648"/>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483" w:val="left"/>
        </w:tabs>
        <w:bidi w:val="0"/>
        <w:spacing w:before="0" w:line="240" w:lineRule="auto"/>
        <w:ind w:left="0" w:right="0" w:firstLine="0"/>
        <w:jc w:val="left"/>
      </w:pPr>
      <w:bookmarkStart w:id="1649" w:name="bookmark1649"/>
      <w:bookmarkStart w:id="1650" w:name="bookmark1650"/>
      <w:bookmarkStart w:id="1651" w:name="bookmark1651"/>
      <w:bookmarkStart w:id="1652" w:name="bookmark1652"/>
      <w:r>
        <w:rPr>
          <w:color w:val="000000"/>
          <w:spacing w:val="0"/>
          <w:w w:val="100"/>
          <w:position w:val="0"/>
        </w:rPr>
        <w:t>5</w:t>
      </w:r>
      <w:bookmarkEnd w:id="1651"/>
      <w:r>
        <w:rPr>
          <w:color w:val="000000"/>
          <w:spacing w:val="0"/>
          <w:w w:val="100"/>
          <w:position w:val="0"/>
        </w:rPr>
        <w:t>0、</w:t>
        <w:tab/>
        <w:t>预计负债</w:t>
      </w:r>
      <w:bookmarkEnd w:id="1649"/>
      <w:bookmarkEnd w:id="1650"/>
      <w:bookmarkEnd w:id="1652"/>
    </w:p>
    <w:p>
      <w:pPr>
        <w:pStyle w:val="Style51"/>
        <w:keepNext w:val="0"/>
        <w:keepLines w:val="0"/>
        <w:widowControl w:val="0"/>
        <w:shd w:val="clear" w:color="auto" w:fill="auto"/>
        <w:bidi w:val="0"/>
        <w:spacing w:before="0" w:after="80" w:line="240" w:lineRule="auto"/>
        <w:ind w:left="0" w:right="400" w:firstLine="0"/>
        <w:jc w:val="right"/>
      </w:pPr>
      <w:r>
        <w:rPr>
          <w:color w:val="000000"/>
          <w:spacing w:val="0"/>
          <w:w w:val="100"/>
          <w:position w:val="0"/>
        </w:rPr>
        <w:t>单位：元</w:t>
      </w:r>
    </w:p>
    <w:tbl>
      <w:tblPr>
        <w:tblOverlap w:val="never"/>
        <w:jc w:val="center"/>
        <w:tblLayout w:type="fixed"/>
      </w:tblPr>
      <w:tblGrid>
        <w:gridCol w:w="2405"/>
        <w:gridCol w:w="2395"/>
        <w:gridCol w:w="2390"/>
        <w:gridCol w:w="2410"/>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对外提供担保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25,462,900.00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法院判决</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产品质量保证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重组义务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待执行的亏损合同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应付退货款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25,462,900.00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w:t>
            </w:r>
          </w:p>
        </w:tc>
      </w:tr>
    </w:tbl>
    <w:p>
      <w:pPr>
        <w:pStyle w:val="Style21"/>
        <w:keepNext w:val="0"/>
        <w:keepLines w:val="0"/>
        <w:widowControl w:val="0"/>
        <w:shd w:val="clear" w:color="auto" w:fill="auto"/>
        <w:bidi w:val="0"/>
        <w:spacing w:before="0" w:after="0" w:line="466" w:lineRule="exact"/>
        <w:ind w:left="0" w:right="0" w:firstLine="0"/>
        <w:jc w:val="left"/>
      </w:pPr>
      <w:r>
        <w:rPr>
          <w:color w:val="000000"/>
          <w:spacing w:val="0"/>
          <w:w w:val="100"/>
          <w:position w:val="0"/>
        </w:rPr>
        <w:t>其他说明，包括重要预计负债的相关重要假设、估计说明：</w:t>
      </w:r>
    </w:p>
    <w:p>
      <w:pPr>
        <w:pStyle w:val="Style21"/>
        <w:keepNext w:val="0"/>
        <w:keepLines w:val="0"/>
        <w:widowControl w:val="0"/>
        <w:shd w:val="clear" w:color="auto" w:fill="auto"/>
        <w:bidi w:val="0"/>
        <w:spacing w:before="0" w:after="0" w:line="466" w:lineRule="exact"/>
        <w:ind w:left="0" w:right="0" w:firstLine="0"/>
        <w:jc w:val="left"/>
      </w:pPr>
      <w:r>
        <w:rPr>
          <w:color w:val="000000"/>
          <w:spacing w:val="0"/>
          <w:w w:val="100"/>
          <w:position w:val="0"/>
        </w:rPr>
        <w:t>2019</w:t>
      </w:r>
      <w:r>
        <w:rPr>
          <w:color w:val="000000"/>
          <w:spacing w:val="0"/>
          <w:w w:val="100"/>
          <w:position w:val="0"/>
        </w:rPr>
        <w:t>年龙源创新数字传媒(北京)股份有限公司股东因股权转让纠纷提起诉讼，依据诉讼情况，</w:t>
      </w:r>
      <w:r>
        <w:rPr>
          <w:color w:val="000000"/>
          <w:spacing w:val="0"/>
          <w:w w:val="100"/>
          <w:position w:val="0"/>
        </w:rPr>
        <w:t>2020</w:t>
      </w:r>
      <w:r>
        <w:rPr>
          <w:color w:val="000000"/>
          <w:spacing w:val="0"/>
          <w:w w:val="100"/>
          <w:position w:val="0"/>
        </w:rPr>
        <w:t>年末 光一科技计提</w:t>
      </w:r>
      <w:r>
        <w:rPr>
          <w:color w:val="000000"/>
          <w:spacing w:val="0"/>
          <w:w w:val="100"/>
          <w:position w:val="0"/>
        </w:rPr>
        <w:t>2,546.29</w:t>
      </w:r>
      <w:r>
        <w:rPr>
          <w:color w:val="000000"/>
          <w:spacing w:val="0"/>
          <w:w w:val="100"/>
          <w:position w:val="0"/>
        </w:rPr>
        <w:t>万元预计负债。</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22</w:t>
      </w:r>
      <w:r>
        <w:rPr>
          <w:color w:val="000000"/>
          <w:spacing w:val="0"/>
          <w:w w:val="100"/>
          <w:position w:val="0"/>
        </w:rPr>
        <w:t>日，江苏省高级人民法院做出二审判决，光一科技败 诉，应向汤潮、穆广菊等支付违约金合计</w:t>
      </w:r>
      <w:r>
        <w:rPr>
          <w:color w:val="000000"/>
          <w:spacing w:val="0"/>
          <w:w w:val="100"/>
          <w:position w:val="0"/>
        </w:rPr>
        <w:t>2,546.29</w:t>
      </w:r>
      <w:r>
        <w:rPr>
          <w:color w:val="000000"/>
          <w:spacing w:val="0"/>
          <w:w w:val="100"/>
          <w:position w:val="0"/>
        </w:rPr>
        <w:t>万元。</w:t>
      </w:r>
    </w:p>
    <w:p>
      <w:pPr>
        <w:pStyle w:val="Style32"/>
        <w:keepNext/>
        <w:keepLines/>
        <w:widowControl w:val="0"/>
        <w:shd w:val="clear" w:color="auto" w:fill="auto"/>
        <w:bidi w:val="0"/>
        <w:spacing w:before="0" w:line="466" w:lineRule="exact"/>
        <w:ind w:left="0" w:right="0" w:firstLine="0"/>
        <w:jc w:val="left"/>
      </w:pPr>
      <w:bookmarkStart w:id="1653" w:name="bookmark1653"/>
      <w:bookmarkStart w:id="1654" w:name="bookmark1654"/>
      <w:bookmarkStart w:id="1655" w:name="bookmark1655"/>
      <w:bookmarkStart w:id="1656" w:name="bookmark1656"/>
      <w:r>
        <w:rPr>
          <w:color w:val="000000"/>
          <w:spacing w:val="0"/>
          <w:w w:val="100"/>
          <w:position w:val="0"/>
        </w:rPr>
        <w:t>5</w:t>
      </w:r>
      <w:bookmarkEnd w:id="1655"/>
      <w:r>
        <w:rPr>
          <w:color w:val="000000"/>
          <w:spacing w:val="0"/>
          <w:w w:val="100"/>
          <w:position w:val="0"/>
        </w:rPr>
        <w:t>1、递延收益</w:t>
      </w:r>
      <w:bookmarkEnd w:id="1653"/>
      <w:bookmarkEnd w:id="1654"/>
      <w:bookmarkEnd w:id="1656"/>
    </w:p>
    <w:p>
      <w:pPr>
        <w:pStyle w:val="Style28"/>
        <w:keepNext w:val="0"/>
        <w:keepLines w:val="0"/>
        <w:widowControl w:val="0"/>
        <w:shd w:val="clear" w:color="auto" w:fill="auto"/>
        <w:bidi w:val="0"/>
        <w:spacing w:before="0" w:after="0" w:line="240" w:lineRule="auto"/>
        <w:ind w:left="8923" w:right="0" w:firstLine="0"/>
        <w:jc w:val="left"/>
      </w:pPr>
      <w:r>
        <w:rPr>
          <w:color w:val="000000"/>
          <w:spacing w:val="0"/>
          <w:w w:val="100"/>
          <w:position w:val="0"/>
        </w:rPr>
        <w:t>单位：元</w:t>
      </w:r>
    </w:p>
    <w:tbl>
      <w:tblPr>
        <w:tblOverlap w:val="never"/>
        <w:jc w:val="center"/>
        <w:tblLayout w:type="fixed"/>
      </w:tblPr>
      <w:tblGrid>
        <w:gridCol w:w="1608"/>
        <w:gridCol w:w="1598"/>
        <w:gridCol w:w="1594"/>
        <w:gridCol w:w="1594"/>
        <w:gridCol w:w="1594"/>
        <w:gridCol w:w="1613"/>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1,943,759.48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1,811,379.73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132,379.75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财政扶持资金</w:t>
            </w:r>
          </w:p>
        </w:tc>
      </w:tr>
    </w:tbl>
    <w:p>
      <w:pPr>
        <w:spacing w:lineRule="exact" w:line="1"/>
        <w:rPr>
          <w:sz w:val="2"/>
          <w:szCs w:val="2"/>
        </w:rPr>
      </w:pPr>
      <w:r>
        <w:br w:type="page"/>
      </w:r>
    </w:p>
    <w:tbl>
      <w:tblPr>
        <w:tblOverlap w:val="never"/>
        <w:jc w:val="center"/>
        <w:tblLayout w:type="fixed"/>
      </w:tblPr>
      <w:tblGrid>
        <w:gridCol w:w="1608"/>
        <w:gridCol w:w="1598"/>
        <w:gridCol w:w="1594"/>
        <w:gridCol w:w="1594"/>
        <w:gridCol w:w="1594"/>
        <w:gridCol w:w="1613"/>
      </w:tblGrid>
      <w:tr>
        <w:trPr>
          <w:trHeight w:val="45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1,943,759.48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1,811,379.73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132,379.75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w:t>
            </w:r>
          </w:p>
        </w:tc>
      </w:tr>
    </w:tbl>
    <w:p>
      <w:pPr>
        <w:widowControl w:val="0"/>
        <w:spacing w:after="99" w:line="1" w:lineRule="exact"/>
      </w:pP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涉及政府补助的项目:</w:t>
      </w:r>
    </w:p>
    <w:p>
      <w:pPr>
        <w:pStyle w:val="Style28"/>
        <w:keepNext w:val="0"/>
        <w:keepLines w:val="0"/>
        <w:widowControl w:val="0"/>
        <w:shd w:val="clear" w:color="auto" w:fill="auto"/>
        <w:bidi w:val="0"/>
        <w:spacing w:before="0" w:after="0" w:line="240" w:lineRule="auto"/>
        <w:ind w:left="8923" w:right="0" w:firstLine="0"/>
        <w:jc w:val="left"/>
      </w:pPr>
      <w:r>
        <w:rPr>
          <w:color w:val="000000"/>
          <w:spacing w:val="0"/>
          <w:w w:val="100"/>
          <w:position w:val="0"/>
        </w:rPr>
        <w:t>单位：元</w:t>
      </w:r>
    </w:p>
    <w:tbl>
      <w:tblPr>
        <w:tblOverlap w:val="never"/>
        <w:jc w:val="center"/>
        <w:tblLayout w:type="fixed"/>
      </w:tblPr>
      <w:tblGrid>
        <w:gridCol w:w="1027"/>
        <w:gridCol w:w="1416"/>
        <w:gridCol w:w="840"/>
        <w:gridCol w:w="1013"/>
        <w:gridCol w:w="1296"/>
        <w:gridCol w:w="1003"/>
        <w:gridCol w:w="730"/>
        <w:gridCol w:w="1248"/>
        <w:gridCol w:w="1032"/>
      </w:tblGrid>
      <w:tr>
        <w:trPr>
          <w:trHeight w:val="10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本期新 增补助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 营业外收 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本期计入其他 收益金额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本期冲减 成本费用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与资产相 关/与收 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自动化改 造研究经 费补助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687,072.43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554,692.68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132,379.75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与资产相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199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sz w:val="18"/>
                <w:szCs w:val="18"/>
              </w:rPr>
              <w:t>2013</w:t>
            </w:r>
            <w:r>
              <w:rPr>
                <w:color w:val="000000"/>
                <w:spacing w:val="0"/>
                <w:w w:val="100"/>
                <w:position w:val="0"/>
              </w:rPr>
              <w:t>年度 国家智能 电网产业 集聚发展 试点重点 项目补助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1,256,687.05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1,256,687.05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与资产相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bl>
    <w:p>
      <w:pPr>
        <w:widowControl w:val="0"/>
        <w:spacing w:after="99" w:line="1" w:lineRule="exact"/>
      </w:pPr>
    </w:p>
    <w:p>
      <w:pPr>
        <w:pStyle w:val="Style32"/>
        <w:keepNext/>
        <w:keepLines/>
        <w:widowControl w:val="0"/>
        <w:shd w:val="clear" w:color="auto" w:fill="auto"/>
        <w:tabs>
          <w:tab w:pos="474" w:val="left"/>
        </w:tabs>
        <w:bidi w:val="0"/>
        <w:spacing w:before="0" w:line="240" w:lineRule="auto"/>
        <w:ind w:left="0" w:right="0" w:firstLine="0"/>
        <w:jc w:val="left"/>
      </w:pPr>
      <w:bookmarkStart w:id="1657" w:name="bookmark1657"/>
      <w:bookmarkStart w:id="1658" w:name="bookmark1658"/>
      <w:bookmarkStart w:id="1659" w:name="bookmark1659"/>
      <w:bookmarkStart w:id="1660" w:name="bookmark1660"/>
      <w:r>
        <w:rPr>
          <w:color w:val="000000"/>
          <w:spacing w:val="0"/>
          <w:w w:val="100"/>
          <w:position w:val="0"/>
        </w:rPr>
        <w:t>5</w:t>
      </w:r>
      <w:bookmarkEnd w:id="1659"/>
      <w:r>
        <w:rPr>
          <w:color w:val="000000"/>
          <w:spacing w:val="0"/>
          <w:w w:val="100"/>
          <w:position w:val="0"/>
        </w:rPr>
        <w:t>2、</w:t>
        <w:tab/>
        <w:t>其他非流动负债</w:t>
      </w:r>
      <w:bookmarkEnd w:id="1657"/>
      <w:bookmarkEnd w:id="1658"/>
      <w:bookmarkEnd w:id="1660"/>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474" w:val="left"/>
        </w:tabs>
        <w:bidi w:val="0"/>
        <w:spacing w:before="0" w:line="240" w:lineRule="auto"/>
        <w:ind w:left="0" w:right="0" w:firstLine="0"/>
        <w:jc w:val="left"/>
      </w:pPr>
      <w:bookmarkStart w:id="1661" w:name="bookmark1661"/>
      <w:bookmarkStart w:id="1662" w:name="bookmark1662"/>
      <w:bookmarkStart w:id="1663" w:name="bookmark1663"/>
      <w:bookmarkStart w:id="1664" w:name="bookmark1664"/>
      <w:r>
        <w:rPr>
          <w:color w:val="000000"/>
          <w:spacing w:val="0"/>
          <w:w w:val="100"/>
          <w:position w:val="0"/>
        </w:rPr>
        <w:t>5</w:t>
      </w:r>
      <w:bookmarkEnd w:id="1663"/>
      <w:r>
        <w:rPr>
          <w:color w:val="000000"/>
          <w:spacing w:val="0"/>
          <w:w w:val="100"/>
          <w:position w:val="0"/>
        </w:rPr>
        <w:t>3、</w:t>
        <w:tab/>
        <w:t>股本</w:t>
      </w:r>
      <w:bookmarkEnd w:id="1661"/>
      <w:bookmarkEnd w:id="1662"/>
      <w:bookmarkEnd w:id="1664"/>
    </w:p>
    <w:p>
      <w:pPr>
        <w:pStyle w:val="Style28"/>
        <w:keepNext w:val="0"/>
        <w:keepLines w:val="0"/>
        <w:widowControl w:val="0"/>
        <w:shd w:val="clear" w:color="auto" w:fill="auto"/>
        <w:bidi w:val="0"/>
        <w:spacing w:before="0" w:after="0" w:line="240" w:lineRule="auto"/>
        <w:ind w:left="8923" w:right="0" w:firstLine="0"/>
        <w:jc w:val="left"/>
      </w:pPr>
      <w:r>
        <w:rPr>
          <w:color w:val="000000"/>
          <w:spacing w:val="0"/>
          <w:w w:val="100"/>
          <w:position w:val="0"/>
        </w:rPr>
        <w:t>单位：元</w:t>
      </w:r>
    </w:p>
    <w:tbl>
      <w:tblPr>
        <w:tblOverlap w:val="never"/>
        <w:jc w:val="center"/>
        <w:tblLayout w:type="fixed"/>
      </w:tblPr>
      <w:tblGrid>
        <w:gridCol w:w="941"/>
        <w:gridCol w:w="1546"/>
        <w:gridCol w:w="946"/>
        <w:gridCol w:w="1018"/>
        <w:gridCol w:w="1219"/>
        <w:gridCol w:w="1392"/>
        <w:gridCol w:w="1440"/>
        <w:gridCol w:w="1594"/>
      </w:tblGrid>
      <w:tr>
        <w:trPr>
          <w:trHeight w:val="427"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7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411,118,370.00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-3,213,750.00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-3,213,750.00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407,904,620.00</w:t>
            </w:r>
          </w:p>
        </w:tc>
      </w:tr>
    </w:tbl>
    <w:p>
      <w:pPr>
        <w:widowControl w:val="0"/>
        <w:spacing w:after="99" w:line="1" w:lineRule="exact"/>
      </w:pPr>
    </w:p>
    <w:p>
      <w:pPr>
        <w:pStyle w:val="Style32"/>
        <w:keepNext/>
        <w:keepLines/>
        <w:widowControl w:val="0"/>
        <w:shd w:val="clear" w:color="auto" w:fill="auto"/>
        <w:bidi w:val="0"/>
        <w:spacing w:before="0" w:line="240" w:lineRule="auto"/>
        <w:ind w:left="0" w:right="0" w:firstLine="0"/>
        <w:jc w:val="left"/>
      </w:pPr>
      <w:bookmarkStart w:id="1665" w:name="bookmark1665"/>
      <w:bookmarkStart w:id="1666" w:name="bookmark1666"/>
      <w:bookmarkStart w:id="1667" w:name="bookmark1667"/>
      <w:bookmarkStart w:id="1668" w:name="bookmark1668"/>
      <w:r>
        <w:rPr>
          <w:color w:val="000000"/>
          <w:spacing w:val="0"/>
          <w:w w:val="100"/>
          <w:position w:val="0"/>
        </w:rPr>
        <w:t>5</w:t>
      </w:r>
      <w:bookmarkEnd w:id="1667"/>
      <w:r>
        <w:rPr>
          <w:color w:val="000000"/>
          <w:spacing w:val="0"/>
          <w:w w:val="100"/>
          <w:position w:val="0"/>
        </w:rPr>
        <w:t>4、其他权益工具</w:t>
      </w:r>
      <w:bookmarkEnd w:id="1665"/>
      <w:bookmarkEnd w:id="1666"/>
      <w:bookmarkEnd w:id="1668"/>
    </w:p>
    <w:p>
      <w:pPr>
        <w:pStyle w:val="Style43"/>
        <w:keepNext/>
        <w:keepLines/>
        <w:widowControl w:val="0"/>
        <w:shd w:val="clear" w:color="auto" w:fill="auto"/>
        <w:tabs>
          <w:tab w:pos="493" w:val="left"/>
        </w:tabs>
        <w:bidi w:val="0"/>
        <w:spacing w:before="0" w:after="220" w:line="240" w:lineRule="auto"/>
        <w:ind w:left="0" w:right="0" w:firstLine="0"/>
        <w:jc w:val="left"/>
      </w:pPr>
      <w:bookmarkStart w:id="1669" w:name="bookmark1669"/>
      <w:bookmarkStart w:id="1670" w:name="bookmark1670"/>
      <w:bookmarkStart w:id="1671" w:name="bookmark1671"/>
      <w:bookmarkStart w:id="1672" w:name="bookmark1672"/>
      <w:r>
        <w:rPr>
          <w:color w:val="000000"/>
          <w:spacing w:val="0"/>
          <w:w w:val="100"/>
          <w:position w:val="0"/>
        </w:rPr>
        <w:t>（</w:t>
      </w:r>
      <w:bookmarkEnd w:id="1671"/>
      <w:r>
        <w:rPr>
          <w:color w:val="000000"/>
          <w:spacing w:val="0"/>
          <w:w w:val="100"/>
          <w:position w:val="0"/>
        </w:rPr>
        <w:t>1）</w:t>
        <w:tab/>
        <w:t>期末发行在外的优先股、永续债等其他金融工具基本情况</w:t>
      </w:r>
      <w:bookmarkEnd w:id="1669"/>
      <w:bookmarkEnd w:id="1670"/>
      <w:bookmarkEnd w:id="1672"/>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3"/>
        <w:keepNext/>
        <w:keepLines/>
        <w:widowControl w:val="0"/>
        <w:shd w:val="clear" w:color="auto" w:fill="auto"/>
        <w:tabs>
          <w:tab w:pos="493" w:val="left"/>
        </w:tabs>
        <w:bidi w:val="0"/>
        <w:spacing w:before="0" w:after="220" w:line="240" w:lineRule="auto"/>
        <w:ind w:left="0" w:right="0" w:firstLine="0"/>
        <w:jc w:val="left"/>
      </w:pPr>
      <w:bookmarkStart w:id="1673" w:name="bookmark1673"/>
      <w:bookmarkStart w:id="1674" w:name="bookmark1674"/>
      <w:bookmarkStart w:id="1675" w:name="bookmark1675"/>
      <w:bookmarkStart w:id="1676" w:name="bookmark1676"/>
      <w:r>
        <w:rPr>
          <w:color w:val="000000"/>
          <w:spacing w:val="0"/>
          <w:w w:val="100"/>
          <w:position w:val="0"/>
        </w:rPr>
        <w:t>（</w:t>
      </w:r>
      <w:bookmarkEnd w:id="1675"/>
      <w:r>
        <w:rPr>
          <w:color w:val="000000"/>
          <w:spacing w:val="0"/>
          <w:w w:val="100"/>
          <w:position w:val="0"/>
        </w:rPr>
        <w:t>2）</w:t>
        <w:tab/>
        <w:t>期末发行在外的优先股、永续债等金融工具变动情况表</w:t>
      </w:r>
      <w:bookmarkEnd w:id="1673"/>
      <w:bookmarkEnd w:id="1674"/>
      <w:bookmarkEnd w:id="1676"/>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677" w:name="bookmark1677"/>
      <w:bookmarkStart w:id="1678" w:name="bookmark1678"/>
      <w:bookmarkStart w:id="1679" w:name="bookmark1679"/>
      <w:bookmarkStart w:id="1680" w:name="bookmark1680"/>
      <w:r>
        <w:rPr>
          <w:color w:val="000000"/>
          <w:spacing w:val="0"/>
          <w:w w:val="100"/>
          <w:position w:val="0"/>
        </w:rPr>
        <w:t>5</w:t>
      </w:r>
      <w:bookmarkEnd w:id="1679"/>
      <w:r>
        <w:rPr>
          <w:color w:val="000000"/>
          <w:spacing w:val="0"/>
          <w:w w:val="100"/>
          <w:position w:val="0"/>
        </w:rPr>
        <w:t>5、资本公积</w:t>
      </w:r>
      <w:bookmarkEnd w:id="1677"/>
      <w:bookmarkEnd w:id="1678"/>
      <w:bookmarkEnd w:id="1680"/>
    </w:p>
    <w:p>
      <w:pPr>
        <w:pStyle w:val="Style28"/>
        <w:keepNext w:val="0"/>
        <w:keepLines w:val="0"/>
        <w:widowControl w:val="0"/>
        <w:shd w:val="clear" w:color="auto" w:fill="auto"/>
        <w:bidi w:val="0"/>
        <w:spacing w:before="0" w:after="0" w:line="240" w:lineRule="auto"/>
        <w:ind w:left="8923" w:right="0" w:firstLine="0"/>
        <w:jc w:val="left"/>
      </w:pPr>
      <w:r>
        <w:rPr>
          <w:color w:val="000000"/>
          <w:spacing w:val="0"/>
          <w:w w:val="100"/>
          <w:position w:val="0"/>
        </w:rPr>
        <w:t>单位：元</w:t>
      </w:r>
    </w:p>
    <w:tbl>
      <w:tblPr>
        <w:tblOverlap w:val="never"/>
        <w:jc w:val="center"/>
        <w:tblLayout w:type="fixed"/>
      </w:tblPr>
      <w:tblGrid>
        <w:gridCol w:w="1925"/>
        <w:gridCol w:w="1920"/>
        <w:gridCol w:w="1910"/>
        <w:gridCol w:w="1915"/>
        <w:gridCol w:w="1934"/>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714,994,491.33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21,525,687.66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693,468,803.67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24,406,933.07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24,406,933.07</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739,401,424.40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21,525,687.66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717,875,736.74</w:t>
            </w:r>
          </w:p>
        </w:tc>
      </w:tr>
    </w:tbl>
    <w:p>
      <w:pPr>
        <w:widowControl w:val="0"/>
        <w:spacing w:after="99" w:line="1" w:lineRule="exact"/>
      </w:pPr>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其他说明，包括本期增减变动情况、变动原因说明:</w:t>
        <w:br w:type="page"/>
      </w:r>
      <w:r>
        <w:rPr>
          <w:color w:val="000000"/>
          <w:spacing w:val="0"/>
          <w:w w:val="100"/>
          <w:position w:val="0"/>
        </w:rPr>
        <w:t>因</w:t>
      </w:r>
      <w:r>
        <w:rPr>
          <w:color w:val="000000"/>
          <w:spacing w:val="0"/>
          <w:w w:val="100"/>
          <w:position w:val="0"/>
        </w:rPr>
        <w:t>2018</w:t>
      </w:r>
      <w:r>
        <w:rPr>
          <w:color w:val="000000"/>
          <w:spacing w:val="0"/>
          <w:w w:val="100"/>
          <w:position w:val="0"/>
        </w:rPr>
        <w:t>年度经审计的扣除非经常性损益的净利润未达到解锁要求，本公司已在</w:t>
      </w:r>
      <w:r>
        <w:rPr>
          <w:color w:val="000000"/>
          <w:spacing w:val="0"/>
          <w:w w:val="100"/>
          <w:position w:val="0"/>
        </w:rPr>
        <w:t>2020</w:t>
      </w:r>
      <w:r>
        <w:rPr>
          <w:color w:val="000000"/>
          <w:spacing w:val="0"/>
          <w:w w:val="100"/>
          <w:position w:val="0"/>
        </w:rPr>
        <w:t>年完成限制性股票回购</w:t>
      </w:r>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注销，共计回购限制性股票</w:t>
      </w:r>
      <w:r>
        <w:rPr>
          <w:color w:val="000000"/>
          <w:spacing w:val="0"/>
          <w:w w:val="100"/>
          <w:position w:val="0"/>
        </w:rPr>
        <w:t>3,213,750.00</w:t>
      </w:r>
      <w:r>
        <w:rPr>
          <w:color w:val="000000"/>
          <w:spacing w:val="0"/>
          <w:w w:val="100"/>
          <w:position w:val="0"/>
        </w:rPr>
        <w:t>股。</w:t>
      </w:r>
    </w:p>
    <w:p>
      <w:pPr>
        <w:pStyle w:val="Style32"/>
        <w:keepNext/>
        <w:keepLines/>
        <w:widowControl w:val="0"/>
        <w:shd w:val="clear" w:color="auto" w:fill="auto"/>
        <w:bidi w:val="0"/>
        <w:spacing w:before="0" w:line="240" w:lineRule="auto"/>
        <w:ind w:left="0" w:right="0" w:firstLine="0"/>
        <w:jc w:val="left"/>
      </w:pPr>
      <w:bookmarkStart w:id="1681" w:name="bookmark1681"/>
      <w:bookmarkStart w:id="1682" w:name="bookmark1682"/>
      <w:bookmarkStart w:id="1683" w:name="bookmark1683"/>
      <w:bookmarkStart w:id="1684" w:name="bookmark1684"/>
      <w:r>
        <w:rPr>
          <w:color w:val="000000"/>
          <w:spacing w:val="0"/>
          <w:w w:val="100"/>
          <w:position w:val="0"/>
        </w:rPr>
        <w:t>5</w:t>
      </w:r>
      <w:bookmarkEnd w:id="1683"/>
      <w:r>
        <w:rPr>
          <w:color w:val="000000"/>
          <w:spacing w:val="0"/>
          <w:w w:val="100"/>
          <w:position w:val="0"/>
        </w:rPr>
        <w:t>6、库存股</w:t>
      </w:r>
      <w:bookmarkEnd w:id="1681"/>
      <w:bookmarkEnd w:id="1682"/>
      <w:bookmarkEnd w:id="1684"/>
    </w:p>
    <w:p>
      <w:pPr>
        <w:pStyle w:val="Style28"/>
        <w:keepNext w:val="0"/>
        <w:keepLines w:val="0"/>
        <w:widowControl w:val="0"/>
        <w:shd w:val="clear" w:color="auto" w:fill="auto"/>
        <w:bidi w:val="0"/>
        <w:spacing w:before="0" w:after="0" w:line="240" w:lineRule="auto"/>
        <w:ind w:left="8923" w:right="0" w:firstLine="0"/>
        <w:jc w:val="left"/>
      </w:pPr>
      <w:r>
        <w:rPr>
          <w:color w:val="000000"/>
          <w:spacing w:val="0"/>
          <w:w w:val="100"/>
          <w:position w:val="0"/>
        </w:rPr>
        <w:t>单位：元</w:t>
      </w:r>
    </w:p>
    <w:tbl>
      <w:tblPr>
        <w:tblOverlap w:val="never"/>
        <w:jc w:val="center"/>
        <w:tblLayout w:type="fixed"/>
      </w:tblPr>
      <w:tblGrid>
        <w:gridCol w:w="1925"/>
        <w:gridCol w:w="1920"/>
        <w:gridCol w:w="1910"/>
        <w:gridCol w:w="1915"/>
        <w:gridCol w:w="1934"/>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25,041,540.00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25,041,540.00</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25,041,540.00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25,041,540.00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2"/>
        <w:keepNext/>
        <w:keepLines/>
        <w:widowControl w:val="0"/>
        <w:shd w:val="clear" w:color="auto" w:fill="auto"/>
        <w:tabs>
          <w:tab w:pos="474" w:val="left"/>
        </w:tabs>
        <w:bidi w:val="0"/>
        <w:spacing w:before="0" w:line="240" w:lineRule="auto"/>
        <w:ind w:left="0" w:right="0" w:firstLine="0"/>
        <w:jc w:val="left"/>
      </w:pPr>
      <w:bookmarkStart w:id="1685" w:name="bookmark1685"/>
      <w:bookmarkStart w:id="1686" w:name="bookmark1686"/>
      <w:bookmarkStart w:id="1687" w:name="bookmark1687"/>
      <w:bookmarkStart w:id="1688" w:name="bookmark1688"/>
      <w:r>
        <w:rPr>
          <w:color w:val="000000"/>
          <w:spacing w:val="0"/>
          <w:w w:val="100"/>
          <w:position w:val="0"/>
        </w:rPr>
        <w:t>5</w:t>
      </w:r>
      <w:bookmarkEnd w:id="1687"/>
      <w:r>
        <w:rPr>
          <w:color w:val="000000"/>
          <w:spacing w:val="0"/>
          <w:w w:val="100"/>
          <w:position w:val="0"/>
        </w:rPr>
        <w:t>7、</w:t>
        <w:tab/>
        <w:t>其他综合收益</w:t>
      </w:r>
      <w:bookmarkEnd w:id="1685"/>
      <w:bookmarkEnd w:id="1686"/>
      <w:bookmarkEnd w:id="1688"/>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474" w:val="left"/>
        </w:tabs>
        <w:bidi w:val="0"/>
        <w:spacing w:before="0" w:line="240" w:lineRule="auto"/>
        <w:ind w:left="0" w:right="0" w:firstLine="0"/>
        <w:jc w:val="left"/>
      </w:pPr>
      <w:bookmarkStart w:id="1689" w:name="bookmark1689"/>
      <w:bookmarkStart w:id="1690" w:name="bookmark1690"/>
      <w:bookmarkStart w:id="1691" w:name="bookmark1691"/>
      <w:bookmarkStart w:id="1692" w:name="bookmark1692"/>
      <w:r>
        <w:rPr>
          <w:color w:val="000000"/>
          <w:spacing w:val="0"/>
          <w:w w:val="100"/>
          <w:position w:val="0"/>
        </w:rPr>
        <w:t>5</w:t>
      </w:r>
      <w:bookmarkEnd w:id="1691"/>
      <w:r>
        <w:rPr>
          <w:color w:val="000000"/>
          <w:spacing w:val="0"/>
          <w:w w:val="100"/>
          <w:position w:val="0"/>
        </w:rPr>
        <w:t>8、</w:t>
        <w:tab/>
        <w:t>专项储备</w:t>
      </w:r>
      <w:bookmarkEnd w:id="1689"/>
      <w:bookmarkEnd w:id="1690"/>
      <w:bookmarkEnd w:id="1692"/>
      <w:r>
        <w:rPr>
          <w:color w:val="000000"/>
          <w:spacing w:val="0"/>
          <w:w w:val="100"/>
          <w:position w:val="0"/>
        </w:rPr>
        <w:t xml:space="preserve"> </w:t>
      </w:r>
      <w:r>
        <w:rPr>
          <w:rStyle w:val="CharStyle22"/>
          <w:b w:val="0"/>
          <w:bCs w:val="0"/>
        </w:rPr>
        <w:t>□</w:t>
      </w:r>
      <w:r>
        <w:rPr>
          <w:rStyle w:val="CharStyle22"/>
          <w:b w:val="0"/>
          <w:bCs w:val="0"/>
        </w:rPr>
        <w:t>适用</w:t>
      </w:r>
      <w:r>
        <w:rPr>
          <w:rStyle w:val="CharStyle22"/>
          <w:b w:val="0"/>
          <w:bCs w:val="0"/>
        </w:rPr>
        <w:t>V</w:t>
      </w:r>
      <w:r>
        <w:rPr>
          <w:rStyle w:val="CharStyle22"/>
          <w:b w:val="0"/>
          <w:bCs w:val="0"/>
        </w:rPr>
        <w:t>不适用</w:t>
      </w:r>
    </w:p>
    <w:p>
      <w:pPr>
        <w:pStyle w:val="Style32"/>
        <w:keepNext/>
        <w:keepLines/>
        <w:widowControl w:val="0"/>
        <w:shd w:val="clear" w:color="auto" w:fill="auto"/>
        <w:bidi w:val="0"/>
        <w:spacing w:before="0" w:line="240" w:lineRule="auto"/>
        <w:ind w:left="0" w:right="0" w:firstLine="0"/>
        <w:jc w:val="left"/>
      </w:pPr>
      <w:bookmarkStart w:id="1693" w:name="bookmark1693"/>
      <w:bookmarkStart w:id="1694" w:name="bookmark1694"/>
      <w:bookmarkStart w:id="1695" w:name="bookmark1695"/>
      <w:bookmarkStart w:id="1696" w:name="bookmark1696"/>
      <w:r>
        <w:rPr>
          <w:color w:val="000000"/>
          <w:spacing w:val="0"/>
          <w:w w:val="100"/>
          <w:position w:val="0"/>
        </w:rPr>
        <w:t>5</w:t>
      </w:r>
      <w:bookmarkEnd w:id="1695"/>
      <w:r>
        <w:rPr>
          <w:color w:val="000000"/>
          <w:spacing w:val="0"/>
          <w:w w:val="100"/>
          <w:position w:val="0"/>
        </w:rPr>
        <w:t>9、盈余公积</w:t>
      </w:r>
      <w:bookmarkEnd w:id="1693"/>
      <w:bookmarkEnd w:id="1694"/>
      <w:bookmarkEnd w:id="1696"/>
    </w:p>
    <w:p>
      <w:pPr>
        <w:pStyle w:val="Style28"/>
        <w:keepNext w:val="0"/>
        <w:keepLines w:val="0"/>
        <w:widowControl w:val="0"/>
        <w:shd w:val="clear" w:color="auto" w:fill="auto"/>
        <w:bidi w:val="0"/>
        <w:spacing w:before="0" w:after="0" w:line="240" w:lineRule="auto"/>
        <w:ind w:left="8923" w:right="0" w:firstLine="0"/>
        <w:jc w:val="left"/>
      </w:pPr>
      <w:r>
        <w:rPr>
          <w:color w:val="000000"/>
          <w:spacing w:val="0"/>
          <w:w w:val="100"/>
          <w:position w:val="0"/>
        </w:rPr>
        <w:t>单位：元</w:t>
      </w:r>
    </w:p>
    <w:tbl>
      <w:tblPr>
        <w:tblOverlap w:val="never"/>
        <w:jc w:val="center"/>
        <w:tblLayout w:type="fixed"/>
      </w:tblPr>
      <w:tblGrid>
        <w:gridCol w:w="1925"/>
        <w:gridCol w:w="1920"/>
        <w:gridCol w:w="1910"/>
        <w:gridCol w:w="1915"/>
        <w:gridCol w:w="1934"/>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21,281,039.35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21,281,039.35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21,281,039.35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21,281,039.35</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697" w:name="bookmark1697"/>
      <w:bookmarkStart w:id="1698" w:name="bookmark1698"/>
      <w:bookmarkStart w:id="1699" w:name="bookmark1699"/>
      <w:bookmarkStart w:id="1700" w:name="bookmark1700"/>
      <w:r>
        <w:rPr>
          <w:color w:val="000000"/>
          <w:spacing w:val="0"/>
          <w:w w:val="100"/>
          <w:position w:val="0"/>
        </w:rPr>
        <w:t>6</w:t>
      </w:r>
      <w:bookmarkEnd w:id="1699"/>
      <w:r>
        <w:rPr>
          <w:color w:val="000000"/>
          <w:spacing w:val="0"/>
          <w:w w:val="100"/>
          <w:position w:val="0"/>
        </w:rPr>
        <w:t>0、未分配利润</w:t>
      </w:r>
      <w:bookmarkEnd w:id="1697"/>
      <w:bookmarkEnd w:id="1698"/>
      <w:bookmarkEnd w:id="1700"/>
    </w:p>
    <w:p>
      <w:pPr>
        <w:pStyle w:val="Style28"/>
        <w:keepNext w:val="0"/>
        <w:keepLines w:val="0"/>
        <w:widowControl w:val="0"/>
        <w:shd w:val="clear" w:color="auto" w:fill="auto"/>
        <w:bidi w:val="0"/>
        <w:spacing w:before="0" w:after="0" w:line="240" w:lineRule="auto"/>
        <w:ind w:left="8923" w:right="0" w:firstLine="0"/>
        <w:jc w:val="left"/>
      </w:pPr>
      <w:r>
        <w:rPr>
          <w:color w:val="000000"/>
          <w:spacing w:val="0"/>
          <w:w w:val="100"/>
          <w:position w:val="0"/>
        </w:rPr>
        <w:t>单位：元</w:t>
      </w:r>
    </w:p>
    <w:tbl>
      <w:tblPr>
        <w:tblOverlap w:val="never"/>
        <w:jc w:val="center"/>
        <w:tblLayout w:type="fixed"/>
      </w:tblPr>
      <w:tblGrid>
        <w:gridCol w:w="3739"/>
        <w:gridCol w:w="2923"/>
        <w:gridCol w:w="2938"/>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-68,262,118.28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-93,456,318.93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调整期初未分配利润合计数（调增+,调减</w:t>
            </w:r>
            <w:r>
              <w:rPr>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-68,262,118.28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-93,456,318.93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-97,990,174.43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25,194,200.65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应付普通股股利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739"/>
        <w:gridCol w:w="2923"/>
        <w:gridCol w:w="2938"/>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-166,252,292.71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-68,262,118.28</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701" w:name="bookmark1701"/>
      <w:bookmarkStart w:id="1702" w:name="bookmark1702"/>
      <w:bookmarkStart w:id="1703" w:name="bookmark1703"/>
      <w:bookmarkStart w:id="1704" w:name="bookmark1704"/>
      <w:r>
        <w:rPr>
          <w:color w:val="000000"/>
          <w:spacing w:val="0"/>
          <w:w w:val="100"/>
          <w:position w:val="0"/>
        </w:rPr>
        <w:t>6</w:t>
      </w:r>
      <w:bookmarkEnd w:id="1703"/>
      <w:r>
        <w:rPr>
          <w:color w:val="000000"/>
          <w:spacing w:val="0"/>
          <w:w w:val="100"/>
          <w:position w:val="0"/>
        </w:rPr>
        <w:t>1、营业收入和营业成本</w:t>
      </w:r>
      <w:bookmarkEnd w:id="1701"/>
      <w:bookmarkEnd w:id="1702"/>
      <w:bookmarkEnd w:id="1704"/>
    </w:p>
    <w:p>
      <w:pPr>
        <w:pStyle w:val="Style28"/>
        <w:keepNext w:val="0"/>
        <w:keepLines w:val="0"/>
        <w:widowControl w:val="0"/>
        <w:shd w:val="clear" w:color="auto" w:fill="auto"/>
        <w:bidi w:val="0"/>
        <w:spacing w:before="0" w:after="0" w:line="240" w:lineRule="auto"/>
        <w:ind w:left="8923" w:right="0" w:firstLine="0"/>
        <w:jc w:val="left"/>
      </w:pPr>
      <w:r>
        <w:rPr>
          <w:color w:val="000000"/>
          <w:spacing w:val="0"/>
          <w:w w:val="100"/>
          <w:position w:val="0"/>
        </w:rPr>
        <w:t>单位：元</w:t>
      </w:r>
    </w:p>
    <w:tbl>
      <w:tblPr>
        <w:tblOverlap w:val="never"/>
        <w:jc w:val="center"/>
        <w:tblLayout w:type="fixed"/>
      </w:tblPr>
      <w:tblGrid>
        <w:gridCol w:w="1925"/>
        <w:gridCol w:w="1920"/>
        <w:gridCol w:w="1910"/>
        <w:gridCol w:w="1915"/>
        <w:gridCol w:w="1934"/>
      </w:tblGrid>
      <w:tr>
        <w:trPr>
          <w:trHeight w:val="42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383,901,433.91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319,250,320.75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400,799,963.48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259,865,615.29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9,116,049.27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12,880,794.83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8,298,720.18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5,519,956.40</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393,017,483.18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332,131,115.58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409,098,683.66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265,385,571.69</w:t>
            </w:r>
          </w:p>
        </w:tc>
      </w:tr>
    </w:tbl>
    <w:p>
      <w:pPr>
        <w:widowControl w:val="0"/>
        <w:spacing w:after="59" w:line="1" w:lineRule="exact"/>
      </w:pPr>
    </w:p>
    <w:p>
      <w:pPr>
        <w:pStyle w:val="Style21"/>
        <w:keepNext w:val="0"/>
        <w:keepLines w:val="0"/>
        <w:widowControl w:val="0"/>
        <w:shd w:val="clear" w:color="auto" w:fill="auto"/>
        <w:bidi w:val="0"/>
        <w:spacing w:before="0" w:after="200" w:line="240" w:lineRule="auto"/>
        <w:ind w:left="0" w:right="0" w:firstLine="0"/>
        <w:jc w:val="left"/>
      </w:pPr>
      <w:r>
        <w:rPr>
          <w:color w:val="000000"/>
          <w:spacing w:val="0"/>
          <w:w w:val="100"/>
          <w:position w:val="0"/>
        </w:rPr>
        <w:t>经审计扣除非经常损益前后净利润孰低是否为负值</w:t>
      </w:r>
    </w:p>
    <w:p>
      <w:pPr>
        <w:pStyle w:val="Style21"/>
        <w:keepNext w:val="0"/>
        <w:keepLines w:val="0"/>
        <w:widowControl w:val="0"/>
        <w:shd w:val="clear" w:color="auto" w:fill="auto"/>
        <w:bidi w:val="0"/>
        <w:spacing w:before="0" w:after="200" w:line="240" w:lineRule="auto"/>
        <w:ind w:left="0" w:right="0" w:firstLine="0"/>
        <w:jc w:val="left"/>
      </w:pPr>
      <w:r>
        <w:rPr>
          <w:color w:val="000000"/>
          <w:spacing w:val="0"/>
          <w:w w:val="100"/>
          <w:position w:val="0"/>
        </w:rPr>
        <w:t xml:space="preserve">V </w:t>
      </w:r>
      <w:r>
        <w:rPr>
          <w:color w:val="000000"/>
          <w:spacing w:val="0"/>
          <w:w w:val="100"/>
          <w:position w:val="0"/>
        </w:rPr>
        <w:t>是</w:t>
      </w:r>
      <w:r>
        <w:rPr>
          <w:color w:val="000000"/>
          <w:spacing w:val="0"/>
          <w:w w:val="100"/>
          <w:position w:val="0"/>
        </w:rPr>
        <w:t>□</w:t>
      </w:r>
      <w:r>
        <w:rPr>
          <w:color w:val="000000"/>
          <w:spacing w:val="0"/>
          <w:w w:val="100"/>
          <w:position w:val="0"/>
        </w:rPr>
        <w:t>否</w:t>
      </w:r>
    </w:p>
    <w:p>
      <w:pPr>
        <w:pStyle w:val="Style28"/>
        <w:keepNext w:val="0"/>
        <w:keepLines w:val="0"/>
        <w:widowControl w:val="0"/>
        <w:shd w:val="clear" w:color="auto" w:fill="auto"/>
        <w:bidi w:val="0"/>
        <w:spacing w:before="0" w:after="0" w:line="240" w:lineRule="auto"/>
        <w:ind w:left="8923" w:right="0" w:firstLine="0"/>
        <w:jc w:val="left"/>
      </w:pPr>
      <w:r>
        <w:rPr>
          <w:color w:val="000000"/>
          <w:spacing w:val="0"/>
          <w:w w:val="100"/>
          <w:position w:val="0"/>
        </w:rPr>
        <w:t>单位：元</w:t>
      </w:r>
    </w:p>
    <w:tbl>
      <w:tblPr>
        <w:tblOverlap w:val="never"/>
        <w:jc w:val="center"/>
        <w:tblLayout w:type="fixed"/>
      </w:tblPr>
      <w:tblGrid>
        <w:gridCol w:w="2194"/>
        <w:gridCol w:w="2640"/>
        <w:gridCol w:w="2578"/>
        <w:gridCol w:w="2194"/>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393,017,483.18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409,098,683.66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9,116,049.27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8,298,720.18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5,916,061.09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与主营业务无关</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3,199,988.18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与主营业务无关</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与主营业务无</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关的业务收入小计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9,116, </w:t>
            </w:r>
            <w:r>
              <w:rPr>
                <w:color w:val="000000"/>
                <w:spacing w:val="0"/>
                <w:w w:val="100"/>
                <w:position w:val="0"/>
                <w:sz w:val="18"/>
                <w:szCs w:val="18"/>
              </w:rPr>
              <w:t>049.27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8,298,720.18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不具备商业实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质的收入小计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383,901,433.91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400,799,963.48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2"/>
        <w:keepNext/>
        <w:keepLines/>
        <w:widowControl w:val="0"/>
        <w:shd w:val="clear" w:color="auto" w:fill="auto"/>
        <w:bidi w:val="0"/>
        <w:spacing w:before="0" w:after="200" w:line="240" w:lineRule="auto"/>
        <w:ind w:left="0" w:right="0" w:firstLine="0"/>
        <w:jc w:val="left"/>
      </w:pPr>
      <w:bookmarkStart w:id="1705" w:name="bookmark1705"/>
      <w:bookmarkStart w:id="1706" w:name="bookmark1706"/>
      <w:bookmarkStart w:id="1707" w:name="bookmark1707"/>
      <w:r>
        <w:rPr>
          <w:b w:val="0"/>
          <w:bCs w:val="0"/>
          <w:color w:val="000000"/>
          <w:spacing w:val="0"/>
          <w:w w:val="100"/>
          <w:position w:val="0"/>
        </w:rPr>
        <w:t>收入相关信息:</w:t>
      </w:r>
      <w:bookmarkEnd w:id="1705"/>
      <w:bookmarkEnd w:id="1706"/>
      <w:bookmarkEnd w:id="1707"/>
    </w:p>
    <w:p>
      <w:pPr>
        <w:pStyle w:val="Style28"/>
        <w:keepNext w:val="0"/>
        <w:keepLines w:val="0"/>
        <w:widowControl w:val="0"/>
        <w:shd w:val="clear" w:color="auto" w:fill="auto"/>
        <w:bidi w:val="0"/>
        <w:spacing w:before="0" w:after="0" w:line="240" w:lineRule="auto"/>
        <w:ind w:left="8923" w:right="0" w:firstLine="0"/>
        <w:jc w:val="left"/>
      </w:pPr>
      <w:r>
        <w:rPr>
          <w:color w:val="000000"/>
          <w:spacing w:val="0"/>
          <w:w w:val="100"/>
          <w:position w:val="0"/>
        </w:rPr>
        <w:t>单位：元</w:t>
      </w:r>
    </w:p>
    <w:tbl>
      <w:tblPr>
        <w:tblOverlap w:val="never"/>
        <w:jc w:val="center"/>
        <w:tblLayout w:type="fixed"/>
      </w:tblPr>
      <w:tblGrid>
        <w:gridCol w:w="1930"/>
        <w:gridCol w:w="1915"/>
        <w:gridCol w:w="1910"/>
        <w:gridCol w:w="1915"/>
        <w:gridCol w:w="1934"/>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南京分部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湖北分部</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低压集抄系统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99,429,931.41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99,429,931.41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配电终端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3,154,889.41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3,154,889.41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专变采集终端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27,341,954.95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27,341,954.95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电能计量表箱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77,181,625.10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77,181,625.10</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高低压成套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3,400,501.44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14,301,002.23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17,701,503.67</w:t>
            </w:r>
          </w:p>
        </w:tc>
      </w:tr>
    </w:tbl>
    <w:p>
      <w:pPr>
        <w:spacing w:lineRule="exact" w:line="1"/>
        <w:rPr>
          <w:sz w:val="2"/>
          <w:szCs w:val="2"/>
        </w:rPr>
      </w:pPr>
      <w:r>
        <w:br w:type="page"/>
      </w:r>
    </w:p>
    <w:tbl>
      <w:tblPr>
        <w:tblOverlap w:val="never"/>
        <w:jc w:val="center"/>
        <w:tblLayout w:type="fixed"/>
      </w:tblPr>
      <w:tblGrid>
        <w:gridCol w:w="1930"/>
        <w:gridCol w:w="1915"/>
        <w:gridCol w:w="1910"/>
        <w:gridCol w:w="1915"/>
        <w:gridCol w:w="1934"/>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改性材料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33,628.32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33,628.32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3,427,574.65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3,427,574.65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29,967,844.35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1,349,230.25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31,317,074.60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117,929,343.33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6,383,908.47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124,313,251.80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6,985,959.17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2,130,090.10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9,116,049.27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按商品转让的时间分 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2"/>
        <w:keepNext/>
        <w:keepLines/>
        <w:widowControl w:val="0"/>
        <w:shd w:val="clear" w:color="auto" w:fill="auto"/>
        <w:bidi w:val="0"/>
        <w:spacing w:before="0" w:line="240" w:lineRule="auto"/>
        <w:ind w:left="0" w:right="0" w:firstLine="0"/>
        <w:jc w:val="left"/>
      </w:pPr>
      <w:bookmarkStart w:id="1708" w:name="bookmark1708"/>
      <w:bookmarkStart w:id="1709" w:name="bookmark1709"/>
      <w:bookmarkStart w:id="1710" w:name="bookmark1710"/>
      <w:bookmarkStart w:id="1711" w:name="bookmark1711"/>
      <w:r>
        <w:rPr>
          <w:color w:val="000000"/>
          <w:spacing w:val="0"/>
          <w:w w:val="100"/>
          <w:position w:val="0"/>
        </w:rPr>
        <w:t>6</w:t>
      </w:r>
      <w:bookmarkEnd w:id="1710"/>
      <w:r>
        <w:rPr>
          <w:color w:val="000000"/>
          <w:spacing w:val="0"/>
          <w:w w:val="100"/>
          <w:position w:val="0"/>
        </w:rPr>
        <w:t>2、税金及附加</w:t>
      </w:r>
      <w:bookmarkEnd w:id="1708"/>
      <w:bookmarkEnd w:id="1709"/>
      <w:bookmarkEnd w:id="1711"/>
    </w:p>
    <w:p>
      <w:pPr>
        <w:pStyle w:val="Style28"/>
        <w:keepNext w:val="0"/>
        <w:keepLines w:val="0"/>
        <w:widowControl w:val="0"/>
        <w:shd w:val="clear" w:color="auto" w:fill="auto"/>
        <w:bidi w:val="0"/>
        <w:spacing w:before="0" w:after="0" w:line="240" w:lineRule="auto"/>
        <w:ind w:left="8923" w:right="0" w:firstLine="0"/>
        <w:jc w:val="left"/>
      </w:pPr>
      <w:r>
        <w:rPr>
          <w:color w:val="000000"/>
          <w:spacing w:val="0"/>
          <w:w w:val="100"/>
          <w:position w:val="0"/>
        </w:rPr>
        <w:t>单位：元</w:t>
      </w:r>
    </w:p>
    <w:tbl>
      <w:tblPr>
        <w:tblOverlap w:val="never"/>
        <w:jc w:val="center"/>
        <w:tblLayout w:type="fixed"/>
      </w:tblPr>
      <w:tblGrid>
        <w:gridCol w:w="3202"/>
        <w:gridCol w:w="3192"/>
        <w:gridCol w:w="3211"/>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color w:val="000000"/>
                <w:spacing w:val="0"/>
                <w:w w:val="100"/>
                <w:position w:val="0"/>
                <w:sz w:val="18"/>
                <w:szCs w:val="18"/>
              </w:rPr>
              <w:t>353,178.78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color w:val="000000"/>
                <w:spacing w:val="0"/>
                <w:w w:val="100"/>
                <w:position w:val="0"/>
                <w:sz w:val="18"/>
                <w:szCs w:val="18"/>
              </w:rPr>
              <w:t>773,978.65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color w:val="000000"/>
                <w:spacing w:val="0"/>
                <w:w w:val="100"/>
                <w:position w:val="0"/>
                <w:sz w:val="18"/>
                <w:szCs w:val="18"/>
              </w:rPr>
              <w:t>101,264.68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color w:val="000000"/>
                <w:spacing w:val="0"/>
                <w:w w:val="100"/>
                <w:position w:val="0"/>
                <w:sz w:val="18"/>
                <w:szCs w:val="18"/>
              </w:rPr>
              <w:t>531,817.85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3,754,453.38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3,381,965.79</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color w:val="000000"/>
                <w:spacing w:val="0"/>
                <w:w w:val="100"/>
                <w:position w:val="0"/>
                <w:sz w:val="18"/>
                <w:szCs w:val="18"/>
              </w:rPr>
              <w:t>333,357.57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color w:val="000000"/>
                <w:spacing w:val="0"/>
                <w:w w:val="100"/>
                <w:position w:val="0"/>
                <w:sz w:val="18"/>
                <w:szCs w:val="18"/>
              </w:rPr>
              <w:t>731,932.24</w:t>
            </w:r>
          </w:p>
        </w:tc>
      </w:tr>
    </w:tbl>
    <w:p>
      <w:pPr>
        <w:spacing w:lineRule="exact" w:line="1"/>
        <w:rPr>
          <w:sz w:val="2"/>
          <w:szCs w:val="2"/>
        </w:rPr>
      </w:pPr>
      <w:r>
        <w:br w:type="page"/>
      </w:r>
    </w:p>
    <w:tbl>
      <w:tblPr>
        <w:tblOverlap w:val="never"/>
        <w:jc w:val="center"/>
        <w:tblLayout w:type="fixed"/>
      </w:tblPr>
      <w:tblGrid>
        <w:gridCol w:w="3202"/>
        <w:gridCol w:w="3192"/>
        <w:gridCol w:w="3211"/>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color w:val="000000"/>
                <w:spacing w:val="0"/>
                <w:w w:val="100"/>
                <w:position w:val="0"/>
                <w:sz w:val="18"/>
                <w:szCs w:val="18"/>
              </w:rPr>
              <w:t>4,080.00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color w:val="000000"/>
                <w:spacing w:val="0"/>
                <w:w w:val="100"/>
                <w:position w:val="0"/>
                <w:sz w:val="18"/>
                <w:szCs w:val="18"/>
              </w:rPr>
              <w:t>4,920.00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128,515.91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156,231.55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color w:val="000000"/>
                <w:spacing w:val="0"/>
                <w:w w:val="100"/>
                <w:position w:val="0"/>
                <w:sz w:val="18"/>
                <w:szCs w:val="18"/>
              </w:rPr>
              <w:t>8,400.00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68,357.99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残疾人就业保证金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45,831.63</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4,683,250.32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5,695,035.70</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1712" w:name="bookmark1712"/>
      <w:bookmarkStart w:id="1713" w:name="bookmark1713"/>
      <w:bookmarkStart w:id="1714" w:name="bookmark1714"/>
      <w:bookmarkStart w:id="1715" w:name="bookmark1715"/>
      <w:r>
        <w:rPr>
          <w:color w:val="000000"/>
          <w:spacing w:val="0"/>
          <w:w w:val="100"/>
          <w:position w:val="0"/>
        </w:rPr>
        <w:t>6</w:t>
      </w:r>
      <w:bookmarkEnd w:id="1714"/>
      <w:r>
        <w:rPr>
          <w:color w:val="000000"/>
          <w:spacing w:val="0"/>
          <w:w w:val="100"/>
          <w:position w:val="0"/>
        </w:rPr>
        <w:t>3、销售费用</w:t>
      </w:r>
      <w:bookmarkEnd w:id="1712"/>
      <w:bookmarkEnd w:id="1713"/>
      <w:bookmarkEnd w:id="1715"/>
    </w:p>
    <w:p>
      <w:pPr>
        <w:pStyle w:val="Style28"/>
        <w:keepNext w:val="0"/>
        <w:keepLines w:val="0"/>
        <w:widowControl w:val="0"/>
        <w:shd w:val="clear" w:color="auto" w:fill="auto"/>
        <w:bidi w:val="0"/>
        <w:spacing w:before="0" w:after="0" w:line="240" w:lineRule="auto"/>
        <w:ind w:left="8923" w:right="0" w:firstLine="0"/>
        <w:jc w:val="left"/>
      </w:pPr>
      <w:r>
        <w:rPr>
          <w:color w:val="000000"/>
          <w:spacing w:val="0"/>
          <w:w w:val="100"/>
          <w:position w:val="0"/>
        </w:rPr>
        <w:t>单位：元</w:t>
      </w:r>
    </w:p>
    <w:tbl>
      <w:tblPr>
        <w:tblOverlap w:val="never"/>
        <w:jc w:val="center"/>
        <w:tblLayout w:type="fixed"/>
      </w:tblPr>
      <w:tblGrid>
        <w:gridCol w:w="3202"/>
        <w:gridCol w:w="3192"/>
        <w:gridCol w:w="3211"/>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18,811,909.34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19,287,526.16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1,218,709.32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2,447,168.77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9,484,563.70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4,054,721.20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5,540,295.79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5,150,947.40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1,897,884.65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3,007,446.90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车辆使用费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157,955.61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330,283.83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5,500,108.50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5,949,121.21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1,082,496.74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2,822,175.45</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43,693,923.65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43,049,390.92</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1716" w:name="bookmark1716"/>
      <w:bookmarkStart w:id="1717" w:name="bookmark1717"/>
      <w:bookmarkStart w:id="1718" w:name="bookmark1718"/>
      <w:bookmarkStart w:id="1719" w:name="bookmark1719"/>
      <w:r>
        <w:rPr>
          <w:color w:val="000000"/>
          <w:spacing w:val="0"/>
          <w:w w:val="100"/>
          <w:position w:val="0"/>
        </w:rPr>
        <w:t>6</w:t>
      </w:r>
      <w:bookmarkEnd w:id="1718"/>
      <w:r>
        <w:rPr>
          <w:color w:val="000000"/>
          <w:spacing w:val="0"/>
          <w:w w:val="100"/>
          <w:position w:val="0"/>
        </w:rPr>
        <w:t>4、管理费用</w:t>
      </w:r>
      <w:bookmarkEnd w:id="1716"/>
      <w:bookmarkEnd w:id="1717"/>
      <w:bookmarkEnd w:id="1719"/>
    </w:p>
    <w:p>
      <w:pPr>
        <w:pStyle w:val="Style28"/>
        <w:keepNext w:val="0"/>
        <w:keepLines w:val="0"/>
        <w:widowControl w:val="0"/>
        <w:shd w:val="clear" w:color="auto" w:fill="auto"/>
        <w:bidi w:val="0"/>
        <w:spacing w:before="0" w:after="0" w:line="240" w:lineRule="auto"/>
        <w:ind w:left="8923" w:right="0" w:firstLine="0"/>
        <w:jc w:val="left"/>
      </w:pPr>
      <w:r>
        <w:rPr>
          <w:color w:val="000000"/>
          <w:spacing w:val="0"/>
          <w:w w:val="100"/>
          <w:position w:val="0"/>
        </w:rPr>
        <w:t>单位：元</w:t>
      </w:r>
    </w:p>
    <w:tbl>
      <w:tblPr>
        <w:tblOverlap w:val="never"/>
        <w:jc w:val="center"/>
        <w:tblLayout w:type="fixed"/>
      </w:tblPr>
      <w:tblGrid>
        <w:gridCol w:w="3202"/>
        <w:gridCol w:w="3192"/>
        <w:gridCol w:w="3211"/>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17,268,218.66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22,631,533.49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3,223,369.39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7,057,425.84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房租物业水电费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3,359,580.55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5,667,608.28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车辆使用费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1,932,983.21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2,425,182.16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5,657,526.17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4,381,256.89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6,534,065.32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3,101,315.88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750,279.84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820,822.34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915,610.83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1,456,795.21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384,194.61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678,141.49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139,999.96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220,790.64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维护费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1,377,697.25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810,756.76</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3,455,243.80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2,078,025.76</w:t>
            </w:r>
          </w:p>
        </w:tc>
      </w:tr>
    </w:tbl>
    <w:p>
      <w:pPr>
        <w:spacing w:lineRule="exact" w:line="1"/>
        <w:rPr>
          <w:sz w:val="2"/>
          <w:szCs w:val="2"/>
        </w:rPr>
      </w:pPr>
      <w:r>
        <w:br w:type="page"/>
      </w:r>
    </w:p>
    <w:tbl>
      <w:tblPr>
        <w:tblOverlap w:val="never"/>
        <w:jc w:val="center"/>
        <w:tblLayout w:type="fixed"/>
      </w:tblPr>
      <w:tblGrid>
        <w:gridCol w:w="3202"/>
        <w:gridCol w:w="3192"/>
        <w:gridCol w:w="3211"/>
      </w:tblGrid>
      <w:tr>
        <w:trPr>
          <w:trHeight w:val="45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44,998,769.59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51,329,654.74</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both"/>
      </w:pPr>
      <w:bookmarkStart w:id="1720" w:name="bookmark1720"/>
      <w:bookmarkStart w:id="1721" w:name="bookmark1721"/>
      <w:bookmarkStart w:id="1722" w:name="bookmark1722"/>
      <w:bookmarkStart w:id="1723" w:name="bookmark1723"/>
      <w:r>
        <w:rPr>
          <w:color w:val="000000"/>
          <w:spacing w:val="0"/>
          <w:w w:val="100"/>
          <w:position w:val="0"/>
        </w:rPr>
        <w:t>6</w:t>
      </w:r>
      <w:bookmarkEnd w:id="1722"/>
      <w:r>
        <w:rPr>
          <w:color w:val="000000"/>
          <w:spacing w:val="0"/>
          <w:w w:val="100"/>
          <w:position w:val="0"/>
        </w:rPr>
        <w:t>5、研发费用</w:t>
      </w:r>
      <w:bookmarkEnd w:id="1720"/>
      <w:bookmarkEnd w:id="1721"/>
      <w:bookmarkEnd w:id="1723"/>
    </w:p>
    <w:p>
      <w:pPr>
        <w:pStyle w:val="Style28"/>
        <w:keepNext w:val="0"/>
        <w:keepLines w:val="0"/>
        <w:widowControl w:val="0"/>
        <w:shd w:val="clear" w:color="auto" w:fill="auto"/>
        <w:bidi w:val="0"/>
        <w:spacing w:before="0" w:after="0" w:line="240" w:lineRule="auto"/>
        <w:ind w:left="8923" w:right="0" w:firstLine="0"/>
        <w:jc w:val="left"/>
      </w:pPr>
      <w:r>
        <w:rPr>
          <w:color w:val="000000"/>
          <w:spacing w:val="0"/>
          <w:w w:val="100"/>
          <w:position w:val="0"/>
        </w:rPr>
        <w:t>单位：元</w:t>
      </w:r>
    </w:p>
    <w:tbl>
      <w:tblPr>
        <w:tblOverlap w:val="never"/>
        <w:jc w:val="center"/>
        <w:tblLayout w:type="fixed"/>
      </w:tblPr>
      <w:tblGrid>
        <w:gridCol w:w="3202"/>
        <w:gridCol w:w="3192"/>
        <w:gridCol w:w="3211"/>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19,789,636.52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22,732,643.02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直接投入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1,784,444.91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3,281,720.49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1,061,227.36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1,467,431.90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715,380.08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363,873.92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1,391,601.07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2,488,542.95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1,177,629.70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2,552,923.72</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25,919,919.64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32,887,136.00</w:t>
            </w:r>
          </w:p>
        </w:tc>
      </w:tr>
    </w:tbl>
    <w:p>
      <w:pPr>
        <w:widowControl w:val="0"/>
        <w:spacing w:after="99" w:line="1" w:lineRule="exact"/>
      </w:pPr>
    </w:p>
    <w:p>
      <w:pPr>
        <w:pStyle w:val="Style32"/>
        <w:keepNext/>
        <w:keepLines/>
        <w:widowControl w:val="0"/>
        <w:shd w:val="clear" w:color="auto" w:fill="auto"/>
        <w:bidi w:val="0"/>
        <w:spacing w:before="0" w:after="200" w:line="240" w:lineRule="auto"/>
        <w:ind w:left="0" w:right="0" w:firstLine="0"/>
        <w:jc w:val="both"/>
      </w:pPr>
      <w:bookmarkStart w:id="1724" w:name="bookmark1724"/>
      <w:bookmarkStart w:id="1725" w:name="bookmark1725"/>
      <w:bookmarkStart w:id="1726" w:name="bookmark1726"/>
      <w:bookmarkStart w:id="1727" w:name="bookmark1727"/>
      <w:r>
        <w:rPr>
          <w:color w:val="000000"/>
          <w:spacing w:val="0"/>
          <w:w w:val="100"/>
          <w:position w:val="0"/>
        </w:rPr>
        <w:t>6</w:t>
      </w:r>
      <w:bookmarkEnd w:id="1726"/>
      <w:r>
        <w:rPr>
          <w:color w:val="000000"/>
          <w:spacing w:val="0"/>
          <w:w w:val="100"/>
          <w:position w:val="0"/>
        </w:rPr>
        <w:t>6、财务费用</w:t>
      </w:r>
      <w:bookmarkEnd w:id="1724"/>
      <w:bookmarkEnd w:id="1725"/>
      <w:bookmarkEnd w:id="1727"/>
    </w:p>
    <w:p>
      <w:pPr>
        <w:pStyle w:val="Style28"/>
        <w:keepNext w:val="0"/>
        <w:keepLines w:val="0"/>
        <w:widowControl w:val="0"/>
        <w:shd w:val="clear" w:color="auto" w:fill="auto"/>
        <w:bidi w:val="0"/>
        <w:spacing w:before="0" w:after="0" w:line="240" w:lineRule="auto"/>
        <w:ind w:left="8923" w:right="0" w:firstLine="0"/>
        <w:jc w:val="left"/>
      </w:pPr>
      <w:r>
        <w:rPr>
          <w:color w:val="000000"/>
          <w:spacing w:val="0"/>
          <w:w w:val="100"/>
          <w:position w:val="0"/>
        </w:rPr>
        <w:t>单位：元</w:t>
      </w:r>
    </w:p>
    <w:tbl>
      <w:tblPr>
        <w:tblOverlap w:val="never"/>
        <w:jc w:val="center"/>
        <w:tblLayout w:type="fixed"/>
      </w:tblPr>
      <w:tblGrid>
        <w:gridCol w:w="3202"/>
        <w:gridCol w:w="3192"/>
        <w:gridCol w:w="3211"/>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40,526,735.93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35,454,425.79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11,397,102.16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3,845,304.59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利息净支出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29,129,633.77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31,609,121.20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color w:val="000000"/>
                <w:spacing w:val="0"/>
                <w:w w:val="100"/>
                <w:position w:val="0"/>
                <w:sz w:val="18"/>
                <w:szCs w:val="18"/>
              </w:rPr>
              <w:t>1,905.88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减：汇兑收益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汇兑净损失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color w:val="000000"/>
                <w:spacing w:val="0"/>
                <w:w w:val="100"/>
                <w:position w:val="0"/>
                <w:sz w:val="18"/>
                <w:szCs w:val="18"/>
              </w:rPr>
              <w:t>1,905.88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113,909.68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181,112.65</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29,243,543.45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31,792,139.73</w:t>
            </w:r>
          </w:p>
        </w:tc>
      </w:tr>
    </w:tbl>
    <w:p>
      <w:pPr>
        <w:widowControl w:val="0"/>
        <w:spacing w:after="99" w:line="1" w:lineRule="exact"/>
      </w:pPr>
    </w:p>
    <w:p>
      <w:pPr>
        <w:pStyle w:val="Style32"/>
        <w:keepNext/>
        <w:keepLines/>
        <w:widowControl w:val="0"/>
        <w:shd w:val="clear" w:color="auto" w:fill="auto"/>
        <w:bidi w:val="0"/>
        <w:spacing w:before="0" w:after="200" w:line="240" w:lineRule="auto"/>
        <w:ind w:left="0" w:right="0" w:firstLine="0"/>
        <w:jc w:val="both"/>
      </w:pPr>
      <w:bookmarkStart w:id="1728" w:name="bookmark1728"/>
      <w:bookmarkStart w:id="1729" w:name="bookmark1729"/>
      <w:bookmarkStart w:id="1730" w:name="bookmark1730"/>
      <w:bookmarkStart w:id="1731" w:name="bookmark1731"/>
      <w:r>
        <w:rPr>
          <w:color w:val="000000"/>
          <w:spacing w:val="0"/>
          <w:w w:val="100"/>
          <w:position w:val="0"/>
        </w:rPr>
        <w:t>6</w:t>
      </w:r>
      <w:bookmarkEnd w:id="1730"/>
      <w:r>
        <w:rPr>
          <w:color w:val="000000"/>
          <w:spacing w:val="0"/>
          <w:w w:val="100"/>
          <w:position w:val="0"/>
        </w:rPr>
        <w:t>7、其他收益</w:t>
      </w:r>
      <w:bookmarkEnd w:id="1728"/>
      <w:bookmarkEnd w:id="1729"/>
      <w:bookmarkEnd w:id="1731"/>
    </w:p>
    <w:p>
      <w:pPr>
        <w:pStyle w:val="Style28"/>
        <w:keepNext w:val="0"/>
        <w:keepLines w:val="0"/>
        <w:widowControl w:val="0"/>
        <w:shd w:val="clear" w:color="auto" w:fill="auto"/>
        <w:bidi w:val="0"/>
        <w:spacing w:before="0" w:after="0" w:line="240" w:lineRule="auto"/>
        <w:ind w:left="8923" w:right="0" w:firstLine="0"/>
        <w:jc w:val="left"/>
      </w:pPr>
      <w:r>
        <w:rPr>
          <w:color w:val="000000"/>
          <w:spacing w:val="0"/>
          <w:w w:val="100"/>
          <w:position w:val="0"/>
        </w:rPr>
        <w:t>单位：元</w:t>
      </w:r>
    </w:p>
    <w:tbl>
      <w:tblPr>
        <w:tblOverlap w:val="never"/>
        <w:jc w:val="center"/>
        <w:tblLayout w:type="fixed"/>
      </w:tblPr>
      <w:tblGrid>
        <w:gridCol w:w="3202"/>
        <w:gridCol w:w="3192"/>
        <w:gridCol w:w="3211"/>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5,781,102.01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10,458,423.51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4,982.27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116,678.04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进项税加计抵减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12,798.14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color w:val="000000"/>
                <w:spacing w:val="0"/>
                <w:w w:val="100"/>
                <w:position w:val="0"/>
                <w:sz w:val="18"/>
                <w:szCs w:val="18"/>
              </w:rPr>
              <w:t>1,496.23</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5,798,882.42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10,576,597.78</w:t>
            </w:r>
          </w:p>
        </w:tc>
      </w:tr>
    </w:tbl>
    <w:p>
      <w:pPr>
        <w:widowControl w:val="0"/>
        <w:spacing w:after="99" w:line="1" w:lineRule="exact"/>
      </w:pPr>
    </w:p>
    <w:p>
      <w:pPr>
        <w:pStyle w:val="Style32"/>
        <w:keepNext/>
        <w:keepLines/>
        <w:widowControl w:val="0"/>
        <w:shd w:val="clear" w:color="auto" w:fill="auto"/>
        <w:bidi w:val="0"/>
        <w:spacing w:before="0" w:after="200" w:line="240" w:lineRule="auto"/>
        <w:ind w:left="0" w:right="0" w:firstLine="0"/>
        <w:jc w:val="both"/>
      </w:pPr>
      <w:bookmarkStart w:id="1732" w:name="bookmark1732"/>
      <w:bookmarkStart w:id="1733" w:name="bookmark1733"/>
      <w:bookmarkStart w:id="1734" w:name="bookmark1734"/>
      <w:bookmarkStart w:id="1735" w:name="bookmark1735"/>
      <w:r>
        <w:rPr>
          <w:color w:val="000000"/>
          <w:spacing w:val="0"/>
          <w:w w:val="100"/>
          <w:position w:val="0"/>
        </w:rPr>
        <w:t>6</w:t>
      </w:r>
      <w:bookmarkEnd w:id="1734"/>
      <w:r>
        <w:rPr>
          <w:color w:val="000000"/>
          <w:spacing w:val="0"/>
          <w:w w:val="100"/>
          <w:position w:val="0"/>
        </w:rPr>
        <w:t>8、投资收益</w:t>
      </w:r>
      <w:bookmarkEnd w:id="1732"/>
      <w:bookmarkEnd w:id="1733"/>
      <w:bookmarkEnd w:id="1735"/>
    </w:p>
    <w:p>
      <w:pPr>
        <w:pStyle w:val="Style28"/>
        <w:keepNext w:val="0"/>
        <w:keepLines w:val="0"/>
        <w:widowControl w:val="0"/>
        <w:shd w:val="clear" w:color="auto" w:fill="auto"/>
        <w:bidi w:val="0"/>
        <w:spacing w:before="0" w:after="0" w:line="240" w:lineRule="auto"/>
        <w:ind w:left="8923" w:right="0" w:firstLine="0"/>
        <w:jc w:val="left"/>
      </w:pPr>
      <w:r>
        <w:rPr>
          <w:color w:val="000000"/>
          <w:spacing w:val="0"/>
          <w:w w:val="100"/>
          <w:position w:val="0"/>
        </w:rPr>
        <w:t>单位：元</w:t>
      </w:r>
    </w:p>
    <w:tbl>
      <w:tblPr>
        <w:tblOverlap w:val="never"/>
        <w:jc w:val="center"/>
        <w:tblLayout w:type="fixed"/>
      </w:tblPr>
      <w:tblGrid>
        <w:gridCol w:w="3475"/>
        <w:gridCol w:w="3187"/>
        <w:gridCol w:w="2938"/>
      </w:tblGrid>
      <w:tr>
        <w:trPr>
          <w:trHeight w:val="45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475"/>
        <w:gridCol w:w="3187"/>
        <w:gridCol w:w="2938"/>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7,838,078.95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16,776,756.19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9,850,981.68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6,533,762.91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其他权益工具投资在持有期间取得的股利 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丧失控制权后，剩余股权按公允价值重新 计量产生的利得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债务重组所取得的投资收益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6,261,026.79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-250, 000. </w:t>
            </w:r>
            <w:r>
              <w:rPr>
                <w:color w:val="000000"/>
                <w:spacing w:val="0"/>
                <w:w w:val="100"/>
                <w:position w:val="0"/>
                <w:sz w:val="18"/>
                <w:szCs w:val="18"/>
              </w:rPr>
              <w:t>00</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14,099,105.74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32,911,500.78</w:t>
            </w:r>
          </w:p>
        </w:tc>
      </w:tr>
    </w:tbl>
    <w:p>
      <w:pPr>
        <w:widowControl w:val="0"/>
        <w:spacing w:after="99" w:line="1" w:lineRule="exact"/>
      </w:pPr>
    </w:p>
    <w:p>
      <w:pPr>
        <w:pStyle w:val="Style32"/>
        <w:keepNext/>
        <w:keepLines/>
        <w:widowControl w:val="0"/>
        <w:shd w:val="clear" w:color="auto" w:fill="auto"/>
        <w:bidi w:val="0"/>
        <w:spacing w:before="0" w:line="240" w:lineRule="auto"/>
        <w:ind w:left="0" w:right="0" w:firstLine="0"/>
        <w:jc w:val="left"/>
      </w:pPr>
      <w:bookmarkStart w:id="1736" w:name="bookmark1736"/>
      <w:bookmarkStart w:id="1737" w:name="bookmark1737"/>
      <w:bookmarkStart w:id="1738" w:name="bookmark1738"/>
      <w:bookmarkStart w:id="1739" w:name="bookmark1739"/>
      <w:r>
        <w:rPr>
          <w:color w:val="000000"/>
          <w:spacing w:val="0"/>
          <w:w w:val="100"/>
          <w:position w:val="0"/>
        </w:rPr>
        <w:t>6</w:t>
      </w:r>
      <w:bookmarkEnd w:id="1738"/>
      <w:r>
        <w:rPr>
          <w:color w:val="000000"/>
          <w:spacing w:val="0"/>
          <w:w w:val="100"/>
          <w:position w:val="0"/>
        </w:rPr>
        <w:t>9、净敞口套期收益</w:t>
      </w:r>
      <w:bookmarkEnd w:id="1736"/>
      <w:bookmarkEnd w:id="1737"/>
      <w:bookmarkEnd w:id="1739"/>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474" w:val="left"/>
        </w:tabs>
        <w:bidi w:val="0"/>
        <w:spacing w:before="0" w:line="240" w:lineRule="auto"/>
        <w:ind w:left="0" w:right="0" w:firstLine="0"/>
        <w:jc w:val="left"/>
      </w:pPr>
      <w:bookmarkStart w:id="1740" w:name="bookmark1740"/>
      <w:bookmarkStart w:id="1741" w:name="bookmark1741"/>
      <w:bookmarkStart w:id="1742" w:name="bookmark1742"/>
      <w:bookmarkStart w:id="1743" w:name="bookmark1743"/>
      <w:r>
        <w:rPr>
          <w:color w:val="000000"/>
          <w:spacing w:val="0"/>
          <w:w w:val="100"/>
          <w:position w:val="0"/>
        </w:rPr>
        <w:t>7</w:t>
      </w:r>
      <w:bookmarkEnd w:id="1742"/>
      <w:r>
        <w:rPr>
          <w:color w:val="000000"/>
          <w:spacing w:val="0"/>
          <w:w w:val="100"/>
          <w:position w:val="0"/>
        </w:rPr>
        <w:t>0、</w:t>
        <w:tab/>
        <w:t>公允价值变动收益</w:t>
      </w:r>
      <w:bookmarkEnd w:id="1740"/>
      <w:bookmarkEnd w:id="1741"/>
      <w:bookmarkEnd w:id="1743"/>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474" w:val="left"/>
        </w:tabs>
        <w:bidi w:val="0"/>
        <w:spacing w:before="0" w:line="240" w:lineRule="auto"/>
        <w:ind w:left="0" w:right="0" w:firstLine="0"/>
        <w:jc w:val="left"/>
      </w:pPr>
      <w:bookmarkStart w:id="1744" w:name="bookmark1744"/>
      <w:bookmarkStart w:id="1745" w:name="bookmark1745"/>
      <w:bookmarkStart w:id="1746" w:name="bookmark1746"/>
      <w:bookmarkStart w:id="1747" w:name="bookmark1747"/>
      <w:r>
        <w:rPr>
          <w:color w:val="000000"/>
          <w:spacing w:val="0"/>
          <w:w w:val="100"/>
          <w:position w:val="0"/>
        </w:rPr>
        <w:t>7</w:t>
      </w:r>
      <w:bookmarkEnd w:id="1746"/>
      <w:r>
        <w:rPr>
          <w:color w:val="000000"/>
          <w:spacing w:val="0"/>
          <w:w w:val="100"/>
          <w:position w:val="0"/>
        </w:rPr>
        <w:t>1、</w:t>
        <w:tab/>
        <w:t>信用减值损失</w:t>
      </w:r>
      <w:bookmarkEnd w:id="1744"/>
      <w:bookmarkEnd w:id="1745"/>
      <w:bookmarkEnd w:id="1747"/>
    </w:p>
    <w:p>
      <w:pPr>
        <w:pStyle w:val="Style28"/>
        <w:keepNext w:val="0"/>
        <w:keepLines w:val="0"/>
        <w:widowControl w:val="0"/>
        <w:shd w:val="clear" w:color="auto" w:fill="auto"/>
        <w:bidi w:val="0"/>
        <w:spacing w:before="0" w:after="0" w:line="240" w:lineRule="auto"/>
        <w:ind w:left="8923" w:right="0" w:firstLine="0"/>
        <w:jc w:val="left"/>
      </w:pPr>
      <w:r>
        <w:rPr>
          <w:color w:val="000000"/>
          <w:spacing w:val="0"/>
          <w:w w:val="100"/>
          <w:position w:val="0"/>
        </w:rPr>
        <w:t>单位：元</w:t>
      </w:r>
    </w:p>
    <w:tbl>
      <w:tblPr>
        <w:tblOverlap w:val="never"/>
        <w:jc w:val="center"/>
        <w:tblLayout w:type="fixed"/>
      </w:tblPr>
      <w:tblGrid>
        <w:gridCol w:w="3202"/>
        <w:gridCol w:w="3192"/>
        <w:gridCol w:w="3211"/>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-4,494,977.87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-1,801,904.42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应收票据及应收账款坏账损失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-4,753.93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11,078,696.71</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-4,499,731.80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9,276,792.29</w:t>
            </w:r>
          </w:p>
        </w:tc>
      </w:tr>
    </w:tbl>
    <w:p>
      <w:pPr>
        <w:widowControl w:val="0"/>
        <w:spacing w:after="99" w:line="1" w:lineRule="exact"/>
      </w:pPr>
    </w:p>
    <w:p>
      <w:pPr>
        <w:pStyle w:val="Style32"/>
        <w:keepNext/>
        <w:keepLines/>
        <w:widowControl w:val="0"/>
        <w:shd w:val="clear" w:color="auto" w:fill="auto"/>
        <w:bidi w:val="0"/>
        <w:spacing w:before="0" w:line="240" w:lineRule="auto"/>
        <w:ind w:left="0" w:right="0" w:firstLine="0"/>
        <w:jc w:val="left"/>
      </w:pPr>
      <w:bookmarkStart w:id="1748" w:name="bookmark1748"/>
      <w:bookmarkStart w:id="1749" w:name="bookmark1749"/>
      <w:bookmarkStart w:id="1750" w:name="bookmark1750"/>
      <w:bookmarkStart w:id="1751" w:name="bookmark1751"/>
      <w:r>
        <w:rPr>
          <w:color w:val="000000"/>
          <w:spacing w:val="0"/>
          <w:w w:val="100"/>
          <w:position w:val="0"/>
        </w:rPr>
        <w:t>7</w:t>
      </w:r>
      <w:bookmarkEnd w:id="1750"/>
      <w:r>
        <w:rPr>
          <w:color w:val="000000"/>
          <w:spacing w:val="0"/>
          <w:w w:val="100"/>
          <w:position w:val="0"/>
        </w:rPr>
        <w:t>2、资产减值损失</w:t>
      </w:r>
      <w:bookmarkEnd w:id="1748"/>
      <w:bookmarkEnd w:id="1749"/>
      <w:bookmarkEnd w:id="1751"/>
    </w:p>
    <w:p>
      <w:pPr>
        <w:pStyle w:val="Style28"/>
        <w:keepNext w:val="0"/>
        <w:keepLines w:val="0"/>
        <w:widowControl w:val="0"/>
        <w:shd w:val="clear" w:color="auto" w:fill="auto"/>
        <w:bidi w:val="0"/>
        <w:spacing w:before="0" w:after="0" w:line="240" w:lineRule="auto"/>
        <w:ind w:left="8923" w:right="0" w:firstLine="0"/>
        <w:jc w:val="left"/>
      </w:pPr>
      <w:r>
        <w:rPr>
          <w:color w:val="000000"/>
          <w:spacing w:val="0"/>
          <w:w w:val="100"/>
          <w:position w:val="0"/>
        </w:rPr>
        <w:t>单位：元</w:t>
      </w:r>
    </w:p>
    <w:tbl>
      <w:tblPr>
        <w:tblOverlap w:val="never"/>
        <w:jc w:val="center"/>
        <w:tblLayout w:type="fixed"/>
      </w:tblPr>
      <w:tblGrid>
        <w:gridCol w:w="3202"/>
        <w:gridCol w:w="3192"/>
        <w:gridCol w:w="3211"/>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-2,006,403.62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-631,273.08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-2,271,792.89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02"/>
        <w:gridCol w:w="3192"/>
        <w:gridCol w:w="321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-282, 185.84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七、在建工程减值损失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18"/>
                <w:szCs w:val="18"/>
              </w:rPr>
            </w:pPr>
            <w:r>
              <w:rPr>
                <w:color w:val="000000"/>
                <w:spacing w:val="0"/>
                <w:w w:val="100"/>
                <w:position w:val="0"/>
                <w:sz w:val="18"/>
                <w:szCs w:val="18"/>
              </w:rPr>
              <w:t>-451,327.44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-5,011,709.79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-631,273.08</w:t>
            </w:r>
          </w:p>
        </w:tc>
      </w:tr>
    </w:tbl>
    <w:p>
      <w:pPr>
        <w:widowControl w:val="0"/>
        <w:spacing w:after="99" w:line="1" w:lineRule="exact"/>
      </w:pPr>
    </w:p>
    <w:p>
      <w:pPr>
        <w:pStyle w:val="Style32"/>
        <w:keepNext/>
        <w:keepLines/>
        <w:widowControl w:val="0"/>
        <w:shd w:val="clear" w:color="auto" w:fill="auto"/>
        <w:bidi w:val="0"/>
        <w:spacing w:before="0" w:after="200" w:line="240" w:lineRule="auto"/>
        <w:ind w:left="0" w:right="0" w:firstLine="0"/>
        <w:jc w:val="left"/>
      </w:pPr>
      <w:bookmarkStart w:id="1752" w:name="bookmark1752"/>
      <w:bookmarkStart w:id="1753" w:name="bookmark1753"/>
      <w:bookmarkStart w:id="1754" w:name="bookmark1754"/>
      <w:bookmarkStart w:id="1755" w:name="bookmark1755"/>
      <w:r>
        <w:rPr>
          <w:color w:val="000000"/>
          <w:spacing w:val="0"/>
          <w:w w:val="100"/>
          <w:position w:val="0"/>
        </w:rPr>
        <w:t>7</w:t>
      </w:r>
      <w:bookmarkEnd w:id="1754"/>
      <w:r>
        <w:rPr>
          <w:color w:val="000000"/>
          <w:spacing w:val="0"/>
          <w:w w:val="100"/>
          <w:position w:val="0"/>
        </w:rPr>
        <w:t>3、资产处置收益</w:t>
      </w:r>
      <w:bookmarkEnd w:id="1752"/>
      <w:bookmarkEnd w:id="1753"/>
      <w:bookmarkEnd w:id="1755"/>
    </w:p>
    <w:p>
      <w:pPr>
        <w:pStyle w:val="Style28"/>
        <w:keepNext w:val="0"/>
        <w:keepLines w:val="0"/>
        <w:widowControl w:val="0"/>
        <w:shd w:val="clear" w:color="auto" w:fill="auto"/>
        <w:bidi w:val="0"/>
        <w:spacing w:before="0" w:after="0" w:line="240" w:lineRule="auto"/>
        <w:ind w:left="8923" w:right="0" w:firstLine="0"/>
        <w:jc w:val="left"/>
      </w:pPr>
      <w:r>
        <w:rPr>
          <w:color w:val="000000"/>
          <w:spacing w:val="0"/>
          <w:w w:val="100"/>
          <w:position w:val="0"/>
        </w:rPr>
        <w:t>单位：元</w:t>
      </w:r>
    </w:p>
    <w:tbl>
      <w:tblPr>
        <w:tblOverlap w:val="never"/>
        <w:jc w:val="center"/>
        <w:tblLayout w:type="fixed"/>
      </w:tblPr>
      <w:tblGrid>
        <w:gridCol w:w="3202"/>
        <w:gridCol w:w="3192"/>
        <w:gridCol w:w="3211"/>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处置固定资产而产生的处置利得或损 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102,082.24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keepLines/>
        <w:widowControl w:val="0"/>
        <w:shd w:val="clear" w:color="auto" w:fill="auto"/>
        <w:bidi w:val="0"/>
        <w:spacing w:before="0" w:after="100" w:line="240" w:lineRule="auto"/>
        <w:ind w:left="0" w:right="0" w:firstLine="0"/>
        <w:jc w:val="left"/>
      </w:pPr>
      <w:bookmarkStart w:id="1756" w:name="bookmark1756"/>
      <w:bookmarkStart w:id="1757" w:name="bookmark1757"/>
      <w:bookmarkStart w:id="1758" w:name="bookmark1758"/>
      <w:bookmarkStart w:id="1759" w:name="bookmark1759"/>
      <w:r>
        <w:rPr>
          <w:color w:val="000000"/>
          <w:spacing w:val="0"/>
          <w:w w:val="100"/>
          <w:position w:val="0"/>
        </w:rPr>
        <w:t>7</w:t>
      </w:r>
      <w:bookmarkEnd w:id="1758"/>
      <w:r>
        <w:rPr>
          <w:color w:val="000000"/>
          <w:spacing w:val="0"/>
          <w:w w:val="100"/>
          <w:position w:val="0"/>
        </w:rPr>
        <w:t>4、营业外收入</w:t>
      </w:r>
      <w:bookmarkEnd w:id="1756"/>
      <w:bookmarkEnd w:id="1757"/>
      <w:bookmarkEnd w:id="1759"/>
    </w:p>
    <w:p>
      <w:pPr>
        <w:pStyle w:val="Style28"/>
        <w:keepNext w:val="0"/>
        <w:keepLines w:val="0"/>
        <w:widowControl w:val="0"/>
        <w:shd w:val="clear" w:color="auto" w:fill="auto"/>
        <w:bidi w:val="0"/>
        <w:spacing w:before="0" w:after="0" w:line="240" w:lineRule="auto"/>
        <w:ind w:left="8923" w:right="0" w:firstLine="0"/>
        <w:jc w:val="left"/>
      </w:pPr>
      <w:r>
        <w:rPr>
          <w:color w:val="000000"/>
          <w:spacing w:val="0"/>
          <w:w w:val="100"/>
          <w:position w:val="0"/>
        </w:rPr>
        <w:t>单位：元</w:t>
      </w:r>
    </w:p>
    <w:tbl>
      <w:tblPr>
        <w:tblOverlap w:val="never"/>
        <w:jc w:val="center"/>
        <w:tblLayout w:type="fixed"/>
      </w:tblPr>
      <w:tblGrid>
        <w:gridCol w:w="2405"/>
        <w:gridCol w:w="2395"/>
        <w:gridCol w:w="2390"/>
        <w:gridCol w:w="2410"/>
      </w:tblGrid>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33,520.87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282,805.79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33,520.87</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33,520.87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282,805.79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33,520.87</w:t>
            </w:r>
          </w:p>
        </w:tc>
      </w:tr>
    </w:tbl>
    <w:p>
      <w:pPr>
        <w:widowControl w:val="0"/>
        <w:spacing w:after="99" w:line="1" w:lineRule="exact"/>
      </w:pPr>
    </w:p>
    <w:p>
      <w:pPr>
        <w:pStyle w:val="Style32"/>
        <w:keepNext/>
        <w:keepLines/>
        <w:widowControl w:val="0"/>
        <w:shd w:val="clear" w:color="auto" w:fill="auto"/>
        <w:bidi w:val="0"/>
        <w:spacing w:before="0" w:after="200" w:line="240" w:lineRule="auto"/>
        <w:ind w:left="0" w:right="0" w:firstLine="0"/>
        <w:jc w:val="left"/>
      </w:pPr>
      <w:bookmarkStart w:id="1760" w:name="bookmark1760"/>
      <w:bookmarkStart w:id="1761" w:name="bookmark1761"/>
      <w:bookmarkStart w:id="1762" w:name="bookmark1762"/>
      <w:bookmarkStart w:id="1763" w:name="bookmark1763"/>
      <w:r>
        <w:rPr>
          <w:color w:val="000000"/>
          <w:spacing w:val="0"/>
          <w:w w:val="100"/>
          <w:position w:val="0"/>
        </w:rPr>
        <w:t>7</w:t>
      </w:r>
      <w:bookmarkEnd w:id="1762"/>
      <w:r>
        <w:rPr>
          <w:color w:val="000000"/>
          <w:spacing w:val="0"/>
          <w:w w:val="100"/>
          <w:position w:val="0"/>
        </w:rPr>
        <w:t>5、营业外支出</w:t>
      </w:r>
      <w:bookmarkEnd w:id="1760"/>
      <w:bookmarkEnd w:id="1761"/>
      <w:bookmarkEnd w:id="1763"/>
    </w:p>
    <w:p>
      <w:pPr>
        <w:pStyle w:val="Style28"/>
        <w:keepNext w:val="0"/>
        <w:keepLines w:val="0"/>
        <w:widowControl w:val="0"/>
        <w:shd w:val="clear" w:color="auto" w:fill="auto"/>
        <w:bidi w:val="0"/>
        <w:spacing w:before="0" w:after="0" w:line="240" w:lineRule="auto"/>
        <w:ind w:left="8923" w:right="0" w:firstLine="0"/>
        <w:jc w:val="left"/>
      </w:pPr>
      <w:r>
        <w:rPr>
          <w:color w:val="000000"/>
          <w:spacing w:val="0"/>
          <w:w w:val="100"/>
          <w:position w:val="0"/>
        </w:rPr>
        <w:t>单位：元</w:t>
      </w:r>
    </w:p>
    <w:tbl>
      <w:tblPr>
        <w:tblOverlap w:val="never"/>
        <w:jc w:val="center"/>
        <w:tblLayout w:type="fixed"/>
      </w:tblPr>
      <w:tblGrid>
        <w:gridCol w:w="2405"/>
        <w:gridCol w:w="2395"/>
        <w:gridCol w:w="2390"/>
        <w:gridCol w:w="2410"/>
      </w:tblGrid>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20,430.38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26,157.20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20,430.38</w:t>
            </w:r>
          </w:p>
        </w:tc>
      </w:tr>
    </w:tbl>
    <w:p>
      <w:pPr>
        <w:spacing w:lineRule="exact" w:line="1"/>
        <w:rPr>
          <w:sz w:val="2"/>
          <w:szCs w:val="2"/>
        </w:rPr>
      </w:pPr>
      <w:r>
        <w:br w:type="page"/>
      </w:r>
    </w:p>
    <w:tbl>
      <w:tblPr>
        <w:tblOverlap w:val="never"/>
        <w:jc w:val="center"/>
        <w:tblLayout w:type="fixed"/>
      </w:tblPr>
      <w:tblGrid>
        <w:gridCol w:w="2405"/>
        <w:gridCol w:w="2395"/>
        <w:gridCol w:w="2390"/>
        <w:gridCol w:w="241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25,462,900.00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25,462,900.00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646,212.59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1,366,145.64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646,212.59</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26,729,542.97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1,392,302.84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26,735,842.97</w:t>
            </w:r>
          </w:p>
        </w:tc>
      </w:tr>
    </w:tbl>
    <w:p>
      <w:pPr>
        <w:widowControl w:val="0"/>
        <w:spacing w:after="99" w:line="1" w:lineRule="exact"/>
      </w:pPr>
    </w:p>
    <w:p>
      <w:pPr>
        <w:pStyle w:val="Style32"/>
        <w:keepNext/>
        <w:keepLines/>
        <w:widowControl w:val="0"/>
        <w:shd w:val="clear" w:color="auto" w:fill="auto"/>
        <w:bidi w:val="0"/>
        <w:spacing w:before="0" w:after="240" w:line="240" w:lineRule="auto"/>
        <w:ind w:left="0" w:right="0" w:firstLine="0"/>
        <w:jc w:val="left"/>
      </w:pPr>
      <w:bookmarkStart w:id="1764" w:name="bookmark1764"/>
      <w:bookmarkStart w:id="1765" w:name="bookmark1765"/>
      <w:bookmarkStart w:id="1766" w:name="bookmark1766"/>
      <w:bookmarkStart w:id="1767" w:name="bookmark1767"/>
      <w:r>
        <w:rPr>
          <w:color w:val="000000"/>
          <w:spacing w:val="0"/>
          <w:w w:val="100"/>
          <w:position w:val="0"/>
        </w:rPr>
        <w:t>7</w:t>
      </w:r>
      <w:bookmarkEnd w:id="1766"/>
      <w:r>
        <w:rPr>
          <w:color w:val="000000"/>
          <w:spacing w:val="0"/>
          <w:w w:val="100"/>
          <w:position w:val="0"/>
        </w:rPr>
        <w:t>6、所得税费用</w:t>
      </w:r>
      <w:bookmarkEnd w:id="1764"/>
      <w:bookmarkEnd w:id="1765"/>
      <w:bookmarkEnd w:id="1767"/>
    </w:p>
    <w:p>
      <w:pPr>
        <w:pStyle w:val="Style43"/>
        <w:keepNext/>
        <w:keepLines/>
        <w:widowControl w:val="0"/>
        <w:shd w:val="clear" w:color="auto" w:fill="auto"/>
        <w:bidi w:val="0"/>
        <w:spacing w:before="0" w:after="200" w:line="240" w:lineRule="auto"/>
        <w:ind w:left="0" w:right="0" w:firstLine="0"/>
        <w:jc w:val="left"/>
      </w:pPr>
      <w:bookmarkStart w:id="1768" w:name="bookmark1768"/>
      <w:bookmarkStart w:id="1769" w:name="bookmark1769"/>
      <w:bookmarkStart w:id="1770" w:name="bookmark1770"/>
      <w:r>
        <w:rPr>
          <w:color w:val="000000"/>
          <w:spacing w:val="0"/>
          <w:w w:val="100"/>
          <w:position w:val="0"/>
        </w:rPr>
        <w:t>（1）所得税费用表</w:t>
      </w:r>
      <w:bookmarkEnd w:id="1768"/>
      <w:bookmarkEnd w:id="1769"/>
      <w:bookmarkEnd w:id="1770"/>
    </w:p>
    <w:p>
      <w:pPr>
        <w:pStyle w:val="Style28"/>
        <w:keepNext w:val="0"/>
        <w:keepLines w:val="0"/>
        <w:widowControl w:val="0"/>
        <w:shd w:val="clear" w:color="auto" w:fill="auto"/>
        <w:bidi w:val="0"/>
        <w:spacing w:before="0" w:after="0" w:line="240" w:lineRule="auto"/>
        <w:ind w:left="8923" w:right="0" w:firstLine="0"/>
        <w:jc w:val="left"/>
      </w:pPr>
      <w:r>
        <w:rPr>
          <w:color w:val="000000"/>
          <w:spacing w:val="0"/>
          <w:w w:val="100"/>
          <w:position w:val="0"/>
        </w:rPr>
        <w:t>单位：元</w:t>
      </w:r>
    </w:p>
    <w:tbl>
      <w:tblPr>
        <w:tblOverlap w:val="never"/>
        <w:jc w:val="center"/>
        <w:tblLayout w:type="fixed"/>
      </w:tblPr>
      <w:tblGrid>
        <w:gridCol w:w="3202"/>
        <w:gridCol w:w="3192"/>
        <w:gridCol w:w="3211"/>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color w:val="000000"/>
                <w:spacing w:val="0"/>
                <w:w w:val="100"/>
                <w:position w:val="0"/>
                <w:sz w:val="18"/>
                <w:szCs w:val="18"/>
              </w:rPr>
              <w:t>389,817.87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1,719,942.73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-4,045,466.83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1,170,552.63</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-3,655,648.96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2,890,495.36</w:t>
            </w:r>
          </w:p>
        </w:tc>
      </w:tr>
    </w:tbl>
    <w:p>
      <w:pPr>
        <w:widowControl w:val="0"/>
        <w:spacing w:after="99" w:line="1" w:lineRule="exact"/>
      </w:pPr>
    </w:p>
    <w:p>
      <w:pPr>
        <w:pStyle w:val="Style43"/>
        <w:keepNext/>
        <w:keepLines/>
        <w:widowControl w:val="0"/>
        <w:shd w:val="clear" w:color="auto" w:fill="auto"/>
        <w:bidi w:val="0"/>
        <w:spacing w:before="0" w:after="200" w:line="240" w:lineRule="auto"/>
        <w:ind w:left="0" w:right="0" w:firstLine="0"/>
        <w:jc w:val="left"/>
      </w:pPr>
      <w:bookmarkStart w:id="1771" w:name="bookmark1771"/>
      <w:bookmarkStart w:id="1772" w:name="bookmark1772"/>
      <w:bookmarkStart w:id="1773" w:name="bookmark1773"/>
      <w:r>
        <w:rPr>
          <w:color w:val="000000"/>
          <w:spacing w:val="0"/>
          <w:w w:val="100"/>
          <w:position w:val="0"/>
        </w:rPr>
        <w:t>（2）会计利润与所得税费用调整过程</w:t>
      </w:r>
      <w:bookmarkEnd w:id="1771"/>
      <w:bookmarkEnd w:id="1772"/>
      <w:bookmarkEnd w:id="1773"/>
    </w:p>
    <w:p>
      <w:pPr>
        <w:pStyle w:val="Style28"/>
        <w:keepNext w:val="0"/>
        <w:keepLines w:val="0"/>
        <w:widowControl w:val="0"/>
        <w:shd w:val="clear" w:color="auto" w:fill="auto"/>
        <w:bidi w:val="0"/>
        <w:spacing w:before="0" w:after="0" w:line="240" w:lineRule="auto"/>
        <w:ind w:left="8923" w:right="0" w:firstLine="0"/>
        <w:jc w:val="left"/>
      </w:pPr>
      <w:r>
        <w:rPr>
          <w:color w:val="000000"/>
          <w:spacing w:val="0"/>
          <w:w w:val="100"/>
          <w:position w:val="0"/>
        </w:rPr>
        <w:t>单位：元</w:t>
      </w:r>
    </w:p>
    <w:tbl>
      <w:tblPr>
        <w:tblOverlap w:val="never"/>
        <w:jc w:val="center"/>
        <w:tblLayout w:type="fixed"/>
      </w:tblPr>
      <w:tblGrid>
        <w:gridCol w:w="4795"/>
        <w:gridCol w:w="4805"/>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-103,860,432.34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-15,579,064.85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556,113.00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-47,704.14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00" w:right="0" w:firstLine="0"/>
              <w:jc w:val="left"/>
              <w:rPr>
                <w:sz w:val="18"/>
                <w:szCs w:val="18"/>
              </w:rPr>
            </w:pPr>
            <w:r>
              <w:rPr>
                <w:color w:val="000000"/>
                <w:spacing w:val="0"/>
                <w:w w:val="100"/>
                <w:position w:val="0"/>
                <w:sz w:val="18"/>
                <w:szCs w:val="18"/>
              </w:rPr>
              <w:t>-1,919,628.98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1,341,810.87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-238,136.76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本期未确认递延所得税资产的可抵扣暂时性差异或可抵扣 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00" w:right="0" w:firstLine="0"/>
              <w:jc w:val="left"/>
              <w:rPr>
                <w:sz w:val="18"/>
                <w:szCs w:val="18"/>
              </w:rPr>
            </w:pPr>
            <w:r>
              <w:rPr>
                <w:color w:val="000000"/>
                <w:spacing w:val="0"/>
                <w:w w:val="100"/>
                <w:position w:val="0"/>
                <w:sz w:val="18"/>
                <w:szCs w:val="18"/>
              </w:rPr>
              <w:t>14,283,301.07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00" w:right="0" w:firstLine="0"/>
              <w:jc w:val="left"/>
              <w:rPr>
                <w:sz w:val="18"/>
                <w:szCs w:val="18"/>
              </w:rPr>
            </w:pPr>
            <w:r>
              <w:rPr>
                <w:color w:val="000000"/>
                <w:spacing w:val="0"/>
                <w:w w:val="100"/>
                <w:position w:val="0"/>
                <w:sz w:val="18"/>
                <w:szCs w:val="18"/>
              </w:rPr>
              <w:t>-2,052,339.17</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00" w:right="0" w:firstLine="0"/>
              <w:jc w:val="left"/>
              <w:rPr>
                <w:sz w:val="18"/>
                <w:szCs w:val="18"/>
              </w:rPr>
            </w:pPr>
            <w:r>
              <w:rPr>
                <w:color w:val="000000"/>
                <w:spacing w:val="0"/>
                <w:w w:val="100"/>
                <w:position w:val="0"/>
                <w:sz w:val="18"/>
                <w:szCs w:val="18"/>
              </w:rPr>
              <w:t>-3,655,648.96</w:t>
            </w:r>
          </w:p>
        </w:tc>
      </w:tr>
    </w:tbl>
    <w:p>
      <w:pPr>
        <w:widowControl w:val="0"/>
        <w:spacing w:after="99" w:line="1" w:lineRule="exact"/>
      </w:pPr>
    </w:p>
    <w:p>
      <w:pPr>
        <w:pStyle w:val="Style32"/>
        <w:keepNext/>
        <w:keepLines/>
        <w:widowControl w:val="0"/>
        <w:shd w:val="clear" w:color="auto" w:fill="auto"/>
        <w:tabs>
          <w:tab w:pos="474" w:val="left"/>
        </w:tabs>
        <w:bidi w:val="0"/>
        <w:spacing w:before="0" w:after="240" w:line="240" w:lineRule="auto"/>
        <w:ind w:left="0" w:right="0" w:firstLine="0"/>
        <w:jc w:val="left"/>
      </w:pPr>
      <w:bookmarkStart w:id="1774" w:name="bookmark1774"/>
      <w:bookmarkStart w:id="1775" w:name="bookmark1775"/>
      <w:bookmarkStart w:id="1776" w:name="bookmark1776"/>
      <w:bookmarkStart w:id="1777" w:name="bookmark1777"/>
      <w:r>
        <w:rPr>
          <w:color w:val="000000"/>
          <w:spacing w:val="0"/>
          <w:w w:val="100"/>
          <w:position w:val="0"/>
        </w:rPr>
        <w:t>7</w:t>
      </w:r>
      <w:bookmarkEnd w:id="1776"/>
      <w:r>
        <w:rPr>
          <w:color w:val="000000"/>
          <w:spacing w:val="0"/>
          <w:w w:val="100"/>
          <w:position w:val="0"/>
        </w:rPr>
        <w:t>7、</w:t>
        <w:tab/>
        <w:t>其他综合收益</w:t>
      </w:r>
      <w:bookmarkEnd w:id="1774"/>
      <w:bookmarkEnd w:id="1775"/>
      <w:bookmarkEnd w:id="1777"/>
    </w:p>
    <w:p>
      <w:pPr>
        <w:pStyle w:val="Style21"/>
        <w:keepNext w:val="0"/>
        <w:keepLines w:val="0"/>
        <w:widowControl w:val="0"/>
        <w:shd w:val="clear" w:color="auto" w:fill="auto"/>
        <w:bidi w:val="0"/>
        <w:spacing w:before="0" w:after="2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474" w:val="left"/>
        </w:tabs>
        <w:bidi w:val="0"/>
        <w:spacing w:before="0" w:after="240" w:line="240" w:lineRule="auto"/>
        <w:ind w:left="0" w:right="0" w:firstLine="0"/>
        <w:jc w:val="left"/>
      </w:pPr>
      <w:bookmarkStart w:id="1778" w:name="bookmark1778"/>
      <w:bookmarkStart w:id="1779" w:name="bookmark1779"/>
      <w:bookmarkStart w:id="1780" w:name="bookmark1780"/>
      <w:bookmarkStart w:id="1781" w:name="bookmark1781"/>
      <w:r>
        <w:rPr>
          <w:color w:val="000000"/>
          <w:spacing w:val="0"/>
          <w:w w:val="100"/>
          <w:position w:val="0"/>
        </w:rPr>
        <w:t>7</w:t>
      </w:r>
      <w:bookmarkEnd w:id="1780"/>
      <w:r>
        <w:rPr>
          <w:color w:val="000000"/>
          <w:spacing w:val="0"/>
          <w:w w:val="100"/>
          <w:position w:val="0"/>
        </w:rPr>
        <w:t>8、</w:t>
        <w:tab/>
        <w:t>现金流量表项目</w:t>
      </w:r>
      <w:bookmarkEnd w:id="1778"/>
      <w:bookmarkEnd w:id="1779"/>
      <w:bookmarkEnd w:id="1781"/>
    </w:p>
    <w:p>
      <w:pPr>
        <w:pStyle w:val="Style43"/>
        <w:keepNext/>
        <w:keepLines/>
        <w:widowControl w:val="0"/>
        <w:shd w:val="clear" w:color="auto" w:fill="auto"/>
        <w:bidi w:val="0"/>
        <w:spacing w:before="0" w:after="200" w:line="240" w:lineRule="auto"/>
        <w:ind w:left="0" w:right="0" w:firstLine="0"/>
        <w:jc w:val="left"/>
      </w:pPr>
      <w:bookmarkStart w:id="1782" w:name="bookmark1782"/>
      <w:bookmarkStart w:id="1783" w:name="bookmark1783"/>
      <w:bookmarkStart w:id="1784" w:name="bookmark1784"/>
      <w:r>
        <w:rPr>
          <w:color w:val="000000"/>
          <w:spacing w:val="0"/>
          <w:w w:val="100"/>
          <w:position w:val="0"/>
        </w:rPr>
        <w:t>（1）收到的其他与经营活动有关的现金</w:t>
      </w:r>
      <w:bookmarkEnd w:id="1782"/>
      <w:bookmarkEnd w:id="1783"/>
      <w:bookmarkEnd w:id="1784"/>
    </w:p>
    <w:p>
      <w:pPr>
        <w:pStyle w:val="Style28"/>
        <w:keepNext w:val="0"/>
        <w:keepLines w:val="0"/>
        <w:widowControl w:val="0"/>
        <w:shd w:val="clear" w:color="auto" w:fill="auto"/>
        <w:bidi w:val="0"/>
        <w:spacing w:before="0" w:after="0" w:line="240" w:lineRule="auto"/>
        <w:ind w:left="8923" w:right="0" w:firstLine="0"/>
        <w:jc w:val="left"/>
      </w:pPr>
      <w:r>
        <w:rPr>
          <w:color w:val="000000"/>
          <w:spacing w:val="0"/>
          <w:w w:val="100"/>
          <w:position w:val="0"/>
        </w:rPr>
        <w:t>单位：元</w:t>
      </w:r>
    </w:p>
    <w:tbl>
      <w:tblPr>
        <w:tblOverlap w:val="never"/>
        <w:jc w:val="center"/>
        <w:tblLayout w:type="fixed"/>
      </w:tblPr>
      <w:tblGrid>
        <w:gridCol w:w="3202"/>
        <w:gridCol w:w="3192"/>
        <w:gridCol w:w="3211"/>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1,407,550.39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4,032,900.00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color w:val="000000"/>
                <w:spacing w:val="0"/>
                <w:w w:val="100"/>
                <w:position w:val="0"/>
                <w:sz w:val="18"/>
                <w:szCs w:val="18"/>
              </w:rPr>
              <w:t>364,962.55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1,623,228.30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业务备用金还款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16,077,524.55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15,303,380.31</w:t>
            </w:r>
          </w:p>
        </w:tc>
      </w:tr>
    </w:tbl>
    <w:p>
      <w:pPr>
        <w:spacing w:lineRule="exact" w:line="1"/>
        <w:rPr>
          <w:sz w:val="2"/>
          <w:szCs w:val="2"/>
        </w:rPr>
      </w:pPr>
      <w:r>
        <w:br w:type="page"/>
      </w:r>
    </w:p>
    <w:tbl>
      <w:tblPr>
        <w:tblOverlap w:val="never"/>
        <w:jc w:val="center"/>
        <w:tblLayout w:type="fixed"/>
      </w:tblPr>
      <w:tblGrid>
        <w:gridCol w:w="3202"/>
        <w:gridCol w:w="3192"/>
        <w:gridCol w:w="3211"/>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55,441,957.60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35,874,049.50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往来及代收股权转让个人所得税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41,114,203.33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52,732,951.05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10,964,486.66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30,187,417.00</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125,370,685.08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139,753,926.16</w:t>
            </w:r>
          </w:p>
        </w:tc>
      </w:tr>
    </w:tbl>
    <w:p>
      <w:pPr>
        <w:widowControl w:val="0"/>
        <w:spacing w:after="99" w:line="1" w:lineRule="exact"/>
      </w:pPr>
    </w:p>
    <w:p>
      <w:pPr>
        <w:pStyle w:val="Style43"/>
        <w:keepNext/>
        <w:keepLines/>
        <w:widowControl w:val="0"/>
        <w:shd w:val="clear" w:color="auto" w:fill="auto"/>
        <w:bidi w:val="0"/>
        <w:spacing w:before="0" w:after="220" w:line="240" w:lineRule="auto"/>
        <w:ind w:left="0" w:right="0" w:firstLine="0"/>
        <w:jc w:val="left"/>
      </w:pPr>
      <w:bookmarkStart w:id="1785" w:name="bookmark1785"/>
      <w:bookmarkStart w:id="1786" w:name="bookmark1786"/>
      <w:bookmarkStart w:id="1787" w:name="bookmark1787"/>
      <w:r>
        <w:rPr>
          <w:color w:val="000000"/>
          <w:spacing w:val="0"/>
          <w:w w:val="100"/>
          <w:position w:val="0"/>
        </w:rPr>
        <w:t>(2)支付的其他与经营活动有关的现金</w:t>
      </w:r>
      <w:bookmarkEnd w:id="1785"/>
      <w:bookmarkEnd w:id="1786"/>
      <w:bookmarkEnd w:id="1787"/>
    </w:p>
    <w:p>
      <w:pPr>
        <w:pStyle w:val="Style28"/>
        <w:keepNext w:val="0"/>
        <w:keepLines w:val="0"/>
        <w:widowControl w:val="0"/>
        <w:shd w:val="clear" w:color="auto" w:fill="auto"/>
        <w:bidi w:val="0"/>
        <w:spacing w:before="0" w:after="0" w:line="240" w:lineRule="auto"/>
        <w:ind w:left="8923" w:right="0" w:firstLine="0"/>
        <w:jc w:val="left"/>
      </w:pPr>
      <w:r>
        <w:rPr>
          <w:color w:val="000000"/>
          <w:spacing w:val="0"/>
          <w:w w:val="100"/>
          <w:position w:val="0"/>
        </w:rPr>
        <w:t>单位：元</w:t>
      </w:r>
    </w:p>
    <w:tbl>
      <w:tblPr>
        <w:tblOverlap w:val="never"/>
        <w:jc w:val="center"/>
        <w:tblLayout w:type="fixed"/>
      </w:tblPr>
      <w:tblGrid>
        <w:gridCol w:w="3202"/>
        <w:gridCol w:w="3192"/>
        <w:gridCol w:w="3211"/>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24,797,710.60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26,605,101.00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24,882,014.31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22,378,699.35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61,419.74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179,122.75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业务备用金借款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7,163,647.53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37,048,000.73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54,756,644.41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38,935,125.87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往来及代收付股权转让个人所得税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68,148,511.00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24,629,505.97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10,576,010.50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48,748,311.06</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190,385,958.09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198,523,866.73</w:t>
            </w:r>
          </w:p>
        </w:tc>
      </w:tr>
    </w:tbl>
    <w:p>
      <w:pPr>
        <w:widowControl w:val="0"/>
        <w:spacing w:after="99" w:line="1" w:lineRule="exact"/>
      </w:pPr>
    </w:p>
    <w:p>
      <w:pPr>
        <w:pStyle w:val="Style43"/>
        <w:keepNext/>
        <w:keepLines/>
        <w:widowControl w:val="0"/>
        <w:numPr>
          <w:ilvl w:val="0"/>
          <w:numId w:val="49"/>
        </w:numPr>
        <w:shd w:val="clear" w:color="auto" w:fill="auto"/>
        <w:bidi w:val="0"/>
        <w:spacing w:before="0" w:after="220" w:line="240" w:lineRule="auto"/>
        <w:ind w:left="0" w:right="0" w:firstLine="0"/>
        <w:jc w:val="left"/>
      </w:pPr>
      <w:bookmarkStart w:id="1788" w:name="bookmark1788"/>
      <w:bookmarkStart w:id="1789" w:name="bookmark1789"/>
      <w:bookmarkStart w:id="1790" w:name="bookmark1790"/>
      <w:bookmarkStart w:id="1791" w:name="bookmark1791"/>
      <w:bookmarkEnd w:id="1790"/>
      <w:r>
        <w:rPr>
          <w:color w:val="000000"/>
          <w:spacing w:val="0"/>
          <w:w w:val="100"/>
          <w:position w:val="0"/>
        </w:rPr>
        <w:t>收到的其他与投资活动有关的现金</w:t>
      </w:r>
      <w:bookmarkEnd w:id="1788"/>
      <w:bookmarkEnd w:id="1789"/>
      <w:bookmarkEnd w:id="1791"/>
    </w:p>
    <w:p>
      <w:pPr>
        <w:pStyle w:val="Style28"/>
        <w:keepNext w:val="0"/>
        <w:keepLines w:val="0"/>
        <w:widowControl w:val="0"/>
        <w:shd w:val="clear" w:color="auto" w:fill="auto"/>
        <w:bidi w:val="0"/>
        <w:spacing w:before="0" w:after="0" w:line="240" w:lineRule="auto"/>
        <w:ind w:left="8923" w:right="0" w:firstLine="0"/>
        <w:jc w:val="left"/>
      </w:pPr>
      <w:r>
        <w:rPr>
          <w:color w:val="000000"/>
          <w:spacing w:val="0"/>
          <w:w w:val="100"/>
          <w:position w:val="0"/>
        </w:rPr>
        <w:t>单位：元</w:t>
      </w:r>
    </w:p>
    <w:tbl>
      <w:tblPr>
        <w:tblOverlap w:val="never"/>
        <w:jc w:val="center"/>
        <w:tblLayout w:type="fixed"/>
      </w:tblPr>
      <w:tblGrid>
        <w:gridCol w:w="3202"/>
        <w:gridCol w:w="3192"/>
        <w:gridCol w:w="3211"/>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控股股东非经营性资金占用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282,000,000.00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282,000,000.00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3"/>
        <w:keepNext/>
        <w:keepLines/>
        <w:widowControl w:val="0"/>
        <w:numPr>
          <w:ilvl w:val="0"/>
          <w:numId w:val="49"/>
        </w:numPr>
        <w:shd w:val="clear" w:color="auto" w:fill="auto"/>
        <w:bidi w:val="0"/>
        <w:spacing w:before="0" w:after="400" w:line="240" w:lineRule="auto"/>
        <w:ind w:left="0" w:right="0" w:firstLine="0"/>
        <w:jc w:val="left"/>
      </w:pPr>
      <w:bookmarkStart w:id="1792" w:name="bookmark1792"/>
      <w:bookmarkStart w:id="1793" w:name="bookmark1793"/>
      <w:bookmarkStart w:id="1794" w:name="bookmark1794"/>
      <w:bookmarkStart w:id="1795" w:name="bookmark1795"/>
      <w:bookmarkEnd w:id="1794"/>
      <w:r>
        <w:rPr>
          <w:color w:val="000000"/>
          <w:spacing w:val="0"/>
          <w:w w:val="100"/>
          <w:position w:val="0"/>
        </w:rPr>
        <w:t>支付的其他与投资活动有关的现金</w:t>
      </w:r>
      <w:bookmarkEnd w:id="1792"/>
      <w:bookmarkEnd w:id="1793"/>
      <w:bookmarkEnd w:id="1795"/>
    </w:p>
    <w:p>
      <w:pPr>
        <w:pStyle w:val="Style28"/>
        <w:keepNext w:val="0"/>
        <w:keepLines w:val="0"/>
        <w:widowControl w:val="0"/>
        <w:shd w:val="clear" w:color="auto" w:fill="auto"/>
        <w:bidi w:val="0"/>
        <w:spacing w:before="0" w:after="0" w:line="240" w:lineRule="auto"/>
        <w:ind w:left="8923" w:right="0" w:firstLine="0"/>
        <w:jc w:val="left"/>
      </w:pPr>
      <w:r>
        <w:rPr>
          <w:color w:val="000000"/>
          <w:spacing w:val="0"/>
          <w:w w:val="100"/>
          <w:position w:val="0"/>
        </w:rPr>
        <w:t>单位：元</w:t>
      </w:r>
    </w:p>
    <w:tbl>
      <w:tblPr>
        <w:tblOverlap w:val="never"/>
        <w:jc w:val="center"/>
        <w:tblLayout w:type="fixed"/>
      </w:tblPr>
      <w:tblGrid>
        <w:gridCol w:w="3202"/>
        <w:gridCol w:w="3192"/>
        <w:gridCol w:w="3211"/>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支付给索瑞原股东的股利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2,926,372.00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支付的处置金融资产的增量费用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1,800,000.00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处置子公司减少的现金净额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92,185.28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控股股东非经营性资金占用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343,000,000.00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法院划款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47,759,097.25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397,759,097.25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4,818,557.28</w:t>
            </w:r>
          </w:p>
        </w:tc>
      </w:tr>
    </w:tbl>
    <w:p>
      <w:pPr>
        <w:widowControl w:val="0"/>
        <w:spacing w:after="99" w:line="1" w:lineRule="exact"/>
      </w:pPr>
    </w:p>
    <w:p>
      <w:pPr>
        <w:pStyle w:val="Style43"/>
        <w:keepNext/>
        <w:keepLines/>
        <w:widowControl w:val="0"/>
        <w:numPr>
          <w:ilvl w:val="0"/>
          <w:numId w:val="49"/>
        </w:numPr>
        <w:shd w:val="clear" w:color="auto" w:fill="auto"/>
        <w:bidi w:val="0"/>
        <w:spacing w:before="0" w:after="220" w:line="240" w:lineRule="auto"/>
        <w:ind w:left="0" w:right="0" w:firstLine="0"/>
        <w:jc w:val="left"/>
      </w:pPr>
      <w:bookmarkStart w:id="1796" w:name="bookmark1796"/>
      <w:bookmarkStart w:id="1797" w:name="bookmark1797"/>
      <w:bookmarkStart w:id="1798" w:name="bookmark1798"/>
      <w:bookmarkStart w:id="1799" w:name="bookmark1799"/>
      <w:bookmarkEnd w:id="1798"/>
      <w:r>
        <w:rPr>
          <w:color w:val="000000"/>
          <w:spacing w:val="0"/>
          <w:w w:val="100"/>
          <w:position w:val="0"/>
        </w:rPr>
        <w:t>收到的其他与筹资活动有关的现金</w:t>
      </w:r>
      <w:bookmarkEnd w:id="1796"/>
      <w:bookmarkEnd w:id="1797"/>
      <w:bookmarkEnd w:id="1799"/>
    </w:p>
    <w:p>
      <w:pPr>
        <w:pStyle w:val="Style51"/>
        <w:keepNext w:val="0"/>
        <w:keepLines w:val="0"/>
        <w:widowControl w:val="0"/>
        <w:shd w:val="clear" w:color="auto" w:fill="auto"/>
        <w:bidi w:val="0"/>
        <w:spacing w:before="0" w:after="220" w:line="240" w:lineRule="auto"/>
        <w:ind w:left="0" w:right="400" w:firstLine="0"/>
        <w:jc w:val="right"/>
      </w:pPr>
      <w:r>
        <w:rPr>
          <w:color w:val="000000"/>
          <w:spacing w:val="0"/>
          <w:w w:val="100"/>
          <w:position w:val="0"/>
        </w:rPr>
        <w:t>单位：元</w:t>
      </w:r>
      <w:r>
        <w:br w:type="page"/>
      </w:r>
    </w:p>
    <w:tbl>
      <w:tblPr>
        <w:tblOverlap w:val="never"/>
        <w:jc w:val="center"/>
        <w:tblLayout w:type="fixed"/>
      </w:tblPr>
      <w:tblGrid>
        <w:gridCol w:w="3202"/>
        <w:gridCol w:w="3192"/>
        <w:gridCol w:w="3211"/>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12,000,000.00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3,500,000.00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83,551,000.00</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15,500,000.00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83,551,000.00</w:t>
            </w:r>
          </w:p>
        </w:tc>
      </w:tr>
    </w:tbl>
    <w:p>
      <w:pPr>
        <w:widowControl w:val="0"/>
        <w:spacing w:after="99" w:line="1" w:lineRule="exact"/>
      </w:pPr>
    </w:p>
    <w:p>
      <w:pPr>
        <w:pStyle w:val="Style43"/>
        <w:keepNext/>
        <w:keepLines/>
        <w:widowControl w:val="0"/>
        <w:shd w:val="clear" w:color="auto" w:fill="auto"/>
        <w:bidi w:val="0"/>
        <w:spacing w:before="0" w:after="200" w:line="240" w:lineRule="auto"/>
        <w:ind w:left="0" w:right="0" w:firstLine="0"/>
        <w:jc w:val="left"/>
      </w:pPr>
      <w:bookmarkStart w:id="1800" w:name="bookmark1800"/>
      <w:bookmarkStart w:id="1801" w:name="bookmark1801"/>
      <w:bookmarkStart w:id="1802" w:name="bookmark1802"/>
      <w:bookmarkStart w:id="1803" w:name="bookmark1803"/>
      <w:r>
        <w:rPr>
          <w:color w:val="000000"/>
          <w:spacing w:val="0"/>
          <w:w w:val="100"/>
          <w:position w:val="0"/>
        </w:rPr>
        <w:t>（</w:t>
      </w:r>
      <w:bookmarkEnd w:id="1802"/>
      <w:r>
        <w:rPr>
          <w:color w:val="000000"/>
          <w:spacing w:val="0"/>
          <w:w w:val="100"/>
          <w:position w:val="0"/>
        </w:rPr>
        <w:t>6）支付的其他与筹资活动有关的现金</w:t>
      </w:r>
      <w:bookmarkEnd w:id="1800"/>
      <w:bookmarkEnd w:id="1801"/>
      <w:bookmarkEnd w:id="1803"/>
    </w:p>
    <w:p>
      <w:pPr>
        <w:pStyle w:val="Style28"/>
        <w:keepNext w:val="0"/>
        <w:keepLines w:val="0"/>
        <w:widowControl w:val="0"/>
        <w:shd w:val="clear" w:color="auto" w:fill="auto"/>
        <w:bidi w:val="0"/>
        <w:spacing w:before="0" w:after="0" w:line="240" w:lineRule="auto"/>
        <w:ind w:left="8923" w:right="0" w:firstLine="0"/>
        <w:jc w:val="left"/>
      </w:pPr>
      <w:r>
        <w:rPr>
          <w:color w:val="000000"/>
          <w:spacing w:val="0"/>
          <w:w w:val="100"/>
          <w:position w:val="0"/>
        </w:rPr>
        <w:t>单位：元</w:t>
      </w:r>
    </w:p>
    <w:tbl>
      <w:tblPr>
        <w:tblOverlap w:val="never"/>
        <w:jc w:val="center"/>
        <w:tblLayout w:type="fixed"/>
      </w:tblPr>
      <w:tblGrid>
        <w:gridCol w:w="3202"/>
        <w:gridCol w:w="3192"/>
        <w:gridCol w:w="3211"/>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限制性股票回购款及个人所得税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25,254,489.13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支付的有息负债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8,620,000.00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85,800,000.00</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8,620,000.00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111,054,489.13</w:t>
            </w:r>
          </w:p>
        </w:tc>
      </w:tr>
    </w:tbl>
    <w:p>
      <w:pPr>
        <w:widowControl w:val="0"/>
        <w:spacing w:after="99" w:line="1" w:lineRule="exact"/>
      </w:pPr>
    </w:p>
    <w:p>
      <w:pPr>
        <w:pStyle w:val="Style32"/>
        <w:keepNext/>
        <w:keepLines/>
        <w:widowControl w:val="0"/>
        <w:shd w:val="clear" w:color="auto" w:fill="auto"/>
        <w:bidi w:val="0"/>
        <w:spacing w:before="0" w:after="240" w:line="240" w:lineRule="auto"/>
        <w:ind w:left="0" w:right="0" w:firstLine="0"/>
        <w:jc w:val="left"/>
      </w:pPr>
      <w:bookmarkStart w:id="1804" w:name="bookmark1804"/>
      <w:bookmarkStart w:id="1805" w:name="bookmark1805"/>
      <w:bookmarkStart w:id="1806" w:name="bookmark1806"/>
      <w:bookmarkStart w:id="1807" w:name="bookmark1807"/>
      <w:r>
        <w:rPr>
          <w:color w:val="000000"/>
          <w:spacing w:val="0"/>
          <w:w w:val="100"/>
          <w:position w:val="0"/>
        </w:rPr>
        <w:t>7</w:t>
      </w:r>
      <w:bookmarkEnd w:id="1806"/>
      <w:r>
        <w:rPr>
          <w:color w:val="000000"/>
          <w:spacing w:val="0"/>
          <w:w w:val="100"/>
          <w:position w:val="0"/>
        </w:rPr>
        <w:t>9、现金流量表补充资料</w:t>
      </w:r>
      <w:bookmarkEnd w:id="1804"/>
      <w:bookmarkEnd w:id="1805"/>
      <w:bookmarkEnd w:id="1807"/>
    </w:p>
    <w:p>
      <w:pPr>
        <w:pStyle w:val="Style43"/>
        <w:keepNext/>
        <w:keepLines/>
        <w:widowControl w:val="0"/>
        <w:shd w:val="clear" w:color="auto" w:fill="auto"/>
        <w:bidi w:val="0"/>
        <w:spacing w:before="0" w:after="200" w:line="240" w:lineRule="auto"/>
        <w:ind w:left="0" w:right="0" w:firstLine="0"/>
        <w:jc w:val="left"/>
      </w:pPr>
      <w:bookmarkStart w:id="1808" w:name="bookmark1808"/>
      <w:bookmarkStart w:id="1809" w:name="bookmark1809"/>
      <w:bookmarkStart w:id="1810" w:name="bookmark1810"/>
      <w:r>
        <w:rPr>
          <w:color w:val="000000"/>
          <w:spacing w:val="0"/>
          <w:w w:val="100"/>
          <w:position w:val="0"/>
        </w:rPr>
        <w:t>（1）现金流量表补充资料</w:t>
      </w:r>
      <w:bookmarkEnd w:id="1808"/>
      <w:bookmarkEnd w:id="1809"/>
      <w:bookmarkEnd w:id="1810"/>
    </w:p>
    <w:p>
      <w:pPr>
        <w:pStyle w:val="Style28"/>
        <w:keepNext w:val="0"/>
        <w:keepLines w:val="0"/>
        <w:widowControl w:val="0"/>
        <w:shd w:val="clear" w:color="auto" w:fill="auto"/>
        <w:bidi w:val="0"/>
        <w:spacing w:before="0" w:after="0" w:line="240" w:lineRule="auto"/>
        <w:ind w:left="8923" w:right="0" w:firstLine="0"/>
        <w:jc w:val="left"/>
      </w:pPr>
      <w:r>
        <w:rPr>
          <w:color w:val="000000"/>
          <w:spacing w:val="0"/>
          <w:w w:val="100"/>
          <w:position w:val="0"/>
        </w:rPr>
        <w:t>单位：元</w:t>
      </w:r>
    </w:p>
    <w:tbl>
      <w:tblPr>
        <w:tblOverlap w:val="never"/>
        <w:jc w:val="center"/>
        <w:tblLayout w:type="fixed"/>
      </w:tblPr>
      <w:tblGrid>
        <w:gridCol w:w="3341"/>
        <w:gridCol w:w="3058"/>
        <w:gridCol w:w="3202"/>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-100,204,783.38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27,093,380.24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9,511,441.59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-8,645,519.21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固定资产折旧、油气资产折耗、</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17,784,233.59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21,367,580.54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1,685,144.88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1,713,861.76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长期待摊费用摊销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left"/>
            </w:pPr>
            <w:r>
              <w:rPr>
                <w:color w:val="000000"/>
                <w:spacing w:val="0"/>
                <w:w w:val="100"/>
                <w:position w:val="0"/>
              </w:rPr>
              <w:t>处置固定资产、无形资产和其 他长期资产的损失（收益以“一”号填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-102,082.24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固定资产报废损失（收益以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26,475.32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40"/>
              <w:jc w:val="left"/>
            </w:pPr>
            <w:r>
              <w:rPr>
                <w:color w:val="000000"/>
                <w:spacing w:val="0"/>
                <w:w w:val="100"/>
                <w:position w:val="0"/>
              </w:rPr>
              <w:t>公允价值变动损失（收益以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left"/>
            </w:pPr>
            <w:r>
              <w:rPr>
                <w:color w:val="000000"/>
                <w:spacing w:val="0"/>
                <w:w w:val="100"/>
                <w:position w:val="0"/>
              </w:rPr>
              <w:t>财务费用（收益以“一”号填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43,957,509.58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35,454,425.79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left"/>
            </w:pPr>
            <w:r>
              <w:rPr>
                <w:color w:val="000000"/>
                <w:spacing w:val="0"/>
                <w:w w:val="100"/>
                <w:position w:val="0"/>
              </w:rPr>
              <w:t>投资损失（收益以“一”号填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-14,099,105.74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-32,911,500.78</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递延所得税资产减少（增加以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-3,900,997.18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1,328,092.57</w:t>
            </w:r>
          </w:p>
        </w:tc>
      </w:tr>
    </w:tbl>
    <w:p>
      <w:pPr>
        <w:spacing w:lineRule="exact" w:line="1"/>
        <w:rPr>
          <w:sz w:val="2"/>
          <w:szCs w:val="2"/>
        </w:rPr>
      </w:pPr>
      <w:r>
        <w:br w:type="page"/>
      </w:r>
    </w:p>
    <w:tbl>
      <w:tblPr>
        <w:tblOverlap w:val="never"/>
        <w:jc w:val="center"/>
        <w:tblLayout w:type="fixed"/>
      </w:tblPr>
      <w:tblGrid>
        <w:gridCol w:w="3341"/>
        <w:gridCol w:w="3058"/>
        <w:gridCol w:w="320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递延所得税负债增加（减少以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-144, 469. </w:t>
            </w:r>
            <w:r>
              <w:rPr>
                <w:color w:val="000000"/>
                <w:spacing w:val="0"/>
                <w:w w:val="100"/>
                <w:position w:val="0"/>
                <w:sz w:val="18"/>
                <w:szCs w:val="18"/>
              </w:rPr>
              <w:t>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-157,539.94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left"/>
            </w:pPr>
            <w:r>
              <w:rPr>
                <w:color w:val="000000"/>
                <w:spacing w:val="0"/>
                <w:w w:val="100"/>
                <w:position w:val="0"/>
              </w:rPr>
              <w:t>存货的减少（增加以"一”号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-16,921,732.85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3,287,802.38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840"/>
              <w:jc w:val="left"/>
            </w:pPr>
            <w:r>
              <w:rPr>
                <w:color w:val="000000"/>
                <w:spacing w:val="0"/>
                <w:w w:val="100"/>
                <w:position w:val="0"/>
              </w:rPr>
              <w:t>经营性应收项目的减少（增加 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96,193,572.89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112,007,472.52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4" w:lineRule="exact"/>
              <w:ind w:left="0" w:right="0" w:firstLine="840"/>
              <w:jc w:val="left"/>
            </w:pPr>
            <w:r>
              <w:rPr>
                <w:color w:val="000000"/>
                <w:spacing w:val="0"/>
                <w:w w:val="100"/>
                <w:position w:val="0"/>
              </w:rPr>
              <w:t>经营性应付项目的增加（减少 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364,093.07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55,713,704.74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34,122,824.57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216,278,235.93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2.</w:t>
            </w:r>
            <w:r>
              <w:rPr>
                <w:color w:val="000000"/>
                <w:spacing w:val="0"/>
                <w:w w:val="100"/>
                <w:position w:val="0"/>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63,460,079.76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153,641,935.81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153,641,935.81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84,091,363.73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-90,181,856.05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69,550,572.08</w:t>
            </w:r>
          </w:p>
        </w:tc>
      </w:tr>
    </w:tbl>
    <w:p>
      <w:pPr>
        <w:widowControl w:val="0"/>
        <w:spacing w:after="99" w:line="1" w:lineRule="exact"/>
      </w:pPr>
    </w:p>
    <w:p>
      <w:pPr>
        <w:pStyle w:val="Style43"/>
        <w:keepNext/>
        <w:keepLines/>
        <w:widowControl w:val="0"/>
        <w:shd w:val="clear" w:color="auto" w:fill="auto"/>
        <w:tabs>
          <w:tab w:pos="493" w:val="left"/>
        </w:tabs>
        <w:bidi w:val="0"/>
        <w:spacing w:before="0" w:after="220" w:line="240" w:lineRule="auto"/>
        <w:ind w:left="0" w:right="0" w:firstLine="0"/>
        <w:jc w:val="left"/>
      </w:pPr>
      <w:bookmarkStart w:id="1811" w:name="bookmark1811"/>
      <w:bookmarkStart w:id="1812" w:name="bookmark1812"/>
      <w:bookmarkStart w:id="1813" w:name="bookmark1813"/>
      <w:bookmarkStart w:id="1814" w:name="bookmark1814"/>
      <w:r>
        <w:rPr>
          <w:color w:val="000000"/>
          <w:spacing w:val="0"/>
          <w:w w:val="100"/>
          <w:position w:val="0"/>
        </w:rPr>
        <w:t>（</w:t>
      </w:r>
      <w:bookmarkEnd w:id="1813"/>
      <w:r>
        <w:rPr>
          <w:color w:val="000000"/>
          <w:spacing w:val="0"/>
          <w:w w:val="100"/>
          <w:position w:val="0"/>
        </w:rPr>
        <w:t>2）</w:t>
        <w:tab/>
        <w:t>本期支付的取得子公司的现金净额</w:t>
      </w:r>
      <w:bookmarkEnd w:id="1811"/>
      <w:bookmarkEnd w:id="1812"/>
      <w:bookmarkEnd w:id="1814"/>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3"/>
        <w:keepNext/>
        <w:keepLines/>
        <w:widowControl w:val="0"/>
        <w:shd w:val="clear" w:color="auto" w:fill="auto"/>
        <w:tabs>
          <w:tab w:pos="493" w:val="left"/>
        </w:tabs>
        <w:bidi w:val="0"/>
        <w:spacing w:before="0" w:after="220" w:line="240" w:lineRule="auto"/>
        <w:ind w:left="0" w:right="0" w:firstLine="0"/>
        <w:jc w:val="left"/>
      </w:pPr>
      <w:bookmarkStart w:id="1815" w:name="bookmark1815"/>
      <w:bookmarkStart w:id="1816" w:name="bookmark1816"/>
      <w:bookmarkStart w:id="1817" w:name="bookmark1817"/>
      <w:bookmarkStart w:id="1818" w:name="bookmark1818"/>
      <w:r>
        <w:rPr>
          <w:color w:val="000000"/>
          <w:spacing w:val="0"/>
          <w:w w:val="100"/>
          <w:position w:val="0"/>
        </w:rPr>
        <w:t>（</w:t>
      </w:r>
      <w:bookmarkEnd w:id="1817"/>
      <w:r>
        <w:rPr>
          <w:color w:val="000000"/>
          <w:spacing w:val="0"/>
          <w:w w:val="100"/>
          <w:position w:val="0"/>
        </w:rPr>
        <w:t>3）</w:t>
        <w:tab/>
        <w:t>本期收到的处置子公司的现金净额</w:t>
      </w:r>
      <w:bookmarkEnd w:id="1815"/>
      <w:bookmarkEnd w:id="1816"/>
      <w:bookmarkEnd w:id="1818"/>
    </w:p>
    <w:p>
      <w:pPr>
        <w:pStyle w:val="Style28"/>
        <w:keepNext w:val="0"/>
        <w:keepLines w:val="0"/>
        <w:widowControl w:val="0"/>
        <w:shd w:val="clear" w:color="auto" w:fill="auto"/>
        <w:bidi w:val="0"/>
        <w:spacing w:before="0" w:after="0" w:line="240" w:lineRule="auto"/>
        <w:ind w:left="8923" w:right="0" w:firstLine="0"/>
        <w:jc w:val="left"/>
      </w:pPr>
      <w:r>
        <w:rPr>
          <w:color w:val="000000"/>
          <w:spacing w:val="0"/>
          <w:w w:val="100"/>
          <w:position w:val="0"/>
        </w:rPr>
        <w:t>单位：元</w:t>
      </w:r>
    </w:p>
    <w:tbl>
      <w:tblPr>
        <w:tblOverlap w:val="never"/>
        <w:jc w:val="center"/>
        <w:tblLayout w:type="fixed"/>
      </w:tblPr>
      <w:tblGrid>
        <w:gridCol w:w="5002"/>
        <w:gridCol w:w="4598"/>
      </w:tblGrid>
      <w:tr>
        <w:trPr>
          <w:trHeight w:val="42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加：以前期间处置子公司于本期收到的现金或现金等价物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380" w:right="0" w:firstLine="0"/>
              <w:jc w:val="left"/>
              <w:rPr>
                <w:sz w:val="18"/>
                <w:szCs w:val="18"/>
              </w:rPr>
            </w:pPr>
            <w:r>
              <w:rPr>
                <w:color w:val="000000"/>
                <w:spacing w:val="0"/>
                <w:w w:val="100"/>
                <w:position w:val="0"/>
                <w:sz w:val="18"/>
                <w:szCs w:val="18"/>
              </w:rPr>
              <w:t>3,500,000.00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江苏德能电力设计咨询有限公司公司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380" w:right="0" w:firstLine="0"/>
              <w:jc w:val="left"/>
              <w:rPr>
                <w:sz w:val="18"/>
                <w:szCs w:val="18"/>
              </w:rPr>
            </w:pPr>
            <w:r>
              <w:rPr>
                <w:color w:val="000000"/>
                <w:spacing w:val="0"/>
                <w:w w:val="100"/>
                <w:position w:val="0"/>
                <w:sz w:val="18"/>
                <w:szCs w:val="18"/>
              </w:rPr>
              <w:t>3,500,000.00</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380" w:right="0" w:firstLine="0"/>
              <w:jc w:val="left"/>
              <w:rPr>
                <w:sz w:val="18"/>
                <w:szCs w:val="18"/>
              </w:rPr>
            </w:pPr>
            <w:r>
              <w:rPr>
                <w:color w:val="000000"/>
                <w:spacing w:val="0"/>
                <w:w w:val="100"/>
                <w:position w:val="0"/>
                <w:sz w:val="18"/>
                <w:szCs w:val="18"/>
              </w:rPr>
              <w:t>3,500,000.00</w:t>
            </w:r>
          </w:p>
        </w:tc>
      </w:tr>
    </w:tbl>
    <w:p>
      <w:pPr>
        <w:spacing w:lineRule="exact" w:line="1"/>
        <w:rPr>
          <w:sz w:val="2"/>
          <w:szCs w:val="2"/>
        </w:rPr>
      </w:pPr>
      <w:r>
        <w:br w:type="page"/>
      </w:r>
    </w:p>
    <w:p>
      <w:pPr>
        <w:pStyle w:val="Style43"/>
        <w:keepNext/>
        <w:keepLines/>
        <w:widowControl w:val="0"/>
        <w:numPr>
          <w:ilvl w:val="0"/>
          <w:numId w:val="47"/>
        </w:numPr>
        <w:shd w:val="clear" w:color="auto" w:fill="auto"/>
        <w:bidi w:val="0"/>
        <w:spacing w:before="0" w:after="220" w:line="240" w:lineRule="auto"/>
        <w:ind w:left="0" w:right="0" w:firstLine="0"/>
        <w:jc w:val="left"/>
      </w:pPr>
      <w:bookmarkStart w:id="1819" w:name="bookmark1819"/>
      <w:bookmarkStart w:id="1820" w:name="bookmark1820"/>
      <w:bookmarkStart w:id="1821" w:name="bookmark1821"/>
      <w:bookmarkStart w:id="1822" w:name="bookmark1822"/>
      <w:bookmarkEnd w:id="1821"/>
      <w:r>
        <w:rPr>
          <w:color w:val="000000"/>
          <w:spacing w:val="0"/>
          <w:w w:val="100"/>
          <w:position w:val="0"/>
        </w:rPr>
        <w:t>现金和现金等价物的构成</w:t>
      </w:r>
      <w:bookmarkEnd w:id="1819"/>
      <w:bookmarkEnd w:id="1820"/>
      <w:bookmarkEnd w:id="1822"/>
    </w:p>
    <w:p>
      <w:pPr>
        <w:pStyle w:val="Style28"/>
        <w:keepNext w:val="0"/>
        <w:keepLines w:val="0"/>
        <w:widowControl w:val="0"/>
        <w:shd w:val="clear" w:color="auto" w:fill="auto"/>
        <w:bidi w:val="0"/>
        <w:spacing w:before="0" w:after="0" w:line="240" w:lineRule="auto"/>
        <w:ind w:left="8923" w:right="0" w:firstLine="0"/>
        <w:jc w:val="left"/>
      </w:pPr>
      <w:r>
        <w:rPr>
          <w:color w:val="000000"/>
          <w:spacing w:val="0"/>
          <w:w w:val="100"/>
          <w:position w:val="0"/>
        </w:rPr>
        <w:t>单位：元</w:t>
      </w:r>
    </w:p>
    <w:tbl>
      <w:tblPr>
        <w:tblOverlap w:val="never"/>
        <w:jc w:val="center"/>
        <w:tblLayout w:type="fixed"/>
      </w:tblPr>
      <w:tblGrid>
        <w:gridCol w:w="3341"/>
        <w:gridCol w:w="3058"/>
        <w:gridCol w:w="3202"/>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63,460,079.76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153,641,935.81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109,775.02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325,484.91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63,350,304.74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153,316,450.90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可随时用于支付的其他货币资金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可用于支付的存放中央银行款项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63,460,079.76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153,641,935.81</w:t>
            </w:r>
          </w:p>
        </w:tc>
      </w:tr>
      <w:tr>
        <w:trPr>
          <w:trHeight w:val="7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其中：母公司或集团内子公司使用受限 制的现金和现金等价物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2"/>
        <w:keepNext/>
        <w:keepLines/>
        <w:widowControl w:val="0"/>
        <w:shd w:val="clear" w:color="auto" w:fill="auto"/>
        <w:tabs>
          <w:tab w:pos="478" w:val="left"/>
        </w:tabs>
        <w:bidi w:val="0"/>
        <w:spacing w:before="0" w:line="240" w:lineRule="auto"/>
        <w:ind w:left="0" w:right="0" w:firstLine="0"/>
        <w:jc w:val="left"/>
      </w:pPr>
      <w:bookmarkStart w:id="1823" w:name="bookmark1823"/>
      <w:bookmarkStart w:id="1824" w:name="bookmark1824"/>
      <w:bookmarkStart w:id="1825" w:name="bookmark1825"/>
      <w:bookmarkStart w:id="1826" w:name="bookmark1826"/>
      <w:r>
        <w:rPr>
          <w:color w:val="000000"/>
          <w:spacing w:val="0"/>
          <w:w w:val="100"/>
          <w:position w:val="0"/>
        </w:rPr>
        <w:t>8</w:t>
      </w:r>
      <w:bookmarkEnd w:id="1825"/>
      <w:r>
        <w:rPr>
          <w:color w:val="000000"/>
          <w:spacing w:val="0"/>
          <w:w w:val="100"/>
          <w:position w:val="0"/>
        </w:rPr>
        <w:t>0、</w:t>
        <w:tab/>
        <w:t>所有者权益变动表项目注释</w:t>
      </w:r>
      <w:bookmarkEnd w:id="1823"/>
      <w:bookmarkEnd w:id="1824"/>
      <w:bookmarkEnd w:id="1826"/>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478" w:val="left"/>
        </w:tabs>
        <w:bidi w:val="0"/>
        <w:spacing w:before="0" w:line="240" w:lineRule="auto"/>
        <w:ind w:left="0" w:right="0" w:firstLine="0"/>
        <w:jc w:val="left"/>
      </w:pPr>
      <w:bookmarkStart w:id="1827" w:name="bookmark1827"/>
      <w:bookmarkStart w:id="1828" w:name="bookmark1828"/>
      <w:bookmarkStart w:id="1829" w:name="bookmark1829"/>
      <w:bookmarkStart w:id="1830" w:name="bookmark1830"/>
      <w:r>
        <w:rPr>
          <w:color w:val="000000"/>
          <w:spacing w:val="0"/>
          <w:w w:val="100"/>
          <w:position w:val="0"/>
        </w:rPr>
        <w:t>8</w:t>
      </w:r>
      <w:bookmarkEnd w:id="1829"/>
      <w:r>
        <w:rPr>
          <w:color w:val="000000"/>
          <w:spacing w:val="0"/>
          <w:w w:val="100"/>
          <w:position w:val="0"/>
        </w:rPr>
        <w:t>1、</w:t>
        <w:tab/>
        <w:t>所有权或使用权受到限制的资产</w:t>
      </w:r>
      <w:bookmarkEnd w:id="1827"/>
      <w:bookmarkEnd w:id="1828"/>
      <w:bookmarkEnd w:id="1830"/>
    </w:p>
    <w:p>
      <w:pPr>
        <w:pStyle w:val="Style28"/>
        <w:keepNext w:val="0"/>
        <w:keepLines w:val="0"/>
        <w:widowControl w:val="0"/>
        <w:shd w:val="clear" w:color="auto" w:fill="auto"/>
        <w:bidi w:val="0"/>
        <w:spacing w:before="0" w:after="0" w:line="240" w:lineRule="auto"/>
        <w:ind w:left="8923" w:right="0" w:firstLine="0"/>
        <w:jc w:val="left"/>
      </w:pPr>
      <w:r>
        <w:rPr>
          <w:color w:val="000000"/>
          <w:spacing w:val="0"/>
          <w:w w:val="100"/>
          <w:position w:val="0"/>
        </w:rPr>
        <w:t>单位：元</w:t>
      </w:r>
    </w:p>
    <w:tbl>
      <w:tblPr>
        <w:tblOverlap w:val="never"/>
        <w:jc w:val="center"/>
        <w:tblLayout w:type="fixed"/>
      </w:tblPr>
      <w:tblGrid>
        <w:gridCol w:w="3341"/>
        <w:gridCol w:w="3058"/>
        <w:gridCol w:w="3202"/>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151,901,117.49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保函保证金、银行承兑汇票保证金、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质押担保及法院冻结</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182,681,176.89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抵押担保借款</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27,305,513.98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抵押担保借款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26,653,050.47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47,759,097.25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法院划款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82,806,272.41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194,841,722.03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抵押担保借款</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713,947,950.52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一</w:t>
            </w:r>
          </w:p>
        </w:tc>
      </w:tr>
    </w:tbl>
    <w:p>
      <w:pPr>
        <w:pStyle w:val="Style32"/>
        <w:keepNext/>
        <w:keepLines/>
        <w:widowControl w:val="0"/>
        <w:shd w:val="clear" w:color="auto" w:fill="auto"/>
        <w:bidi w:val="0"/>
        <w:spacing w:before="0" w:after="0" w:line="485" w:lineRule="exact"/>
        <w:ind w:left="0" w:right="0" w:firstLine="0"/>
        <w:jc w:val="left"/>
      </w:pPr>
      <w:bookmarkStart w:id="1831" w:name="bookmark1831"/>
      <w:bookmarkStart w:id="1832" w:name="bookmark1832"/>
      <w:bookmarkStart w:id="1833" w:name="bookmark1833"/>
      <w:r>
        <w:rPr>
          <w:b w:val="0"/>
          <w:bCs w:val="0"/>
          <w:color w:val="000000"/>
          <w:spacing w:val="0"/>
          <w:w w:val="100"/>
          <w:position w:val="0"/>
        </w:rPr>
        <w:t>其他说明：</w:t>
      </w:r>
      <w:bookmarkEnd w:id="1831"/>
      <w:bookmarkEnd w:id="1832"/>
      <w:bookmarkEnd w:id="1833"/>
    </w:p>
    <w:p>
      <w:pPr>
        <w:pStyle w:val="Style32"/>
        <w:keepNext/>
        <w:keepLines/>
        <w:widowControl w:val="0"/>
        <w:shd w:val="clear" w:color="auto" w:fill="auto"/>
        <w:bidi w:val="0"/>
        <w:spacing w:before="0" w:after="0" w:line="485" w:lineRule="exact"/>
        <w:ind w:left="0" w:right="0" w:firstLine="0"/>
        <w:jc w:val="left"/>
      </w:pPr>
      <w:bookmarkStart w:id="1834" w:name="bookmark1834"/>
      <w:bookmarkStart w:id="1835" w:name="bookmark1835"/>
      <w:bookmarkStart w:id="1836" w:name="bookmark1836"/>
      <w:r>
        <w:rPr>
          <w:b w:val="0"/>
          <w:bCs w:val="0"/>
          <w:color w:val="000000"/>
          <w:spacing w:val="0"/>
          <w:w w:val="100"/>
          <w:position w:val="0"/>
        </w:rPr>
        <w:t>法院冻结的货币资金情况，详见或有事项。</w:t>
      </w:r>
      <w:bookmarkEnd w:id="1834"/>
      <w:bookmarkEnd w:id="1835"/>
      <w:bookmarkEnd w:id="1836"/>
    </w:p>
    <w:p>
      <w:pPr>
        <w:pStyle w:val="Style32"/>
        <w:keepNext/>
        <w:keepLines/>
        <w:widowControl w:val="0"/>
        <w:shd w:val="clear" w:color="auto" w:fill="auto"/>
        <w:tabs>
          <w:tab w:pos="478" w:val="left"/>
        </w:tabs>
        <w:bidi w:val="0"/>
        <w:spacing w:before="0" w:after="0" w:line="485" w:lineRule="exact"/>
        <w:ind w:left="0" w:right="0" w:firstLine="0"/>
        <w:jc w:val="left"/>
      </w:pPr>
      <w:bookmarkStart w:id="1837" w:name="bookmark1837"/>
      <w:bookmarkStart w:id="1838" w:name="bookmark1838"/>
      <w:bookmarkStart w:id="1839" w:name="bookmark1839"/>
      <w:bookmarkStart w:id="1840" w:name="bookmark1840"/>
      <w:r>
        <w:rPr>
          <w:color w:val="000000"/>
          <w:spacing w:val="0"/>
          <w:w w:val="100"/>
          <w:position w:val="0"/>
        </w:rPr>
        <w:t>8</w:t>
      </w:r>
      <w:bookmarkEnd w:id="1839"/>
      <w:r>
        <w:rPr>
          <w:color w:val="000000"/>
          <w:spacing w:val="0"/>
          <w:w w:val="100"/>
          <w:position w:val="0"/>
        </w:rPr>
        <w:t>2、</w:t>
        <w:tab/>
        <w:t>外币货币性项目</w:t>
      </w:r>
      <w:bookmarkEnd w:id="1837"/>
      <w:bookmarkEnd w:id="1838"/>
      <w:bookmarkEnd w:id="1840"/>
    </w:p>
    <w:p>
      <w:pPr>
        <w:pStyle w:val="Style43"/>
        <w:keepNext/>
        <w:keepLines/>
        <w:widowControl w:val="0"/>
        <w:shd w:val="clear" w:color="auto" w:fill="auto"/>
        <w:tabs>
          <w:tab w:pos="493" w:val="left"/>
        </w:tabs>
        <w:bidi w:val="0"/>
        <w:spacing w:before="0" w:after="0" w:line="485" w:lineRule="exact"/>
        <w:ind w:left="0" w:right="0" w:firstLine="0"/>
        <w:jc w:val="left"/>
      </w:pPr>
      <w:bookmarkStart w:id="1841" w:name="bookmark1841"/>
      <w:bookmarkStart w:id="1842" w:name="bookmark1842"/>
      <w:bookmarkStart w:id="1843" w:name="bookmark1843"/>
      <w:bookmarkStart w:id="1844" w:name="bookmark1844"/>
      <w:r>
        <w:rPr>
          <w:color w:val="000000"/>
          <w:spacing w:val="0"/>
          <w:w w:val="100"/>
          <w:position w:val="0"/>
        </w:rPr>
        <w:t>（</w:t>
      </w:r>
      <w:bookmarkEnd w:id="1843"/>
      <w:r>
        <w:rPr>
          <w:color w:val="000000"/>
          <w:spacing w:val="0"/>
          <w:w w:val="100"/>
          <w:position w:val="0"/>
        </w:rPr>
        <w:t>1）</w:t>
        <w:tab/>
        <w:t>外币货币性项目</w:t>
      </w:r>
      <w:bookmarkEnd w:id="1841"/>
      <w:bookmarkEnd w:id="1842"/>
      <w:bookmarkEnd w:id="1844"/>
    </w:p>
    <w:p>
      <w:pPr>
        <w:pStyle w:val="Style21"/>
        <w:keepNext w:val="0"/>
        <w:keepLines w:val="0"/>
        <w:widowControl w:val="0"/>
        <w:shd w:val="clear" w:color="auto" w:fill="auto"/>
        <w:bidi w:val="0"/>
        <w:spacing w:before="0" w:after="0" w:line="485"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3"/>
        <w:keepNext/>
        <w:keepLines/>
        <w:widowControl w:val="0"/>
        <w:shd w:val="clear" w:color="auto" w:fill="auto"/>
        <w:tabs>
          <w:tab w:pos="603" w:val="left"/>
        </w:tabs>
        <w:bidi w:val="0"/>
        <w:spacing w:before="0" w:after="0" w:line="485" w:lineRule="exact"/>
        <w:ind w:left="0" w:right="0" w:firstLine="0"/>
        <w:jc w:val="left"/>
      </w:pPr>
      <w:bookmarkStart w:id="1845" w:name="bookmark1845"/>
      <w:bookmarkStart w:id="1846" w:name="bookmark1846"/>
      <w:bookmarkStart w:id="1847" w:name="bookmark1847"/>
      <w:bookmarkStart w:id="1848" w:name="bookmark1848"/>
      <w:r>
        <w:rPr>
          <w:color w:val="000000"/>
          <w:spacing w:val="0"/>
          <w:w w:val="100"/>
          <w:position w:val="0"/>
        </w:rPr>
        <w:t>（</w:t>
      </w:r>
      <w:bookmarkEnd w:id="1847"/>
      <w:r>
        <w:rPr>
          <w:color w:val="000000"/>
          <w:spacing w:val="0"/>
          <w:w w:val="100"/>
          <w:position w:val="0"/>
        </w:rPr>
        <w:t>2）</w:t>
        <w:tab/>
        <w:t>境外经营实体说明，包括对于重要的境外经营实体，应披露其境外主要经营地、记账本位币及选择 依据，记账本位币发生变化的还应披露原因。</w:t>
      </w:r>
      <w:bookmarkEnd w:id="1845"/>
      <w:bookmarkEnd w:id="1846"/>
      <w:bookmarkEnd w:id="1848"/>
    </w:p>
    <w:p>
      <w:pPr>
        <w:pStyle w:val="Style21"/>
        <w:keepNext w:val="0"/>
        <w:keepLines w:val="0"/>
        <w:widowControl w:val="0"/>
        <w:shd w:val="clear" w:color="auto" w:fill="auto"/>
        <w:bidi w:val="0"/>
        <w:spacing w:before="0" w:after="0" w:line="485"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478" w:val="left"/>
        </w:tabs>
        <w:bidi w:val="0"/>
        <w:spacing w:before="0" w:after="0" w:line="485" w:lineRule="exact"/>
        <w:ind w:left="0" w:right="0" w:firstLine="0"/>
        <w:jc w:val="left"/>
      </w:pPr>
      <w:bookmarkStart w:id="1849" w:name="bookmark1849"/>
      <w:bookmarkStart w:id="1850" w:name="bookmark1850"/>
      <w:bookmarkStart w:id="1851" w:name="bookmark1851"/>
      <w:bookmarkStart w:id="1852" w:name="bookmark1852"/>
      <w:r>
        <w:rPr>
          <w:color w:val="000000"/>
          <w:spacing w:val="0"/>
          <w:w w:val="100"/>
          <w:position w:val="0"/>
        </w:rPr>
        <w:t>8</w:t>
      </w:r>
      <w:bookmarkEnd w:id="1851"/>
      <w:r>
        <w:rPr>
          <w:color w:val="000000"/>
          <w:spacing w:val="0"/>
          <w:w w:val="100"/>
          <w:position w:val="0"/>
        </w:rPr>
        <w:t>3、</w:t>
        <w:tab/>
        <w:t>套期</w:t>
      </w:r>
      <w:bookmarkEnd w:id="1849"/>
      <w:bookmarkEnd w:id="1850"/>
      <w:bookmarkEnd w:id="1852"/>
    </w:p>
    <w:p>
      <w:pPr>
        <w:pStyle w:val="Style21"/>
        <w:keepNext w:val="0"/>
        <w:keepLines w:val="0"/>
        <w:widowControl w:val="0"/>
        <w:shd w:val="clear" w:color="auto" w:fill="auto"/>
        <w:bidi w:val="0"/>
        <w:spacing w:before="0" w:after="0" w:line="485"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478" w:val="left"/>
        </w:tabs>
        <w:bidi w:val="0"/>
        <w:spacing w:before="0" w:after="0" w:line="485" w:lineRule="exact"/>
        <w:ind w:left="0" w:right="0" w:firstLine="0"/>
        <w:jc w:val="left"/>
      </w:pPr>
      <w:bookmarkStart w:id="1853" w:name="bookmark1853"/>
      <w:bookmarkStart w:id="1854" w:name="bookmark1854"/>
      <w:bookmarkStart w:id="1855" w:name="bookmark1855"/>
      <w:bookmarkStart w:id="1856" w:name="bookmark1856"/>
      <w:r>
        <w:rPr>
          <w:color w:val="000000"/>
          <w:spacing w:val="0"/>
          <w:w w:val="100"/>
          <w:position w:val="0"/>
        </w:rPr>
        <w:t>8</w:t>
      </w:r>
      <w:bookmarkEnd w:id="1855"/>
      <w:r>
        <w:rPr>
          <w:color w:val="000000"/>
          <w:spacing w:val="0"/>
          <w:w w:val="100"/>
          <w:position w:val="0"/>
        </w:rPr>
        <w:t>4、</w:t>
        <w:tab/>
        <w:t>政府补助</w:t>
      </w:r>
      <w:bookmarkEnd w:id="1853"/>
      <w:bookmarkEnd w:id="1854"/>
      <w:bookmarkEnd w:id="1856"/>
    </w:p>
    <w:p>
      <w:pPr>
        <w:pStyle w:val="Style43"/>
        <w:keepNext/>
        <w:keepLines/>
        <w:widowControl w:val="0"/>
        <w:shd w:val="clear" w:color="auto" w:fill="auto"/>
        <w:bidi w:val="0"/>
        <w:spacing w:before="0" w:after="180" w:line="485" w:lineRule="exact"/>
        <w:ind w:left="0" w:right="0" w:firstLine="0"/>
        <w:jc w:val="left"/>
      </w:pPr>
      <w:bookmarkStart w:id="1857" w:name="bookmark1857"/>
      <w:bookmarkStart w:id="1858" w:name="bookmark1858"/>
      <w:bookmarkStart w:id="1859" w:name="bookmark1859"/>
      <w:r>
        <w:rPr>
          <w:color w:val="000000"/>
          <w:spacing w:val="0"/>
          <w:w w:val="100"/>
          <w:position w:val="0"/>
        </w:rPr>
        <w:t>（1）政府补助基本情况</w:t>
      </w:r>
      <w:bookmarkEnd w:id="1857"/>
      <w:bookmarkEnd w:id="1858"/>
      <w:bookmarkEnd w:id="1859"/>
    </w:p>
    <w:p>
      <w:pPr>
        <w:pStyle w:val="Style28"/>
        <w:keepNext w:val="0"/>
        <w:keepLines w:val="0"/>
        <w:widowControl w:val="0"/>
        <w:shd w:val="clear" w:color="auto" w:fill="auto"/>
        <w:bidi w:val="0"/>
        <w:spacing w:before="0" w:after="0" w:line="240" w:lineRule="auto"/>
        <w:ind w:left="8923" w:right="0" w:firstLine="0"/>
        <w:jc w:val="left"/>
      </w:pPr>
      <w:r>
        <w:rPr>
          <w:color w:val="000000"/>
          <w:spacing w:val="0"/>
          <w:w w:val="100"/>
          <w:position w:val="0"/>
        </w:rPr>
        <w:t>单位：元</w:t>
      </w:r>
    </w:p>
    <w:tbl>
      <w:tblPr>
        <w:tblOverlap w:val="never"/>
        <w:jc w:val="center"/>
        <w:tblLayout w:type="fixed"/>
      </w:tblPr>
      <w:tblGrid>
        <w:gridCol w:w="2405"/>
        <w:gridCol w:w="2395"/>
        <w:gridCol w:w="2390"/>
        <w:gridCol w:w="2410"/>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计入当期损益的金额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251,415.76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251,415.76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软件企业增值税退税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2,351,706.52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2,351,706.52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自动化项目集中供料系统政 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554,692.68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554,692.68</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sz w:val="18"/>
                <w:szCs w:val="18"/>
              </w:rPr>
              <w:t>2013</w:t>
            </w:r>
            <w:r>
              <w:rPr>
                <w:color w:val="000000"/>
                <w:spacing w:val="0"/>
                <w:w w:val="100"/>
                <w:position w:val="0"/>
              </w:rPr>
              <w:t>年度国家智能电网产 业集聚发展试点重点项目补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1,256,687.05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1,256,687.05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高企培育专项资金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150,000.00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sz w:val="18"/>
                <w:szCs w:val="18"/>
              </w:rPr>
              <w:t>2018</w:t>
            </w:r>
            <w:r>
              <w:rPr>
                <w:color w:val="000000"/>
                <w:spacing w:val="0"/>
                <w:w w:val="100"/>
                <w:position w:val="0"/>
              </w:rPr>
              <w:t>年江宁区扶持中小企 业专项资金补助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20,000.00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sz w:val="18"/>
                <w:szCs w:val="18"/>
              </w:rPr>
              <w:t>2018</w:t>
            </w:r>
            <w:r>
              <w:rPr>
                <w:color w:val="000000"/>
                <w:spacing w:val="0"/>
                <w:w w:val="100"/>
                <w:position w:val="0"/>
              </w:rPr>
              <w:t>年企业知识产权省区 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南京东山国际企业总部园专</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 xml:space="preserve">25,000. </w:t>
            </w:r>
            <w:r>
              <w:rPr>
                <w:color w:val="000000"/>
                <w:spacing w:val="0"/>
                <w:w w:val="100"/>
                <w:position w:val="0"/>
                <w:sz w:val="18"/>
                <w:szCs w:val="18"/>
              </w:rPr>
              <w:t>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sz w:val="18"/>
                <w:szCs w:val="18"/>
              </w:rPr>
              <w:t>2020</w:t>
            </w:r>
            <w:r>
              <w:rPr>
                <w:color w:val="000000"/>
                <w:spacing w:val="0"/>
                <w:w w:val="100"/>
                <w:position w:val="0"/>
              </w:rPr>
              <w:t>年第二批知识产权专 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72,000.00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72,000.00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江宁开发区</w:t>
            </w:r>
            <w:r>
              <w:rPr>
                <w:color w:val="000000"/>
                <w:spacing w:val="0"/>
                <w:w w:val="100"/>
                <w:position w:val="0"/>
                <w:sz w:val="18"/>
                <w:szCs w:val="18"/>
              </w:rPr>
              <w:t>2019</w:t>
            </w:r>
            <w:r>
              <w:rPr>
                <w:color w:val="000000"/>
                <w:spacing w:val="0"/>
                <w:w w:val="100"/>
                <w:position w:val="0"/>
              </w:rPr>
              <w:t>年工业稳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增长激励专项资金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100,000.00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省产业前瞻项目资金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210,000.00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210,000.00</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w:t>
            </w:r>
            <w:r>
              <w:rPr>
                <w:color w:val="000000"/>
                <w:spacing w:val="0"/>
                <w:w w:val="100"/>
                <w:position w:val="0"/>
              </w:rPr>
              <w:t>年开发区知识产权补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44,100.00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44,100.00</w:t>
            </w:r>
          </w:p>
        </w:tc>
      </w:tr>
    </w:tbl>
    <w:tbl>
      <w:tblPr>
        <w:tblOverlap w:val="never"/>
        <w:jc w:val="center"/>
        <w:tblLayout w:type="fixed"/>
      </w:tblPr>
      <w:tblGrid>
        <w:gridCol w:w="2405"/>
        <w:gridCol w:w="2395"/>
        <w:gridCol w:w="2390"/>
        <w:gridCol w:w="2410"/>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计入当期损益的金额</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疫情财政贴息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37,500.00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37,500.00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w:t>
            </w:r>
            <w:r>
              <w:rPr>
                <w:color w:val="000000"/>
                <w:spacing w:val="0"/>
                <w:w w:val="100"/>
                <w:position w:val="0"/>
              </w:rPr>
              <w:t>年高企认定奖励金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500,000.00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收公安县科学技术和经济信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息化局产学研优秀单位奖励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50,000.00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就业补助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12,000.00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12,000.00</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培训补贴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141,000.00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141,000.00</w:t>
            </w:r>
          </w:p>
        </w:tc>
      </w:tr>
    </w:tbl>
    <w:p>
      <w:pPr>
        <w:widowControl w:val="0"/>
        <w:spacing w:after="99" w:line="1" w:lineRule="exact"/>
      </w:pPr>
    </w:p>
    <w:p>
      <w:pPr>
        <w:pStyle w:val="Style43"/>
        <w:keepNext/>
        <w:keepLines/>
        <w:widowControl w:val="0"/>
        <w:shd w:val="clear" w:color="auto" w:fill="auto"/>
        <w:bidi w:val="0"/>
        <w:spacing w:before="0" w:after="220" w:line="240" w:lineRule="auto"/>
        <w:ind w:left="0" w:right="0" w:firstLine="0"/>
        <w:jc w:val="left"/>
      </w:pPr>
      <w:bookmarkStart w:id="1860" w:name="bookmark1860"/>
      <w:bookmarkStart w:id="1861" w:name="bookmark1861"/>
      <w:bookmarkStart w:id="1862" w:name="bookmark1862"/>
      <w:r>
        <w:rPr>
          <w:color w:val="000000"/>
          <w:spacing w:val="0"/>
          <w:w w:val="100"/>
          <w:position w:val="0"/>
        </w:rPr>
        <w:t>(2)政府补助退回情况</w:t>
      </w:r>
      <w:bookmarkEnd w:id="1860"/>
      <w:bookmarkEnd w:id="1861"/>
      <w:bookmarkEnd w:id="1862"/>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440" w:line="240" w:lineRule="auto"/>
        <w:ind w:left="0" w:right="0" w:firstLine="0"/>
        <w:jc w:val="left"/>
      </w:pPr>
      <w:r>
        <w:rPr>
          <w:color w:val="000000"/>
          <w:spacing w:val="0"/>
          <w:w w:val="100"/>
          <w:position w:val="0"/>
        </w:rPr>
        <w:t>报告期内无政府补助退回的情况。</w:t>
      </w:r>
    </w:p>
    <w:p>
      <w:pPr>
        <w:pStyle w:val="Style26"/>
        <w:keepNext/>
        <w:keepLines/>
        <w:widowControl w:val="0"/>
        <w:shd w:val="clear" w:color="auto" w:fill="auto"/>
        <w:bidi w:val="0"/>
        <w:spacing w:before="0" w:after="440" w:line="240" w:lineRule="auto"/>
        <w:ind w:left="0" w:right="0" w:firstLine="0"/>
        <w:jc w:val="left"/>
      </w:pPr>
      <w:bookmarkStart w:id="1863" w:name="bookmark1863"/>
      <w:bookmarkStart w:id="1864" w:name="bookmark1864"/>
      <w:bookmarkStart w:id="1865" w:name="bookmark1865"/>
      <w:bookmarkStart w:id="1866" w:name="bookmark1866"/>
      <w:r>
        <w:rPr>
          <w:color w:val="000000"/>
          <w:spacing w:val="0"/>
          <w:w w:val="100"/>
          <w:position w:val="0"/>
          <w:sz w:val="24"/>
          <w:szCs w:val="24"/>
        </w:rPr>
        <w:t>八</w:t>
      </w:r>
      <w:bookmarkEnd w:id="1865"/>
      <w:r>
        <w:rPr>
          <w:color w:val="000000"/>
          <w:spacing w:val="0"/>
          <w:w w:val="100"/>
          <w:position w:val="0"/>
          <w:sz w:val="24"/>
          <w:szCs w:val="24"/>
        </w:rPr>
        <w:t>、合并范围的变更</w:t>
      </w:r>
      <w:bookmarkEnd w:id="1863"/>
      <w:bookmarkEnd w:id="1864"/>
      <w:bookmarkEnd w:id="1866"/>
    </w:p>
    <w:p>
      <w:pPr>
        <w:pStyle w:val="Style32"/>
        <w:keepNext/>
        <w:keepLines/>
        <w:widowControl w:val="0"/>
        <w:shd w:val="clear" w:color="auto" w:fill="auto"/>
        <w:tabs>
          <w:tab w:pos="389" w:val="left"/>
        </w:tabs>
        <w:bidi w:val="0"/>
        <w:spacing w:before="0" w:line="240" w:lineRule="auto"/>
        <w:ind w:left="0" w:right="0" w:firstLine="0"/>
        <w:jc w:val="left"/>
      </w:pPr>
      <w:bookmarkStart w:id="1867" w:name="bookmark1867"/>
      <w:bookmarkStart w:id="1868" w:name="bookmark1868"/>
      <w:bookmarkStart w:id="1869" w:name="bookmark1869"/>
      <w:bookmarkStart w:id="1870" w:name="bookmark1870"/>
      <w:r>
        <w:rPr>
          <w:color w:val="000000"/>
          <w:spacing w:val="0"/>
          <w:w w:val="100"/>
          <w:position w:val="0"/>
        </w:rPr>
        <w:t>1</w:t>
      </w:r>
      <w:bookmarkEnd w:id="1869"/>
      <w:r>
        <w:rPr>
          <w:color w:val="000000"/>
          <w:spacing w:val="0"/>
          <w:w w:val="100"/>
          <w:position w:val="0"/>
        </w:rPr>
        <w:t>、</w:t>
        <w:tab/>
        <w:t>非同一控制下企业合并</w:t>
      </w:r>
      <w:bookmarkEnd w:id="1867"/>
      <w:bookmarkEnd w:id="1868"/>
      <w:bookmarkEnd w:id="1870"/>
    </w:p>
    <w:p>
      <w:pPr>
        <w:pStyle w:val="Style43"/>
        <w:keepNext/>
        <w:keepLines/>
        <w:widowControl w:val="0"/>
        <w:numPr>
          <w:ilvl w:val="0"/>
          <w:numId w:val="51"/>
        </w:numPr>
        <w:shd w:val="clear" w:color="auto" w:fill="auto"/>
        <w:tabs>
          <w:tab w:pos="493" w:val="left"/>
        </w:tabs>
        <w:bidi w:val="0"/>
        <w:spacing w:before="0" w:after="220" w:line="240" w:lineRule="auto"/>
        <w:ind w:left="0" w:right="0" w:firstLine="0"/>
        <w:jc w:val="left"/>
      </w:pPr>
      <w:bookmarkStart w:id="1871" w:name="bookmark1871"/>
      <w:bookmarkStart w:id="1872" w:name="bookmark1872"/>
      <w:bookmarkStart w:id="1873" w:name="bookmark1873"/>
      <w:bookmarkStart w:id="1874" w:name="bookmark1874"/>
      <w:bookmarkEnd w:id="1873"/>
      <w:r>
        <w:rPr>
          <w:color w:val="000000"/>
          <w:spacing w:val="0"/>
          <w:w w:val="100"/>
          <w:position w:val="0"/>
        </w:rPr>
        <w:t>本期发生的非同一控制下企业合并</w:t>
      </w:r>
      <w:bookmarkEnd w:id="1871"/>
      <w:bookmarkEnd w:id="1872"/>
      <w:bookmarkEnd w:id="1874"/>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本报告期内未发生非同一控制下企业合并。</w:t>
      </w:r>
    </w:p>
    <w:p>
      <w:pPr>
        <w:pStyle w:val="Style43"/>
        <w:keepNext/>
        <w:keepLines/>
        <w:widowControl w:val="0"/>
        <w:numPr>
          <w:ilvl w:val="0"/>
          <w:numId w:val="51"/>
        </w:numPr>
        <w:shd w:val="clear" w:color="auto" w:fill="auto"/>
        <w:tabs>
          <w:tab w:pos="493" w:val="left"/>
        </w:tabs>
        <w:bidi w:val="0"/>
        <w:spacing w:before="0" w:after="220" w:line="240" w:lineRule="auto"/>
        <w:ind w:left="0" w:right="0" w:firstLine="0"/>
        <w:jc w:val="left"/>
      </w:pPr>
      <w:bookmarkStart w:id="1875" w:name="bookmark1875"/>
      <w:bookmarkStart w:id="1876" w:name="bookmark1876"/>
      <w:bookmarkStart w:id="1877" w:name="bookmark1877"/>
      <w:bookmarkStart w:id="1878" w:name="bookmark1878"/>
      <w:bookmarkEnd w:id="1877"/>
      <w:r>
        <w:rPr>
          <w:color w:val="000000"/>
          <w:spacing w:val="0"/>
          <w:w w:val="100"/>
          <w:position w:val="0"/>
        </w:rPr>
        <w:t>合并成本及商誉</w:t>
      </w:r>
      <w:bookmarkEnd w:id="1875"/>
      <w:bookmarkEnd w:id="1876"/>
      <w:bookmarkEnd w:id="1878"/>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3"/>
        <w:keepNext/>
        <w:keepLines/>
        <w:widowControl w:val="0"/>
        <w:numPr>
          <w:ilvl w:val="0"/>
          <w:numId w:val="51"/>
        </w:numPr>
        <w:shd w:val="clear" w:color="auto" w:fill="auto"/>
        <w:tabs>
          <w:tab w:pos="493" w:val="left"/>
        </w:tabs>
        <w:bidi w:val="0"/>
        <w:spacing w:before="0" w:after="220" w:line="240" w:lineRule="auto"/>
        <w:ind w:left="0" w:right="0" w:firstLine="0"/>
        <w:jc w:val="left"/>
      </w:pPr>
      <w:bookmarkStart w:id="1879" w:name="bookmark1879"/>
      <w:bookmarkStart w:id="1880" w:name="bookmark1880"/>
      <w:bookmarkStart w:id="1881" w:name="bookmark1881"/>
      <w:bookmarkStart w:id="1882" w:name="bookmark1882"/>
      <w:bookmarkEnd w:id="1881"/>
      <w:r>
        <w:rPr>
          <w:color w:val="000000"/>
          <w:spacing w:val="0"/>
          <w:w w:val="100"/>
          <w:position w:val="0"/>
        </w:rPr>
        <w:t>被购买方于购买日可辨认资产、负债</w:t>
      </w:r>
      <w:bookmarkEnd w:id="1879"/>
      <w:bookmarkEnd w:id="1880"/>
      <w:bookmarkEnd w:id="1882"/>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3"/>
        <w:keepNext/>
        <w:keepLines/>
        <w:widowControl w:val="0"/>
        <w:numPr>
          <w:ilvl w:val="0"/>
          <w:numId w:val="51"/>
        </w:numPr>
        <w:shd w:val="clear" w:color="auto" w:fill="auto"/>
        <w:tabs>
          <w:tab w:pos="493" w:val="left"/>
        </w:tabs>
        <w:bidi w:val="0"/>
        <w:spacing w:before="0" w:after="220" w:line="240" w:lineRule="auto"/>
        <w:ind w:left="0" w:right="0" w:firstLine="0"/>
        <w:jc w:val="left"/>
      </w:pPr>
      <w:bookmarkStart w:id="1883" w:name="bookmark1883"/>
      <w:bookmarkStart w:id="1884" w:name="bookmark1884"/>
      <w:bookmarkStart w:id="1885" w:name="bookmark1885"/>
      <w:bookmarkStart w:id="1886" w:name="bookmark1886"/>
      <w:bookmarkEnd w:id="1885"/>
      <w:r>
        <w:rPr>
          <w:color w:val="000000"/>
          <w:spacing w:val="0"/>
          <w:w w:val="100"/>
          <w:position w:val="0"/>
        </w:rPr>
        <w:t>购买日之前持有的股权按照公允价值重新计量产生的利得或损失</w:t>
      </w:r>
      <w:bookmarkEnd w:id="1883"/>
      <w:bookmarkEnd w:id="1884"/>
      <w:bookmarkEnd w:id="1886"/>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w:t>
      </w:r>
      <w:r>
        <w:rPr>
          <w:color w:val="000000"/>
          <w:spacing w:val="0"/>
          <w:w w:val="100"/>
          <w:position w:val="0"/>
        </w:rPr>
        <w:t xml:space="preserve">是 </w:t>
      </w:r>
      <w:r>
        <w:rPr>
          <w:color w:val="000000"/>
          <w:spacing w:val="0"/>
          <w:w w:val="100"/>
          <w:position w:val="0"/>
        </w:rPr>
        <w:t xml:space="preserve">V </w:t>
      </w:r>
      <w:r>
        <w:rPr>
          <w:color w:val="000000"/>
          <w:spacing w:val="0"/>
          <w:w w:val="100"/>
          <w:position w:val="0"/>
        </w:rPr>
        <w:t>否</w:t>
      </w:r>
    </w:p>
    <w:p>
      <w:pPr>
        <w:pStyle w:val="Style43"/>
        <w:keepNext/>
        <w:keepLines/>
        <w:widowControl w:val="0"/>
        <w:numPr>
          <w:ilvl w:val="0"/>
          <w:numId w:val="51"/>
        </w:numPr>
        <w:shd w:val="clear" w:color="auto" w:fill="auto"/>
        <w:tabs>
          <w:tab w:pos="493" w:val="left"/>
        </w:tabs>
        <w:bidi w:val="0"/>
        <w:spacing w:before="0" w:after="220" w:line="240" w:lineRule="auto"/>
        <w:ind w:left="0" w:right="0" w:firstLine="0"/>
        <w:jc w:val="left"/>
      </w:pPr>
      <w:bookmarkStart w:id="1887" w:name="bookmark1887"/>
      <w:bookmarkStart w:id="1888" w:name="bookmark1888"/>
      <w:bookmarkStart w:id="1889" w:name="bookmark1889"/>
      <w:bookmarkStart w:id="1890" w:name="bookmark1890"/>
      <w:bookmarkEnd w:id="1889"/>
      <w:r>
        <w:rPr>
          <w:color w:val="000000"/>
          <w:spacing w:val="0"/>
          <w:w w:val="100"/>
          <w:position w:val="0"/>
        </w:rPr>
        <w:t>购买日或合并当期期末无法合理确定合并对价或被购买方可辨认资产、负债公允价值的相关说明</w:t>
      </w:r>
      <w:bookmarkEnd w:id="1887"/>
      <w:bookmarkEnd w:id="1888"/>
      <w:bookmarkEnd w:id="1890"/>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val="0"/>
        <w:keepLines w:val="0"/>
        <w:widowControl w:val="0"/>
        <w:numPr>
          <w:ilvl w:val="0"/>
          <w:numId w:val="51"/>
        </w:numPr>
        <w:shd w:val="clear" w:color="auto" w:fill="auto"/>
        <w:tabs>
          <w:tab w:pos="493" w:val="left"/>
        </w:tabs>
        <w:bidi w:val="0"/>
        <w:spacing w:before="0" w:after="220" w:line="240" w:lineRule="auto"/>
        <w:ind w:left="0" w:right="0" w:firstLine="0"/>
        <w:jc w:val="left"/>
      </w:pPr>
      <w:bookmarkStart w:id="1891" w:name="bookmark1891"/>
      <w:bookmarkStart w:id="1892" w:name="bookmark1892"/>
      <w:bookmarkEnd w:id="1891"/>
      <w:r>
        <w:rPr>
          <w:b/>
          <w:bCs/>
          <w:color w:val="000000"/>
          <w:spacing w:val="0"/>
          <w:w w:val="100"/>
          <w:position w:val="0"/>
        </w:rPr>
        <w:t>其他说明</w:t>
      </w:r>
      <w:bookmarkEnd w:id="1892"/>
    </w:p>
    <w:p>
      <w:pPr>
        <w:pStyle w:val="Style21"/>
        <w:keepNext w:val="0"/>
        <w:keepLines w:val="0"/>
        <w:widowControl w:val="0"/>
        <w:shd w:val="clear" w:color="auto" w:fill="auto"/>
        <w:bidi w:val="0"/>
        <w:spacing w:before="0" w:after="4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389" w:val="left"/>
        </w:tabs>
        <w:bidi w:val="0"/>
        <w:spacing w:before="0" w:line="240" w:lineRule="auto"/>
        <w:ind w:left="0" w:right="0" w:firstLine="0"/>
        <w:jc w:val="left"/>
      </w:pPr>
      <w:bookmarkStart w:id="1893" w:name="bookmark1893"/>
      <w:bookmarkStart w:id="1894" w:name="bookmark1894"/>
      <w:bookmarkStart w:id="1895" w:name="bookmark1895"/>
      <w:bookmarkStart w:id="1896" w:name="bookmark1896"/>
      <w:r>
        <w:rPr>
          <w:color w:val="000000"/>
          <w:spacing w:val="0"/>
          <w:w w:val="100"/>
          <w:position w:val="0"/>
        </w:rPr>
        <w:t>2</w:t>
      </w:r>
      <w:bookmarkEnd w:id="1895"/>
      <w:r>
        <w:rPr>
          <w:color w:val="000000"/>
          <w:spacing w:val="0"/>
          <w:w w:val="100"/>
          <w:position w:val="0"/>
        </w:rPr>
        <w:t>、</w:t>
        <w:tab/>
        <w:t>同一控制下企业合并</w:t>
      </w:r>
      <w:bookmarkEnd w:id="1893"/>
      <w:bookmarkEnd w:id="1894"/>
      <w:bookmarkEnd w:id="1896"/>
      <w:r>
        <w:rPr>
          <w:color w:val="000000"/>
          <w:spacing w:val="0"/>
          <w:w w:val="100"/>
          <w:position w:val="0"/>
        </w:rPr>
        <w:t xml:space="preserve"> </w:t>
      </w:r>
      <w:r>
        <w:rPr>
          <w:rStyle w:val="CharStyle22"/>
          <w:b w:val="0"/>
          <w:bCs w:val="0"/>
        </w:rPr>
        <w:t>本报告期内未发生同一控制下企业合并。</w:t>
      </w:r>
    </w:p>
    <w:p>
      <w:pPr>
        <w:pStyle w:val="Style32"/>
        <w:keepNext/>
        <w:keepLines/>
        <w:widowControl w:val="0"/>
        <w:shd w:val="clear" w:color="auto" w:fill="auto"/>
        <w:tabs>
          <w:tab w:pos="368" w:val="left"/>
        </w:tabs>
        <w:bidi w:val="0"/>
        <w:spacing w:before="0" w:after="0" w:line="466" w:lineRule="exact"/>
        <w:ind w:left="0" w:right="0" w:firstLine="0"/>
        <w:jc w:val="left"/>
      </w:pPr>
      <w:bookmarkStart w:id="1897" w:name="bookmark1897"/>
      <w:bookmarkStart w:id="1898" w:name="bookmark1898"/>
      <w:bookmarkStart w:id="1899" w:name="bookmark1899"/>
      <w:bookmarkStart w:id="1900" w:name="bookmark1900"/>
      <w:r>
        <w:rPr>
          <w:color w:val="000000"/>
          <w:spacing w:val="0"/>
          <w:w w:val="100"/>
          <w:position w:val="0"/>
        </w:rPr>
        <w:t>3</w:t>
      </w:r>
      <w:bookmarkEnd w:id="1899"/>
      <w:r>
        <w:rPr>
          <w:color w:val="000000"/>
          <w:spacing w:val="0"/>
          <w:w w:val="100"/>
          <w:position w:val="0"/>
        </w:rPr>
        <w:t>、</w:t>
        <w:tab/>
        <w:t>反向购买</w:t>
      </w:r>
      <w:bookmarkEnd w:id="1897"/>
      <w:bookmarkEnd w:id="1898"/>
      <w:bookmarkEnd w:id="1900"/>
    </w:p>
    <w:p>
      <w:pPr>
        <w:pStyle w:val="Style21"/>
        <w:keepNext w:val="0"/>
        <w:keepLines w:val="0"/>
        <w:widowControl w:val="0"/>
        <w:shd w:val="clear" w:color="auto" w:fill="auto"/>
        <w:bidi w:val="0"/>
        <w:spacing w:before="0" w:after="0" w:line="466" w:lineRule="exact"/>
        <w:ind w:left="0" w:right="0" w:firstLine="0"/>
        <w:jc w:val="left"/>
      </w:pPr>
      <w:r>
        <w:rPr>
          <w:color w:val="000000"/>
          <w:spacing w:val="0"/>
          <w:w w:val="100"/>
          <w:position w:val="0"/>
        </w:rPr>
        <w:t>本报告期未发生反向购买。</w:t>
      </w:r>
    </w:p>
    <w:p>
      <w:pPr>
        <w:pStyle w:val="Style32"/>
        <w:keepNext/>
        <w:keepLines/>
        <w:widowControl w:val="0"/>
        <w:shd w:val="clear" w:color="auto" w:fill="auto"/>
        <w:tabs>
          <w:tab w:pos="378" w:val="left"/>
        </w:tabs>
        <w:bidi w:val="0"/>
        <w:spacing w:before="0" w:after="0" w:line="466" w:lineRule="exact"/>
        <w:ind w:left="0" w:right="0" w:firstLine="0"/>
        <w:jc w:val="left"/>
      </w:pPr>
      <w:bookmarkStart w:id="1901" w:name="bookmark1901"/>
      <w:bookmarkStart w:id="1902" w:name="bookmark1902"/>
      <w:bookmarkStart w:id="1903" w:name="bookmark1903"/>
      <w:bookmarkStart w:id="1904" w:name="bookmark1904"/>
      <w:r>
        <w:rPr>
          <w:color w:val="000000"/>
          <w:spacing w:val="0"/>
          <w:w w:val="100"/>
          <w:position w:val="0"/>
        </w:rPr>
        <w:t>4</w:t>
      </w:r>
      <w:bookmarkEnd w:id="1903"/>
      <w:r>
        <w:rPr>
          <w:color w:val="000000"/>
          <w:spacing w:val="0"/>
          <w:w w:val="100"/>
          <w:position w:val="0"/>
        </w:rPr>
        <w:t>、</w:t>
        <w:tab/>
        <w:t>处置子公司</w:t>
      </w:r>
      <w:bookmarkEnd w:id="1901"/>
      <w:bookmarkEnd w:id="1902"/>
      <w:bookmarkEnd w:id="1904"/>
    </w:p>
    <w:p>
      <w:pPr>
        <w:pStyle w:val="Style21"/>
        <w:keepNext w:val="0"/>
        <w:keepLines w:val="0"/>
        <w:widowControl w:val="0"/>
        <w:shd w:val="clear" w:color="auto" w:fill="auto"/>
        <w:bidi w:val="0"/>
        <w:spacing w:before="0" w:after="0" w:line="466" w:lineRule="exact"/>
        <w:ind w:left="0" w:right="0" w:firstLine="0"/>
        <w:jc w:val="left"/>
      </w:pPr>
      <w:r>
        <w:rPr>
          <w:color w:val="000000"/>
          <w:spacing w:val="0"/>
          <w:w w:val="100"/>
          <w:position w:val="0"/>
        </w:rPr>
        <w:t xml:space="preserve">是否存在单次处置对子公司投资即丧失控制权的情形 </w:t>
      </w:r>
      <w:r>
        <w:rPr>
          <w:color w:val="000000"/>
          <w:spacing w:val="0"/>
          <w:w w:val="100"/>
          <w:position w:val="0"/>
        </w:rPr>
        <w:t>口</w:t>
      </w:r>
      <w:r>
        <w:rPr>
          <w:color w:val="000000"/>
          <w:spacing w:val="0"/>
          <w:w w:val="100"/>
          <w:position w:val="0"/>
        </w:rPr>
        <w:t xml:space="preserve">是 </w:t>
      </w:r>
      <w:r>
        <w:rPr>
          <w:color w:val="000000"/>
          <w:spacing w:val="0"/>
          <w:w w:val="100"/>
          <w:position w:val="0"/>
        </w:rPr>
        <w:t xml:space="preserve">V </w:t>
      </w:r>
      <w:r>
        <w:rPr>
          <w:color w:val="000000"/>
          <w:spacing w:val="0"/>
          <w:w w:val="100"/>
          <w:position w:val="0"/>
        </w:rPr>
        <w:t>否</w:t>
      </w:r>
    </w:p>
    <w:p>
      <w:pPr>
        <w:pStyle w:val="Style32"/>
        <w:keepNext/>
        <w:keepLines/>
        <w:widowControl w:val="0"/>
        <w:shd w:val="clear" w:color="auto" w:fill="auto"/>
        <w:tabs>
          <w:tab w:pos="378" w:val="left"/>
        </w:tabs>
        <w:bidi w:val="0"/>
        <w:spacing w:before="0" w:after="0" w:line="466" w:lineRule="exact"/>
        <w:ind w:left="0" w:right="0" w:firstLine="0"/>
        <w:jc w:val="left"/>
      </w:pPr>
      <w:bookmarkStart w:id="1905" w:name="bookmark1905"/>
      <w:bookmarkStart w:id="1906" w:name="bookmark1906"/>
      <w:bookmarkStart w:id="1907" w:name="bookmark1907"/>
      <w:bookmarkStart w:id="1908" w:name="bookmark1908"/>
      <w:r>
        <w:rPr>
          <w:rFonts w:ascii="Times New Roman" w:eastAsia="Times New Roman" w:hAnsi="Times New Roman" w:cs="Times New Roman"/>
          <w:color w:val="000000"/>
          <w:spacing w:val="0"/>
          <w:w w:val="100"/>
          <w:position w:val="0"/>
          <w:sz w:val="22"/>
          <w:szCs w:val="22"/>
        </w:rPr>
        <w:t>5</w:t>
      </w:r>
      <w:bookmarkEnd w:id="1907"/>
      <w:r>
        <w:rPr>
          <w:color w:val="000000"/>
          <w:spacing w:val="0"/>
          <w:w w:val="100"/>
          <w:position w:val="0"/>
        </w:rPr>
        <w:t>、</w:t>
        <w:tab/>
        <w:t>其他原因的合并范围变动</w:t>
      </w:r>
      <w:bookmarkEnd w:id="1905"/>
      <w:bookmarkEnd w:id="1906"/>
      <w:bookmarkEnd w:id="1908"/>
    </w:p>
    <w:p>
      <w:pPr>
        <w:pStyle w:val="Style21"/>
        <w:keepNext w:val="0"/>
        <w:keepLines w:val="0"/>
        <w:widowControl w:val="0"/>
        <w:shd w:val="clear" w:color="auto" w:fill="auto"/>
        <w:bidi w:val="0"/>
        <w:spacing w:before="0" w:after="100" w:line="466" w:lineRule="exact"/>
        <w:ind w:left="0" w:right="0" w:firstLine="0"/>
        <w:jc w:val="left"/>
      </w:pPr>
      <w:r>
        <w:rPr>
          <w:color w:val="000000"/>
          <w:spacing w:val="0"/>
          <w:w w:val="100"/>
          <w:position w:val="0"/>
        </w:rPr>
        <w:t>本期新设子公司情况</w:t>
      </w:r>
    </w:p>
    <w:tbl>
      <w:tblPr>
        <w:tblOverlap w:val="never"/>
        <w:jc w:val="center"/>
        <w:tblLayout w:type="fixed"/>
      </w:tblPr>
      <w:tblGrid>
        <w:gridCol w:w="2990"/>
        <w:gridCol w:w="1574"/>
        <w:gridCol w:w="1142"/>
        <w:gridCol w:w="1243"/>
        <w:gridCol w:w="749"/>
        <w:gridCol w:w="854"/>
        <w:gridCol w:w="1147"/>
      </w:tblGrid>
      <w:tr>
        <w:trPr>
          <w:trHeight w:val="360" w:hRule="exact"/>
        </w:trPr>
        <w:tc>
          <w:tcPr>
            <w:vMerge w:val="restart"/>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子公司名称</w:t>
            </w:r>
          </w:p>
        </w:tc>
        <w:tc>
          <w:tcPr>
            <w:vMerge w:val="restart"/>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40"/>
              <w:jc w:val="left"/>
            </w:pPr>
            <w:r>
              <w:rPr>
                <w:color w:val="000000"/>
                <w:spacing w:val="0"/>
                <w:w w:val="100"/>
                <w:position w:val="0"/>
              </w:rPr>
              <w:t>主要经营地</w:t>
            </w:r>
          </w:p>
        </w:tc>
        <w:tc>
          <w:tcPr>
            <w:vMerge w:val="restart"/>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注册地</w:t>
            </w:r>
          </w:p>
        </w:tc>
        <w:tc>
          <w:tcPr>
            <w:vMerge w:val="restart"/>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80"/>
              <w:jc w:val="left"/>
            </w:pPr>
            <w:r>
              <w:rPr>
                <w:color w:val="000000"/>
                <w:spacing w:val="0"/>
                <w:w w:val="100"/>
                <w:position w:val="0"/>
              </w:rPr>
              <w:t>业务性质</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80"/>
              <w:jc w:val="left"/>
            </w:pPr>
            <w:r>
              <w:rPr>
                <w:color w:val="000000"/>
                <w:spacing w:val="0"/>
                <w:w w:val="100"/>
                <w:position w:val="0"/>
              </w:rPr>
              <w:t>取得方式</w:t>
            </w:r>
          </w:p>
        </w:tc>
      </w:tr>
      <w:tr>
        <w:trPr>
          <w:trHeight w:val="346" w:hRule="exact"/>
        </w:trPr>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间接</w:t>
            </w:r>
          </w:p>
        </w:tc>
        <w:tc>
          <w:tcPr>
            <w:vMerge/>
            <w:tcBorders/>
            <w:shd w:val="clear" w:color="auto" w:fill="FFFFFF"/>
            <w:vAlign w:val="top"/>
          </w:tcPr>
          <w:p>
            <w:pP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北京德能日新电力科技有限公司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北京</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技术开发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投资设立</w:t>
            </w:r>
          </w:p>
        </w:tc>
      </w:tr>
      <w:tr>
        <w:trPr>
          <w:trHeight w:val="28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湖北昌瑞防护用品有限公司</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湖北荆州</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湖北荆州</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加工及销售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投资设立</w:t>
            </w:r>
          </w:p>
        </w:tc>
      </w:tr>
    </w:tbl>
    <w:p>
      <w:pPr>
        <w:widowControl w:val="0"/>
        <w:spacing w:after="359" w:line="1" w:lineRule="exact"/>
      </w:pPr>
    </w:p>
    <w:p>
      <w:pPr>
        <w:pStyle w:val="Style26"/>
        <w:keepNext/>
        <w:keepLines/>
        <w:widowControl w:val="0"/>
        <w:shd w:val="clear" w:color="auto" w:fill="auto"/>
        <w:bidi w:val="0"/>
        <w:spacing w:before="0" w:after="360" w:line="240" w:lineRule="auto"/>
        <w:ind w:left="0" w:right="0" w:firstLine="0"/>
        <w:jc w:val="left"/>
      </w:pPr>
      <w:bookmarkStart w:id="1909" w:name="bookmark1909"/>
      <w:bookmarkStart w:id="1910" w:name="bookmark1910"/>
      <w:bookmarkStart w:id="1911" w:name="bookmark1911"/>
      <w:bookmarkStart w:id="1912" w:name="bookmark1912"/>
      <w:r>
        <w:rPr>
          <w:color w:val="000000"/>
          <w:spacing w:val="0"/>
          <w:w w:val="100"/>
          <w:position w:val="0"/>
          <w:sz w:val="24"/>
          <w:szCs w:val="24"/>
        </w:rPr>
        <w:t>九</w:t>
      </w:r>
      <w:bookmarkEnd w:id="1911"/>
      <w:r>
        <w:rPr>
          <w:color w:val="000000"/>
          <w:spacing w:val="0"/>
          <w:w w:val="100"/>
          <w:position w:val="0"/>
          <w:sz w:val="24"/>
          <w:szCs w:val="24"/>
        </w:rPr>
        <w:t>、在其他主体中的权益</w:t>
      </w:r>
      <w:bookmarkEnd w:id="1909"/>
      <w:bookmarkEnd w:id="1910"/>
      <w:bookmarkEnd w:id="1912"/>
    </w:p>
    <w:p>
      <w:pPr>
        <w:pStyle w:val="Style32"/>
        <w:keepNext/>
        <w:keepLines/>
        <w:widowControl w:val="0"/>
        <w:shd w:val="clear" w:color="auto" w:fill="auto"/>
        <w:bidi w:val="0"/>
        <w:spacing w:before="0" w:after="360" w:line="240" w:lineRule="auto"/>
        <w:ind w:left="0" w:right="0" w:firstLine="0"/>
        <w:jc w:val="left"/>
      </w:pPr>
      <w:bookmarkStart w:id="1913" w:name="bookmark1913"/>
      <w:bookmarkStart w:id="1914" w:name="bookmark1914"/>
      <w:bookmarkStart w:id="1915" w:name="bookmark1915"/>
      <w:r>
        <w:rPr>
          <w:color w:val="000000"/>
          <w:spacing w:val="0"/>
          <w:w w:val="100"/>
          <w:position w:val="0"/>
        </w:rPr>
        <w:t>1、在子公司中的权益</w:t>
      </w:r>
      <w:bookmarkEnd w:id="1913"/>
      <w:bookmarkEnd w:id="1914"/>
      <w:bookmarkEnd w:id="1915"/>
    </w:p>
    <w:p>
      <w:pPr>
        <w:pStyle w:val="Style43"/>
        <w:keepNext/>
        <w:keepLines/>
        <w:widowControl w:val="0"/>
        <w:shd w:val="clear" w:color="auto" w:fill="auto"/>
        <w:bidi w:val="0"/>
        <w:spacing w:before="0" w:after="360" w:line="240" w:lineRule="auto"/>
        <w:ind w:left="0" w:right="0" w:firstLine="140"/>
        <w:jc w:val="left"/>
      </w:pPr>
      <w:bookmarkStart w:id="1916" w:name="bookmark1916"/>
      <w:bookmarkStart w:id="1917" w:name="bookmark1917"/>
      <w:bookmarkStart w:id="1918" w:name="bookmark1918"/>
      <w:r>
        <w:rPr>
          <w:color w:val="000000"/>
          <w:spacing w:val="0"/>
          <w:w w:val="100"/>
          <w:position w:val="0"/>
        </w:rPr>
        <w:t>(1)企业集团的构成</w:t>
      </w:r>
      <w:bookmarkEnd w:id="1916"/>
      <w:bookmarkEnd w:id="1917"/>
      <w:bookmarkEnd w:id="1918"/>
    </w:p>
    <w:tbl>
      <w:tblPr>
        <w:tblOverlap w:val="never"/>
        <w:jc w:val="center"/>
        <w:tblLayout w:type="fixed"/>
      </w:tblPr>
      <w:tblGrid>
        <w:gridCol w:w="1387"/>
        <w:gridCol w:w="1363"/>
        <w:gridCol w:w="1368"/>
        <w:gridCol w:w="1594"/>
        <w:gridCol w:w="1142"/>
        <w:gridCol w:w="1363"/>
        <w:gridCol w:w="1387"/>
      </w:tblGrid>
      <w:tr>
        <w:trPr>
          <w:trHeight w:val="4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江苏苏源光一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电子计算机软件 系统开发、生产和 销售；能源管理； 设备开发、生产、 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南京智友尚云 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信息技术的开发、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湖北索瑞电气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湖北荆州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湖北荆州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电能计量箱的设 计、生产和销售， 高低压电气成套 开关设备及控制 设备的设计、生产 和销售等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 企业合并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湖北鼎瑞科技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湖北荆州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湖北荆州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高低压电器及成 套设备、塑料制品 的生产、销售等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 企业合并</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武汉睿博电气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湖北武汉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湖北武汉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高低压电器及成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w:t>
            </w:r>
          </w:p>
        </w:tc>
      </w:tr>
    </w:tbl>
    <w:p>
      <w:pPr>
        <w:spacing w:lineRule="exact" w:line="1"/>
        <w:rPr>
          <w:sz w:val="2"/>
          <w:szCs w:val="2"/>
        </w:rPr>
      </w:pPr>
      <w:r>
        <w:br w:type="page"/>
      </w:r>
    </w:p>
    <w:tbl>
      <w:tblPr>
        <w:tblOverlap w:val="never"/>
        <w:jc w:val="center"/>
        <w:tblLayout w:type="fixed"/>
      </w:tblPr>
      <w:tblGrid>
        <w:gridCol w:w="1387"/>
        <w:gridCol w:w="1363"/>
        <w:gridCol w:w="1368"/>
        <w:gridCol w:w="1594"/>
        <w:gridCol w:w="1142"/>
        <w:gridCol w:w="1363"/>
        <w:gridCol w:w="1387"/>
      </w:tblGrid>
      <w:tr>
        <w:trPr>
          <w:trHeight w:val="130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套设备、塑料制 品、五金钣金加工 制品生产、销售；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荆州市山源科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湖北荆州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湖北荆州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高低压电器及成 套设备、塑料制品 生产、销售；五金 钣金制品加工、销 售等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 企业合并</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湖北瑞云软件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湖北荆州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湖北荆州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计算机软件、硬件 产品的开发、设 计、销售、技术服 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湖北昌瑞防护 用品有限公司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湖北荆州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湖北荆州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软毡及固化毡制 品、熔喷布、无纺 布、日用口罩、医 用口罩的制造、加 工及销售等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江苏光一贵仁</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股权投资基金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受托管理私募股 权投资基金，投资 管理及相关咨询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南京领航光一 科技产业投资 合伙企业（有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科技产业投资;科 技项目投资咨询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上海光一贵仁 商务咨询有限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商务信息咨询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南京云商天下 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电子产品开发、销 售、技术咨询、技 术咨询、技术转让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非同一控制下 企业合并</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贵州健康云科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贵州贵阳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贵州贵阳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咨询服务；计算机 软硬件产品开发、 销售、咨询、服务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江苏光一德能 电气工程有限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承装（修）电力设 施，电气工程、送 变电工程、机电设 备安装工程的施 工，电力技术咨询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 企业合并</w:t>
            </w:r>
          </w:p>
        </w:tc>
      </w:tr>
    </w:tbl>
    <w:tbl>
      <w:tblPr>
        <w:tblOverlap w:val="never"/>
        <w:jc w:val="center"/>
        <w:tblLayout w:type="fixed"/>
      </w:tblPr>
      <w:tblGrid>
        <w:gridCol w:w="1387"/>
        <w:gridCol w:w="1363"/>
        <w:gridCol w:w="1368"/>
        <w:gridCol w:w="1594"/>
        <w:gridCol w:w="1142"/>
        <w:gridCol w:w="1363"/>
        <w:gridCol w:w="1387"/>
      </w:tblGrid>
      <w:tr>
        <w:trPr>
          <w:trHeight w:val="10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北京德能日新 电力科技有限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技术开发、技术咨 询、技术推广、技 术服务等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pStyle w:val="Style21"/>
        <w:keepNext w:val="0"/>
        <w:keepLines w:val="0"/>
        <w:widowControl w:val="0"/>
        <w:shd w:val="clear" w:color="auto" w:fill="auto"/>
        <w:bidi w:val="0"/>
        <w:spacing w:before="0" w:after="0" w:line="472" w:lineRule="exact"/>
        <w:ind w:left="0" w:right="0" w:firstLine="0"/>
        <w:jc w:val="both"/>
      </w:pPr>
      <w:r>
        <w:rPr>
          <w:color w:val="000000"/>
          <w:spacing w:val="0"/>
          <w:w w:val="100"/>
          <w:position w:val="0"/>
        </w:rPr>
        <w:t>在子公司的持股比例不同于表决权比例的说明：</w:t>
      </w:r>
    </w:p>
    <w:p>
      <w:pPr>
        <w:pStyle w:val="Style21"/>
        <w:keepNext w:val="0"/>
        <w:keepLines w:val="0"/>
        <w:widowControl w:val="0"/>
        <w:shd w:val="clear" w:color="auto" w:fill="auto"/>
        <w:bidi w:val="0"/>
        <w:spacing w:before="0" w:after="0" w:line="472" w:lineRule="exact"/>
        <w:ind w:left="0" w:right="0" w:firstLine="0"/>
        <w:jc w:val="both"/>
      </w:pPr>
      <w:r>
        <w:rPr>
          <w:color w:val="000000"/>
          <w:spacing w:val="0"/>
          <w:w w:val="100"/>
          <w:position w:val="0"/>
        </w:rPr>
        <w:t>南京领航光一科技产业投资合伙企业（有限合伙）为公司设立的结构化主体，持股比例与实际表决权比例 不同。</w:t>
      </w:r>
    </w:p>
    <w:p>
      <w:pPr>
        <w:pStyle w:val="Style21"/>
        <w:keepNext w:val="0"/>
        <w:keepLines w:val="0"/>
        <w:widowControl w:val="0"/>
        <w:shd w:val="clear" w:color="auto" w:fill="auto"/>
        <w:bidi w:val="0"/>
        <w:spacing w:before="0" w:after="0" w:line="472" w:lineRule="exact"/>
        <w:ind w:left="0" w:right="0" w:firstLine="0"/>
        <w:jc w:val="both"/>
      </w:pPr>
      <w:r>
        <w:rPr>
          <w:color w:val="000000"/>
          <w:spacing w:val="0"/>
          <w:w w:val="100"/>
          <w:position w:val="0"/>
        </w:rPr>
        <w:t>江苏光一贵仁股权投资基金管理有限公司法人戴晓东为本公司董事、董事会秘书，且本公司为江苏光一贵 仁股权投资基金管理有限公司第一大股东，能够对其实施控制。</w:t>
      </w:r>
    </w:p>
    <w:p>
      <w:pPr>
        <w:pStyle w:val="Style21"/>
        <w:keepNext w:val="0"/>
        <w:keepLines w:val="0"/>
        <w:widowControl w:val="0"/>
        <w:shd w:val="clear" w:color="auto" w:fill="auto"/>
        <w:bidi w:val="0"/>
        <w:spacing w:before="0" w:after="0" w:line="472" w:lineRule="exact"/>
        <w:ind w:left="0" w:right="0" w:firstLine="0"/>
        <w:jc w:val="both"/>
      </w:pPr>
      <w:r>
        <w:rPr>
          <w:color w:val="000000"/>
          <w:spacing w:val="0"/>
          <w:w w:val="100"/>
          <w:position w:val="0"/>
        </w:rPr>
        <w:t>持有半数或以下表决权但仍控制被投资单位、以及持有半数以上表决权但不控制被投资单位的依据： 无持有半数以上表决权但不控制被投资单位的情形。</w:t>
      </w:r>
    </w:p>
    <w:p>
      <w:pPr>
        <w:pStyle w:val="Style21"/>
        <w:keepNext w:val="0"/>
        <w:keepLines w:val="0"/>
        <w:widowControl w:val="0"/>
        <w:shd w:val="clear" w:color="auto" w:fill="auto"/>
        <w:bidi w:val="0"/>
        <w:spacing w:before="0" w:after="0" w:line="472" w:lineRule="exact"/>
        <w:ind w:left="0" w:right="0" w:firstLine="0"/>
        <w:jc w:val="both"/>
      </w:pPr>
      <w:r>
        <w:rPr>
          <w:color w:val="000000"/>
          <w:spacing w:val="0"/>
          <w:w w:val="100"/>
          <w:position w:val="0"/>
        </w:rPr>
        <w:t>对于纳入合并范围的重要的结构化主体，控制的依据：</w:t>
      </w:r>
    </w:p>
    <w:p>
      <w:pPr>
        <w:pStyle w:val="Style21"/>
        <w:keepNext w:val="0"/>
        <w:keepLines w:val="0"/>
        <w:widowControl w:val="0"/>
        <w:shd w:val="clear" w:color="auto" w:fill="auto"/>
        <w:bidi w:val="0"/>
        <w:spacing w:before="0" w:after="0" w:line="472" w:lineRule="exact"/>
        <w:ind w:left="0" w:right="0" w:firstLine="0"/>
        <w:jc w:val="both"/>
      </w:pPr>
      <w:r>
        <w:rPr>
          <w:color w:val="000000"/>
          <w:spacing w:val="0"/>
          <w:w w:val="100"/>
          <w:position w:val="0"/>
        </w:rPr>
        <w:t>对于纳入合并范围的重要的结构化主体，本公司拥有对其的绝对、完全、独占的投资标的主导选择权，优 先级合伙人无权撤销公司投资标的选取的权力，公司能够对其实施控制；并且本公司承担了该结构化主体 大部分的可变收益；因此本公司将其纳入合并范围。</w:t>
      </w:r>
    </w:p>
    <w:p>
      <w:pPr>
        <w:pStyle w:val="Style43"/>
        <w:keepNext/>
        <w:keepLines/>
        <w:widowControl w:val="0"/>
        <w:shd w:val="clear" w:color="auto" w:fill="auto"/>
        <w:tabs>
          <w:tab w:pos="493" w:val="left"/>
        </w:tabs>
        <w:bidi w:val="0"/>
        <w:spacing w:before="0" w:after="0" w:line="472" w:lineRule="exact"/>
        <w:ind w:left="0" w:right="0" w:firstLine="0"/>
        <w:jc w:val="both"/>
      </w:pPr>
      <w:bookmarkStart w:id="1919" w:name="bookmark1919"/>
      <w:bookmarkStart w:id="1920" w:name="bookmark1920"/>
      <w:bookmarkStart w:id="1921" w:name="bookmark1921"/>
      <w:bookmarkStart w:id="1922" w:name="bookmark1922"/>
      <w:r>
        <w:rPr>
          <w:color w:val="000000"/>
          <w:spacing w:val="0"/>
          <w:w w:val="100"/>
          <w:position w:val="0"/>
        </w:rPr>
        <w:t>（</w:t>
      </w:r>
      <w:bookmarkEnd w:id="1921"/>
      <w:r>
        <w:rPr>
          <w:rFonts w:ascii="Times New Roman" w:eastAsia="Times New Roman" w:hAnsi="Times New Roman" w:cs="Times New Roman"/>
          <w:color w:val="000000"/>
          <w:spacing w:val="0"/>
          <w:w w:val="100"/>
          <w:position w:val="0"/>
          <w:sz w:val="22"/>
          <w:szCs w:val="22"/>
        </w:rPr>
        <w:t>2</w:t>
      </w:r>
      <w:r>
        <w:rPr>
          <w:color w:val="000000"/>
          <w:spacing w:val="0"/>
          <w:w w:val="100"/>
          <w:position w:val="0"/>
        </w:rPr>
        <w:t>）</w:t>
        <w:tab/>
        <w:t>重要的非全资子公司</w:t>
      </w:r>
      <w:bookmarkEnd w:id="1919"/>
      <w:bookmarkEnd w:id="1920"/>
      <w:bookmarkEnd w:id="1922"/>
    </w:p>
    <w:p>
      <w:pPr>
        <w:pStyle w:val="Style21"/>
        <w:keepNext w:val="0"/>
        <w:keepLines w:val="0"/>
        <w:widowControl w:val="0"/>
        <w:shd w:val="clear" w:color="auto" w:fill="auto"/>
        <w:bidi w:val="0"/>
        <w:spacing w:before="0" w:after="0" w:line="472"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3"/>
        <w:keepNext/>
        <w:keepLines/>
        <w:widowControl w:val="0"/>
        <w:shd w:val="clear" w:color="auto" w:fill="auto"/>
        <w:tabs>
          <w:tab w:pos="493" w:val="left"/>
        </w:tabs>
        <w:bidi w:val="0"/>
        <w:spacing w:before="0" w:after="0" w:line="472" w:lineRule="exact"/>
        <w:ind w:left="0" w:right="0" w:firstLine="0"/>
        <w:jc w:val="both"/>
      </w:pPr>
      <w:bookmarkStart w:id="1923" w:name="bookmark1923"/>
      <w:bookmarkStart w:id="1924" w:name="bookmark1924"/>
      <w:bookmarkStart w:id="1925" w:name="bookmark1925"/>
      <w:bookmarkStart w:id="1926" w:name="bookmark1926"/>
      <w:r>
        <w:rPr>
          <w:color w:val="000000"/>
          <w:spacing w:val="0"/>
          <w:w w:val="100"/>
          <w:position w:val="0"/>
        </w:rPr>
        <w:t>（</w:t>
      </w:r>
      <w:bookmarkEnd w:id="1925"/>
      <w:r>
        <w:rPr>
          <w:rFonts w:ascii="Times New Roman" w:eastAsia="Times New Roman" w:hAnsi="Times New Roman" w:cs="Times New Roman"/>
          <w:color w:val="000000"/>
          <w:spacing w:val="0"/>
          <w:w w:val="100"/>
          <w:position w:val="0"/>
          <w:sz w:val="22"/>
          <w:szCs w:val="22"/>
        </w:rPr>
        <w:t>3</w:t>
      </w:r>
      <w:r>
        <w:rPr>
          <w:color w:val="000000"/>
          <w:spacing w:val="0"/>
          <w:w w:val="100"/>
          <w:position w:val="0"/>
        </w:rPr>
        <w:t>）</w:t>
        <w:tab/>
        <w:t>使用企业集团资产和清偿企业集团债务的重大限制</w:t>
      </w:r>
      <w:bookmarkEnd w:id="1923"/>
      <w:bookmarkEnd w:id="1924"/>
      <w:bookmarkEnd w:id="1926"/>
    </w:p>
    <w:p>
      <w:pPr>
        <w:pStyle w:val="Style21"/>
        <w:keepNext w:val="0"/>
        <w:keepLines w:val="0"/>
        <w:widowControl w:val="0"/>
        <w:shd w:val="clear" w:color="auto" w:fill="auto"/>
        <w:bidi w:val="0"/>
        <w:spacing w:before="0" w:after="0" w:line="472"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tabs>
          <w:tab w:pos="493" w:val="left"/>
        </w:tabs>
        <w:bidi w:val="0"/>
        <w:spacing w:before="0" w:after="0" w:line="472" w:lineRule="exact"/>
        <w:ind w:left="0" w:right="0" w:firstLine="0"/>
        <w:jc w:val="both"/>
      </w:pPr>
      <w:bookmarkStart w:id="1927" w:name="bookmark1927"/>
      <w:r>
        <w:rPr>
          <w:b/>
          <w:bCs/>
          <w:color w:val="000000"/>
          <w:spacing w:val="0"/>
          <w:w w:val="100"/>
          <w:position w:val="0"/>
        </w:rPr>
        <w:t>（</w:t>
      </w:r>
      <w:bookmarkEnd w:id="1927"/>
      <w:r>
        <w:rPr>
          <w:b/>
          <w:bCs/>
          <w:color w:val="000000"/>
          <w:spacing w:val="0"/>
          <w:w w:val="100"/>
          <w:position w:val="0"/>
        </w:rPr>
        <w:t>4）</w:t>
        <w:tab/>
        <w:t>向纳入合并财务报表范围的结构化主体提供的财务支持或其他支持</w:t>
      </w:r>
    </w:p>
    <w:p>
      <w:pPr>
        <w:pStyle w:val="Style21"/>
        <w:keepNext w:val="0"/>
        <w:keepLines w:val="0"/>
        <w:widowControl w:val="0"/>
        <w:shd w:val="clear" w:color="auto" w:fill="auto"/>
        <w:bidi w:val="0"/>
        <w:spacing w:before="0" w:after="420" w:line="472"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385" w:val="left"/>
        </w:tabs>
        <w:bidi w:val="0"/>
        <w:spacing w:before="0" w:after="0" w:line="449" w:lineRule="auto"/>
        <w:ind w:left="0" w:right="0" w:firstLine="0"/>
        <w:jc w:val="both"/>
      </w:pPr>
      <w:bookmarkStart w:id="1928" w:name="bookmark1928"/>
      <w:bookmarkStart w:id="1929" w:name="bookmark1929"/>
      <w:bookmarkStart w:id="1930" w:name="bookmark1930"/>
      <w:bookmarkStart w:id="1931" w:name="bookmark1931"/>
      <w:r>
        <w:rPr>
          <w:rFonts w:ascii="Times New Roman" w:eastAsia="Times New Roman" w:hAnsi="Times New Roman" w:cs="Times New Roman"/>
          <w:color w:val="000000"/>
          <w:spacing w:val="0"/>
          <w:w w:val="100"/>
          <w:position w:val="0"/>
          <w:sz w:val="22"/>
          <w:szCs w:val="22"/>
        </w:rPr>
        <w:t>2</w:t>
      </w:r>
      <w:bookmarkEnd w:id="1930"/>
      <w:r>
        <w:rPr>
          <w:color w:val="000000"/>
          <w:spacing w:val="0"/>
          <w:w w:val="100"/>
          <w:position w:val="0"/>
        </w:rPr>
        <w:t>、</w:t>
        <w:tab/>
        <w:t>在子公司的所有者权益份额发生变化且仍控制子公司的交易</w:t>
      </w:r>
      <w:bookmarkEnd w:id="1928"/>
      <w:bookmarkEnd w:id="1929"/>
      <w:bookmarkEnd w:id="1931"/>
    </w:p>
    <w:p>
      <w:pPr>
        <w:pStyle w:val="Style43"/>
        <w:keepNext/>
        <w:keepLines/>
        <w:widowControl w:val="0"/>
        <w:shd w:val="clear" w:color="auto" w:fill="auto"/>
        <w:tabs>
          <w:tab w:pos="493" w:val="left"/>
        </w:tabs>
        <w:bidi w:val="0"/>
        <w:spacing w:before="0" w:after="0" w:line="472" w:lineRule="exact"/>
        <w:ind w:left="0" w:right="0" w:firstLine="0"/>
        <w:jc w:val="both"/>
      </w:pPr>
      <w:bookmarkStart w:id="1932" w:name="bookmark1932"/>
      <w:bookmarkStart w:id="1933" w:name="bookmark1933"/>
      <w:bookmarkStart w:id="1934" w:name="bookmark1934"/>
      <w:bookmarkStart w:id="1935" w:name="bookmark1935"/>
      <w:r>
        <w:rPr>
          <w:color w:val="000000"/>
          <w:spacing w:val="0"/>
          <w:w w:val="100"/>
          <w:position w:val="0"/>
        </w:rPr>
        <w:t>（</w:t>
      </w:r>
      <w:bookmarkEnd w:id="1934"/>
      <w:r>
        <w:rPr>
          <w:color w:val="000000"/>
          <w:spacing w:val="0"/>
          <w:w w:val="100"/>
          <w:position w:val="0"/>
        </w:rPr>
        <w:t>1）</w:t>
        <w:tab/>
        <w:t>在子公司所有者权益份额发生变化的情况说明</w:t>
      </w:r>
      <w:bookmarkEnd w:id="1932"/>
      <w:bookmarkEnd w:id="1933"/>
      <w:bookmarkEnd w:id="1935"/>
    </w:p>
    <w:p>
      <w:pPr>
        <w:pStyle w:val="Style21"/>
        <w:keepNext w:val="0"/>
        <w:keepLines w:val="0"/>
        <w:widowControl w:val="0"/>
        <w:shd w:val="clear" w:color="auto" w:fill="auto"/>
        <w:bidi w:val="0"/>
        <w:spacing w:before="0" w:after="0" w:line="472"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3"/>
        <w:keepNext/>
        <w:keepLines/>
        <w:widowControl w:val="0"/>
        <w:shd w:val="clear" w:color="auto" w:fill="auto"/>
        <w:tabs>
          <w:tab w:pos="493" w:val="left"/>
        </w:tabs>
        <w:bidi w:val="0"/>
        <w:spacing w:before="0" w:after="0" w:line="472" w:lineRule="exact"/>
        <w:ind w:left="0" w:right="0" w:firstLine="0"/>
        <w:jc w:val="both"/>
      </w:pPr>
      <w:bookmarkStart w:id="1936" w:name="bookmark1936"/>
      <w:bookmarkStart w:id="1937" w:name="bookmark1937"/>
      <w:bookmarkStart w:id="1938" w:name="bookmark1938"/>
      <w:bookmarkStart w:id="1939" w:name="bookmark1939"/>
      <w:r>
        <w:rPr>
          <w:color w:val="000000"/>
          <w:spacing w:val="0"/>
          <w:w w:val="100"/>
          <w:position w:val="0"/>
        </w:rPr>
        <w:t>（</w:t>
      </w:r>
      <w:bookmarkEnd w:id="1938"/>
      <w:r>
        <w:rPr>
          <w:color w:val="000000"/>
          <w:spacing w:val="0"/>
          <w:w w:val="100"/>
          <w:position w:val="0"/>
        </w:rPr>
        <w:t>2）</w:t>
        <w:tab/>
        <w:t>交易对于少数股东权益及归属于母公司所有者权益的影响</w:t>
      </w:r>
      <w:bookmarkEnd w:id="1936"/>
      <w:bookmarkEnd w:id="1937"/>
      <w:bookmarkEnd w:id="1939"/>
    </w:p>
    <w:p>
      <w:pPr>
        <w:pStyle w:val="Style21"/>
        <w:keepNext w:val="0"/>
        <w:keepLines w:val="0"/>
        <w:widowControl w:val="0"/>
        <w:shd w:val="clear" w:color="auto" w:fill="auto"/>
        <w:bidi w:val="0"/>
        <w:spacing w:before="0" w:after="220" w:line="472"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385" w:val="left"/>
        </w:tabs>
        <w:bidi w:val="0"/>
        <w:spacing w:before="0" w:after="0" w:line="449" w:lineRule="auto"/>
        <w:ind w:left="0" w:right="0" w:firstLine="0"/>
        <w:jc w:val="both"/>
      </w:pPr>
      <w:bookmarkStart w:id="1940" w:name="bookmark1940"/>
      <w:bookmarkStart w:id="1941" w:name="bookmark1941"/>
      <w:bookmarkStart w:id="1942" w:name="bookmark1942"/>
      <w:bookmarkStart w:id="1943" w:name="bookmark1943"/>
      <w:r>
        <w:rPr>
          <w:rFonts w:ascii="Times New Roman" w:eastAsia="Times New Roman" w:hAnsi="Times New Roman" w:cs="Times New Roman"/>
          <w:color w:val="000000"/>
          <w:spacing w:val="0"/>
          <w:w w:val="100"/>
          <w:position w:val="0"/>
          <w:sz w:val="22"/>
          <w:szCs w:val="22"/>
        </w:rPr>
        <w:t>3</w:t>
      </w:r>
      <w:bookmarkEnd w:id="1942"/>
      <w:r>
        <w:rPr>
          <w:color w:val="000000"/>
          <w:spacing w:val="0"/>
          <w:w w:val="100"/>
          <w:position w:val="0"/>
        </w:rPr>
        <w:t>、</w:t>
        <w:tab/>
        <w:t>在合营安排或联营企业中的权益</w:t>
      </w:r>
      <w:bookmarkEnd w:id="1940"/>
      <w:bookmarkEnd w:id="1941"/>
      <w:bookmarkEnd w:id="1943"/>
    </w:p>
    <w:p>
      <w:pPr>
        <w:pStyle w:val="Style43"/>
        <w:keepNext/>
        <w:keepLines/>
        <w:widowControl w:val="0"/>
        <w:shd w:val="clear" w:color="auto" w:fill="auto"/>
        <w:bidi w:val="0"/>
        <w:spacing w:before="0" w:after="320" w:line="472" w:lineRule="exact"/>
        <w:ind w:left="0" w:right="0" w:firstLine="0"/>
        <w:jc w:val="both"/>
      </w:pPr>
      <w:bookmarkStart w:id="1944" w:name="bookmark1944"/>
      <w:bookmarkStart w:id="1945" w:name="bookmark1945"/>
      <w:bookmarkStart w:id="1946" w:name="bookmark1946"/>
      <w:r>
        <w:rPr>
          <w:color w:val="000000"/>
          <w:spacing w:val="0"/>
          <w:w w:val="100"/>
          <w:position w:val="0"/>
        </w:rPr>
        <w:t>（1）重要的合营企业或联营企业</w:t>
      </w:r>
      <w:bookmarkEnd w:id="1944"/>
      <w:bookmarkEnd w:id="1945"/>
      <w:bookmarkEnd w:id="1946"/>
    </w:p>
    <w:tbl>
      <w:tblPr>
        <w:tblOverlap w:val="never"/>
        <w:jc w:val="center"/>
        <w:tblLayout w:type="fixed"/>
      </w:tblPr>
      <w:tblGrid>
        <w:gridCol w:w="1387"/>
        <w:gridCol w:w="1363"/>
        <w:gridCol w:w="1368"/>
        <w:gridCol w:w="1368"/>
        <w:gridCol w:w="2731"/>
        <w:gridCol w:w="1387"/>
      </w:tblGrid>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对合营企业或</w:t>
            </w:r>
          </w:p>
        </w:tc>
      </w:tr>
    </w:tbl>
    <w:p>
      <w:pPr>
        <w:spacing w:lineRule="exact" w:line="1"/>
        <w:rPr>
          <w:sz w:val="2"/>
          <w:szCs w:val="2"/>
        </w:rPr>
      </w:pPr>
      <w:r>
        <w:br w:type="page"/>
      </w:r>
    </w:p>
    <w:tbl>
      <w:tblPr>
        <w:tblOverlap w:val="never"/>
        <w:jc w:val="center"/>
        <w:tblLayout w:type="fixed"/>
      </w:tblPr>
      <w:tblGrid>
        <w:gridCol w:w="1387"/>
        <w:gridCol w:w="1363"/>
        <w:gridCol w:w="1368"/>
        <w:gridCol w:w="1368"/>
        <w:gridCol w:w="1368"/>
        <w:gridCol w:w="1363"/>
        <w:gridCol w:w="1387"/>
      </w:tblGrid>
      <w:tr>
        <w:trPr>
          <w:trHeight w:val="989"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营企业名称</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联营企业投资 的会计处理方 法</w:t>
            </w:r>
          </w:p>
        </w:tc>
      </w:tr>
      <w:tr>
        <w:trPr>
          <w:trHeight w:val="10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北京海誉动想 科技股份有限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bl>
    <w:p>
      <w:pPr>
        <w:pStyle w:val="Style21"/>
        <w:keepNext w:val="0"/>
        <w:keepLines w:val="0"/>
        <w:widowControl w:val="0"/>
        <w:shd w:val="clear" w:color="auto" w:fill="auto"/>
        <w:bidi w:val="0"/>
        <w:spacing w:before="0" w:after="0" w:line="480" w:lineRule="exact"/>
        <w:ind w:left="0" w:right="0" w:firstLine="0"/>
        <w:jc w:val="left"/>
      </w:pPr>
      <w:r>
        <w:rPr>
          <w:color w:val="000000"/>
          <w:spacing w:val="0"/>
          <w:w w:val="100"/>
          <w:position w:val="0"/>
        </w:rPr>
        <w:t>公司通过子公司间接持有北京海誉动想科技股份有限公司</w:t>
      </w:r>
      <w:r>
        <w:rPr>
          <w:color w:val="000000"/>
          <w:spacing w:val="0"/>
          <w:w w:val="100"/>
          <w:position w:val="0"/>
        </w:rPr>
        <w:t>15.23%</w:t>
      </w:r>
      <w:r>
        <w:rPr>
          <w:color w:val="000000"/>
          <w:spacing w:val="0"/>
          <w:w w:val="100"/>
          <w:position w:val="0"/>
        </w:rPr>
        <w:t>的股份，根据投资协议的约定，本公司向 北京海誉动想科技股份有限公司提名一名董事，因此认定为该企业为公司的联营企业。</w:t>
      </w:r>
    </w:p>
    <w:p>
      <w:pPr>
        <w:pStyle w:val="Style43"/>
        <w:keepNext/>
        <w:keepLines/>
        <w:widowControl w:val="0"/>
        <w:shd w:val="clear" w:color="auto" w:fill="auto"/>
        <w:bidi w:val="0"/>
        <w:spacing w:before="0" w:after="0" w:line="480" w:lineRule="exact"/>
        <w:ind w:left="0" w:right="0" w:firstLine="0"/>
        <w:jc w:val="left"/>
      </w:pPr>
      <w:bookmarkStart w:id="1947" w:name="bookmark1947"/>
      <w:bookmarkStart w:id="1948" w:name="bookmark1948"/>
      <w:bookmarkStart w:id="1949" w:name="bookmark1949"/>
      <w:r>
        <w:rPr>
          <w:color w:val="000000"/>
          <w:spacing w:val="0"/>
          <w:w w:val="100"/>
          <w:position w:val="0"/>
        </w:rPr>
        <w:t>(</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)重要合营企业的主要财务信息</w:t>
      </w:r>
      <w:bookmarkEnd w:id="1947"/>
      <w:bookmarkEnd w:id="1948"/>
      <w:bookmarkEnd w:id="1949"/>
    </w:p>
    <w:p>
      <w:pPr>
        <w:pStyle w:val="Style21"/>
        <w:keepNext w:val="0"/>
        <w:keepLines w:val="0"/>
        <w:widowControl w:val="0"/>
        <w:shd w:val="clear" w:color="auto" w:fill="auto"/>
        <w:bidi w:val="0"/>
        <w:spacing w:before="0" w:after="220" w:line="480"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3"/>
        <w:keepNext/>
        <w:keepLines/>
        <w:widowControl w:val="0"/>
        <w:numPr>
          <w:ilvl w:val="0"/>
          <w:numId w:val="53"/>
        </w:numPr>
        <w:shd w:val="clear" w:color="auto" w:fill="auto"/>
        <w:bidi w:val="0"/>
        <w:spacing w:before="0" w:after="220" w:line="240" w:lineRule="auto"/>
        <w:ind w:left="0" w:right="0" w:firstLine="0"/>
        <w:jc w:val="left"/>
      </w:pPr>
      <w:bookmarkStart w:id="1950" w:name="bookmark1950"/>
      <w:bookmarkStart w:id="1951" w:name="bookmark1951"/>
      <w:bookmarkStart w:id="1952" w:name="bookmark1952"/>
      <w:bookmarkStart w:id="1953" w:name="bookmark1953"/>
      <w:bookmarkEnd w:id="1952"/>
      <w:r>
        <w:rPr>
          <w:color w:val="000000"/>
          <w:spacing w:val="0"/>
          <w:w w:val="100"/>
          <w:position w:val="0"/>
        </w:rPr>
        <w:t>重要联营企业的主要财务信息</w:t>
      </w:r>
      <w:bookmarkEnd w:id="1950"/>
      <w:bookmarkEnd w:id="1951"/>
      <w:bookmarkEnd w:id="195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87"/>
        <w:gridCol w:w="3211"/>
      </w:tblGrid>
      <w:tr>
        <w:trPr>
          <w:trHeight w:val="4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期初余额/上期发生额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401,765,794.38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491,695,454.07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339,462,000.99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289,542,989.34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741,227,795.37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781,238,443.41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162,406,961.88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112,470,759.36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72,438,986.24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66,007,891.59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234,845,948.12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178,478,650.95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506,381,847.25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602,759,792.46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77,133,602.12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92,529,160.16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133,396,377.05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122,960,266.60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210,529,979.17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215,489,426.76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存在公开报价的联营企业权益投资的 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182,373,443.70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248,245,840.68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-32,558,757.33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39,043,977.11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206"/>
        <w:gridCol w:w="3187"/>
        <w:gridCol w:w="3211"/>
      </w:tblGrid>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3"/>
        <w:keepNext/>
        <w:keepLines/>
        <w:widowControl w:val="0"/>
        <w:numPr>
          <w:ilvl w:val="0"/>
          <w:numId w:val="53"/>
        </w:numPr>
        <w:shd w:val="clear" w:color="auto" w:fill="auto"/>
        <w:tabs>
          <w:tab w:pos="913" w:val="left"/>
        </w:tabs>
        <w:bidi w:val="0"/>
        <w:spacing w:before="0" w:after="0" w:line="469" w:lineRule="exact"/>
        <w:ind w:left="0" w:right="0" w:firstLine="420"/>
        <w:jc w:val="both"/>
      </w:pPr>
      <w:bookmarkStart w:id="1954" w:name="bookmark1954"/>
      <w:bookmarkStart w:id="1955" w:name="bookmark1955"/>
      <w:bookmarkStart w:id="1956" w:name="bookmark1956"/>
      <w:bookmarkStart w:id="1957" w:name="bookmark1957"/>
      <w:bookmarkEnd w:id="1956"/>
      <w:r>
        <w:rPr>
          <w:color w:val="000000"/>
          <w:spacing w:val="0"/>
          <w:w w:val="100"/>
          <w:position w:val="0"/>
        </w:rPr>
        <w:t>不重要的合营企业和联营企业的汇总财务信息</w:t>
      </w:r>
      <w:bookmarkEnd w:id="1954"/>
      <w:bookmarkEnd w:id="1955"/>
      <w:bookmarkEnd w:id="1957"/>
    </w:p>
    <w:p>
      <w:pPr>
        <w:pStyle w:val="Style21"/>
        <w:keepNext w:val="0"/>
        <w:keepLines w:val="0"/>
        <w:widowControl w:val="0"/>
        <w:shd w:val="clear" w:color="auto" w:fill="auto"/>
        <w:bidi w:val="0"/>
        <w:spacing w:before="0" w:after="0" w:line="469" w:lineRule="exact"/>
        <w:ind w:left="0" w:right="0" w:firstLine="42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3"/>
        <w:keepNext/>
        <w:keepLines/>
        <w:widowControl w:val="0"/>
        <w:numPr>
          <w:ilvl w:val="0"/>
          <w:numId w:val="53"/>
        </w:numPr>
        <w:shd w:val="clear" w:color="auto" w:fill="auto"/>
        <w:tabs>
          <w:tab w:pos="913" w:val="left"/>
        </w:tabs>
        <w:bidi w:val="0"/>
        <w:spacing w:before="0" w:after="0" w:line="469" w:lineRule="exact"/>
        <w:ind w:left="0" w:right="0" w:firstLine="420"/>
        <w:jc w:val="both"/>
      </w:pPr>
      <w:bookmarkStart w:id="1958" w:name="bookmark1958"/>
      <w:bookmarkStart w:id="1959" w:name="bookmark1959"/>
      <w:bookmarkStart w:id="1960" w:name="bookmark1960"/>
      <w:bookmarkStart w:id="1961" w:name="bookmark1961"/>
      <w:bookmarkEnd w:id="1960"/>
      <w:r>
        <w:rPr>
          <w:color w:val="000000"/>
          <w:spacing w:val="0"/>
          <w:w w:val="100"/>
          <w:position w:val="0"/>
        </w:rPr>
        <w:t>合营企业或联营企业向本公司转移资金的能力存在重大限制的说明</w:t>
      </w:r>
      <w:bookmarkEnd w:id="1958"/>
      <w:bookmarkEnd w:id="1959"/>
      <w:bookmarkEnd w:id="1961"/>
    </w:p>
    <w:p>
      <w:pPr>
        <w:pStyle w:val="Style21"/>
        <w:keepNext w:val="0"/>
        <w:keepLines w:val="0"/>
        <w:widowControl w:val="0"/>
        <w:shd w:val="clear" w:color="auto" w:fill="auto"/>
        <w:bidi w:val="0"/>
        <w:spacing w:before="0" w:after="0" w:line="469" w:lineRule="exact"/>
        <w:ind w:left="0" w:right="0" w:firstLine="42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3"/>
        <w:keepNext/>
        <w:keepLines/>
        <w:widowControl w:val="0"/>
        <w:numPr>
          <w:ilvl w:val="0"/>
          <w:numId w:val="53"/>
        </w:numPr>
        <w:shd w:val="clear" w:color="auto" w:fill="auto"/>
        <w:tabs>
          <w:tab w:pos="913" w:val="left"/>
        </w:tabs>
        <w:bidi w:val="0"/>
        <w:spacing w:before="0" w:after="0" w:line="469" w:lineRule="exact"/>
        <w:ind w:left="0" w:right="0" w:firstLine="420"/>
        <w:jc w:val="both"/>
      </w:pPr>
      <w:bookmarkStart w:id="1962" w:name="bookmark1962"/>
      <w:bookmarkStart w:id="1963" w:name="bookmark1963"/>
      <w:bookmarkStart w:id="1964" w:name="bookmark1964"/>
      <w:bookmarkStart w:id="1965" w:name="bookmark1965"/>
      <w:bookmarkEnd w:id="1964"/>
      <w:r>
        <w:rPr>
          <w:color w:val="000000"/>
          <w:spacing w:val="0"/>
          <w:w w:val="100"/>
          <w:position w:val="0"/>
        </w:rPr>
        <w:t>合营企业或联营企业发生的超额亏损</w:t>
      </w:r>
      <w:bookmarkEnd w:id="1962"/>
      <w:bookmarkEnd w:id="1963"/>
      <w:bookmarkEnd w:id="1965"/>
    </w:p>
    <w:p>
      <w:pPr>
        <w:pStyle w:val="Style21"/>
        <w:keepNext w:val="0"/>
        <w:keepLines w:val="0"/>
        <w:widowControl w:val="0"/>
        <w:shd w:val="clear" w:color="auto" w:fill="auto"/>
        <w:bidi w:val="0"/>
        <w:spacing w:before="0" w:after="0" w:line="469" w:lineRule="exact"/>
        <w:ind w:left="0" w:right="0" w:firstLine="42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3"/>
        <w:keepNext/>
        <w:keepLines/>
        <w:widowControl w:val="0"/>
        <w:numPr>
          <w:ilvl w:val="0"/>
          <w:numId w:val="53"/>
        </w:numPr>
        <w:shd w:val="clear" w:color="auto" w:fill="auto"/>
        <w:tabs>
          <w:tab w:pos="913" w:val="left"/>
        </w:tabs>
        <w:bidi w:val="0"/>
        <w:spacing w:before="0" w:after="0" w:line="469" w:lineRule="exact"/>
        <w:ind w:left="0" w:right="0" w:firstLine="420"/>
        <w:jc w:val="both"/>
      </w:pPr>
      <w:bookmarkStart w:id="1966" w:name="bookmark1966"/>
      <w:bookmarkStart w:id="1967" w:name="bookmark1967"/>
      <w:bookmarkStart w:id="1968" w:name="bookmark1968"/>
      <w:bookmarkStart w:id="1969" w:name="bookmark1969"/>
      <w:bookmarkEnd w:id="1968"/>
      <w:r>
        <w:rPr>
          <w:color w:val="000000"/>
          <w:spacing w:val="0"/>
          <w:w w:val="100"/>
          <w:position w:val="0"/>
        </w:rPr>
        <w:t>与合营企业投资相关的未确认承诺</w:t>
      </w:r>
      <w:bookmarkEnd w:id="1966"/>
      <w:bookmarkEnd w:id="1967"/>
      <w:bookmarkEnd w:id="1969"/>
    </w:p>
    <w:p>
      <w:pPr>
        <w:pStyle w:val="Style21"/>
        <w:keepNext w:val="0"/>
        <w:keepLines w:val="0"/>
        <w:widowControl w:val="0"/>
        <w:shd w:val="clear" w:color="auto" w:fill="auto"/>
        <w:bidi w:val="0"/>
        <w:spacing w:before="0" w:after="0" w:line="469" w:lineRule="exact"/>
        <w:ind w:left="0" w:right="0" w:firstLine="42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3"/>
        <w:keepNext/>
        <w:keepLines/>
        <w:widowControl w:val="0"/>
        <w:numPr>
          <w:ilvl w:val="0"/>
          <w:numId w:val="53"/>
        </w:numPr>
        <w:shd w:val="clear" w:color="auto" w:fill="auto"/>
        <w:tabs>
          <w:tab w:pos="913" w:val="left"/>
        </w:tabs>
        <w:bidi w:val="0"/>
        <w:spacing w:before="0" w:after="0" w:line="469" w:lineRule="exact"/>
        <w:ind w:left="0" w:right="0" w:firstLine="420"/>
        <w:jc w:val="both"/>
      </w:pPr>
      <w:bookmarkStart w:id="1970" w:name="bookmark1970"/>
      <w:bookmarkStart w:id="1971" w:name="bookmark1971"/>
      <w:bookmarkStart w:id="1972" w:name="bookmark1972"/>
      <w:bookmarkStart w:id="1973" w:name="bookmark1973"/>
      <w:bookmarkEnd w:id="1972"/>
      <w:r>
        <w:rPr>
          <w:color w:val="000000"/>
          <w:spacing w:val="0"/>
          <w:w w:val="100"/>
          <w:position w:val="0"/>
        </w:rPr>
        <w:t>与合营企业或联营企业投资相关的或有负债</w:t>
      </w:r>
      <w:bookmarkEnd w:id="1970"/>
      <w:bookmarkEnd w:id="1971"/>
      <w:bookmarkEnd w:id="1973"/>
    </w:p>
    <w:p>
      <w:pPr>
        <w:pStyle w:val="Style21"/>
        <w:keepNext w:val="0"/>
        <w:keepLines w:val="0"/>
        <w:widowControl w:val="0"/>
        <w:shd w:val="clear" w:color="auto" w:fill="auto"/>
        <w:bidi w:val="0"/>
        <w:spacing w:before="0" w:after="0" w:line="469" w:lineRule="exact"/>
        <w:ind w:left="0" w:right="0" w:firstLine="42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806" w:val="left"/>
        </w:tabs>
        <w:bidi w:val="0"/>
        <w:spacing w:before="0" w:after="0" w:line="469" w:lineRule="exact"/>
        <w:ind w:left="0" w:right="0" w:firstLine="420"/>
        <w:jc w:val="both"/>
      </w:pPr>
      <w:bookmarkStart w:id="1974" w:name="bookmark1974"/>
      <w:bookmarkStart w:id="1975" w:name="bookmark1975"/>
      <w:bookmarkStart w:id="1976" w:name="bookmark1976"/>
      <w:bookmarkStart w:id="1977" w:name="bookmark1977"/>
      <w:r>
        <w:rPr>
          <w:color w:val="000000"/>
          <w:spacing w:val="0"/>
          <w:w w:val="100"/>
          <w:position w:val="0"/>
        </w:rPr>
        <w:t>4</w:t>
      </w:r>
      <w:bookmarkEnd w:id="1976"/>
      <w:r>
        <w:rPr>
          <w:color w:val="000000"/>
          <w:spacing w:val="0"/>
          <w:w w:val="100"/>
          <w:position w:val="0"/>
        </w:rPr>
        <w:t>、</w:t>
        <w:tab/>
        <w:t>重要的共同经营</w:t>
      </w:r>
      <w:bookmarkEnd w:id="1974"/>
      <w:bookmarkEnd w:id="1975"/>
      <w:bookmarkEnd w:id="1977"/>
    </w:p>
    <w:p>
      <w:pPr>
        <w:pStyle w:val="Style21"/>
        <w:keepNext w:val="0"/>
        <w:keepLines w:val="0"/>
        <w:widowControl w:val="0"/>
        <w:shd w:val="clear" w:color="auto" w:fill="auto"/>
        <w:bidi w:val="0"/>
        <w:spacing w:before="0" w:after="0" w:line="469" w:lineRule="exact"/>
        <w:ind w:left="0" w:right="0" w:firstLine="42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806" w:val="left"/>
        </w:tabs>
        <w:bidi w:val="0"/>
        <w:spacing w:before="0" w:after="0" w:line="469" w:lineRule="exact"/>
        <w:ind w:left="0" w:right="0" w:firstLine="420"/>
        <w:jc w:val="both"/>
      </w:pPr>
      <w:bookmarkStart w:id="1978" w:name="bookmark1978"/>
      <w:bookmarkStart w:id="1979" w:name="bookmark1979"/>
      <w:bookmarkStart w:id="1980" w:name="bookmark1980"/>
      <w:bookmarkStart w:id="1981" w:name="bookmark1981"/>
      <w:r>
        <w:rPr>
          <w:color w:val="000000"/>
          <w:spacing w:val="0"/>
          <w:w w:val="100"/>
          <w:position w:val="0"/>
        </w:rPr>
        <w:t>5</w:t>
      </w:r>
      <w:bookmarkEnd w:id="1980"/>
      <w:r>
        <w:rPr>
          <w:color w:val="000000"/>
          <w:spacing w:val="0"/>
          <w:w w:val="100"/>
          <w:position w:val="0"/>
        </w:rPr>
        <w:t>、</w:t>
        <w:tab/>
        <w:t>在未纳入合并财务报表范围的结构化主体中的权益</w:t>
      </w:r>
      <w:bookmarkEnd w:id="1978"/>
      <w:bookmarkEnd w:id="1979"/>
      <w:bookmarkEnd w:id="1981"/>
    </w:p>
    <w:p>
      <w:pPr>
        <w:pStyle w:val="Style21"/>
        <w:keepNext w:val="0"/>
        <w:keepLines w:val="0"/>
        <w:widowControl w:val="0"/>
        <w:shd w:val="clear" w:color="auto" w:fill="auto"/>
        <w:bidi w:val="0"/>
        <w:spacing w:before="0" w:after="220" w:line="469" w:lineRule="exact"/>
        <w:ind w:left="0" w:right="0" w:firstLine="42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0" w:line="240" w:lineRule="auto"/>
        <w:ind w:left="0" w:right="0" w:firstLine="420"/>
        <w:jc w:val="both"/>
      </w:pPr>
      <w:bookmarkStart w:id="1982" w:name="bookmark1982"/>
      <w:bookmarkStart w:id="1983" w:name="bookmark1983"/>
      <w:bookmarkStart w:id="1984" w:name="bookmark1984"/>
      <w:r>
        <w:rPr>
          <w:color w:val="000000"/>
          <w:spacing w:val="0"/>
          <w:w w:val="100"/>
          <w:position w:val="0"/>
          <w:sz w:val="24"/>
          <w:szCs w:val="24"/>
        </w:rPr>
        <w:t>十、与金融工具相关的风险</w:t>
      </w:r>
      <w:bookmarkEnd w:id="1982"/>
      <w:bookmarkEnd w:id="1983"/>
      <w:bookmarkEnd w:id="1984"/>
    </w:p>
    <w:p>
      <w:pPr>
        <w:pStyle w:val="Style21"/>
        <w:keepNext w:val="0"/>
        <w:keepLines w:val="0"/>
        <w:widowControl w:val="0"/>
        <w:shd w:val="clear" w:color="auto" w:fill="auto"/>
        <w:bidi w:val="0"/>
        <w:spacing w:before="0" w:after="0" w:line="469" w:lineRule="exact"/>
        <w:ind w:left="420" w:right="0" w:firstLine="440"/>
        <w:jc w:val="both"/>
      </w:pPr>
      <w:r>
        <w:rPr>
          <w:color w:val="000000"/>
          <w:spacing w:val="0"/>
          <w:w w:val="100"/>
          <w:position w:val="0"/>
        </w:rPr>
        <w:t>本公司从事风险管理的目标是在风险和收益之间取得适当的平衡，将风险对本公司经营业绩的负面影 响降低到最低水平，使股东及其其他权益投资者的利益最大化。基于该风险管理目标，本公司风险管理的 基本策略是确定和分析本公司所面临的各种风险，建立适当的风险承受底线和进行风险管理，并及时可靠 地对各种风险进行监督，将风险控制在限定的范围之内。</w:t>
      </w:r>
    </w:p>
    <w:p>
      <w:pPr>
        <w:pStyle w:val="Style21"/>
        <w:keepNext w:val="0"/>
        <w:keepLines w:val="0"/>
        <w:widowControl w:val="0"/>
        <w:shd w:val="clear" w:color="auto" w:fill="auto"/>
        <w:bidi w:val="0"/>
        <w:spacing w:before="0" w:after="0" w:line="469" w:lineRule="exact"/>
        <w:ind w:left="420" w:right="0" w:firstLine="440"/>
        <w:jc w:val="both"/>
      </w:pPr>
      <w:r>
        <w:rPr>
          <w:color w:val="000000"/>
          <w:spacing w:val="0"/>
          <w:w w:val="100"/>
          <w:position w:val="0"/>
        </w:rPr>
        <w:t>本公司的金融工具包括：应收票据、应收账款、其他应收款、其他非流动金融资产、短期借款、应付 票据、应付账款、其他应付款、其他流动负债、长期借款及长期应付款等。</w:t>
      </w:r>
    </w:p>
    <w:p>
      <w:pPr>
        <w:pStyle w:val="Style21"/>
        <w:keepNext w:val="0"/>
        <w:keepLines w:val="0"/>
        <w:widowControl w:val="0"/>
        <w:shd w:val="clear" w:color="auto" w:fill="auto"/>
        <w:bidi w:val="0"/>
        <w:spacing w:before="0" w:after="0" w:line="469" w:lineRule="exact"/>
        <w:ind w:left="0" w:right="0" w:firstLine="860"/>
        <w:jc w:val="both"/>
      </w:pPr>
      <w:r>
        <w:rPr>
          <w:color w:val="000000"/>
          <w:spacing w:val="0"/>
          <w:w w:val="100"/>
          <w:position w:val="0"/>
        </w:rPr>
        <w:t>1</w:t>
      </w:r>
      <w:r>
        <w:rPr>
          <w:color w:val="000000"/>
          <w:spacing w:val="0"/>
          <w:w w:val="100"/>
          <w:position w:val="0"/>
        </w:rPr>
        <w:t>、信用风险</w:t>
      </w:r>
    </w:p>
    <w:p>
      <w:pPr>
        <w:pStyle w:val="Style21"/>
        <w:keepNext w:val="0"/>
        <w:keepLines w:val="0"/>
        <w:widowControl w:val="0"/>
        <w:shd w:val="clear" w:color="auto" w:fill="auto"/>
        <w:bidi w:val="0"/>
        <w:spacing w:before="0" w:after="0" w:line="469" w:lineRule="exact"/>
        <w:ind w:left="420" w:right="0" w:firstLine="440"/>
        <w:jc w:val="left"/>
      </w:pPr>
      <w:r>
        <w:rPr>
          <w:color w:val="000000"/>
          <w:spacing w:val="0"/>
          <w:w w:val="100"/>
          <w:position w:val="0"/>
        </w:rPr>
        <w:t>信用风险，是指金融工具的一方不履行义务，造成另一方发生财务损失的风险。对固定收益投资而言， 信用风险是指本公司的债务人到期未能支付本金或利息而引起经济损失的风险；对权益投资而言，信用风 险是指因被投资集团经营失败而引起损失的风险。</w:t>
      </w:r>
    </w:p>
    <w:p>
      <w:pPr>
        <w:pStyle w:val="Style21"/>
        <w:keepNext w:val="0"/>
        <w:keepLines w:val="0"/>
        <w:widowControl w:val="0"/>
        <w:shd w:val="clear" w:color="auto" w:fill="auto"/>
        <w:bidi w:val="0"/>
        <w:spacing w:before="0" w:after="220" w:line="469" w:lineRule="exact"/>
        <w:ind w:left="420" w:right="0" w:firstLine="440"/>
        <w:jc w:val="left"/>
      </w:pPr>
      <w:r>
        <w:rPr>
          <w:color w:val="000000"/>
          <w:spacing w:val="0"/>
          <w:w w:val="100"/>
          <w:position w:val="0"/>
        </w:rPr>
        <w:t>本公司的信用风险主要来自各类应收应付款项。本公司通过与经认可的、信誉良好的第三方进行交易 来控制信用风险。按照本公司的政策，需对所有要求采用信用方式进行交易的客户进行信用审核。另外， 本公司对应收账款余额进行持续监控，以确保本公司不致面临重大坏账风险。</w:t>
      </w:r>
    </w:p>
    <w:p>
      <w:pPr>
        <w:pStyle w:val="Style21"/>
        <w:keepNext w:val="0"/>
        <w:keepLines w:val="0"/>
        <w:widowControl w:val="0"/>
        <w:shd w:val="clear" w:color="auto" w:fill="auto"/>
        <w:bidi w:val="0"/>
        <w:spacing w:before="0" w:after="120" w:line="240" w:lineRule="auto"/>
        <w:ind w:left="0" w:right="0" w:firstLine="860"/>
        <w:jc w:val="both"/>
      </w:pPr>
      <w:r>
        <w:rPr>
          <w:color w:val="000000"/>
          <w:spacing w:val="0"/>
          <w:w w:val="100"/>
          <w:position w:val="0"/>
        </w:rPr>
        <w:t>1.1</w:t>
      </w:r>
      <w:r>
        <w:rPr>
          <w:color w:val="000000"/>
          <w:spacing w:val="0"/>
          <w:w w:val="100"/>
          <w:position w:val="0"/>
        </w:rPr>
        <w:t>已逾期未减值的金融资产的账龄分析</w:t>
      </w:r>
    </w:p>
    <w:p>
      <w:pPr>
        <w:pStyle w:val="Style21"/>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本公司无已逾期未减值的金融资产。</w:t>
      </w:r>
    </w:p>
    <w:p>
      <w:pPr>
        <w:pStyle w:val="Style21"/>
        <w:keepNext w:val="0"/>
        <w:keepLines w:val="0"/>
        <w:widowControl w:val="0"/>
        <w:shd w:val="clear" w:color="auto" w:fill="auto"/>
        <w:bidi w:val="0"/>
        <w:spacing w:before="0" w:after="0" w:line="470" w:lineRule="exact"/>
        <w:ind w:left="0" w:right="0" w:firstLine="440"/>
        <w:jc w:val="left"/>
      </w:pPr>
      <w:r>
        <w:rPr>
          <w:color w:val="000000"/>
          <w:spacing w:val="0"/>
          <w:w w:val="100"/>
          <w:position w:val="0"/>
        </w:rPr>
        <w:t>1.2</w:t>
      </w:r>
      <w:r>
        <w:rPr>
          <w:color w:val="000000"/>
          <w:spacing w:val="0"/>
          <w:w w:val="100"/>
          <w:position w:val="0"/>
        </w:rPr>
        <w:t>己发生单项减值的金融资产的分析</w:t>
      </w:r>
    </w:p>
    <w:p>
      <w:pPr>
        <w:pStyle w:val="Style21"/>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本公司无己发生单项减值的金融资产。</w:t>
      </w:r>
    </w:p>
    <w:p>
      <w:pPr>
        <w:pStyle w:val="Style21"/>
        <w:keepNext w:val="0"/>
        <w:keepLines w:val="0"/>
        <w:widowControl w:val="0"/>
        <w:shd w:val="clear" w:color="auto" w:fill="auto"/>
        <w:bidi w:val="0"/>
        <w:spacing w:before="0" w:after="0" w:line="470" w:lineRule="exact"/>
        <w:ind w:left="0" w:right="0" w:firstLine="440"/>
        <w:jc w:val="left"/>
      </w:pPr>
      <w:r>
        <w:rPr>
          <w:color w:val="000000"/>
          <w:spacing w:val="0"/>
          <w:w w:val="100"/>
          <w:position w:val="0"/>
        </w:rPr>
        <w:t>2</w:t>
      </w:r>
      <w:r>
        <w:rPr>
          <w:color w:val="000000"/>
          <w:spacing w:val="0"/>
          <w:w w:val="100"/>
          <w:position w:val="0"/>
        </w:rPr>
        <w:t>、流动性风险</w:t>
      </w:r>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流动性风险，是指在履行以交付现金或其他金融资产的方式结算的义务时发生资金短缺的风险。流动 风险可能源于无法尽快以公允价值售出金融资产；或者源于对方无法偿还其合同债务；或者源于提前到期 的债务；或者源于无法产生预期的现金流量。</w:t>
      </w:r>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为控制该项风险，本公司在必要时将会综合运用票据结算、银行借款、发行债券及股票等多种融资手 段，并采取长、短期融资方式适当结合，优化融资结构的方法，保持融资持续性与灵活性之间的平衡。</w:t>
      </w:r>
    </w:p>
    <w:p>
      <w:pPr>
        <w:pStyle w:val="Style21"/>
        <w:keepNext w:val="0"/>
        <w:keepLines w:val="0"/>
        <w:widowControl w:val="0"/>
        <w:shd w:val="clear" w:color="auto" w:fill="auto"/>
        <w:bidi w:val="0"/>
        <w:spacing w:before="0" w:after="240" w:line="470" w:lineRule="exact"/>
        <w:ind w:left="0" w:right="0" w:firstLine="440"/>
        <w:jc w:val="left"/>
      </w:pPr>
      <w:r>
        <w:rPr>
          <w:color w:val="000000"/>
          <w:spacing w:val="0"/>
          <w:w w:val="100"/>
          <w:position w:val="0"/>
        </w:rPr>
        <w:t>2.1</w:t>
      </w:r>
      <w:r>
        <w:rPr>
          <w:color w:val="000000"/>
          <w:spacing w:val="0"/>
          <w:w w:val="100"/>
          <w:position w:val="0"/>
        </w:rPr>
        <w:t>非衍生金融负债到期期限分析</w:t>
      </w:r>
    </w:p>
    <w:p>
      <w:pPr>
        <w:pStyle w:val="Style28"/>
        <w:keepNext w:val="0"/>
        <w:keepLines w:val="0"/>
        <w:widowControl w:val="0"/>
        <w:shd w:val="clear" w:color="auto" w:fill="auto"/>
        <w:bidi w:val="0"/>
        <w:spacing w:before="0" w:after="0" w:line="240" w:lineRule="auto"/>
        <w:ind w:left="8923" w:right="0" w:firstLine="0"/>
        <w:jc w:val="left"/>
      </w:pPr>
      <w:r>
        <w:rPr>
          <w:color w:val="000000"/>
          <w:spacing w:val="0"/>
          <w:w w:val="100"/>
          <w:position w:val="0"/>
        </w:rPr>
        <w:t>单位：元</w:t>
      </w:r>
    </w:p>
    <w:tbl>
      <w:tblPr>
        <w:tblOverlap w:val="never"/>
        <w:jc w:val="center"/>
        <w:tblLayout w:type="fixed"/>
      </w:tblPr>
      <w:tblGrid>
        <w:gridCol w:w="2654"/>
        <w:gridCol w:w="1843"/>
        <w:gridCol w:w="1843"/>
        <w:gridCol w:w="1843"/>
        <w:gridCol w:w="2030"/>
      </w:tblGrid>
      <w:tr>
        <w:trPr>
          <w:trHeight w:val="37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1140" w:right="0" w:firstLine="0"/>
              <w:jc w:val="left"/>
            </w:pPr>
            <w:r>
              <w:rPr>
                <w:color w:val="000000"/>
                <w:spacing w:val="0"/>
                <w:w w:val="100"/>
                <w:position w:val="0"/>
              </w:rPr>
              <w:t>项目</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合计</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184,724,198.60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184,724,198.60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153,996,341.22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153,996, </w:t>
            </w:r>
            <w:r>
              <w:rPr>
                <w:color w:val="000000"/>
                <w:spacing w:val="0"/>
                <w:w w:val="100"/>
                <w:position w:val="0"/>
                <w:sz w:val="18"/>
                <w:szCs w:val="18"/>
              </w:rPr>
              <w:t>341.22</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16,315,260.27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16,315,260.27</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38,685,416.67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38,685,416.67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2,076,897.71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2,076,897.71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18,670,000.00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18,670,000.00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175,000,000.00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254,070,538.48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429,070,538.48</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570,798,114.47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272,740,538.48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843,538,652.95</w:t>
            </w:r>
          </w:p>
        </w:tc>
      </w:tr>
    </w:tbl>
    <w:p>
      <w:pPr>
        <w:pStyle w:val="Style21"/>
        <w:keepNext w:val="0"/>
        <w:keepLines w:val="0"/>
        <w:widowControl w:val="0"/>
        <w:shd w:val="clear" w:color="auto" w:fill="auto"/>
        <w:bidi w:val="0"/>
        <w:spacing w:before="0" w:after="0" w:line="466" w:lineRule="exact"/>
        <w:ind w:left="0" w:right="0" w:firstLine="0"/>
        <w:jc w:val="left"/>
      </w:pPr>
      <w:r>
        <w:rPr>
          <w:color w:val="000000"/>
          <w:spacing w:val="0"/>
          <w:w w:val="100"/>
          <w:position w:val="0"/>
        </w:rPr>
        <w:t>2.2</w:t>
      </w:r>
      <w:r>
        <w:rPr>
          <w:color w:val="000000"/>
          <w:spacing w:val="0"/>
          <w:w w:val="100"/>
          <w:position w:val="0"/>
        </w:rPr>
        <w:t>衍生金融负债到期期限分析</w:t>
      </w:r>
    </w:p>
    <w:p>
      <w:pPr>
        <w:pStyle w:val="Style21"/>
        <w:keepNext w:val="0"/>
        <w:keepLines w:val="0"/>
        <w:widowControl w:val="0"/>
        <w:shd w:val="clear" w:color="auto" w:fill="auto"/>
        <w:bidi w:val="0"/>
        <w:spacing w:before="0" w:after="0" w:line="466" w:lineRule="exact"/>
        <w:ind w:left="0" w:right="0" w:firstLine="440"/>
        <w:jc w:val="left"/>
      </w:pPr>
      <w:r>
        <w:rPr>
          <w:color w:val="000000"/>
          <w:spacing w:val="0"/>
          <w:w w:val="100"/>
          <w:position w:val="0"/>
        </w:rPr>
        <w:t>本公司无衍生金融负债。</w:t>
      </w:r>
    </w:p>
    <w:p>
      <w:pPr>
        <w:pStyle w:val="Style21"/>
        <w:keepNext w:val="0"/>
        <w:keepLines w:val="0"/>
        <w:widowControl w:val="0"/>
        <w:shd w:val="clear" w:color="auto" w:fill="auto"/>
        <w:bidi w:val="0"/>
        <w:spacing w:before="0" w:after="0" w:line="466" w:lineRule="exact"/>
        <w:ind w:left="0" w:right="0" w:firstLine="440"/>
        <w:jc w:val="left"/>
      </w:pPr>
      <w:bookmarkStart w:id="1985" w:name="bookmark1985"/>
      <w:r>
        <w:rPr>
          <w:color w:val="000000"/>
          <w:spacing w:val="0"/>
          <w:w w:val="100"/>
          <w:position w:val="0"/>
        </w:rPr>
        <w:t>3</w:t>
      </w:r>
      <w:bookmarkEnd w:id="1985"/>
      <w:r>
        <w:rPr>
          <w:color w:val="000000"/>
          <w:spacing w:val="0"/>
          <w:w w:val="100"/>
          <w:position w:val="0"/>
        </w:rPr>
        <w:t>、市场风险</w:t>
      </w:r>
    </w:p>
    <w:p>
      <w:pPr>
        <w:pStyle w:val="Style21"/>
        <w:keepNext w:val="0"/>
        <w:keepLines w:val="0"/>
        <w:widowControl w:val="0"/>
        <w:shd w:val="clear" w:color="auto" w:fill="auto"/>
        <w:bidi w:val="0"/>
        <w:spacing w:before="0" w:after="0" w:line="466" w:lineRule="exact"/>
        <w:ind w:left="0" w:right="0" w:firstLine="440"/>
        <w:jc w:val="left"/>
      </w:pPr>
      <w:r>
        <w:rPr>
          <w:color w:val="000000"/>
          <w:spacing w:val="0"/>
          <w:w w:val="100"/>
          <w:position w:val="0"/>
        </w:rPr>
        <w:t>金融工具的市场风险，是指金融工具的公允价值或未来现金流量因市场价格变动而发生波动的风险， 包括汇率风险、利率风险和其他价格风险。</w:t>
      </w:r>
    </w:p>
    <w:p>
      <w:pPr>
        <w:pStyle w:val="Style21"/>
        <w:keepNext w:val="0"/>
        <w:keepLines w:val="0"/>
        <w:widowControl w:val="0"/>
        <w:shd w:val="clear" w:color="auto" w:fill="auto"/>
        <w:bidi w:val="0"/>
        <w:spacing w:before="0" w:after="0" w:line="466" w:lineRule="exact"/>
        <w:ind w:left="0" w:right="0" w:firstLine="440"/>
        <w:jc w:val="left"/>
      </w:pPr>
      <w:r>
        <w:rPr>
          <w:color w:val="000000"/>
          <w:spacing w:val="0"/>
          <w:w w:val="100"/>
          <w:position w:val="0"/>
        </w:rPr>
        <w:t>3.1</w:t>
      </w:r>
      <w:r>
        <w:rPr>
          <w:color w:val="000000"/>
          <w:spacing w:val="0"/>
          <w:w w:val="100"/>
          <w:position w:val="0"/>
        </w:rPr>
        <w:t>汇率风险</w:t>
      </w:r>
    </w:p>
    <w:p>
      <w:pPr>
        <w:pStyle w:val="Style21"/>
        <w:keepNext w:val="0"/>
        <w:keepLines w:val="0"/>
        <w:widowControl w:val="0"/>
        <w:shd w:val="clear" w:color="auto" w:fill="auto"/>
        <w:bidi w:val="0"/>
        <w:spacing w:before="0" w:after="0" w:line="466" w:lineRule="exact"/>
        <w:ind w:left="0" w:right="0" w:firstLine="440"/>
        <w:jc w:val="left"/>
      </w:pPr>
      <w:r>
        <w:rPr>
          <w:color w:val="000000"/>
          <w:spacing w:val="0"/>
          <w:w w:val="100"/>
          <w:position w:val="0"/>
        </w:rPr>
        <w:t>汇率风险，是指金融工具的公允价值或未来现金流量因外汇汇率变动而发生波动的风险。汇率风险可 源于以记账本位币之外的外币进行计价的金融工具，本公司不存在以外币进行计价的金融工具。</w:t>
      </w:r>
    </w:p>
    <w:p>
      <w:pPr>
        <w:pStyle w:val="Style21"/>
        <w:keepNext w:val="0"/>
        <w:keepLines w:val="0"/>
        <w:widowControl w:val="0"/>
        <w:shd w:val="clear" w:color="auto" w:fill="auto"/>
        <w:bidi w:val="0"/>
        <w:spacing w:before="0" w:after="0" w:line="466" w:lineRule="exact"/>
        <w:ind w:left="0" w:right="0" w:firstLine="440"/>
        <w:jc w:val="left"/>
      </w:pPr>
      <w:r>
        <w:rPr>
          <w:color w:val="000000"/>
          <w:spacing w:val="0"/>
          <w:w w:val="100"/>
          <w:position w:val="0"/>
        </w:rPr>
        <w:t>3.2</w:t>
      </w:r>
      <w:r>
        <w:rPr>
          <w:color w:val="000000"/>
          <w:spacing w:val="0"/>
          <w:w w:val="100"/>
          <w:position w:val="0"/>
        </w:rPr>
        <w:t>利率风险</w:t>
      </w:r>
    </w:p>
    <w:p>
      <w:pPr>
        <w:pStyle w:val="Style21"/>
        <w:keepNext w:val="0"/>
        <w:keepLines w:val="0"/>
        <w:widowControl w:val="0"/>
        <w:shd w:val="clear" w:color="auto" w:fill="auto"/>
        <w:bidi w:val="0"/>
        <w:spacing w:before="0" w:after="0" w:line="466" w:lineRule="exact"/>
        <w:ind w:left="0" w:right="0" w:firstLine="440"/>
        <w:jc w:val="left"/>
      </w:pPr>
      <w:r>
        <w:rPr>
          <w:color w:val="000000"/>
          <w:spacing w:val="0"/>
          <w:w w:val="100"/>
          <w:position w:val="0"/>
        </w:rPr>
        <w:t xml:space="preserve">利率风险，是指金融工具的公允价值或未来现金流量因市场利率变动而发生波动的风险。利率风险可 </w:t>
      </w:r>
      <w:r>
        <w:rPr>
          <w:color w:val="000000"/>
          <w:spacing w:val="0"/>
          <w:w w:val="100"/>
          <w:position w:val="0"/>
        </w:rPr>
        <w:t>源于已确认的计息金融工具和未确认的金融工具（如某些贷款承诺）。</w:t>
      </w:r>
    </w:p>
    <w:p>
      <w:pPr>
        <w:pStyle w:val="Style21"/>
        <w:keepNext w:val="0"/>
        <w:keepLines w:val="0"/>
        <w:widowControl w:val="0"/>
        <w:shd w:val="clear" w:color="auto" w:fill="auto"/>
        <w:bidi w:val="0"/>
        <w:spacing w:before="0" w:after="0" w:line="470" w:lineRule="exact"/>
        <w:ind w:left="0" w:right="0" w:firstLine="440"/>
        <w:jc w:val="left"/>
      </w:pPr>
      <w:r>
        <w:rPr>
          <w:color w:val="000000"/>
          <w:spacing w:val="0"/>
          <w:w w:val="100"/>
          <w:position w:val="0"/>
        </w:rPr>
        <w:t>3.3</w:t>
      </w:r>
      <w:r>
        <w:rPr>
          <w:color w:val="000000"/>
          <w:spacing w:val="0"/>
          <w:w w:val="100"/>
          <w:position w:val="0"/>
        </w:rPr>
        <w:t>其他价格风险</w:t>
      </w:r>
    </w:p>
    <w:p>
      <w:pPr>
        <w:pStyle w:val="Style21"/>
        <w:keepNext w:val="0"/>
        <w:keepLines w:val="0"/>
        <w:widowControl w:val="0"/>
        <w:shd w:val="clear" w:color="auto" w:fill="auto"/>
        <w:bidi w:val="0"/>
        <w:spacing w:before="0" w:after="420" w:line="470" w:lineRule="exact"/>
        <w:ind w:left="0" w:right="0" w:firstLine="440"/>
        <w:jc w:val="left"/>
      </w:pPr>
      <w:r>
        <w:rPr>
          <w:color w:val="000000"/>
          <w:spacing w:val="0"/>
          <w:w w:val="100"/>
          <w:position w:val="0"/>
        </w:rPr>
        <w:t>其他价格风险，是指汇率风险和利率风险以外的市场价格变动而发生波动的风险，无论这些变动是由 于与单项金融工具或其发行方有关的因素而引起的，还是由于与市场内交易的所有类似金融工具有关的因 素而引起的。其他价格风险可源于商品价格或权益工具价格等的变化。</w:t>
      </w:r>
    </w:p>
    <w:p>
      <w:pPr>
        <w:pStyle w:val="Style26"/>
        <w:keepNext/>
        <w:keepLines/>
        <w:widowControl w:val="0"/>
        <w:shd w:val="clear" w:color="auto" w:fill="auto"/>
        <w:bidi w:val="0"/>
        <w:spacing w:before="0" w:after="120" w:line="240" w:lineRule="auto"/>
        <w:ind w:left="0" w:right="0" w:firstLine="0"/>
        <w:jc w:val="left"/>
      </w:pPr>
      <w:bookmarkStart w:id="1986" w:name="bookmark1986"/>
      <w:bookmarkStart w:id="1987" w:name="bookmark1987"/>
      <w:bookmarkStart w:id="1988" w:name="bookmark1988"/>
      <w:r>
        <w:rPr>
          <w:color w:val="000000"/>
          <w:spacing w:val="0"/>
          <w:w w:val="100"/>
          <w:position w:val="0"/>
          <w:sz w:val="24"/>
          <w:szCs w:val="24"/>
        </w:rPr>
        <w:t>十一、公允价值的披露</w:t>
      </w:r>
      <w:bookmarkEnd w:id="1986"/>
      <w:bookmarkEnd w:id="1987"/>
      <w:bookmarkEnd w:id="1988"/>
    </w:p>
    <w:p>
      <w:pPr>
        <w:pStyle w:val="Style32"/>
        <w:keepNext/>
        <w:keepLines/>
        <w:widowControl w:val="0"/>
        <w:shd w:val="clear" w:color="auto" w:fill="auto"/>
        <w:bidi w:val="0"/>
        <w:spacing w:before="0" w:after="380" w:line="470" w:lineRule="exact"/>
        <w:ind w:left="0" w:right="0" w:firstLine="0"/>
        <w:jc w:val="left"/>
      </w:pPr>
      <w:bookmarkStart w:id="1989" w:name="bookmark1989"/>
      <w:bookmarkStart w:id="1990" w:name="bookmark1990"/>
      <w:bookmarkStart w:id="1991" w:name="bookmark1991"/>
      <w:r>
        <w:rPr>
          <w:color w:val="000000"/>
          <w:spacing w:val="0"/>
          <w:w w:val="100"/>
          <w:position w:val="0"/>
        </w:rPr>
        <w:t>1、以公允价值计量的资产和负债的期末公允价值</w:t>
      </w:r>
      <w:bookmarkEnd w:id="1989"/>
      <w:bookmarkEnd w:id="1990"/>
      <w:bookmarkEnd w:id="1991"/>
    </w:p>
    <w:p>
      <w:pPr>
        <w:pStyle w:val="Style28"/>
        <w:keepNext w:val="0"/>
        <w:keepLines w:val="0"/>
        <w:widowControl w:val="0"/>
        <w:shd w:val="clear" w:color="auto" w:fill="auto"/>
        <w:bidi w:val="0"/>
        <w:spacing w:before="0" w:after="0" w:line="240" w:lineRule="auto"/>
        <w:ind w:left="8923" w:right="0" w:firstLine="0"/>
        <w:jc w:val="left"/>
      </w:pPr>
      <w:r>
        <w:rPr>
          <w:color w:val="000000"/>
          <w:spacing w:val="0"/>
          <w:w w:val="100"/>
          <w:position w:val="0"/>
        </w:rPr>
        <w:t>单位：元</w:t>
      </w:r>
    </w:p>
    <w:tbl>
      <w:tblPr>
        <w:tblOverlap w:val="never"/>
        <w:jc w:val="center"/>
        <w:tblLayout w:type="fixed"/>
      </w:tblPr>
      <w:tblGrid>
        <w:gridCol w:w="2006"/>
        <w:gridCol w:w="1838"/>
        <w:gridCol w:w="1915"/>
        <w:gridCol w:w="1910"/>
        <w:gridCol w:w="1934"/>
      </w:tblGrid>
      <w:tr>
        <w:trPr>
          <w:trHeight w:val="4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第一层次公允价值计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第二层次公允价值计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第三层次公允价值计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一、持续的公允价值计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1.</w:t>
            </w:r>
            <w:r>
              <w:rPr>
                <w:color w:val="000000"/>
                <w:spacing w:val="0"/>
                <w:w w:val="100"/>
                <w:position w:val="0"/>
              </w:rPr>
              <w:t>以公允价值计量且 其变动计入当期损益 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5,003,000.00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5,003,000.00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sz w:val="18"/>
                <w:szCs w:val="18"/>
              </w:rPr>
              <w:t>2</w:t>
            </w:r>
            <w:r>
              <w:rPr>
                <w:color w:val="000000"/>
                <w:spacing w:val="0"/>
                <w:w w:val="100"/>
                <w:position w:val="0"/>
              </w:rPr>
              <w:t>.指定以公允价值计 量且其变动计入当期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（三）其他权益工具投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57,000,000.00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1.</w:t>
            </w:r>
            <w:r>
              <w:rPr>
                <w:color w:val="000000"/>
                <w:spacing w:val="0"/>
                <w:w w:val="100"/>
                <w:position w:val="0"/>
              </w:rPr>
              <w:t>出租用的土地使用 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3</w:t>
            </w:r>
            <w:r>
              <w:rPr>
                <w:color w:val="000000"/>
                <w:spacing w:val="0"/>
                <w:w w:val="100"/>
                <w:position w:val="0"/>
              </w:rPr>
              <w:t>.持有并准备增值后 转让的土地使用权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006"/>
        <w:gridCol w:w="1838"/>
        <w:gridCol w:w="1915"/>
        <w:gridCol w:w="1910"/>
        <w:gridCol w:w="1934"/>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持续以公允价值计量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62,003,000.00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62,003,000.00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其中：发行的交易性债 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（七）指定为以公允价 值计量且变动计入当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持续以公允价值计量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二、非持续的公允价值 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非持续以公允价值计 量的资产总额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非持续以公允价值计 量的负债总额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2"/>
        <w:keepNext/>
        <w:keepLines/>
        <w:widowControl w:val="0"/>
        <w:shd w:val="clear" w:color="auto" w:fill="auto"/>
        <w:bidi w:val="0"/>
        <w:spacing w:before="0" w:after="0" w:line="240" w:lineRule="auto"/>
        <w:ind w:left="0" w:right="0" w:firstLine="0"/>
        <w:jc w:val="left"/>
      </w:pPr>
      <w:bookmarkStart w:id="1992" w:name="bookmark1992"/>
      <w:bookmarkStart w:id="1993" w:name="bookmark1993"/>
      <w:bookmarkStart w:id="1994" w:name="bookmark1994"/>
      <w:r>
        <w:rPr>
          <w:color w:val="000000"/>
          <w:spacing w:val="0"/>
          <w:w w:val="100"/>
          <w:position w:val="0"/>
        </w:rPr>
        <w:t>2、持续和非持续第三层次公允价值计量项目，采用的估值技术和重要参数的定性及定量信息</w:t>
      </w:r>
      <w:bookmarkEnd w:id="1992"/>
      <w:bookmarkEnd w:id="1993"/>
      <w:bookmarkEnd w:id="1994"/>
    </w:p>
    <w:p>
      <w:pPr>
        <w:pStyle w:val="Style21"/>
        <w:keepNext w:val="0"/>
        <w:keepLines w:val="0"/>
        <w:widowControl w:val="0"/>
        <w:shd w:val="clear" w:color="auto" w:fill="auto"/>
        <w:bidi w:val="0"/>
        <w:spacing w:before="0" w:after="400" w:line="470" w:lineRule="exact"/>
        <w:ind w:left="0" w:right="0" w:firstLine="440"/>
        <w:jc w:val="left"/>
      </w:pPr>
      <w:r>
        <w:rPr>
          <w:color w:val="000000"/>
          <w:spacing w:val="0"/>
          <w:w w:val="100"/>
          <w:position w:val="0"/>
        </w:rPr>
        <w:t>公司以第三层次公允价值计量的所有被投资单位，在公开市场均无法直接获取观察值，而所有被投资 单位在报告期内的外部环境、经营业绩和主营业务均未发生重大变化，且公司对其持股比例较低、持股时 间较短、影响程度较小。因此，报告期末，公司以投资成本作为被投资单位公允价值的可靠估计。</w:t>
      </w:r>
    </w:p>
    <w:p>
      <w:pPr>
        <w:pStyle w:val="Style26"/>
        <w:keepNext/>
        <w:keepLines/>
        <w:widowControl w:val="0"/>
        <w:shd w:val="clear" w:color="auto" w:fill="auto"/>
        <w:bidi w:val="0"/>
        <w:spacing w:before="0" w:after="140" w:line="240" w:lineRule="auto"/>
        <w:ind w:left="0" w:right="0" w:firstLine="0"/>
        <w:jc w:val="left"/>
      </w:pPr>
      <w:bookmarkStart w:id="1995" w:name="bookmark1995"/>
      <w:bookmarkStart w:id="1996" w:name="bookmark1996"/>
      <w:bookmarkStart w:id="1997" w:name="bookmark1997"/>
      <w:r>
        <w:rPr>
          <w:color w:val="000000"/>
          <w:spacing w:val="0"/>
          <w:w w:val="100"/>
          <w:position w:val="0"/>
          <w:sz w:val="24"/>
          <w:szCs w:val="24"/>
        </w:rPr>
        <w:t>十二、关联方及关联交易</w:t>
      </w:r>
      <w:bookmarkEnd w:id="1995"/>
      <w:bookmarkEnd w:id="1996"/>
      <w:bookmarkEnd w:id="1997"/>
    </w:p>
    <w:p>
      <w:pPr>
        <w:pStyle w:val="Style32"/>
        <w:keepNext/>
        <w:keepLines/>
        <w:widowControl w:val="0"/>
        <w:shd w:val="clear" w:color="auto" w:fill="auto"/>
        <w:bidi w:val="0"/>
        <w:spacing w:before="0" w:after="340" w:line="470" w:lineRule="exact"/>
        <w:ind w:left="0" w:right="0" w:firstLine="0"/>
        <w:jc w:val="left"/>
      </w:pPr>
      <w:bookmarkStart w:id="1998" w:name="bookmark1998"/>
      <w:bookmarkStart w:id="1999" w:name="bookmark1999"/>
      <w:bookmarkStart w:id="2000" w:name="bookmark2000"/>
      <w:r>
        <w:rPr>
          <w:color w:val="000000"/>
          <w:spacing w:val="0"/>
          <w:w w:val="100"/>
          <w:position w:val="0"/>
        </w:rPr>
        <w:t>1、本企业的母公司情况</w:t>
      </w:r>
      <w:bookmarkEnd w:id="1998"/>
      <w:bookmarkEnd w:id="1999"/>
      <w:bookmarkEnd w:id="2000"/>
    </w:p>
    <w:tbl>
      <w:tblPr>
        <w:tblOverlap w:val="never"/>
        <w:jc w:val="center"/>
        <w:tblLayout w:type="fixed"/>
      </w:tblPr>
      <w:tblGrid>
        <w:gridCol w:w="1608"/>
        <w:gridCol w:w="1594"/>
        <w:gridCol w:w="1594"/>
        <w:gridCol w:w="1598"/>
        <w:gridCol w:w="1594"/>
        <w:gridCol w:w="1613"/>
      </w:tblGrid>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母公司名称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6" w:lineRule="exact"/>
              <w:ind w:left="0" w:right="0" w:firstLine="0"/>
              <w:jc w:val="center"/>
            </w:pPr>
            <w:r>
              <w:rPr>
                <w:color w:val="000000"/>
                <w:spacing w:val="0"/>
                <w:w w:val="100"/>
                <w:position w:val="0"/>
              </w:rPr>
              <w:t>母公司对本企业 的持股比例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55" w:lineRule="exact"/>
              <w:ind w:left="0" w:right="0" w:firstLine="0"/>
              <w:jc w:val="center"/>
            </w:pPr>
            <w:r>
              <w:rPr>
                <w:color w:val="000000"/>
                <w:spacing w:val="0"/>
                <w:w w:val="100"/>
                <w:position w:val="0"/>
              </w:rPr>
              <w:t>母公司对本企业 的表决权比例</w:t>
            </w:r>
          </w:p>
        </w:tc>
      </w:tr>
      <w:tr>
        <w:trPr>
          <w:trHeight w:val="7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江苏光一投资管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理有限责任公司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投资管理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8"/>
                <w:szCs w:val="18"/>
              </w:rPr>
              <w:t>1,000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16.54%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16.54%</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本企业最终控制方是龙昌明。</w:t>
      </w:r>
    </w:p>
    <w:p>
      <w:pPr>
        <w:widowControl w:val="0"/>
        <w:spacing w:after="239" w:line="1" w:lineRule="exact"/>
      </w:pPr>
    </w:p>
    <w:p>
      <w:pPr>
        <w:pStyle w:val="Style5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6"/>
          <w:szCs w:val="16"/>
        </w:rPr>
        <w:t xml:space="preserve">其他说明: </w:t>
      </w:r>
      <w:r>
        <w:rPr>
          <w:rStyle w:val="CharStyle22"/>
        </w:rPr>
        <w:t>截至</w:t>
      </w:r>
      <w:r>
        <w:rPr>
          <w:rStyle w:val="CharStyle22"/>
        </w:rPr>
        <w:t>2020</w:t>
      </w:r>
      <w:r>
        <w:rPr>
          <w:rStyle w:val="CharStyle22"/>
        </w:rPr>
        <w:t>年</w:t>
      </w:r>
      <w:r>
        <w:rPr>
          <w:rStyle w:val="CharStyle22"/>
        </w:rPr>
        <w:t>12</w:t>
      </w:r>
      <w:r>
        <w:rPr>
          <w:rStyle w:val="CharStyle22"/>
        </w:rPr>
        <w:t>月</w:t>
      </w:r>
      <w:r>
        <w:rPr>
          <w:rStyle w:val="CharStyle22"/>
        </w:rPr>
        <w:t>31</w:t>
      </w:r>
      <w:r>
        <w:rPr>
          <w:rStyle w:val="CharStyle22"/>
        </w:rPr>
        <w:t xml:space="preserve">日，控股股东江苏光一投资管理有限责任公司（以下简称：光一投资）持有公司 </w:t>
      </w:r>
      <w:r>
        <w:rPr>
          <w:rStyle w:val="CharStyle22"/>
        </w:rPr>
        <w:t>6,747.6</w:t>
      </w:r>
      <w:r>
        <w:rPr>
          <w:rStyle w:val="CharStyle22"/>
        </w:rPr>
        <w:t>0</w:t>
      </w:r>
      <w:r>
        <w:rPr>
          <w:rStyle w:val="CharStyle22"/>
        </w:rPr>
        <w:t>万股，占公司总股本的</w:t>
      </w:r>
      <w:r>
        <w:rPr>
          <w:rStyle w:val="CharStyle22"/>
        </w:rPr>
        <w:t>16.54%,</w:t>
      </w:r>
      <w:r>
        <w:rPr>
          <w:rStyle w:val="CharStyle22"/>
        </w:rPr>
        <w:t>累计质押</w:t>
      </w:r>
      <w:r>
        <w:rPr>
          <w:rStyle w:val="CharStyle22"/>
        </w:rPr>
        <w:t xml:space="preserve">3, </w:t>
      </w:r>
      <w:r>
        <w:rPr>
          <w:rStyle w:val="CharStyle22"/>
        </w:rPr>
        <w:t>644.35</w:t>
      </w:r>
      <w:r>
        <w:rPr>
          <w:rStyle w:val="CharStyle22"/>
        </w:rPr>
        <w:t>万股，占其所持股份比例的</w:t>
      </w:r>
      <w:r>
        <w:rPr>
          <w:rStyle w:val="CharStyle22"/>
        </w:rPr>
        <w:t>54.01%，</w:t>
      </w:r>
      <w:r>
        <w:rPr>
          <w:rStyle w:val="CharStyle22"/>
        </w:rPr>
        <w:t>占公司总 股本的</w:t>
      </w:r>
      <w:r>
        <w:rPr>
          <w:rStyle w:val="CharStyle22"/>
        </w:rPr>
        <w:t>8.93% ；</w:t>
      </w:r>
      <w:r>
        <w:rPr>
          <w:rStyle w:val="CharStyle22"/>
        </w:rPr>
        <w:t>光一投资的一致行动人龙昌明持有公司</w:t>
      </w:r>
      <w:r>
        <w:rPr>
          <w:rStyle w:val="CharStyle22"/>
        </w:rPr>
        <w:t>1,834.50</w:t>
      </w:r>
      <w:r>
        <w:rPr>
          <w:rStyle w:val="CharStyle22"/>
        </w:rPr>
        <w:t>万股，占公司总股本的</w:t>
      </w:r>
      <w:r>
        <w:rPr>
          <w:rStyle w:val="CharStyle22"/>
        </w:rPr>
        <w:t>4.50%</w:t>
      </w:r>
      <w:r>
        <w:rPr>
          <w:rStyle w:val="CharStyle22"/>
        </w:rPr>
        <w:t xml:space="preserve">，累计质押 </w:t>
      </w:r>
      <w:r>
        <w:rPr>
          <w:rStyle w:val="CharStyle22"/>
        </w:rPr>
        <w:t>1,834.50</w:t>
      </w:r>
      <w:r>
        <w:rPr>
          <w:rStyle w:val="CharStyle22"/>
        </w:rPr>
        <w:t>万股，占其所持股份比例的</w:t>
      </w:r>
      <w:r>
        <w:rPr>
          <w:rStyle w:val="CharStyle22"/>
        </w:rPr>
        <w:t>100%</w:t>
      </w:r>
      <w:r>
        <w:rPr>
          <w:rStyle w:val="CharStyle22"/>
        </w:rPr>
        <w:t>，占公司总股本的</w:t>
      </w:r>
      <w:r>
        <w:rPr>
          <w:rStyle w:val="CharStyle22"/>
        </w:rPr>
        <w:t>4.50% ；</w:t>
      </w:r>
      <w:r>
        <w:rPr>
          <w:rStyle w:val="CharStyle22"/>
        </w:rPr>
        <w:t xml:space="preserve">光一投资及龙昌明合计持有公司 </w:t>
      </w:r>
      <w:r>
        <w:rPr>
          <w:rStyle w:val="CharStyle22"/>
        </w:rPr>
        <w:t>8,602.10</w:t>
      </w:r>
      <w:r>
        <w:rPr>
          <w:rStyle w:val="CharStyle22"/>
        </w:rPr>
        <w:t>万股，占公司总股本的</w:t>
      </w:r>
      <w:r>
        <w:rPr>
          <w:rStyle w:val="CharStyle22"/>
        </w:rPr>
        <w:t>21.04%,</w:t>
      </w:r>
      <w:r>
        <w:rPr>
          <w:rStyle w:val="CharStyle22"/>
        </w:rPr>
        <w:t>累计质押</w:t>
      </w:r>
      <w:r>
        <w:rPr>
          <w:rStyle w:val="CharStyle22"/>
        </w:rPr>
        <w:t xml:space="preserve">5, </w:t>
      </w:r>
      <w:r>
        <w:rPr>
          <w:rStyle w:val="CharStyle22"/>
        </w:rPr>
        <w:t>478.85</w:t>
      </w:r>
      <w:r>
        <w:rPr>
          <w:rStyle w:val="CharStyle22"/>
        </w:rPr>
        <w:t>万股，占其所持股份比例的</w:t>
      </w:r>
      <w:r>
        <w:rPr>
          <w:rStyle w:val="CharStyle22"/>
        </w:rPr>
        <w:t>63.69%,</w:t>
      </w:r>
      <w:r>
        <w:rPr>
          <w:rStyle w:val="CharStyle22"/>
        </w:rPr>
        <w:t>占公司总 股本的</w:t>
      </w:r>
      <w:r>
        <w:rPr>
          <w:rStyle w:val="CharStyle22"/>
        </w:rPr>
        <w:t>13.40%</w:t>
      </w:r>
      <w:r>
        <w:rPr>
          <w:rStyle w:val="CharStyle22"/>
        </w:rPr>
        <w:t>。光一投资及龙昌明质押的股份全部处于冻结且质押逾期状态，存在被司法拍卖及公司控制 权变更的风险。</w:t>
      </w:r>
    </w:p>
    <w:p>
      <w:pPr>
        <w:pStyle w:val="Style32"/>
        <w:keepNext/>
        <w:keepLines/>
        <w:widowControl w:val="0"/>
        <w:shd w:val="clear" w:color="auto" w:fill="auto"/>
        <w:tabs>
          <w:tab w:pos="373" w:val="left"/>
        </w:tabs>
        <w:bidi w:val="0"/>
        <w:spacing w:before="0" w:after="0" w:line="472" w:lineRule="exact"/>
        <w:ind w:left="0" w:right="0" w:firstLine="0"/>
        <w:jc w:val="left"/>
      </w:pPr>
      <w:bookmarkStart w:id="2001" w:name="bookmark2001"/>
      <w:bookmarkStart w:id="2002" w:name="bookmark2002"/>
      <w:bookmarkStart w:id="2003" w:name="bookmark2003"/>
      <w:bookmarkStart w:id="2004" w:name="bookmark2004"/>
      <w:r>
        <w:rPr>
          <w:color w:val="000000"/>
          <w:spacing w:val="0"/>
          <w:w w:val="100"/>
          <w:position w:val="0"/>
        </w:rPr>
        <w:t>2</w:t>
      </w:r>
      <w:bookmarkEnd w:id="2003"/>
      <w:r>
        <w:rPr>
          <w:color w:val="000000"/>
          <w:spacing w:val="0"/>
          <w:w w:val="100"/>
          <w:position w:val="0"/>
        </w:rPr>
        <w:t>、</w:t>
        <w:tab/>
        <w:t>本企业的子公司情况</w:t>
      </w:r>
      <w:bookmarkEnd w:id="2001"/>
      <w:bookmarkEnd w:id="2002"/>
      <w:bookmarkEnd w:id="2004"/>
    </w:p>
    <w:p>
      <w:pPr>
        <w:pStyle w:val="Style21"/>
        <w:keepNext w:val="0"/>
        <w:keepLines w:val="0"/>
        <w:widowControl w:val="0"/>
        <w:shd w:val="clear" w:color="auto" w:fill="auto"/>
        <w:bidi w:val="0"/>
        <w:spacing w:before="0" w:after="0" w:line="472" w:lineRule="exact"/>
        <w:ind w:left="0" w:right="0" w:firstLine="0"/>
        <w:jc w:val="left"/>
      </w:pPr>
      <w:r>
        <w:rPr>
          <w:color w:val="000000"/>
          <w:spacing w:val="0"/>
          <w:w w:val="100"/>
          <w:position w:val="0"/>
        </w:rPr>
        <w:t>本企业子公司的情况详见附注</w:t>
      </w:r>
      <w:r>
        <w:rPr>
          <w:color w:val="000000"/>
          <w:spacing w:val="0"/>
          <w:w w:val="100"/>
          <w:position w:val="0"/>
        </w:rPr>
        <w:t>9.1</w:t>
      </w:r>
      <w:r>
        <w:rPr>
          <w:color w:val="000000"/>
          <w:spacing w:val="0"/>
          <w:w w:val="100"/>
          <w:position w:val="0"/>
        </w:rPr>
        <w:t>。</w:t>
      </w:r>
    </w:p>
    <w:p>
      <w:pPr>
        <w:pStyle w:val="Style32"/>
        <w:keepNext/>
        <w:keepLines/>
        <w:widowControl w:val="0"/>
        <w:shd w:val="clear" w:color="auto" w:fill="auto"/>
        <w:tabs>
          <w:tab w:pos="373" w:val="left"/>
        </w:tabs>
        <w:bidi w:val="0"/>
        <w:spacing w:before="0" w:after="0" w:line="472" w:lineRule="exact"/>
        <w:ind w:left="0" w:right="0" w:firstLine="0"/>
        <w:jc w:val="left"/>
      </w:pPr>
      <w:bookmarkStart w:id="2005" w:name="bookmark2005"/>
      <w:bookmarkStart w:id="2006" w:name="bookmark2006"/>
      <w:bookmarkStart w:id="2007" w:name="bookmark2007"/>
      <w:bookmarkStart w:id="2008" w:name="bookmark2008"/>
      <w:r>
        <w:rPr>
          <w:color w:val="000000"/>
          <w:spacing w:val="0"/>
          <w:w w:val="100"/>
          <w:position w:val="0"/>
        </w:rPr>
        <w:t>3</w:t>
      </w:r>
      <w:bookmarkEnd w:id="2007"/>
      <w:r>
        <w:rPr>
          <w:color w:val="000000"/>
          <w:spacing w:val="0"/>
          <w:w w:val="100"/>
          <w:position w:val="0"/>
        </w:rPr>
        <w:t>、</w:t>
        <w:tab/>
        <w:t>本企业合营和联营企业情况</w:t>
      </w:r>
      <w:bookmarkEnd w:id="2005"/>
      <w:bookmarkEnd w:id="2006"/>
      <w:bookmarkEnd w:id="2008"/>
    </w:p>
    <w:p>
      <w:pPr>
        <w:pStyle w:val="Style21"/>
        <w:keepNext w:val="0"/>
        <w:keepLines w:val="0"/>
        <w:widowControl w:val="0"/>
        <w:shd w:val="clear" w:color="auto" w:fill="auto"/>
        <w:bidi w:val="0"/>
        <w:spacing w:before="0" w:after="0" w:line="472" w:lineRule="exact"/>
        <w:ind w:left="0" w:right="0" w:firstLine="0"/>
        <w:jc w:val="left"/>
      </w:pPr>
      <w:r>
        <w:rPr>
          <w:color w:val="000000"/>
          <w:spacing w:val="0"/>
          <w:w w:val="100"/>
          <w:position w:val="0"/>
        </w:rPr>
        <w:t>本企业重要的合营或联营企业详见附注</w:t>
      </w:r>
      <w:r>
        <w:rPr>
          <w:color w:val="000000"/>
          <w:spacing w:val="0"/>
          <w:w w:val="100"/>
          <w:position w:val="0"/>
        </w:rPr>
        <w:t>9.3</w:t>
      </w:r>
      <w:r>
        <w:rPr>
          <w:color w:val="000000"/>
          <w:spacing w:val="0"/>
          <w:w w:val="100"/>
          <w:position w:val="0"/>
        </w:rPr>
        <w:t>。</w:t>
      </w:r>
    </w:p>
    <w:p>
      <w:pPr>
        <w:pStyle w:val="Style21"/>
        <w:keepNext w:val="0"/>
        <w:keepLines w:val="0"/>
        <w:widowControl w:val="0"/>
        <w:shd w:val="clear" w:color="auto" w:fill="auto"/>
        <w:bidi w:val="0"/>
        <w:spacing w:before="0" w:after="80" w:line="472" w:lineRule="exact"/>
        <w:ind w:left="0" w:right="0" w:firstLine="0"/>
        <w:jc w:val="left"/>
      </w:pPr>
      <w:r>
        <w:rPr>
          <w:color w:val="000000"/>
          <w:spacing w:val="0"/>
          <w:w w:val="100"/>
          <w:position w:val="0"/>
        </w:rPr>
        <w:t>本期与本公司发生关联方交易，或前期与本公司发生关联方交易形成余额的其他合营或联营企业情况如 下：</w:t>
      </w:r>
    </w:p>
    <w:tbl>
      <w:tblPr>
        <w:tblOverlap w:val="never"/>
        <w:jc w:val="center"/>
        <w:tblLayout w:type="fixed"/>
      </w:tblPr>
      <w:tblGrid>
        <w:gridCol w:w="4795"/>
        <w:gridCol w:w="4805"/>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江苏其厚智能电气设备有限公司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湖北瀚瑞铜业有限公司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bl>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2009" w:name="bookmark2009"/>
      <w:r>
        <w:rPr>
          <w:rFonts w:ascii="Times New Roman" w:eastAsia="Times New Roman" w:hAnsi="Times New Roman" w:cs="Times New Roman"/>
          <w:b/>
          <w:bCs/>
          <w:color w:val="000000"/>
          <w:spacing w:val="0"/>
          <w:w w:val="100"/>
          <w:position w:val="0"/>
          <w:sz w:val="22"/>
          <w:szCs w:val="22"/>
        </w:rPr>
        <w:t>4</w:t>
      </w:r>
      <w:r>
        <w:rPr>
          <w:b/>
          <w:bCs/>
          <w:color w:val="000000"/>
          <w:spacing w:val="0"/>
          <w:w w:val="100"/>
          <w:position w:val="0"/>
          <w:sz w:val="20"/>
          <w:szCs w:val="20"/>
        </w:rPr>
        <w:t>、其他关联方情况</w:t>
      </w:r>
      <w:bookmarkEnd w:id="2009"/>
    </w:p>
    <w:p>
      <w:pPr>
        <w:widowControl w:val="0"/>
        <w:spacing w:after="79" w:line="1" w:lineRule="exact"/>
      </w:pPr>
    </w:p>
    <w:tbl>
      <w:tblPr>
        <w:tblOverlap w:val="never"/>
        <w:jc w:val="center"/>
        <w:tblLayout w:type="fixed"/>
      </w:tblPr>
      <w:tblGrid>
        <w:gridCol w:w="4795"/>
        <w:gridCol w:w="4805"/>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南京光一文化产业投资发展合伙企业（有限合伙）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本公司投资公司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江苏新宇能电力科技有限公司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实际控制人能够施加重大影响的公司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熊珂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实际控制人配偶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江苏光一环保工程有限公司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受同一实际控制人控制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江苏德能电力设计咨询有限公司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w:t>
            </w:r>
            <w:r>
              <w:rPr>
                <w:color w:val="000000"/>
                <w:spacing w:val="0"/>
                <w:w w:val="100"/>
                <w:position w:val="0"/>
              </w:rPr>
              <w:t>年予以处置的子公司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戴晓东</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董事、董事会秘书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南京亿扬鑫照照明工程合伙企业（有限合伙）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本公司财务总监佟岩代他人担任执行事务合伙人，并代他 人持有</w:t>
            </w:r>
            <w:r>
              <w:rPr>
                <w:color w:val="000000"/>
                <w:spacing w:val="0"/>
                <w:w w:val="100"/>
                <w:position w:val="0"/>
                <w:sz w:val="18"/>
                <w:szCs w:val="18"/>
              </w:rPr>
              <w:t>22.22%</w:t>
            </w:r>
            <w:r>
              <w:rPr>
                <w:color w:val="000000"/>
                <w:spacing w:val="0"/>
                <w:w w:val="100"/>
                <w:position w:val="0"/>
              </w:rPr>
              <w:t>份额的合伙企业，佟岩不参与管理决定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任昌兆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本公司董事，子公司湖北索瑞的董事长兼总经理</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荆州市华茂置业有限公司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任昌兆胞弟持股</w:t>
            </w:r>
            <w:r>
              <w:rPr>
                <w:color w:val="000000"/>
                <w:spacing w:val="0"/>
                <w:w w:val="100"/>
                <w:position w:val="0"/>
                <w:sz w:val="18"/>
                <w:szCs w:val="18"/>
              </w:rPr>
              <w:t>40%</w:t>
            </w:r>
            <w:r>
              <w:rPr>
                <w:color w:val="000000"/>
                <w:spacing w:val="0"/>
                <w:w w:val="100"/>
                <w:position w:val="0"/>
              </w:rPr>
              <w:t>的被投资单位</w:t>
            </w:r>
          </w:p>
        </w:tc>
      </w:tr>
    </w:tbl>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2010" w:name="bookmark2010"/>
      <w:r>
        <w:rPr>
          <w:b/>
          <w:bCs/>
          <w:color w:val="000000"/>
          <w:spacing w:val="0"/>
          <w:w w:val="100"/>
          <w:position w:val="0"/>
          <w:sz w:val="20"/>
          <w:szCs w:val="20"/>
        </w:rPr>
        <w:t>5、关联交易情况</w:t>
      </w:r>
      <w:bookmarkEnd w:id="2010"/>
    </w:p>
    <w:p>
      <w:pPr>
        <w:widowControl w:val="0"/>
        <w:spacing w:after="219" w:line="1" w:lineRule="exact"/>
      </w:pPr>
    </w:p>
    <w:p>
      <w:pPr>
        <w:pStyle w:val="Style43"/>
        <w:keepNext/>
        <w:keepLines/>
        <w:widowControl w:val="0"/>
        <w:shd w:val="clear" w:color="auto" w:fill="auto"/>
        <w:bidi w:val="0"/>
        <w:spacing w:before="0" w:after="220" w:line="240" w:lineRule="auto"/>
        <w:ind w:left="0" w:right="0" w:firstLine="0"/>
        <w:jc w:val="left"/>
      </w:pPr>
      <w:bookmarkStart w:id="2011" w:name="bookmark2011"/>
      <w:bookmarkStart w:id="2012" w:name="bookmark2012"/>
      <w:bookmarkStart w:id="2013" w:name="bookmark2013"/>
      <w:r>
        <w:rPr>
          <w:color w:val="000000"/>
          <w:spacing w:val="0"/>
          <w:w w:val="100"/>
          <w:position w:val="0"/>
        </w:rPr>
        <w:t>（1）购销商品、提供和接受劳务的关联交易</w:t>
      </w:r>
      <w:bookmarkEnd w:id="2011"/>
      <w:bookmarkEnd w:id="2012"/>
      <w:bookmarkEnd w:id="2013"/>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采购商品/接受劳务情况表</w:t>
      </w:r>
    </w:p>
    <w:p>
      <w:pPr>
        <w:pStyle w:val="Style51"/>
        <w:keepNext w:val="0"/>
        <w:keepLines w:val="0"/>
        <w:widowControl w:val="0"/>
        <w:shd w:val="clear" w:color="auto" w:fill="auto"/>
        <w:bidi w:val="0"/>
        <w:spacing w:before="0" w:after="220" w:line="240" w:lineRule="auto"/>
        <w:ind w:left="0" w:right="540" w:firstLine="0"/>
        <w:jc w:val="right"/>
      </w:pPr>
      <w:r>
        <w:rPr>
          <w:color w:val="000000"/>
          <w:spacing w:val="0"/>
          <w:w w:val="100"/>
          <w:position w:val="0"/>
        </w:rPr>
        <w:t>单位：元</w:t>
      </w:r>
      <w:r>
        <w:br w:type="page"/>
      </w:r>
    </w:p>
    <w:tbl>
      <w:tblPr>
        <w:tblOverlap w:val="never"/>
        <w:jc w:val="center"/>
        <w:tblLayout w:type="fixed"/>
      </w:tblPr>
      <w:tblGrid>
        <w:gridCol w:w="1555"/>
        <w:gridCol w:w="1454"/>
        <w:gridCol w:w="1454"/>
        <w:gridCol w:w="1704"/>
        <w:gridCol w:w="1709"/>
        <w:gridCol w:w="1728"/>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江苏其厚智能电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气设备有限公司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接受劳务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943,396.22</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江苏新宇能电力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2,592,184.05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2,592,184.05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1,502,831.84</w:t>
            </w:r>
          </w:p>
        </w:tc>
      </w:tr>
      <w:tr>
        <w:trPr>
          <w:trHeight w:val="10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南京亿扬鑫照照 明工程合伙企业</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9,500,000.00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出售商品/提供劳务情况表</w:t>
      </w:r>
    </w:p>
    <w:p>
      <w:pPr>
        <w:pStyle w:val="Style28"/>
        <w:keepNext w:val="0"/>
        <w:keepLines w:val="0"/>
        <w:widowControl w:val="0"/>
        <w:shd w:val="clear" w:color="auto" w:fill="auto"/>
        <w:bidi w:val="0"/>
        <w:spacing w:before="0" w:after="0" w:line="240" w:lineRule="auto"/>
        <w:ind w:left="8923" w:right="0" w:firstLine="0"/>
        <w:jc w:val="left"/>
      </w:pPr>
      <w:r>
        <w:rPr>
          <w:color w:val="000000"/>
          <w:spacing w:val="0"/>
          <w:w w:val="100"/>
          <w:position w:val="0"/>
        </w:rPr>
        <w:t>单位：元</w:t>
      </w:r>
    </w:p>
    <w:tbl>
      <w:tblPr>
        <w:tblOverlap w:val="never"/>
        <w:jc w:val="center"/>
        <w:tblLayout w:type="fixed"/>
      </w:tblPr>
      <w:tblGrid>
        <w:gridCol w:w="2410"/>
        <w:gridCol w:w="2261"/>
        <w:gridCol w:w="2261"/>
        <w:gridCol w:w="2669"/>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江苏新宇能电力科技有限公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8,849.56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江苏其厚智能电气设备有限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108,103.45</w:t>
            </w:r>
          </w:p>
        </w:tc>
      </w:tr>
      <w:tr>
        <w:trPr>
          <w:trHeight w:val="7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北京海誉动想科技股份有限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出售商品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5,530,486.73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43"/>
        <w:keepNext/>
        <w:keepLines/>
        <w:widowControl w:val="0"/>
        <w:shd w:val="clear" w:color="auto" w:fill="auto"/>
        <w:bidi w:val="0"/>
        <w:spacing w:before="0" w:after="220" w:line="240" w:lineRule="auto"/>
        <w:ind w:left="0" w:right="0" w:firstLine="140"/>
        <w:jc w:val="left"/>
      </w:pPr>
      <w:bookmarkStart w:id="2014" w:name="bookmark2014"/>
      <w:bookmarkStart w:id="2015" w:name="bookmark2015"/>
      <w:bookmarkStart w:id="2016" w:name="bookmark2016"/>
      <w:r>
        <w:rPr>
          <w:color w:val="000000"/>
          <w:spacing w:val="0"/>
          <w:w w:val="100"/>
          <w:position w:val="0"/>
        </w:rPr>
        <w:t>（2）关联受托管理</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出包情况</w:t>
      </w:r>
      <w:bookmarkEnd w:id="2014"/>
      <w:bookmarkEnd w:id="2015"/>
      <w:bookmarkEnd w:id="2016"/>
      <w:r>
        <w:rPr>
          <w:color w:val="000000"/>
          <w:spacing w:val="0"/>
          <w:w w:val="100"/>
          <w:position w:val="0"/>
        </w:rPr>
        <w:t xml:space="preserve"> </w:t>
      </w:r>
      <w:r>
        <w:rPr>
          <w:rStyle w:val="CharStyle22"/>
          <w:b w:val="0"/>
          <w:bCs w:val="0"/>
        </w:rPr>
        <w:t>□</w:t>
      </w:r>
      <w:r>
        <w:rPr>
          <w:rStyle w:val="CharStyle22"/>
          <w:b w:val="0"/>
          <w:bCs w:val="0"/>
        </w:rPr>
        <w:t>适用</w:t>
      </w:r>
      <w:r>
        <w:rPr>
          <w:rStyle w:val="CharStyle22"/>
          <w:b w:val="0"/>
          <w:bCs w:val="0"/>
        </w:rPr>
        <w:t>V</w:t>
      </w:r>
      <w:r>
        <w:rPr>
          <w:rStyle w:val="CharStyle22"/>
          <w:b w:val="0"/>
          <w:bCs w:val="0"/>
        </w:rPr>
        <w:t>不适用</w:t>
      </w:r>
    </w:p>
    <w:p>
      <w:pPr>
        <w:pStyle w:val="Style43"/>
        <w:keepNext/>
        <w:keepLines/>
        <w:widowControl w:val="0"/>
        <w:shd w:val="clear" w:color="auto" w:fill="auto"/>
        <w:bidi w:val="0"/>
        <w:spacing w:before="0" w:after="220" w:line="240" w:lineRule="auto"/>
        <w:ind w:left="0" w:right="0" w:firstLine="0"/>
        <w:jc w:val="both"/>
      </w:pPr>
      <w:bookmarkStart w:id="2017" w:name="bookmark2017"/>
      <w:bookmarkStart w:id="2018" w:name="bookmark2018"/>
      <w:bookmarkStart w:id="2019" w:name="bookmark2019"/>
      <w:bookmarkStart w:id="2020" w:name="bookmark2020"/>
      <w:r>
        <w:rPr>
          <w:color w:val="000000"/>
          <w:spacing w:val="0"/>
          <w:w w:val="100"/>
          <w:position w:val="0"/>
        </w:rPr>
        <w:t>（</w:t>
      </w:r>
      <w:bookmarkEnd w:id="2019"/>
      <w:r>
        <w:rPr>
          <w:color w:val="000000"/>
          <w:spacing w:val="0"/>
          <w:w w:val="100"/>
          <w:position w:val="0"/>
        </w:rPr>
        <w:t>3）关联租赁情况</w:t>
      </w:r>
      <w:bookmarkEnd w:id="2017"/>
      <w:bookmarkEnd w:id="2018"/>
      <w:bookmarkEnd w:id="2020"/>
    </w:p>
    <w:p>
      <w:pPr>
        <w:pStyle w:val="Style21"/>
        <w:keepNext w:val="0"/>
        <w:keepLines w:val="0"/>
        <w:widowControl w:val="0"/>
        <w:shd w:val="clear" w:color="auto" w:fill="auto"/>
        <w:bidi w:val="0"/>
        <w:spacing w:before="0" w:after="220" w:line="240" w:lineRule="auto"/>
        <w:ind w:left="0" w:right="0" w:firstLine="0"/>
        <w:jc w:val="both"/>
      </w:pPr>
      <w:r>
        <w:rPr>
          <w:color w:val="000000"/>
          <w:spacing w:val="0"/>
          <w:w w:val="100"/>
          <w:position w:val="0"/>
        </w:rPr>
        <w:t>本公司作为出租方：</w:t>
      </w:r>
    </w:p>
    <w:p>
      <w:pPr>
        <w:pStyle w:val="Style28"/>
        <w:keepNext w:val="0"/>
        <w:keepLines w:val="0"/>
        <w:widowControl w:val="0"/>
        <w:shd w:val="clear" w:color="auto" w:fill="auto"/>
        <w:bidi w:val="0"/>
        <w:spacing w:before="0" w:after="0" w:line="240" w:lineRule="auto"/>
        <w:ind w:left="8923" w:right="0" w:firstLine="0"/>
        <w:jc w:val="left"/>
      </w:pPr>
      <w:r>
        <w:rPr>
          <w:color w:val="000000"/>
          <w:spacing w:val="0"/>
          <w:w w:val="100"/>
          <w:position w:val="0"/>
        </w:rPr>
        <w:t>单位：元</w:t>
      </w:r>
    </w:p>
    <w:tbl>
      <w:tblPr>
        <w:tblOverlap w:val="never"/>
        <w:jc w:val="center"/>
        <w:tblLayout w:type="fixed"/>
      </w:tblPr>
      <w:tblGrid>
        <w:gridCol w:w="2405"/>
        <w:gridCol w:w="2390"/>
        <w:gridCol w:w="2395"/>
        <w:gridCol w:w="2410"/>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湖北瀚瑞铜业有限公司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524,760.20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551,146.12</w:t>
            </w:r>
          </w:p>
        </w:tc>
      </w:tr>
    </w:tbl>
    <w:p>
      <w:pPr>
        <w:widowControl w:val="0"/>
        <w:spacing w:after="99" w:line="1" w:lineRule="exact"/>
      </w:pPr>
    </w:p>
    <w:p>
      <w:pPr>
        <w:pStyle w:val="Style43"/>
        <w:keepNext/>
        <w:keepLines/>
        <w:widowControl w:val="0"/>
        <w:shd w:val="clear" w:color="auto" w:fill="auto"/>
        <w:bidi w:val="0"/>
        <w:spacing w:before="0" w:after="220" w:line="240" w:lineRule="auto"/>
        <w:ind w:left="0" w:right="0" w:firstLine="0"/>
        <w:jc w:val="both"/>
      </w:pPr>
      <w:bookmarkStart w:id="2021" w:name="bookmark2021"/>
      <w:bookmarkStart w:id="2022" w:name="bookmark2022"/>
      <w:bookmarkStart w:id="2023" w:name="bookmark2023"/>
      <w:bookmarkStart w:id="2024" w:name="bookmark2024"/>
      <w:r>
        <w:rPr>
          <w:color w:val="000000"/>
          <w:spacing w:val="0"/>
          <w:w w:val="100"/>
          <w:position w:val="0"/>
        </w:rPr>
        <w:t>（</w:t>
      </w:r>
      <w:bookmarkEnd w:id="2023"/>
      <w:r>
        <w:rPr>
          <w:color w:val="000000"/>
          <w:spacing w:val="0"/>
          <w:w w:val="100"/>
          <w:position w:val="0"/>
        </w:rPr>
        <w:t>4）关联担保情况</w:t>
      </w:r>
      <w:bookmarkEnd w:id="2021"/>
      <w:bookmarkEnd w:id="2022"/>
      <w:bookmarkEnd w:id="2024"/>
    </w:p>
    <w:p>
      <w:pPr>
        <w:pStyle w:val="Style21"/>
        <w:keepNext w:val="0"/>
        <w:keepLines w:val="0"/>
        <w:widowControl w:val="0"/>
        <w:shd w:val="clear" w:color="auto" w:fill="auto"/>
        <w:bidi w:val="0"/>
        <w:spacing w:before="0" w:after="220" w:line="240" w:lineRule="auto"/>
        <w:ind w:left="0" w:right="0" w:firstLine="0"/>
        <w:jc w:val="both"/>
      </w:pPr>
      <w:r>
        <w:rPr>
          <w:color w:val="000000"/>
          <w:spacing w:val="0"/>
          <w:w w:val="100"/>
          <w:position w:val="0"/>
        </w:rPr>
        <w:t>本公司作为担保方</w:t>
      </w:r>
    </w:p>
    <w:p>
      <w:pPr>
        <w:pStyle w:val="Style28"/>
        <w:keepNext w:val="0"/>
        <w:keepLines w:val="0"/>
        <w:widowControl w:val="0"/>
        <w:shd w:val="clear" w:color="auto" w:fill="auto"/>
        <w:bidi w:val="0"/>
        <w:spacing w:before="0" w:after="0" w:line="240" w:lineRule="auto"/>
        <w:ind w:left="8923" w:right="0" w:firstLine="0"/>
        <w:jc w:val="left"/>
      </w:pPr>
      <w:r>
        <w:rPr>
          <w:color w:val="000000"/>
          <w:spacing w:val="0"/>
          <w:w w:val="100"/>
          <w:position w:val="0"/>
        </w:rPr>
        <w:t>单位：元</w:t>
      </w:r>
    </w:p>
    <w:tbl>
      <w:tblPr>
        <w:tblOverlap w:val="never"/>
        <w:jc w:val="center"/>
        <w:tblLayout w:type="fixed"/>
      </w:tblPr>
      <w:tblGrid>
        <w:gridCol w:w="2069"/>
        <w:gridCol w:w="1776"/>
        <w:gridCol w:w="1910"/>
        <w:gridCol w:w="1915"/>
        <w:gridCol w:w="1934"/>
      </w:tblGrid>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担保是否已经履行完 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江苏光一投资管理有限 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288,000,000.00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江苏光一投资管理有限</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责任公司（注）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131,000,000.00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无锡金投领航产业升级 并购投资企业（有限合 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293,865,615.36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2025</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2069"/>
        <w:gridCol w:w="1776"/>
        <w:gridCol w:w="1910"/>
        <w:gridCol w:w="1915"/>
        <w:gridCol w:w="1934"/>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江苏苏源光一科技有限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r>
              <w:rPr>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r>
              <w:rPr>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南京智友尚云信息技术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r>
              <w:rPr>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江苏光一德能电气工程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湖北索瑞电气有限公司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江苏其厚智能电气设备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09</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09</w:t>
            </w:r>
            <w:r>
              <w:rPr>
                <w:color w:val="000000"/>
                <w:spacing w:val="0"/>
                <w:w w:val="100"/>
                <w:position w:val="0"/>
              </w:rPr>
              <w:t>月</w:t>
            </w:r>
            <w:r>
              <w:rPr>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江苏其厚智能电气设备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江苏其厚智能电气设备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江苏其厚智能电气设备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06</w:t>
            </w:r>
            <w:r>
              <w:rPr>
                <w:color w:val="000000"/>
                <w:spacing w:val="0"/>
                <w:w w:val="100"/>
                <w:position w:val="0"/>
              </w:rPr>
              <w:t>月</w:t>
            </w:r>
            <w:r>
              <w:rPr>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06</w:t>
            </w:r>
            <w:r>
              <w:rPr>
                <w:color w:val="000000"/>
                <w:spacing w:val="0"/>
                <w:w w:val="100"/>
                <w:position w:val="0"/>
              </w:rPr>
              <w:t>月</w:t>
            </w:r>
            <w:r>
              <w:rPr>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59" w:line="1" w:lineRule="exact"/>
      </w:pP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本公司以徽商银行南京红山路支行一笔</w:t>
      </w:r>
      <w:r>
        <w:rPr>
          <w:color w:val="000000"/>
          <w:spacing w:val="0"/>
          <w:w w:val="100"/>
          <w:position w:val="0"/>
        </w:rPr>
        <w:t>1.31</w:t>
      </w:r>
      <w:r>
        <w:rPr>
          <w:color w:val="000000"/>
          <w:spacing w:val="0"/>
          <w:w w:val="100"/>
          <w:position w:val="0"/>
        </w:rPr>
        <w:t>亿元定期存单，为大股东光一投资的债务提供质押担保。</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本公司作为被担保方</w:t>
      </w:r>
    </w:p>
    <w:p>
      <w:pPr>
        <w:pStyle w:val="Style28"/>
        <w:keepNext w:val="0"/>
        <w:keepLines w:val="0"/>
        <w:widowControl w:val="0"/>
        <w:shd w:val="clear" w:color="auto" w:fill="auto"/>
        <w:bidi w:val="0"/>
        <w:spacing w:before="0" w:after="0" w:line="240" w:lineRule="auto"/>
        <w:ind w:left="8923" w:right="0" w:firstLine="0"/>
        <w:jc w:val="left"/>
      </w:pPr>
      <w:r>
        <w:rPr>
          <w:color w:val="000000"/>
          <w:spacing w:val="0"/>
          <w:w w:val="100"/>
          <w:position w:val="0"/>
        </w:rPr>
        <w:t>单位：元</w:t>
      </w:r>
    </w:p>
    <w:tbl>
      <w:tblPr>
        <w:tblOverlap w:val="never"/>
        <w:jc w:val="center"/>
        <w:tblLayout w:type="fixed"/>
      </w:tblPr>
      <w:tblGrid>
        <w:gridCol w:w="1930"/>
        <w:gridCol w:w="1915"/>
        <w:gridCol w:w="1910"/>
        <w:gridCol w:w="1915"/>
        <w:gridCol w:w="1934"/>
      </w:tblGrid>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担保是否已经履行完 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湖北索瑞电气有限公 司、龙昌明、熊柯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180,000,000.00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09</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09</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江苏光一投资管理有 限责任公司、龙昌明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09</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09</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江苏光一投资管理有 限责任公司、龙昌明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江苏光一投资管理有 限责任公司、湖北索 瑞电气有限公司、龙 昌明、熊珂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江苏光一投资管理有 限责任公司、湖北索 瑞电气有限公司、龙 昌明、熊珂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02</w:t>
            </w:r>
            <w:r>
              <w:rPr>
                <w:color w:val="000000"/>
                <w:spacing w:val="0"/>
                <w:w w:val="100"/>
                <w:position w:val="0"/>
              </w:rPr>
              <w:t>月</w:t>
            </w:r>
            <w:r>
              <w:rPr>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02</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江苏光一投资管理有 限责任公司、湖北索 瑞电气有限公司、龙 昌明、熊珂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09</w:t>
            </w:r>
            <w:r>
              <w:rPr>
                <w:color w:val="000000"/>
                <w:spacing w:val="0"/>
                <w:w w:val="100"/>
                <w:position w:val="0"/>
              </w:rPr>
              <w:t>月</w:t>
            </w:r>
            <w:r>
              <w:rPr>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江苏光一投资管理有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04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930"/>
        <w:gridCol w:w="1915"/>
        <w:gridCol w:w="1910"/>
        <w:gridCol w:w="1915"/>
        <w:gridCol w:w="1934"/>
      </w:tblGrid>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限责任公司、湖北索 瑞电气有限公司、龙 昌明、熊珂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江苏光一投资管理有 限责任公司、湖北索 瑞电气有限公司、龙 昌明、熊珂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江苏光一投资管理有 限责任公司、湖北索 瑞电气有限公司、龙 昌明、熊珂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湖北索瑞电气有限公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司、龙昌明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湖北索瑞电气有限公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司、龙昌明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湖北索瑞电气有限公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司、龙昌明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15,000,000.00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119" w:line="1" w:lineRule="exact"/>
      </w:pPr>
    </w:p>
    <w:p>
      <w:pPr>
        <w:pStyle w:val="Style43"/>
        <w:keepNext/>
        <w:keepLines/>
        <w:widowControl w:val="0"/>
        <w:shd w:val="clear" w:color="auto" w:fill="auto"/>
        <w:bidi w:val="0"/>
        <w:spacing w:before="0" w:after="180" w:line="240" w:lineRule="auto"/>
        <w:ind w:left="0" w:right="0" w:firstLine="140"/>
        <w:jc w:val="left"/>
      </w:pPr>
      <w:bookmarkStart w:id="2025" w:name="bookmark2025"/>
      <w:bookmarkStart w:id="2026" w:name="bookmark2026"/>
      <w:bookmarkStart w:id="2027" w:name="bookmark2027"/>
      <w:bookmarkStart w:id="2028" w:name="bookmark2028"/>
      <w:r>
        <w:rPr>
          <w:color w:val="000000"/>
          <w:spacing w:val="0"/>
          <w:w w:val="100"/>
          <w:position w:val="0"/>
        </w:rPr>
        <w:t>（</w:t>
      </w:r>
      <w:bookmarkEnd w:id="2027"/>
      <w:r>
        <w:rPr>
          <w:color w:val="000000"/>
          <w:spacing w:val="0"/>
          <w:w w:val="100"/>
          <w:position w:val="0"/>
        </w:rPr>
        <w:t>5）关联方资金拆借</w:t>
      </w:r>
      <w:bookmarkEnd w:id="2025"/>
      <w:bookmarkEnd w:id="2026"/>
      <w:bookmarkEnd w:id="2028"/>
    </w:p>
    <w:p>
      <w:pPr>
        <w:pStyle w:val="Style28"/>
        <w:keepNext w:val="0"/>
        <w:keepLines w:val="0"/>
        <w:widowControl w:val="0"/>
        <w:shd w:val="clear" w:color="auto" w:fill="auto"/>
        <w:bidi w:val="0"/>
        <w:spacing w:before="0" w:after="0" w:line="240" w:lineRule="auto"/>
        <w:ind w:left="8923" w:right="0" w:firstLine="0"/>
        <w:jc w:val="left"/>
      </w:pPr>
      <w:r>
        <w:rPr>
          <w:color w:val="000000"/>
          <w:spacing w:val="0"/>
          <w:w w:val="100"/>
          <w:position w:val="0"/>
        </w:rPr>
        <w:t>单位：元</w:t>
      </w:r>
    </w:p>
    <w:tbl>
      <w:tblPr>
        <w:tblOverlap w:val="never"/>
        <w:jc w:val="center"/>
        <w:tblLayout w:type="fixed"/>
      </w:tblPr>
      <w:tblGrid>
        <w:gridCol w:w="1930"/>
        <w:gridCol w:w="1910"/>
        <w:gridCol w:w="1915"/>
        <w:gridCol w:w="1915"/>
        <w:gridCol w:w="1934"/>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佟岩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3,500,000.00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02</w:t>
            </w:r>
            <w:r>
              <w:rPr>
                <w:color w:val="000000"/>
                <w:spacing w:val="0"/>
                <w:w w:val="100"/>
                <w:position w:val="0"/>
              </w:rPr>
              <w:t>月</w:t>
            </w:r>
            <w:r>
              <w:rPr>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江苏光一投资管理有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343,000,000.00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资金占用</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江苏光一投资管理有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47,759,097.25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06</w:t>
            </w:r>
            <w:r>
              <w:rPr>
                <w:color w:val="000000"/>
                <w:spacing w:val="0"/>
                <w:w w:val="100"/>
                <w:position w:val="0"/>
              </w:rPr>
              <w:t>月</w:t>
            </w:r>
            <w:r>
              <w:rPr>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司法划扣</w:t>
            </w:r>
          </w:p>
        </w:tc>
      </w:tr>
      <w:tr>
        <w:trPr>
          <w:trHeight w:val="7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湖北瀚瑞铜业有限公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34,500,000.00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09</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期末应收利息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1,098,824.44 </w:t>
            </w:r>
            <w:r>
              <w:rPr>
                <w:color w:val="000000"/>
                <w:spacing w:val="0"/>
                <w:w w:val="100"/>
                <w:position w:val="0"/>
              </w:rPr>
              <w:t>元</w:t>
            </w:r>
          </w:p>
        </w:tc>
      </w:tr>
    </w:tbl>
    <w:p>
      <w:pPr>
        <w:widowControl w:val="0"/>
        <w:spacing w:after="119" w:line="1" w:lineRule="exact"/>
      </w:pPr>
    </w:p>
    <w:p>
      <w:pPr>
        <w:pStyle w:val="Style43"/>
        <w:keepNext/>
        <w:keepLines/>
        <w:widowControl w:val="0"/>
        <w:shd w:val="clear" w:color="auto" w:fill="auto"/>
        <w:tabs>
          <w:tab w:pos="493" w:val="left"/>
        </w:tabs>
        <w:bidi w:val="0"/>
        <w:spacing w:before="0" w:after="240" w:line="240" w:lineRule="auto"/>
        <w:ind w:left="0" w:right="0" w:firstLine="0"/>
        <w:jc w:val="left"/>
      </w:pPr>
      <w:bookmarkStart w:id="2029" w:name="bookmark2029"/>
      <w:bookmarkStart w:id="2030" w:name="bookmark2030"/>
      <w:bookmarkStart w:id="2031" w:name="bookmark2031"/>
      <w:bookmarkStart w:id="2032" w:name="bookmark2032"/>
      <w:r>
        <w:rPr>
          <w:color w:val="000000"/>
          <w:spacing w:val="0"/>
          <w:w w:val="100"/>
          <w:position w:val="0"/>
        </w:rPr>
        <w:t>（</w:t>
      </w:r>
      <w:bookmarkEnd w:id="2031"/>
      <w:r>
        <w:rPr>
          <w:color w:val="000000"/>
          <w:spacing w:val="0"/>
          <w:w w:val="100"/>
          <w:position w:val="0"/>
        </w:rPr>
        <w:t>6）</w:t>
        <w:tab/>
        <w:t>关联方资产转让、债务重组情况</w:t>
      </w:r>
      <w:bookmarkEnd w:id="2029"/>
      <w:bookmarkEnd w:id="2030"/>
      <w:bookmarkEnd w:id="2032"/>
    </w:p>
    <w:p>
      <w:pPr>
        <w:pStyle w:val="Style21"/>
        <w:keepNext w:val="0"/>
        <w:keepLines w:val="0"/>
        <w:widowControl w:val="0"/>
        <w:shd w:val="clear" w:color="auto" w:fill="auto"/>
        <w:bidi w:val="0"/>
        <w:spacing w:before="0" w:after="2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3"/>
        <w:keepNext/>
        <w:keepLines/>
        <w:widowControl w:val="0"/>
        <w:shd w:val="clear" w:color="auto" w:fill="auto"/>
        <w:tabs>
          <w:tab w:pos="493" w:val="left"/>
        </w:tabs>
        <w:bidi w:val="0"/>
        <w:spacing w:before="0" w:after="180" w:line="240" w:lineRule="auto"/>
        <w:ind w:left="0" w:right="0" w:firstLine="0"/>
        <w:jc w:val="left"/>
      </w:pPr>
      <w:bookmarkStart w:id="2033" w:name="bookmark2033"/>
      <w:bookmarkStart w:id="2034" w:name="bookmark2034"/>
      <w:bookmarkStart w:id="2035" w:name="bookmark2035"/>
      <w:bookmarkStart w:id="2036" w:name="bookmark2036"/>
      <w:r>
        <w:rPr>
          <w:color w:val="000000"/>
          <w:spacing w:val="0"/>
          <w:w w:val="100"/>
          <w:position w:val="0"/>
        </w:rPr>
        <w:t>（</w:t>
      </w:r>
      <w:bookmarkEnd w:id="2035"/>
      <w:r>
        <w:rPr>
          <w:color w:val="000000"/>
          <w:spacing w:val="0"/>
          <w:w w:val="100"/>
          <w:position w:val="0"/>
        </w:rPr>
        <w:t>7）</w:t>
        <w:tab/>
        <w:t>关键管理人员报酬</w:t>
      </w:r>
      <w:bookmarkEnd w:id="2033"/>
      <w:bookmarkEnd w:id="2034"/>
      <w:bookmarkEnd w:id="2036"/>
    </w:p>
    <w:p>
      <w:pPr>
        <w:pStyle w:val="Style28"/>
        <w:keepNext w:val="0"/>
        <w:keepLines w:val="0"/>
        <w:widowControl w:val="0"/>
        <w:shd w:val="clear" w:color="auto" w:fill="auto"/>
        <w:bidi w:val="0"/>
        <w:spacing w:before="0" w:after="0" w:line="240" w:lineRule="auto"/>
        <w:ind w:left="8923" w:right="0" w:firstLine="0"/>
        <w:jc w:val="left"/>
      </w:pPr>
      <w:r>
        <w:rPr>
          <w:color w:val="000000"/>
          <w:spacing w:val="0"/>
          <w:w w:val="100"/>
          <w:position w:val="0"/>
        </w:rPr>
        <w:t>单位：元</w:t>
      </w:r>
    </w:p>
    <w:tbl>
      <w:tblPr>
        <w:tblOverlap w:val="never"/>
        <w:jc w:val="center"/>
        <w:tblLayout w:type="fixed"/>
      </w:tblPr>
      <w:tblGrid>
        <w:gridCol w:w="3202"/>
        <w:gridCol w:w="3192"/>
        <w:gridCol w:w="3211"/>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3,829,700.00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6,457,500.00</w:t>
            </w:r>
          </w:p>
        </w:tc>
      </w:tr>
    </w:tbl>
    <w:p>
      <w:pPr>
        <w:pStyle w:val="Style43"/>
        <w:keepNext/>
        <w:keepLines/>
        <w:widowControl w:val="0"/>
        <w:shd w:val="clear" w:color="auto" w:fill="auto"/>
        <w:bidi w:val="0"/>
        <w:spacing w:before="0" w:after="0" w:line="464" w:lineRule="exact"/>
        <w:ind w:left="0" w:right="0" w:firstLine="0"/>
        <w:jc w:val="both"/>
      </w:pPr>
      <w:bookmarkStart w:id="2037" w:name="bookmark2037"/>
      <w:bookmarkStart w:id="2038" w:name="bookmark2038"/>
      <w:bookmarkStart w:id="2039" w:name="bookmark2039"/>
      <w:bookmarkStart w:id="2040" w:name="bookmark2040"/>
      <w:r>
        <w:rPr>
          <w:color w:val="000000"/>
          <w:spacing w:val="0"/>
          <w:w w:val="100"/>
          <w:position w:val="0"/>
        </w:rPr>
        <w:t>（</w:t>
      </w:r>
      <w:bookmarkEnd w:id="2039"/>
      <w:r>
        <w:rPr>
          <w:color w:val="000000"/>
          <w:spacing w:val="0"/>
          <w:w w:val="100"/>
          <w:position w:val="0"/>
        </w:rPr>
        <w:t>8）其他关联交易</w:t>
      </w:r>
      <w:bookmarkEnd w:id="2037"/>
      <w:bookmarkEnd w:id="2038"/>
      <w:bookmarkEnd w:id="2040"/>
    </w:p>
    <w:p>
      <w:pPr>
        <w:pStyle w:val="Style21"/>
        <w:keepNext w:val="0"/>
        <w:keepLines w:val="0"/>
        <w:widowControl w:val="0"/>
        <w:shd w:val="clear" w:color="auto" w:fill="auto"/>
        <w:bidi w:val="0"/>
        <w:spacing w:before="0" w:after="0" w:line="464" w:lineRule="exact"/>
        <w:ind w:left="0" w:right="0" w:firstLine="440"/>
        <w:jc w:val="both"/>
      </w:pPr>
      <w:r>
        <w:rPr>
          <w:color w:val="000000"/>
          <w:spacing w:val="0"/>
          <w:w w:val="100"/>
          <w:position w:val="0"/>
        </w:rPr>
        <w:t>2020</w:t>
      </w:r>
      <w:r>
        <w:rPr>
          <w:color w:val="000000"/>
          <w:spacing w:val="0"/>
          <w:w w:val="100"/>
          <w:position w:val="0"/>
        </w:rPr>
        <w:t>年度江苏光一投资管理有限公司通过江苏凯斯奇能源科技有限公司、句容南大置业有限公司、泰州建 盈电力科技有限公司和南京鹏大科技发展有限公司以预付款、保证金形式累计循环占用公司资金</w:t>
      </w:r>
      <w:r>
        <w:rPr>
          <w:color w:val="000000"/>
          <w:spacing w:val="0"/>
          <w:w w:val="100"/>
          <w:position w:val="0"/>
        </w:rPr>
        <w:t>3.43</w:t>
      </w:r>
      <w:r>
        <w:rPr>
          <w:color w:val="000000"/>
          <w:spacing w:val="0"/>
          <w:w w:val="100"/>
          <w:position w:val="0"/>
        </w:rPr>
        <w:t>亿元。截 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日，公司已循环累计收回</w:t>
      </w:r>
      <w:r>
        <w:rPr>
          <w:color w:val="000000"/>
          <w:spacing w:val="0"/>
          <w:w w:val="100"/>
          <w:position w:val="0"/>
        </w:rPr>
        <w:t>2.8</w:t>
      </w:r>
      <w:r>
        <w:rPr>
          <w:color w:val="000000"/>
          <w:spacing w:val="0"/>
          <w:w w:val="100"/>
          <w:position w:val="0"/>
        </w:rPr>
        <w:t>2</w:t>
      </w:r>
      <w:r>
        <w:rPr>
          <w:color w:val="000000"/>
          <w:spacing w:val="0"/>
          <w:w w:val="100"/>
          <w:position w:val="0"/>
        </w:rPr>
        <w:t>亿元，尚有预付江苏凯斯奇能源科技有限公司的</w:t>
      </w:r>
      <w:r>
        <w:rPr>
          <w:color w:val="000000"/>
          <w:spacing w:val="0"/>
          <w:w w:val="100"/>
          <w:position w:val="0"/>
        </w:rPr>
        <w:t>6,100</w:t>
      </w:r>
      <w:r>
        <w:rPr>
          <w:color w:val="000000"/>
          <w:spacing w:val="0"/>
          <w:w w:val="100"/>
          <w:position w:val="0"/>
        </w:rPr>
        <w:t>万元本金 及</w:t>
      </w:r>
      <w:r>
        <w:rPr>
          <w:color w:val="000000"/>
          <w:spacing w:val="0"/>
          <w:w w:val="100"/>
          <w:position w:val="0"/>
        </w:rPr>
        <w:t>951.3</w:t>
      </w:r>
      <w:r>
        <w:rPr>
          <w:color w:val="000000"/>
          <w:spacing w:val="0"/>
          <w:w w:val="100"/>
          <w:position w:val="0"/>
        </w:rPr>
        <w:t>7</w:t>
      </w:r>
      <w:r>
        <w:rPr>
          <w:color w:val="000000"/>
          <w:spacing w:val="0"/>
          <w:w w:val="100"/>
          <w:position w:val="0"/>
        </w:rPr>
        <w:t>万元利息未收回。</w:t>
      </w:r>
    </w:p>
    <w:p>
      <w:pPr>
        <w:pStyle w:val="Style21"/>
        <w:keepNext w:val="0"/>
        <w:keepLines w:val="0"/>
        <w:widowControl w:val="0"/>
        <w:shd w:val="clear" w:color="auto" w:fill="auto"/>
        <w:bidi w:val="0"/>
        <w:spacing w:before="0" w:after="180" w:line="456" w:lineRule="exact"/>
        <w:ind w:left="0" w:right="0" w:firstLine="440"/>
        <w:jc w:val="both"/>
      </w:pPr>
      <w:r>
        <w:rPr>
          <w:color w:val="000000"/>
          <w:spacing w:val="0"/>
          <w:w w:val="100"/>
          <w:position w:val="0"/>
        </w:rPr>
        <w:t>公司为江苏光一投资管理有限责任公司与东证融汇证券资产管理有限公司就质押式证券回购纠纷一案承 担连带担保责任，江苏省苏州市中级人民法院于</w:t>
      </w: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月司法划扣公司</w:t>
      </w:r>
      <w:r>
        <w:rPr>
          <w:color w:val="000000"/>
          <w:spacing w:val="0"/>
          <w:w w:val="100"/>
          <w:position w:val="0"/>
        </w:rPr>
        <w:t>4,776</w:t>
      </w:r>
      <w:r>
        <w:rPr>
          <w:color w:val="000000"/>
          <w:spacing w:val="0"/>
          <w:w w:val="100"/>
          <w:position w:val="0"/>
        </w:rPr>
        <w:t>万元。</w:t>
      </w:r>
    </w:p>
    <w:p>
      <w:pPr>
        <w:pStyle w:val="Style21"/>
        <w:keepNext w:val="0"/>
        <w:keepLines w:val="0"/>
        <w:widowControl w:val="0"/>
        <w:shd w:val="clear" w:color="auto" w:fill="auto"/>
        <w:bidi w:val="0"/>
        <w:spacing w:before="0" w:after="240" w:line="240" w:lineRule="auto"/>
        <w:ind w:left="0" w:right="0" w:firstLine="0"/>
        <w:jc w:val="both"/>
      </w:pPr>
      <w:r>
        <w:rPr>
          <w:color w:val="000000"/>
          <w:spacing w:val="0"/>
          <w:w w:val="100"/>
          <w:position w:val="0"/>
        </w:rPr>
        <w:t>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日，应收湖北瀚瑞铜业有限公司借款利息</w:t>
      </w:r>
      <w:r>
        <w:rPr>
          <w:color w:val="000000"/>
          <w:spacing w:val="0"/>
          <w:w w:val="100"/>
          <w:position w:val="0"/>
        </w:rPr>
        <w:t>1,098,824.44</w:t>
      </w:r>
      <w:r>
        <w:rPr>
          <w:color w:val="000000"/>
          <w:spacing w:val="0"/>
          <w:w w:val="100"/>
          <w:position w:val="0"/>
        </w:rPr>
        <w:t>元。</w:t>
      </w:r>
    </w:p>
    <w:p>
      <w:pPr>
        <w:pStyle w:val="Style32"/>
        <w:keepNext/>
        <w:keepLines/>
        <w:widowControl w:val="0"/>
        <w:shd w:val="clear" w:color="auto" w:fill="auto"/>
        <w:bidi w:val="0"/>
        <w:spacing w:before="0" w:after="0" w:line="464" w:lineRule="exact"/>
        <w:ind w:left="0" w:right="0" w:firstLine="0"/>
        <w:jc w:val="both"/>
      </w:pPr>
      <w:bookmarkStart w:id="2041" w:name="bookmark2041"/>
      <w:bookmarkStart w:id="2042" w:name="bookmark2042"/>
      <w:bookmarkStart w:id="2043" w:name="bookmark2043"/>
      <w:bookmarkStart w:id="2044" w:name="bookmark2044"/>
      <w:r>
        <w:rPr>
          <w:color w:val="000000"/>
          <w:spacing w:val="0"/>
          <w:w w:val="100"/>
          <w:position w:val="0"/>
        </w:rPr>
        <w:t>6</w:t>
      </w:r>
      <w:bookmarkEnd w:id="2043"/>
      <w:r>
        <w:rPr>
          <w:color w:val="000000"/>
          <w:spacing w:val="0"/>
          <w:w w:val="100"/>
          <w:position w:val="0"/>
        </w:rPr>
        <w:t>、关联方应收应付款项</w:t>
      </w:r>
      <w:bookmarkEnd w:id="2041"/>
      <w:bookmarkEnd w:id="2042"/>
      <w:bookmarkEnd w:id="2044"/>
    </w:p>
    <w:p>
      <w:pPr>
        <w:pStyle w:val="Style43"/>
        <w:keepNext/>
        <w:keepLines/>
        <w:widowControl w:val="0"/>
        <w:shd w:val="clear" w:color="auto" w:fill="auto"/>
        <w:bidi w:val="0"/>
        <w:spacing w:before="0" w:after="180" w:line="464" w:lineRule="exact"/>
        <w:ind w:left="0" w:right="0" w:firstLine="0"/>
        <w:jc w:val="both"/>
      </w:pPr>
      <w:bookmarkStart w:id="2045" w:name="bookmark2045"/>
      <w:bookmarkStart w:id="2046" w:name="bookmark2046"/>
      <w:bookmarkStart w:id="2047" w:name="bookmark2047"/>
      <w:r>
        <w:rPr>
          <w:color w:val="000000"/>
          <w:spacing w:val="0"/>
          <w:w w:val="100"/>
          <w:position w:val="0"/>
        </w:rPr>
        <w:t>（</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）应收项目</w:t>
      </w:r>
      <w:bookmarkEnd w:id="2045"/>
      <w:bookmarkEnd w:id="2046"/>
      <w:bookmarkEnd w:id="2047"/>
    </w:p>
    <w:p>
      <w:pPr>
        <w:pStyle w:val="Style28"/>
        <w:keepNext w:val="0"/>
        <w:keepLines w:val="0"/>
        <w:widowControl w:val="0"/>
        <w:shd w:val="clear" w:color="auto" w:fill="auto"/>
        <w:bidi w:val="0"/>
        <w:spacing w:before="0" w:after="0" w:line="240" w:lineRule="auto"/>
        <w:ind w:left="8923" w:right="0" w:firstLine="0"/>
        <w:jc w:val="left"/>
      </w:pPr>
      <w:r>
        <w:rPr>
          <w:color w:val="000000"/>
          <w:spacing w:val="0"/>
          <w:w w:val="100"/>
          <w:position w:val="0"/>
        </w:rPr>
        <w:t>单位：元</w:t>
      </w:r>
    </w:p>
    <w:tbl>
      <w:tblPr>
        <w:tblOverlap w:val="never"/>
        <w:jc w:val="center"/>
        <w:tblLayout w:type="fixed"/>
      </w:tblPr>
      <w:tblGrid>
        <w:gridCol w:w="1363"/>
        <w:gridCol w:w="2266"/>
        <w:gridCol w:w="1392"/>
        <w:gridCol w:w="1373"/>
        <w:gridCol w:w="1594"/>
        <w:gridCol w:w="1613"/>
      </w:tblGrid>
      <w:tr>
        <w:trPr>
          <w:trHeight w:val="4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江苏新宇能电力科技有限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230,620.00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54,714.00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江苏其厚智能电气设备有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3,800,000.00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380,000.00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江苏光一环保工程有限公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湖北瀚瑞铜业有限公司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1,285,293.51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84,545.38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656,951.08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19,708.53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荆州市华茂置业有限公司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14,367,626.00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4,310,287.80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24,306,320.00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24,306,320.00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湖北瀚瑞铜业有限公司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1,098,824.44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32,964.73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南京光一文化产业投资发 展合伙企业（有限合伙）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江苏德能电力设计咨询有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450,000.00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江苏新宇能电力科技有限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7,114,203.33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213,426.10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龙昌明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6"/>
                <w:szCs w:val="16"/>
              </w:rPr>
              <w:t>江苏光一投资管理有限公 司（注</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70,513,709.94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2,268,093.08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6"/>
                <w:szCs w:val="16"/>
              </w:rPr>
              <w:t>江苏光一投资管理有限公 司（注</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47,759,097.25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1,432,772.92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南京亿扬鑫照照明工程合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63"/>
        <w:gridCol w:w="2266"/>
        <w:gridCol w:w="1392"/>
        <w:gridCol w:w="1373"/>
        <w:gridCol w:w="1594"/>
        <w:gridCol w:w="1613"/>
      </w:tblGrid>
      <w:tr>
        <w:trPr>
          <w:trHeight w:val="3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伙企业（有限合伙）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3"/>
        <w:keepNext/>
        <w:keepLines/>
        <w:widowControl w:val="0"/>
        <w:shd w:val="clear" w:color="auto" w:fill="auto"/>
        <w:bidi w:val="0"/>
        <w:spacing w:before="0" w:after="0" w:line="461" w:lineRule="exact"/>
        <w:ind w:left="0" w:right="0" w:firstLine="0"/>
        <w:jc w:val="left"/>
      </w:pPr>
      <w:bookmarkStart w:id="2048" w:name="bookmark2048"/>
      <w:bookmarkStart w:id="2049" w:name="bookmark2049"/>
      <w:bookmarkStart w:id="2050" w:name="bookmark2050"/>
      <w:r>
        <w:rPr>
          <w:b w:val="0"/>
          <w:bCs w:val="0"/>
          <w:color w:val="000000"/>
          <w:spacing w:val="0"/>
          <w:w w:val="100"/>
          <w:position w:val="0"/>
        </w:rPr>
        <w:t>其他说明：</w:t>
      </w:r>
      <w:bookmarkEnd w:id="2048"/>
      <w:bookmarkEnd w:id="2049"/>
      <w:bookmarkEnd w:id="2050"/>
    </w:p>
    <w:p>
      <w:pPr>
        <w:pStyle w:val="Style43"/>
        <w:keepNext/>
        <w:keepLines/>
        <w:widowControl w:val="0"/>
        <w:shd w:val="clear" w:color="auto" w:fill="auto"/>
        <w:bidi w:val="0"/>
        <w:spacing w:before="0" w:after="0" w:line="461" w:lineRule="exact"/>
        <w:ind w:left="0" w:right="0" w:firstLine="440"/>
        <w:jc w:val="both"/>
      </w:pPr>
      <w:bookmarkStart w:id="2051" w:name="bookmark2051"/>
      <w:bookmarkStart w:id="2052" w:name="bookmark2052"/>
      <w:bookmarkStart w:id="2053" w:name="bookmark2053"/>
      <w:r>
        <w:rPr>
          <w:b w:val="0"/>
          <w:bCs w:val="0"/>
          <w:color w:val="000000"/>
          <w:spacing w:val="0"/>
          <w:w w:val="100"/>
          <w:position w:val="0"/>
        </w:rPr>
        <w:t>注</w:t>
      </w:r>
      <w:r>
        <w:rPr>
          <w:b w:val="0"/>
          <w:bCs w:val="0"/>
          <w:color w:val="000000"/>
          <w:spacing w:val="0"/>
          <w:w w:val="100"/>
          <w:position w:val="0"/>
        </w:rPr>
        <w:t>1：</w:t>
      </w:r>
      <w:r>
        <w:rPr>
          <w:b w:val="0"/>
          <w:bCs w:val="0"/>
          <w:color w:val="000000"/>
          <w:spacing w:val="0"/>
          <w:w w:val="100"/>
          <w:position w:val="0"/>
        </w:rPr>
        <w:t>截至</w:t>
      </w:r>
      <w:r>
        <w:rPr>
          <w:b w:val="0"/>
          <w:bCs w:val="0"/>
          <w:color w:val="000000"/>
          <w:spacing w:val="0"/>
          <w:w w:val="100"/>
          <w:position w:val="0"/>
        </w:rPr>
        <w:t>2020</w:t>
      </w:r>
      <w:r>
        <w:rPr>
          <w:b w:val="0"/>
          <w:bCs w:val="0"/>
          <w:color w:val="000000"/>
          <w:spacing w:val="0"/>
          <w:w w:val="100"/>
          <w:position w:val="0"/>
        </w:rPr>
        <w:t>年</w:t>
      </w:r>
      <w:r>
        <w:rPr>
          <w:b w:val="0"/>
          <w:bCs w:val="0"/>
          <w:color w:val="000000"/>
          <w:spacing w:val="0"/>
          <w:w w:val="100"/>
          <w:position w:val="0"/>
        </w:rPr>
        <w:t>12</w:t>
      </w:r>
      <w:r>
        <w:rPr>
          <w:b w:val="0"/>
          <w:bCs w:val="0"/>
          <w:color w:val="000000"/>
          <w:spacing w:val="0"/>
          <w:w w:val="100"/>
          <w:position w:val="0"/>
        </w:rPr>
        <w:t>月</w:t>
      </w:r>
      <w:r>
        <w:rPr>
          <w:b w:val="0"/>
          <w:bCs w:val="0"/>
          <w:color w:val="000000"/>
          <w:spacing w:val="0"/>
          <w:w w:val="100"/>
          <w:position w:val="0"/>
        </w:rPr>
        <w:t>31</w:t>
      </w:r>
      <w:r>
        <w:rPr>
          <w:b w:val="0"/>
          <w:bCs w:val="0"/>
          <w:color w:val="000000"/>
          <w:spacing w:val="0"/>
          <w:w w:val="100"/>
          <w:position w:val="0"/>
        </w:rPr>
        <w:t>日，江苏光一投资管理有限责任公司通过江苏凯斯奇能源科技有限公司资 金占用尚有</w:t>
      </w:r>
      <w:r>
        <w:rPr>
          <w:b w:val="0"/>
          <w:bCs w:val="0"/>
          <w:color w:val="000000"/>
          <w:spacing w:val="0"/>
          <w:w w:val="100"/>
          <w:position w:val="0"/>
        </w:rPr>
        <w:t>6,100</w:t>
      </w:r>
      <w:r>
        <w:rPr>
          <w:b w:val="0"/>
          <w:bCs w:val="0"/>
          <w:color w:val="000000"/>
          <w:spacing w:val="0"/>
          <w:w w:val="100"/>
          <w:position w:val="0"/>
        </w:rPr>
        <w:t>万元本金及</w:t>
      </w:r>
      <w:r>
        <w:rPr>
          <w:b w:val="0"/>
          <w:bCs w:val="0"/>
          <w:color w:val="000000"/>
          <w:spacing w:val="0"/>
          <w:w w:val="100"/>
          <w:position w:val="0"/>
        </w:rPr>
        <w:t>951.37</w:t>
      </w:r>
      <w:r>
        <w:rPr>
          <w:b w:val="0"/>
          <w:bCs w:val="0"/>
          <w:color w:val="000000"/>
          <w:spacing w:val="0"/>
          <w:w w:val="100"/>
          <w:position w:val="0"/>
        </w:rPr>
        <w:t>万元利息。</w:t>
      </w:r>
      <w:bookmarkEnd w:id="2051"/>
      <w:bookmarkEnd w:id="2052"/>
      <w:bookmarkEnd w:id="2053"/>
    </w:p>
    <w:p>
      <w:pPr>
        <w:pStyle w:val="Style21"/>
        <w:keepNext w:val="0"/>
        <w:keepLines w:val="0"/>
        <w:widowControl w:val="0"/>
        <w:shd w:val="clear" w:color="auto" w:fill="auto"/>
        <w:bidi w:val="0"/>
        <w:spacing w:before="0" w:after="0" w:line="461" w:lineRule="exact"/>
        <w:ind w:left="0" w:right="0" w:firstLine="440"/>
        <w:jc w:val="both"/>
      </w:pPr>
      <w:bookmarkStart w:id="2054" w:name="bookmark2054"/>
      <w:r>
        <w:rPr>
          <w:color w:val="000000"/>
          <w:spacing w:val="0"/>
          <w:w w:val="100"/>
          <w:position w:val="0"/>
        </w:rPr>
        <w:t>注</w:t>
      </w:r>
      <w:r>
        <w:rPr>
          <w:color w:val="000000"/>
          <w:spacing w:val="0"/>
          <w:w w:val="100"/>
          <w:position w:val="0"/>
        </w:rPr>
        <w:t>2：</w:t>
      </w:r>
      <w:r>
        <w:rPr>
          <w:color w:val="000000"/>
          <w:spacing w:val="0"/>
          <w:w w:val="100"/>
          <w:position w:val="0"/>
        </w:rPr>
        <w:t>公司为江苏光一投资管理有限责任公司与东证融汇证券资产管理有限公司就质押式证券回购纠 纷一案承担连带担保责任，江苏省苏州市中级人民法院于</w:t>
      </w: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月司法划扣公司</w:t>
      </w:r>
      <w:r>
        <w:rPr>
          <w:color w:val="000000"/>
          <w:spacing w:val="0"/>
          <w:w w:val="100"/>
          <w:position w:val="0"/>
        </w:rPr>
        <w:t>4,776</w:t>
      </w:r>
      <w:r>
        <w:rPr>
          <w:color w:val="000000"/>
          <w:spacing w:val="0"/>
          <w:w w:val="100"/>
          <w:position w:val="0"/>
        </w:rPr>
        <w:t>万元。</w:t>
      </w:r>
      <w:bookmarkEnd w:id="2054"/>
    </w:p>
    <w:p>
      <w:pPr>
        <w:pStyle w:val="Style43"/>
        <w:keepNext/>
        <w:keepLines/>
        <w:widowControl w:val="0"/>
        <w:shd w:val="clear" w:color="auto" w:fill="auto"/>
        <w:bidi w:val="0"/>
        <w:spacing w:before="0" w:after="220" w:line="461" w:lineRule="exact"/>
        <w:ind w:left="0" w:right="0" w:firstLine="0"/>
        <w:jc w:val="left"/>
      </w:pPr>
      <w:bookmarkStart w:id="2055" w:name="bookmark2055"/>
      <w:bookmarkStart w:id="2056" w:name="bookmark2056"/>
      <w:bookmarkStart w:id="2057" w:name="bookmark2057"/>
      <w:r>
        <w:rPr>
          <w:color w:val="000000"/>
          <w:spacing w:val="0"/>
          <w:w w:val="100"/>
          <w:position w:val="0"/>
        </w:rPr>
        <w:t>（2）应付项目</w:t>
      </w:r>
      <w:bookmarkEnd w:id="2055"/>
      <w:bookmarkEnd w:id="2056"/>
      <w:bookmarkEnd w:id="205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395"/>
        <w:gridCol w:w="2390"/>
        <w:gridCol w:w="2410"/>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戴晓东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湖北瀚瑞铜业有限公司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30,000.00</w:t>
            </w:r>
          </w:p>
        </w:tc>
      </w:tr>
      <w:tr>
        <w:trPr>
          <w:trHeight w:val="7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江苏新宇能电力科技有限公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260,000.00</w:t>
            </w:r>
          </w:p>
        </w:tc>
      </w:tr>
    </w:tbl>
    <w:p>
      <w:pPr>
        <w:widowControl w:val="0"/>
        <w:spacing w:after="99" w:line="1" w:lineRule="exact"/>
      </w:pPr>
    </w:p>
    <w:p>
      <w:pPr>
        <w:pStyle w:val="Style32"/>
        <w:keepNext/>
        <w:keepLines/>
        <w:widowControl w:val="0"/>
        <w:shd w:val="clear" w:color="auto" w:fill="auto"/>
        <w:bidi w:val="0"/>
        <w:spacing w:before="0" w:line="240" w:lineRule="auto"/>
        <w:ind w:left="0" w:right="0" w:firstLine="0"/>
        <w:jc w:val="left"/>
      </w:pPr>
      <w:bookmarkStart w:id="2058" w:name="bookmark2058"/>
      <w:bookmarkStart w:id="2059" w:name="bookmark2059"/>
      <w:bookmarkStart w:id="2060" w:name="bookmark2060"/>
      <w:bookmarkStart w:id="2061" w:name="bookmark2061"/>
      <w:r>
        <w:rPr>
          <w:color w:val="000000"/>
          <w:spacing w:val="0"/>
          <w:w w:val="100"/>
          <w:position w:val="0"/>
        </w:rPr>
        <w:t>7</w:t>
      </w:r>
      <w:bookmarkEnd w:id="2060"/>
      <w:r>
        <w:rPr>
          <w:color w:val="000000"/>
          <w:spacing w:val="0"/>
          <w:w w:val="100"/>
          <w:position w:val="0"/>
        </w:rPr>
        <w:t>、关联方承诺</w:t>
      </w:r>
      <w:bookmarkEnd w:id="2058"/>
      <w:bookmarkEnd w:id="2059"/>
      <w:bookmarkEnd w:id="2061"/>
    </w:p>
    <w:p>
      <w:pPr>
        <w:pStyle w:val="Style21"/>
        <w:keepNext w:val="0"/>
        <w:keepLines w:val="0"/>
        <w:widowControl w:val="0"/>
        <w:shd w:val="clear" w:color="auto" w:fill="auto"/>
        <w:bidi w:val="0"/>
        <w:spacing w:before="0" w:after="4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440" w:line="240" w:lineRule="auto"/>
        <w:ind w:left="0" w:right="0" w:firstLine="0"/>
        <w:jc w:val="left"/>
      </w:pPr>
      <w:bookmarkStart w:id="2062" w:name="bookmark2062"/>
      <w:bookmarkStart w:id="2063" w:name="bookmark2063"/>
      <w:bookmarkStart w:id="2064" w:name="bookmark2064"/>
      <w:r>
        <w:rPr>
          <w:color w:val="000000"/>
          <w:spacing w:val="0"/>
          <w:w w:val="100"/>
          <w:position w:val="0"/>
          <w:sz w:val="24"/>
          <w:szCs w:val="24"/>
        </w:rPr>
        <w:t>十三、股份支付</w:t>
      </w:r>
      <w:bookmarkEnd w:id="2062"/>
      <w:bookmarkEnd w:id="2063"/>
      <w:bookmarkEnd w:id="2064"/>
    </w:p>
    <w:p>
      <w:pPr>
        <w:pStyle w:val="Style32"/>
        <w:keepNext/>
        <w:keepLines/>
        <w:widowControl w:val="0"/>
        <w:shd w:val="clear" w:color="auto" w:fill="auto"/>
        <w:bidi w:val="0"/>
        <w:spacing w:before="0" w:line="240" w:lineRule="auto"/>
        <w:ind w:left="0" w:right="0" w:firstLine="0"/>
        <w:jc w:val="left"/>
      </w:pPr>
      <w:bookmarkStart w:id="2065" w:name="bookmark2065"/>
      <w:bookmarkStart w:id="2066" w:name="bookmark2066"/>
      <w:bookmarkStart w:id="2067" w:name="bookmark2067"/>
      <w:r>
        <w:rPr>
          <w:color w:val="000000"/>
          <w:spacing w:val="0"/>
          <w:w w:val="100"/>
          <w:position w:val="0"/>
        </w:rPr>
        <w:t>1、股份支付总体情况</w:t>
      </w:r>
      <w:bookmarkEnd w:id="2065"/>
      <w:bookmarkEnd w:id="2066"/>
      <w:bookmarkEnd w:id="2067"/>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467"/>
        <w:gridCol w:w="4133"/>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限制性股票激励计划的有效期为自首次授予日</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18</w:t>
            </w:r>
            <w:r>
              <w:rPr>
                <w:color w:val="000000"/>
                <w:spacing w:val="0"/>
                <w:w w:val="100"/>
                <w:position w:val="0"/>
              </w:rPr>
              <w:t>日）起至所有限制性股票解锁或 回购注销完毕之日止，不超过</w:t>
            </w:r>
            <w:r>
              <w:rPr>
                <w:color w:val="000000"/>
                <w:spacing w:val="0"/>
                <w:w w:val="100"/>
                <w:position w:val="0"/>
                <w:sz w:val="18"/>
                <w:szCs w:val="18"/>
              </w:rPr>
              <w:t>5</w:t>
            </w:r>
            <w:r>
              <w:rPr>
                <w:color w:val="000000"/>
                <w:spacing w:val="0"/>
                <w:w w:val="100"/>
                <w:position w:val="0"/>
              </w:rPr>
              <w:t>年，分三批行权。 其中，首期限制性股票（占比</w:t>
            </w:r>
            <w:r>
              <w:rPr>
                <w:color w:val="000000"/>
                <w:spacing w:val="0"/>
                <w:w w:val="100"/>
                <w:position w:val="0"/>
                <w:sz w:val="18"/>
                <w:szCs w:val="18"/>
              </w:rPr>
              <w:t>40%），</w:t>
            </w:r>
            <w:r>
              <w:rPr>
                <w:color w:val="000000"/>
                <w:spacing w:val="0"/>
                <w:w w:val="100"/>
                <w:position w:val="0"/>
              </w:rPr>
              <w:t>第二期限制 性股票（占比</w:t>
            </w:r>
            <w:r>
              <w:rPr>
                <w:color w:val="000000"/>
                <w:spacing w:val="0"/>
                <w:w w:val="100"/>
                <w:position w:val="0"/>
                <w:sz w:val="18"/>
                <w:szCs w:val="18"/>
              </w:rPr>
              <w:t>30%）</w:t>
            </w:r>
            <w:r>
              <w:rPr>
                <w:color w:val="000000"/>
                <w:spacing w:val="0"/>
                <w:w w:val="100"/>
                <w:position w:val="0"/>
              </w:rPr>
              <w:t>、第三期限制性股票（占比</w:t>
            </w:r>
            <w:r>
              <w:rPr>
                <w:color w:val="000000"/>
                <w:spacing w:val="0"/>
                <w:w w:val="100"/>
                <w:position w:val="0"/>
                <w:sz w:val="18"/>
                <w:szCs w:val="18"/>
              </w:rPr>
              <w:t xml:space="preserve">30%） </w:t>
            </w:r>
            <w:r>
              <w:rPr>
                <w:color w:val="000000"/>
                <w:spacing w:val="0"/>
                <w:w w:val="100"/>
                <w:position w:val="0"/>
              </w:rPr>
              <w:t>的合同剩余期限分别为</w:t>
            </w:r>
            <w:r>
              <w:rPr>
                <w:color w:val="000000"/>
                <w:spacing w:val="0"/>
                <w:w w:val="100"/>
                <w:position w:val="0"/>
                <w:sz w:val="18"/>
                <w:szCs w:val="18"/>
              </w:rPr>
              <w:t>12</w:t>
            </w:r>
            <w:r>
              <w:rPr>
                <w:color w:val="000000"/>
                <w:spacing w:val="0"/>
                <w:w w:val="100"/>
                <w:position w:val="0"/>
              </w:rPr>
              <w:t>个月、</w:t>
            </w:r>
            <w:r>
              <w:rPr>
                <w:color w:val="000000"/>
                <w:spacing w:val="0"/>
                <w:w w:val="100"/>
                <w:position w:val="0"/>
                <w:sz w:val="18"/>
                <w:szCs w:val="18"/>
              </w:rPr>
              <w:t>24</w:t>
            </w:r>
            <w:r>
              <w:rPr>
                <w:color w:val="000000"/>
                <w:spacing w:val="0"/>
                <w:w w:val="100"/>
                <w:position w:val="0"/>
              </w:rPr>
              <w:t>个月、</w:t>
            </w:r>
            <w:r>
              <w:rPr>
                <w:color w:val="000000"/>
                <w:spacing w:val="0"/>
                <w:w w:val="100"/>
                <w:position w:val="0"/>
                <w:sz w:val="18"/>
                <w:szCs w:val="18"/>
              </w:rPr>
              <w:t>36</w:t>
            </w:r>
            <w:r>
              <w:rPr>
                <w:color w:val="000000"/>
                <w:spacing w:val="0"/>
                <w:w w:val="100"/>
                <w:position w:val="0"/>
              </w:rPr>
              <w:t>个月。</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pStyle w:val="Style2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依据光一科技股份有限公司（以下简称“公司”</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6</w:t>
      </w:r>
      <w:r>
        <w:rPr>
          <w:color w:val="000000"/>
          <w:spacing w:val="0"/>
          <w:w w:val="100"/>
          <w:position w:val="0"/>
        </w:rPr>
        <w:t>日召开的</w:t>
      </w:r>
      <w:r>
        <w:rPr>
          <w:color w:val="000000"/>
          <w:spacing w:val="0"/>
          <w:w w:val="100"/>
          <w:position w:val="0"/>
        </w:rPr>
        <w:t>2015</w:t>
      </w:r>
      <w:r>
        <w:rPr>
          <w:color w:val="000000"/>
          <w:spacing w:val="0"/>
          <w:w w:val="100"/>
          <w:position w:val="0"/>
        </w:rPr>
        <w:t xml:space="preserve">年度股东大会，审议通过 的《关于〈光一科技股份有限公司限制性股票激励计划（草案）及其摘要〉的议案》（以下简称“激励计划”）, </w:t>
      </w:r>
      <w:r>
        <w:rPr>
          <w:color w:val="000000"/>
          <w:spacing w:val="0"/>
          <w:w w:val="100"/>
          <w:position w:val="0"/>
        </w:rPr>
        <w:t>5</w:t>
      </w:r>
      <w:r>
        <w:rPr>
          <w:color w:val="000000"/>
          <w:spacing w:val="0"/>
          <w:w w:val="100"/>
          <w:position w:val="0"/>
        </w:rPr>
        <w:t>月</w:t>
      </w:r>
      <w:r>
        <w:rPr>
          <w:color w:val="000000"/>
          <w:spacing w:val="0"/>
          <w:w w:val="100"/>
          <w:position w:val="0"/>
        </w:rPr>
        <w:t>18</w:t>
      </w:r>
      <w:r>
        <w:rPr>
          <w:color w:val="000000"/>
          <w:spacing w:val="0"/>
          <w:w w:val="100"/>
          <w:position w:val="0"/>
        </w:rPr>
        <w:t xml:space="preserve">日召开的第三届董事会第四次会议审议通过的《光一科技股份有限公司关于向激励对象授予限制性 </w:t>
      </w:r>
      <w:r>
        <w:rPr>
          <w:color w:val="000000"/>
          <w:spacing w:val="0"/>
          <w:w w:val="100"/>
          <w:position w:val="0"/>
        </w:rPr>
        <w:t>股票的议案》</w:t>
      </w:r>
      <w:r>
        <w:rPr>
          <w:color w:val="000000"/>
          <w:spacing w:val="0"/>
          <w:w w:val="100"/>
          <w:position w:val="0"/>
        </w:rPr>
        <w:t>，6</w:t>
      </w:r>
      <w:r>
        <w:rPr>
          <w:color w:val="000000"/>
          <w:spacing w:val="0"/>
          <w:w w:val="100"/>
          <w:position w:val="0"/>
        </w:rPr>
        <w:t>月</w:t>
      </w:r>
      <w:r>
        <w:rPr>
          <w:color w:val="000000"/>
          <w:spacing w:val="0"/>
          <w:w w:val="100"/>
          <w:position w:val="0"/>
        </w:rPr>
        <w:t>8</w:t>
      </w:r>
      <w:r>
        <w:rPr>
          <w:color w:val="000000"/>
          <w:spacing w:val="0"/>
          <w:w w:val="100"/>
          <w:position w:val="0"/>
        </w:rPr>
        <w:t>日召开的第三届董事会第五次会议，对公司</w:t>
      </w:r>
      <w:r>
        <w:rPr>
          <w:color w:val="000000"/>
          <w:spacing w:val="0"/>
          <w:w w:val="100"/>
          <w:position w:val="0"/>
        </w:rPr>
        <w:t>2015</w:t>
      </w:r>
      <w:r>
        <w:rPr>
          <w:color w:val="000000"/>
          <w:spacing w:val="0"/>
          <w:w w:val="100"/>
          <w:position w:val="0"/>
        </w:rPr>
        <w:t>年度权益分派方案的实施情况，对 限制性股票的授予价格进行调整情况，公司本次激励计划拟授予的限制性股票数量</w:t>
      </w:r>
      <w:r>
        <w:rPr>
          <w:color w:val="000000"/>
          <w:spacing w:val="0"/>
          <w:w w:val="100"/>
          <w:position w:val="0"/>
        </w:rPr>
        <w:t>520.00</w:t>
      </w:r>
      <w:r>
        <w:rPr>
          <w:color w:val="000000"/>
          <w:spacing w:val="0"/>
          <w:w w:val="100"/>
          <w:position w:val="0"/>
        </w:rPr>
        <w:t>万股，其中首次 授予</w:t>
      </w:r>
      <w:r>
        <w:rPr>
          <w:color w:val="000000"/>
          <w:spacing w:val="0"/>
          <w:w w:val="100"/>
          <w:position w:val="0"/>
        </w:rPr>
        <w:t>490.00</w:t>
      </w:r>
      <w:r>
        <w:rPr>
          <w:color w:val="000000"/>
          <w:spacing w:val="0"/>
          <w:w w:val="100"/>
          <w:position w:val="0"/>
        </w:rPr>
        <w:t>万股，预留</w:t>
      </w:r>
      <w:r>
        <w:rPr>
          <w:color w:val="000000"/>
          <w:spacing w:val="0"/>
          <w:w w:val="100"/>
          <w:position w:val="0"/>
        </w:rPr>
        <w:t>30.0</w:t>
      </w:r>
      <w:r>
        <w:rPr>
          <w:color w:val="000000"/>
          <w:spacing w:val="0"/>
          <w:w w:val="100"/>
          <w:position w:val="0"/>
        </w:rPr>
        <w:t>0</w:t>
      </w:r>
      <w:r>
        <w:rPr>
          <w:color w:val="000000"/>
          <w:spacing w:val="0"/>
          <w:w w:val="100"/>
          <w:position w:val="0"/>
        </w:rPr>
        <w:t>万股，预留部分占本次授予权益总额的</w:t>
      </w:r>
      <w:r>
        <w:rPr>
          <w:color w:val="000000"/>
          <w:spacing w:val="0"/>
          <w:w w:val="100"/>
          <w:position w:val="0"/>
        </w:rPr>
        <w:t>5.77%</w:t>
      </w:r>
      <w:r>
        <w:rPr>
          <w:color w:val="000000"/>
          <w:spacing w:val="0"/>
          <w:w w:val="100"/>
          <w:position w:val="0"/>
        </w:rPr>
        <w:t>。限制性股票来源为公司向激励 对象定向发行的公司人民币</w:t>
      </w:r>
      <w:r>
        <w:rPr>
          <w:color w:val="000000"/>
          <w:spacing w:val="0"/>
          <w:w w:val="100"/>
          <w:position w:val="0"/>
        </w:rPr>
        <w:t>A</w:t>
      </w:r>
      <w:r>
        <w:rPr>
          <w:color w:val="000000"/>
          <w:spacing w:val="0"/>
          <w:w w:val="100"/>
          <w:position w:val="0"/>
        </w:rPr>
        <w:t>股普通股，授予价格</w:t>
      </w:r>
      <w:r>
        <w:rPr>
          <w:color w:val="000000"/>
          <w:spacing w:val="0"/>
          <w:w w:val="100"/>
          <w:position w:val="0"/>
        </w:rPr>
        <w:t>19.48</w:t>
      </w:r>
      <w:r>
        <w:rPr>
          <w:color w:val="000000"/>
          <w:spacing w:val="0"/>
          <w:w w:val="100"/>
          <w:position w:val="0"/>
        </w:rPr>
        <w:t>元</w:t>
      </w:r>
      <w:r>
        <w:rPr>
          <w:color w:val="000000"/>
          <w:spacing w:val="0"/>
          <w:w w:val="100"/>
          <w:position w:val="0"/>
        </w:rPr>
        <w:t>/</w:t>
      </w:r>
      <w:r>
        <w:rPr>
          <w:color w:val="000000"/>
          <w:spacing w:val="0"/>
          <w:w w:val="100"/>
          <w:position w:val="0"/>
        </w:rPr>
        <w:t>股。</w:t>
      </w:r>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本激励计划的有效期为限制性股票授予之日起至所有限制性股票解锁或回购注销完毕之日止，不超过 </w:t>
      </w:r>
      <w:r>
        <w:rPr>
          <w:color w:val="000000"/>
          <w:spacing w:val="0"/>
          <w:w w:val="100"/>
          <w:position w:val="0"/>
        </w:rPr>
        <w:t>5</w:t>
      </w:r>
      <w:r>
        <w:rPr>
          <w:color w:val="000000"/>
          <w:spacing w:val="0"/>
          <w:w w:val="100"/>
          <w:position w:val="0"/>
        </w:rPr>
        <w:t>年。本激励计划授予的限制性股票自授予之日起</w:t>
      </w:r>
      <w:r>
        <w:rPr>
          <w:color w:val="000000"/>
          <w:spacing w:val="0"/>
          <w:w w:val="100"/>
          <w:position w:val="0"/>
        </w:rPr>
        <w:t>12</w:t>
      </w:r>
      <w:r>
        <w:rPr>
          <w:color w:val="000000"/>
          <w:spacing w:val="0"/>
          <w:w w:val="100"/>
          <w:position w:val="0"/>
        </w:rPr>
        <w:t>个月内为锁定期。激励对象，根据本激励计划获授 的限制性股票在锁定期内不得转让、用于偿还债务。激励对象因获授的尚未解锁的限制性股票而取得的资 本公积转增股本、派息、派发股票红利、股票拆细等股份和红利同时按本激励计划进行锁定。在解锁期， 公司为满足解锁条件的激励对象办理解锁事宜，未满足解锁条件的激励对象持有的限制性股票由公司回购 注销。</w:t>
      </w:r>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根据公司</w:t>
      </w:r>
      <w:r>
        <w:rPr>
          <w:color w:val="000000"/>
          <w:spacing w:val="0"/>
          <w:w w:val="100"/>
          <w:position w:val="0"/>
        </w:rPr>
        <w:t>2016</w:t>
      </w:r>
      <w:r>
        <w:rPr>
          <w:color w:val="000000"/>
          <w:spacing w:val="0"/>
          <w:w w:val="100"/>
          <w:position w:val="0"/>
        </w:rPr>
        <w:t>年度股东大会审议通过的《关于</w:t>
      </w:r>
      <w:r>
        <w:rPr>
          <w:color w:val="000000"/>
          <w:spacing w:val="0"/>
          <w:w w:val="100"/>
          <w:position w:val="0"/>
        </w:rPr>
        <w:t>2016</w:t>
      </w:r>
      <w:r>
        <w:rPr>
          <w:color w:val="000000"/>
          <w:spacing w:val="0"/>
          <w:w w:val="100"/>
          <w:position w:val="0"/>
        </w:rPr>
        <w:t>年度利润分配及资本公积金转增股本的议案》</w:t>
      </w:r>
      <w:r>
        <w:rPr>
          <w:color w:val="000000"/>
          <w:spacing w:val="0"/>
          <w:w w:val="100"/>
          <w:position w:val="0"/>
        </w:rPr>
        <w:t>，</w:t>
      </w:r>
      <w:r>
        <w:rPr>
          <w:color w:val="000000"/>
          <w:spacing w:val="0"/>
          <w:w w:val="100"/>
          <w:position w:val="0"/>
        </w:rPr>
        <w:t>按 每</w:t>
      </w:r>
      <w:r>
        <w:rPr>
          <w:color w:val="000000"/>
          <w:spacing w:val="0"/>
          <w:w w:val="100"/>
          <w:position w:val="0"/>
        </w:rPr>
        <w:t>10</w:t>
      </w:r>
      <w:r>
        <w:rPr>
          <w:color w:val="000000"/>
          <w:spacing w:val="0"/>
          <w:w w:val="100"/>
          <w:position w:val="0"/>
        </w:rPr>
        <w:t>股转增</w:t>
      </w:r>
      <w:r>
        <w:rPr>
          <w:color w:val="000000"/>
          <w:spacing w:val="0"/>
          <w:w w:val="100"/>
          <w:position w:val="0"/>
        </w:rPr>
        <w:t>15</w:t>
      </w:r>
      <w:r>
        <w:rPr>
          <w:color w:val="000000"/>
          <w:spacing w:val="0"/>
          <w:w w:val="100"/>
          <w:position w:val="0"/>
        </w:rPr>
        <w:t>股的比例以资本公积金转增股本，授予的限制性股票数量及回购价格亦作相应的调整。 根据</w:t>
      </w:r>
      <w:r>
        <w:rPr>
          <w:color w:val="000000"/>
          <w:spacing w:val="0"/>
          <w:w w:val="100"/>
          <w:position w:val="0"/>
        </w:rPr>
        <w:t>2017</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12</w:t>
      </w:r>
      <w:r>
        <w:rPr>
          <w:color w:val="000000"/>
          <w:spacing w:val="0"/>
          <w:w w:val="100"/>
          <w:position w:val="0"/>
        </w:rPr>
        <w:t>日召开的第三届董事会第十六次会议审议通过的《关于公司限制性股票激励计划第一个 解锁期可解锁的议案》第一次解锁的条件已经成就，共申请解锁</w:t>
      </w:r>
      <w:r>
        <w:rPr>
          <w:color w:val="000000"/>
          <w:spacing w:val="0"/>
          <w:w w:val="100"/>
          <w:position w:val="0"/>
        </w:rPr>
        <w:t>485</w:t>
      </w:r>
      <w:r>
        <w:rPr>
          <w:color w:val="000000"/>
          <w:spacing w:val="0"/>
          <w:w w:val="100"/>
          <w:position w:val="0"/>
        </w:rPr>
        <w:t>万股股票。</w:t>
      </w:r>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根据公司</w:t>
      </w:r>
      <w:r>
        <w:rPr>
          <w:color w:val="000000"/>
          <w:spacing w:val="0"/>
          <w:w w:val="100"/>
          <w:position w:val="0"/>
        </w:rPr>
        <w:t>2017</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12</w:t>
      </w:r>
      <w:r>
        <w:rPr>
          <w:color w:val="000000"/>
          <w:spacing w:val="0"/>
          <w:w w:val="100"/>
          <w:position w:val="0"/>
        </w:rPr>
        <w:t>日召开的第三届董事会第十六次会议审议通过的《关于回购注销部分限制性股 票的议案》，部分激励对象因离职需回购其所持有的限制性股票，共计回购限制性股票</w:t>
      </w:r>
      <w:r>
        <w:rPr>
          <w:color w:val="000000"/>
          <w:spacing w:val="0"/>
          <w:w w:val="100"/>
          <w:position w:val="0"/>
        </w:rPr>
        <w:t>455,000.00</w:t>
      </w:r>
      <w:r>
        <w:rPr>
          <w:color w:val="000000"/>
          <w:spacing w:val="0"/>
          <w:w w:val="100"/>
          <w:position w:val="0"/>
        </w:rPr>
        <w:t>股。 根据</w:t>
      </w:r>
      <w:r>
        <w:rPr>
          <w:color w:val="000000"/>
          <w:spacing w:val="0"/>
          <w:w w:val="100"/>
          <w:position w:val="0"/>
        </w:rPr>
        <w:t>2018</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23</w:t>
      </w:r>
      <w:r>
        <w:rPr>
          <w:color w:val="000000"/>
          <w:spacing w:val="0"/>
          <w:w w:val="100"/>
          <w:position w:val="0"/>
        </w:rPr>
        <w:t>日召开的第三届董事会第二十次会议审议通过的《关于回购注销部分限制性股票的议 案》</w:t>
      </w:r>
      <w:r>
        <w:rPr>
          <w:color w:val="000000"/>
          <w:spacing w:val="0"/>
          <w:w w:val="100"/>
          <w:position w:val="0"/>
        </w:rPr>
        <w:t>，</w:t>
      </w:r>
      <w:r>
        <w:rPr>
          <w:color w:val="000000"/>
          <w:spacing w:val="0"/>
          <w:w w:val="100"/>
          <w:position w:val="0"/>
        </w:rPr>
        <w:t>因</w:t>
      </w:r>
      <w:r>
        <w:rPr>
          <w:color w:val="000000"/>
          <w:spacing w:val="0"/>
          <w:w w:val="100"/>
          <w:position w:val="0"/>
        </w:rPr>
        <w:t>2017</w:t>
      </w:r>
      <w:r>
        <w:rPr>
          <w:color w:val="000000"/>
          <w:spacing w:val="0"/>
          <w:w w:val="100"/>
          <w:position w:val="0"/>
        </w:rPr>
        <w:t>年度经审计的扣除非经常性损益的净利润未达到解锁要求以及部分激励对象因离职，因此需 回购其所持有的限制性股票，共计回购限制性股票</w:t>
      </w:r>
      <w:r>
        <w:rPr>
          <w:color w:val="000000"/>
          <w:spacing w:val="0"/>
          <w:w w:val="100"/>
          <w:position w:val="0"/>
        </w:rPr>
        <w:t xml:space="preserve">3, </w:t>
      </w:r>
      <w:r>
        <w:rPr>
          <w:color w:val="000000"/>
          <w:spacing w:val="0"/>
          <w:w w:val="100"/>
          <w:position w:val="0"/>
        </w:rPr>
        <w:t>731,250.00</w:t>
      </w:r>
      <w:r>
        <w:rPr>
          <w:color w:val="000000"/>
          <w:spacing w:val="0"/>
          <w:w w:val="100"/>
          <w:position w:val="0"/>
        </w:rPr>
        <w:t>股。</w:t>
      </w:r>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根据</w:t>
      </w:r>
      <w:r>
        <w:rPr>
          <w:color w:val="000000"/>
          <w:spacing w:val="0"/>
          <w:w w:val="100"/>
          <w:position w:val="0"/>
        </w:rPr>
        <w:t>2019</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19</w:t>
      </w:r>
      <w:r>
        <w:rPr>
          <w:color w:val="000000"/>
          <w:spacing w:val="0"/>
          <w:w w:val="100"/>
          <w:position w:val="0"/>
        </w:rPr>
        <w:t>日召开的第四届董事会第二次会议审议通过的《关于回购注销限制性股票的议案》</w:t>
      </w:r>
      <w:r>
        <w:rPr>
          <w:color w:val="000000"/>
          <w:spacing w:val="0"/>
          <w:w w:val="100"/>
          <w:position w:val="0"/>
        </w:rPr>
        <w:t xml:space="preserve">， </w:t>
      </w:r>
      <w:r>
        <w:rPr>
          <w:color w:val="000000"/>
          <w:spacing w:val="0"/>
          <w:w w:val="100"/>
          <w:position w:val="0"/>
        </w:rPr>
        <w:t>因</w:t>
      </w:r>
      <w:r>
        <w:rPr>
          <w:color w:val="000000"/>
          <w:spacing w:val="0"/>
          <w:w w:val="100"/>
          <w:position w:val="0"/>
        </w:rPr>
        <w:t>2018</w:t>
      </w:r>
      <w:r>
        <w:rPr>
          <w:color w:val="000000"/>
          <w:spacing w:val="0"/>
          <w:w w:val="100"/>
          <w:position w:val="0"/>
        </w:rPr>
        <w:t>年度经审计的扣除非经常性损益的净利润未达到解锁要求，共计回购限制性股票</w:t>
      </w:r>
      <w:r>
        <w:rPr>
          <w:color w:val="000000"/>
          <w:spacing w:val="0"/>
          <w:w w:val="100"/>
          <w:position w:val="0"/>
        </w:rPr>
        <w:t>3,213,750.00</w:t>
      </w:r>
      <w:r>
        <w:rPr>
          <w:color w:val="000000"/>
          <w:spacing w:val="0"/>
          <w:w w:val="100"/>
          <w:position w:val="0"/>
        </w:rPr>
        <w:t>股， 截至报告日股份回购注销手续已办理完毕，至此该次限制性股票激励计划完毕。</w:t>
      </w:r>
    </w:p>
    <w:p>
      <w:pPr>
        <w:pStyle w:val="Style32"/>
        <w:keepNext/>
        <w:keepLines/>
        <w:widowControl w:val="0"/>
        <w:shd w:val="clear" w:color="auto" w:fill="auto"/>
        <w:bidi w:val="0"/>
        <w:spacing w:before="0" w:after="0" w:line="470" w:lineRule="exact"/>
        <w:ind w:left="0" w:right="0" w:firstLine="0"/>
        <w:jc w:val="left"/>
      </w:pPr>
      <w:bookmarkStart w:id="2068" w:name="bookmark2068"/>
      <w:bookmarkStart w:id="2069" w:name="bookmark2069"/>
      <w:bookmarkStart w:id="2070" w:name="bookmark2070"/>
      <w:r>
        <w:rPr>
          <w:color w:val="000000"/>
          <w:spacing w:val="0"/>
          <w:w w:val="100"/>
          <w:position w:val="0"/>
        </w:rPr>
        <w:t>2、以权益结算的股份支付情况</w:t>
      </w:r>
      <w:bookmarkEnd w:id="2068"/>
      <w:bookmarkEnd w:id="2069"/>
      <w:bookmarkEnd w:id="2070"/>
    </w:p>
    <w:p>
      <w:pPr>
        <w:pStyle w:val="Style21"/>
        <w:keepNext w:val="0"/>
        <w:keepLines w:val="0"/>
        <w:widowControl w:val="0"/>
        <w:shd w:val="clear" w:color="auto" w:fill="auto"/>
        <w:bidi w:val="0"/>
        <w:spacing w:before="0" w:after="200" w:line="470" w:lineRule="exact"/>
        <w:ind w:left="0" w:right="0" w:firstLine="0"/>
        <w:jc w:val="left"/>
      </w:pPr>
      <w:r>
        <w:rPr>
          <w:color w:val="000000"/>
          <w:spacing w:val="0"/>
          <w:w w:val="100"/>
          <w:position w:val="0"/>
        </w:rPr>
        <w:t>V</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603"/>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Black-Scholes </w:t>
            </w:r>
            <w:r>
              <w:rPr>
                <w:color w:val="000000"/>
                <w:spacing w:val="0"/>
                <w:w w:val="100"/>
                <w:position w:val="0"/>
              </w:rPr>
              <w:t>模型定价</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预计可以达到行权条件，被授予对象均可行权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9,943,450.20</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bl>
    <w:p>
      <w:pPr>
        <w:pStyle w:val="Style32"/>
        <w:keepNext/>
        <w:keepLines/>
        <w:widowControl w:val="0"/>
        <w:shd w:val="clear" w:color="auto" w:fill="auto"/>
        <w:tabs>
          <w:tab w:pos="368" w:val="left"/>
        </w:tabs>
        <w:bidi w:val="0"/>
        <w:spacing w:before="0" w:after="0" w:line="472" w:lineRule="exact"/>
        <w:ind w:left="0" w:right="0" w:firstLine="0"/>
        <w:jc w:val="left"/>
      </w:pPr>
      <w:bookmarkStart w:id="2071" w:name="bookmark2071"/>
      <w:bookmarkStart w:id="2072" w:name="bookmark2072"/>
      <w:bookmarkStart w:id="2073" w:name="bookmark2073"/>
      <w:bookmarkStart w:id="2074" w:name="bookmark2074"/>
      <w:r>
        <w:rPr>
          <w:color w:val="000000"/>
          <w:spacing w:val="0"/>
          <w:w w:val="100"/>
          <w:position w:val="0"/>
        </w:rPr>
        <w:t>3</w:t>
      </w:r>
      <w:bookmarkEnd w:id="2073"/>
      <w:r>
        <w:rPr>
          <w:color w:val="000000"/>
          <w:spacing w:val="0"/>
          <w:w w:val="100"/>
          <w:position w:val="0"/>
        </w:rPr>
        <w:t>、</w:t>
        <w:tab/>
        <w:t>以现金结算的股份支付情况</w:t>
      </w:r>
      <w:bookmarkEnd w:id="2071"/>
      <w:bookmarkEnd w:id="2072"/>
      <w:bookmarkEnd w:id="2074"/>
    </w:p>
    <w:p>
      <w:pPr>
        <w:pStyle w:val="Style21"/>
        <w:keepNext w:val="0"/>
        <w:keepLines w:val="0"/>
        <w:widowControl w:val="0"/>
        <w:shd w:val="clear" w:color="auto" w:fill="auto"/>
        <w:bidi w:val="0"/>
        <w:spacing w:before="0" w:after="0" w:line="47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0" w:line="472" w:lineRule="exact"/>
        <w:ind w:left="0" w:right="0" w:firstLine="0"/>
        <w:jc w:val="left"/>
      </w:pPr>
      <w:bookmarkStart w:id="2075" w:name="bookmark2075"/>
      <w:bookmarkStart w:id="2076" w:name="bookmark2076"/>
      <w:bookmarkStart w:id="2077" w:name="bookmark2077"/>
      <w:bookmarkStart w:id="2078" w:name="bookmark2078"/>
      <w:r>
        <w:rPr>
          <w:color w:val="000000"/>
          <w:spacing w:val="0"/>
          <w:w w:val="100"/>
          <w:position w:val="0"/>
        </w:rPr>
        <w:t>4</w:t>
      </w:r>
      <w:bookmarkEnd w:id="2077"/>
      <w:r>
        <w:rPr>
          <w:color w:val="000000"/>
          <w:spacing w:val="0"/>
          <w:w w:val="100"/>
          <w:position w:val="0"/>
        </w:rPr>
        <w:t>、</w:t>
        <w:tab/>
        <w:t>股份支付的修改、终止情况</w:t>
      </w:r>
      <w:bookmarkEnd w:id="2075"/>
      <w:bookmarkEnd w:id="2076"/>
      <w:bookmarkEnd w:id="2078"/>
    </w:p>
    <w:p>
      <w:pPr>
        <w:pStyle w:val="Style21"/>
        <w:keepNext w:val="0"/>
        <w:keepLines w:val="0"/>
        <w:widowControl w:val="0"/>
        <w:shd w:val="clear" w:color="auto" w:fill="auto"/>
        <w:bidi w:val="0"/>
        <w:spacing w:before="0" w:after="200" w:line="472" w:lineRule="exact"/>
        <w:ind w:left="0" w:right="0" w:firstLine="0"/>
        <w:jc w:val="left"/>
      </w:pPr>
      <w:r>
        <w:rPr>
          <w:color w:val="000000"/>
          <w:spacing w:val="0"/>
          <w:w w:val="100"/>
          <w:position w:val="0"/>
        </w:rPr>
        <w:t>截至本报告报出之日，</w:t>
      </w:r>
      <w:r>
        <w:rPr>
          <w:color w:val="000000"/>
          <w:spacing w:val="0"/>
          <w:w w:val="100"/>
          <w:position w:val="0"/>
        </w:rPr>
        <w:t>2016</w:t>
      </w:r>
      <w:r>
        <w:rPr>
          <w:color w:val="000000"/>
          <w:spacing w:val="0"/>
          <w:w w:val="100"/>
          <w:position w:val="0"/>
        </w:rPr>
        <w:t>年限制性股票激励计划终结。</w:t>
      </w:r>
    </w:p>
    <w:p>
      <w:pPr>
        <w:pStyle w:val="Style26"/>
        <w:keepNext/>
        <w:keepLines/>
        <w:widowControl w:val="0"/>
        <w:shd w:val="clear" w:color="auto" w:fill="auto"/>
        <w:bidi w:val="0"/>
        <w:spacing w:before="0" w:after="0" w:line="240" w:lineRule="auto"/>
        <w:ind w:left="0" w:right="0" w:firstLine="0"/>
        <w:jc w:val="left"/>
      </w:pPr>
      <w:bookmarkStart w:id="2079" w:name="bookmark2079"/>
      <w:bookmarkStart w:id="2080" w:name="bookmark2080"/>
      <w:bookmarkStart w:id="2081" w:name="bookmark2081"/>
      <w:r>
        <w:rPr>
          <w:color w:val="000000"/>
          <w:spacing w:val="0"/>
          <w:w w:val="100"/>
          <w:position w:val="0"/>
          <w:sz w:val="24"/>
          <w:szCs w:val="24"/>
        </w:rPr>
        <w:t>十四、承诺及或有事项</w:t>
      </w:r>
      <w:bookmarkEnd w:id="2079"/>
      <w:bookmarkEnd w:id="2080"/>
      <w:bookmarkEnd w:id="2081"/>
    </w:p>
    <w:p>
      <w:pPr>
        <w:pStyle w:val="Style32"/>
        <w:keepNext/>
        <w:keepLines/>
        <w:widowControl w:val="0"/>
        <w:shd w:val="clear" w:color="auto" w:fill="auto"/>
        <w:tabs>
          <w:tab w:pos="358" w:val="left"/>
        </w:tabs>
        <w:bidi w:val="0"/>
        <w:spacing w:before="0" w:after="0" w:line="472" w:lineRule="exact"/>
        <w:ind w:left="0" w:right="0" w:firstLine="0"/>
        <w:jc w:val="left"/>
      </w:pPr>
      <w:bookmarkStart w:id="2082" w:name="bookmark2082"/>
      <w:bookmarkStart w:id="2083" w:name="bookmark2083"/>
      <w:bookmarkStart w:id="2084" w:name="bookmark2084"/>
      <w:bookmarkStart w:id="2085" w:name="bookmark2085"/>
      <w:r>
        <w:rPr>
          <w:color w:val="000000"/>
          <w:spacing w:val="0"/>
          <w:w w:val="100"/>
          <w:position w:val="0"/>
        </w:rPr>
        <w:t>1</w:t>
      </w:r>
      <w:bookmarkEnd w:id="2084"/>
      <w:r>
        <w:rPr>
          <w:color w:val="000000"/>
          <w:spacing w:val="0"/>
          <w:w w:val="100"/>
          <w:position w:val="0"/>
        </w:rPr>
        <w:t>、</w:t>
        <w:tab/>
        <w:t>重要承诺事项</w:t>
      </w:r>
      <w:bookmarkEnd w:id="2082"/>
      <w:bookmarkEnd w:id="2083"/>
      <w:bookmarkEnd w:id="2085"/>
    </w:p>
    <w:p>
      <w:pPr>
        <w:pStyle w:val="Style21"/>
        <w:keepNext w:val="0"/>
        <w:keepLines w:val="0"/>
        <w:widowControl w:val="0"/>
        <w:shd w:val="clear" w:color="auto" w:fill="auto"/>
        <w:bidi w:val="0"/>
        <w:spacing w:before="0" w:after="0" w:line="472" w:lineRule="exact"/>
        <w:ind w:left="0" w:right="0" w:firstLine="0"/>
        <w:jc w:val="left"/>
      </w:pPr>
      <w:r>
        <w:rPr>
          <w:color w:val="000000"/>
          <w:spacing w:val="0"/>
          <w:w w:val="100"/>
          <w:position w:val="0"/>
        </w:rPr>
        <w:t>资产负债表日存在的重要承诺</w:t>
      </w:r>
    </w:p>
    <w:p>
      <w:pPr>
        <w:pStyle w:val="Style21"/>
        <w:keepNext w:val="0"/>
        <w:keepLines w:val="0"/>
        <w:widowControl w:val="0"/>
        <w:shd w:val="clear" w:color="auto" w:fill="auto"/>
        <w:bidi w:val="0"/>
        <w:spacing w:before="0" w:after="0" w:line="472" w:lineRule="exact"/>
        <w:ind w:left="0" w:right="0" w:firstLine="0"/>
        <w:jc w:val="left"/>
      </w:pPr>
      <w:r>
        <w:rPr>
          <w:color w:val="000000"/>
          <w:spacing w:val="0"/>
          <w:w w:val="100"/>
          <w:position w:val="0"/>
        </w:rPr>
        <w:t>截至资产负债表日，本公司不存在需要披露的承诺事项。</w:t>
      </w:r>
    </w:p>
    <w:p>
      <w:pPr>
        <w:pStyle w:val="Style32"/>
        <w:keepNext/>
        <w:keepLines/>
        <w:widowControl w:val="0"/>
        <w:shd w:val="clear" w:color="auto" w:fill="auto"/>
        <w:tabs>
          <w:tab w:pos="373" w:val="left"/>
        </w:tabs>
        <w:bidi w:val="0"/>
        <w:spacing w:before="0" w:after="0" w:line="472" w:lineRule="exact"/>
        <w:ind w:left="0" w:right="0" w:firstLine="0"/>
        <w:jc w:val="left"/>
      </w:pPr>
      <w:bookmarkStart w:id="2086" w:name="bookmark2086"/>
      <w:bookmarkStart w:id="2087" w:name="bookmark2087"/>
      <w:bookmarkStart w:id="2088" w:name="bookmark2088"/>
      <w:bookmarkStart w:id="2089" w:name="bookmark2089"/>
      <w:r>
        <w:rPr>
          <w:color w:val="000000"/>
          <w:spacing w:val="0"/>
          <w:w w:val="100"/>
          <w:position w:val="0"/>
        </w:rPr>
        <w:t>2</w:t>
      </w:r>
      <w:bookmarkEnd w:id="2088"/>
      <w:r>
        <w:rPr>
          <w:color w:val="000000"/>
          <w:spacing w:val="0"/>
          <w:w w:val="100"/>
          <w:position w:val="0"/>
        </w:rPr>
        <w:t>、</w:t>
        <w:tab/>
        <w:t>或有事项</w:t>
      </w:r>
      <w:bookmarkEnd w:id="2086"/>
      <w:bookmarkEnd w:id="2087"/>
      <w:bookmarkEnd w:id="2089"/>
    </w:p>
    <w:p>
      <w:pPr>
        <w:pStyle w:val="Style43"/>
        <w:keepNext/>
        <w:keepLines/>
        <w:widowControl w:val="0"/>
        <w:shd w:val="clear" w:color="auto" w:fill="auto"/>
        <w:tabs>
          <w:tab w:pos="493" w:val="left"/>
        </w:tabs>
        <w:bidi w:val="0"/>
        <w:spacing w:before="0" w:after="0" w:line="472" w:lineRule="exact"/>
        <w:ind w:left="0" w:right="0" w:firstLine="0"/>
        <w:jc w:val="left"/>
      </w:pPr>
      <w:bookmarkStart w:id="2090" w:name="bookmark2090"/>
      <w:bookmarkStart w:id="2091" w:name="bookmark2091"/>
      <w:bookmarkStart w:id="2092" w:name="bookmark2092"/>
      <w:bookmarkStart w:id="2093" w:name="bookmark2093"/>
      <w:r>
        <w:rPr>
          <w:color w:val="000000"/>
          <w:spacing w:val="0"/>
          <w:w w:val="100"/>
          <w:position w:val="0"/>
        </w:rPr>
        <w:t>（</w:t>
      </w:r>
      <w:bookmarkEnd w:id="2092"/>
      <w:r>
        <w:rPr>
          <w:color w:val="000000"/>
          <w:spacing w:val="0"/>
          <w:w w:val="100"/>
          <w:position w:val="0"/>
        </w:rPr>
        <w:t>1）</w:t>
        <w:tab/>
        <w:t>资产负债表日存在的重要或有事项</w:t>
      </w:r>
      <w:bookmarkEnd w:id="2090"/>
      <w:bookmarkEnd w:id="2091"/>
      <w:bookmarkEnd w:id="2093"/>
    </w:p>
    <w:p>
      <w:pPr>
        <w:pStyle w:val="Style21"/>
        <w:keepNext w:val="0"/>
        <w:keepLines w:val="0"/>
        <w:widowControl w:val="0"/>
        <w:shd w:val="clear" w:color="auto" w:fill="auto"/>
        <w:bidi w:val="0"/>
        <w:spacing w:before="0" w:after="0" w:line="472" w:lineRule="exact"/>
        <w:ind w:left="0" w:right="0" w:firstLine="440"/>
        <w:jc w:val="both"/>
      </w:pPr>
      <w:r>
        <w:rPr>
          <w:color w:val="000000"/>
          <w:spacing w:val="0"/>
          <w:w w:val="100"/>
          <w:position w:val="0"/>
        </w:rPr>
        <w:t>2020</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4</w:t>
      </w:r>
      <w:r>
        <w:rPr>
          <w:color w:val="000000"/>
          <w:spacing w:val="0"/>
          <w:w w:val="100"/>
          <w:position w:val="0"/>
        </w:rPr>
        <w:t>日，东证融汇证券资产管理有限公司（以下简称东证融汇）就光一科技控股股东江苏光一 投资管理有限责任公司（以下简称光一投资）未履行基金份额回购义务，向法院提起诉讼，要求判令光一 投资支付财产份额回购款</w:t>
      </w:r>
      <w:r>
        <w:rPr>
          <w:color w:val="000000"/>
          <w:spacing w:val="0"/>
          <w:w w:val="100"/>
          <w:position w:val="0"/>
        </w:rPr>
        <w:t>2.13</w:t>
      </w:r>
      <w:r>
        <w:rPr>
          <w:color w:val="000000"/>
          <w:spacing w:val="0"/>
          <w:w w:val="100"/>
          <w:position w:val="0"/>
        </w:rPr>
        <w:t>亿元，违约金</w:t>
      </w:r>
      <w:r>
        <w:rPr>
          <w:color w:val="000000"/>
          <w:spacing w:val="0"/>
          <w:w w:val="100"/>
          <w:position w:val="0"/>
        </w:rPr>
        <w:t>549.66</w:t>
      </w:r>
      <w:r>
        <w:rPr>
          <w:color w:val="000000"/>
          <w:spacing w:val="0"/>
          <w:w w:val="100"/>
          <w:position w:val="0"/>
        </w:rPr>
        <w:t>万元，延期支付本金产生利息以及诉讼律师费用，公司 等承担连带清偿责任。法院于</w:t>
      </w: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月份直接划转光一科技</w:t>
      </w:r>
      <w:r>
        <w:rPr>
          <w:color w:val="000000"/>
          <w:spacing w:val="0"/>
          <w:w w:val="100"/>
          <w:position w:val="0"/>
        </w:rPr>
        <w:t>13</w:t>
      </w:r>
      <w:r>
        <w:rPr>
          <w:color w:val="000000"/>
          <w:spacing w:val="0"/>
          <w:w w:val="100"/>
          <w:position w:val="0"/>
        </w:rPr>
        <w:t>个银行账户合计</w:t>
      </w:r>
      <w:r>
        <w:rPr>
          <w:color w:val="000000"/>
          <w:spacing w:val="0"/>
          <w:w w:val="100"/>
          <w:position w:val="0"/>
        </w:rPr>
        <w:t>4,776</w:t>
      </w:r>
      <w:r>
        <w:rPr>
          <w:color w:val="000000"/>
          <w:spacing w:val="0"/>
          <w:w w:val="100"/>
          <w:position w:val="0"/>
        </w:rPr>
        <w:t>万元资金，属于控股 股东非经营性资金占用。</w:t>
      </w:r>
    </w:p>
    <w:p>
      <w:pPr>
        <w:pStyle w:val="Style21"/>
        <w:keepNext w:val="0"/>
        <w:keepLines w:val="0"/>
        <w:widowControl w:val="0"/>
        <w:shd w:val="clear" w:color="auto" w:fill="auto"/>
        <w:tabs>
          <w:tab w:pos="8966" w:val="left"/>
        </w:tabs>
        <w:bidi w:val="0"/>
        <w:spacing w:before="0" w:after="0" w:line="472" w:lineRule="exact"/>
        <w:ind w:left="0" w:right="0" w:firstLine="440"/>
        <w:jc w:val="both"/>
      </w:pPr>
      <w:r>
        <w:rPr>
          <w:color w:val="000000"/>
          <w:spacing w:val="0"/>
          <w:w w:val="100"/>
          <w:position w:val="0"/>
        </w:rPr>
        <w:t>北京联泰时代科技发展有限公司就光一科技子公司湖北索瑞电气有限公司（以下简称“湖北索瑞”） 买卖合同纠纷，向法院提起诉讼，要求判令湖北索瑞支付货款</w:t>
      </w:r>
      <w:r>
        <w:rPr>
          <w:color w:val="000000"/>
          <w:spacing w:val="0"/>
          <w:w w:val="100"/>
          <w:position w:val="0"/>
        </w:rPr>
        <w:t>1,197.28</w:t>
      </w:r>
      <w:r>
        <w:rPr>
          <w:color w:val="000000"/>
          <w:spacing w:val="0"/>
          <w:w w:val="100"/>
          <w:position w:val="0"/>
        </w:rPr>
        <w:t>万元。</w:t>
      </w:r>
      <w:r>
        <w:rPr>
          <w:color w:val="000000"/>
          <w:spacing w:val="0"/>
          <w:w w:val="100"/>
          <w:position w:val="0"/>
        </w:rPr>
        <w:t>2018</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20</w:t>
      </w:r>
      <w:r>
        <w:rPr>
          <w:color w:val="000000"/>
          <w:spacing w:val="0"/>
          <w:w w:val="100"/>
          <w:position w:val="0"/>
        </w:rPr>
        <w:t>日，</w:t>
        <w:tab/>
        <w:t>裁定冻</w:t>
      </w:r>
    </w:p>
    <w:p>
      <w:pPr>
        <w:pStyle w:val="Style21"/>
        <w:keepNext w:val="0"/>
        <w:keepLines w:val="0"/>
        <w:widowControl w:val="0"/>
        <w:shd w:val="clear" w:color="auto" w:fill="auto"/>
        <w:bidi w:val="0"/>
        <w:spacing w:before="0" w:after="0" w:line="472" w:lineRule="exact"/>
        <w:ind w:left="0" w:right="0" w:firstLine="0"/>
        <w:jc w:val="left"/>
      </w:pPr>
      <w:r>
        <w:rPr>
          <w:color w:val="000000"/>
          <w:spacing w:val="0"/>
          <w:w w:val="100"/>
          <w:position w:val="0"/>
        </w:rPr>
        <w:t>结湖北索瑞电气有限公司银行存款</w:t>
      </w:r>
      <w:r>
        <w:rPr>
          <w:color w:val="000000"/>
          <w:spacing w:val="0"/>
          <w:w w:val="100"/>
          <w:position w:val="0"/>
        </w:rPr>
        <w:t>1,200</w:t>
      </w:r>
      <w:r>
        <w:rPr>
          <w:color w:val="000000"/>
          <w:spacing w:val="0"/>
          <w:w w:val="100"/>
          <w:position w:val="0"/>
        </w:rPr>
        <w:t>万元；</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19</w:t>
      </w:r>
      <w:r>
        <w:rPr>
          <w:color w:val="000000"/>
          <w:spacing w:val="0"/>
          <w:w w:val="100"/>
          <w:position w:val="0"/>
        </w:rPr>
        <w:t>日，一审判决湖北索瑞电气有限公司向北京 联泰时代科技发展有限公司支付货款</w:t>
      </w:r>
      <w:r>
        <w:rPr>
          <w:color w:val="000000"/>
          <w:spacing w:val="0"/>
          <w:w w:val="100"/>
          <w:position w:val="0"/>
        </w:rPr>
        <w:t xml:space="preserve">11, </w:t>
      </w:r>
      <w:r>
        <w:rPr>
          <w:color w:val="000000"/>
          <w:spacing w:val="0"/>
          <w:w w:val="100"/>
          <w:position w:val="0"/>
        </w:rPr>
        <w:t>628,011.18</w:t>
      </w:r>
      <w:r>
        <w:rPr>
          <w:color w:val="000000"/>
          <w:spacing w:val="0"/>
          <w:w w:val="100"/>
          <w:position w:val="0"/>
        </w:rPr>
        <w:t>元，同时北京联泰时代科技发展有限公司向湖北索瑞 电气有限公司支付产品购销合同补偿款计人民币</w:t>
      </w:r>
      <w:r>
        <w:rPr>
          <w:color w:val="000000"/>
          <w:spacing w:val="0"/>
          <w:w w:val="100"/>
          <w:position w:val="0"/>
        </w:rPr>
        <w:t>5,787,938.16</w:t>
      </w:r>
      <w:r>
        <w:rPr>
          <w:color w:val="000000"/>
          <w:spacing w:val="0"/>
          <w:w w:val="100"/>
          <w:position w:val="0"/>
        </w:rPr>
        <w:t>元；</w:t>
      </w: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15</w:t>
      </w:r>
      <w:r>
        <w:rPr>
          <w:color w:val="000000"/>
          <w:spacing w:val="0"/>
          <w:w w:val="100"/>
          <w:position w:val="0"/>
        </w:rPr>
        <w:t>日二审判决因本案出现新 的证据导致原审认定事实不清，撤销一审判决并发回重审。</w:t>
      </w:r>
    </w:p>
    <w:p>
      <w:pPr>
        <w:pStyle w:val="Style43"/>
        <w:keepNext/>
        <w:keepLines/>
        <w:widowControl w:val="0"/>
        <w:shd w:val="clear" w:color="auto" w:fill="auto"/>
        <w:bidi w:val="0"/>
        <w:spacing w:before="0" w:after="0" w:line="472" w:lineRule="exact"/>
        <w:ind w:left="0" w:right="0" w:firstLine="440"/>
        <w:jc w:val="both"/>
      </w:pPr>
      <w:bookmarkStart w:id="2094" w:name="bookmark2094"/>
      <w:bookmarkStart w:id="2095" w:name="bookmark2095"/>
      <w:bookmarkStart w:id="2096" w:name="bookmark2096"/>
      <w:r>
        <w:rPr>
          <w:b w:val="0"/>
          <w:bCs w:val="0"/>
          <w:color w:val="000000"/>
          <w:spacing w:val="0"/>
          <w:w w:val="100"/>
          <w:position w:val="0"/>
        </w:rPr>
        <w:t>截止</w:t>
      </w:r>
      <w:r>
        <w:rPr>
          <w:b w:val="0"/>
          <w:bCs w:val="0"/>
          <w:color w:val="000000"/>
          <w:spacing w:val="0"/>
          <w:w w:val="100"/>
          <w:position w:val="0"/>
        </w:rPr>
        <w:t>2020</w:t>
      </w:r>
      <w:r>
        <w:rPr>
          <w:b w:val="0"/>
          <w:bCs w:val="0"/>
          <w:color w:val="000000"/>
          <w:spacing w:val="0"/>
          <w:w w:val="100"/>
          <w:position w:val="0"/>
        </w:rPr>
        <w:t>年</w:t>
      </w:r>
      <w:r>
        <w:rPr>
          <w:b w:val="0"/>
          <w:bCs w:val="0"/>
          <w:color w:val="000000"/>
          <w:spacing w:val="0"/>
          <w:w w:val="100"/>
          <w:position w:val="0"/>
        </w:rPr>
        <w:t>12</w:t>
      </w:r>
      <w:r>
        <w:rPr>
          <w:b w:val="0"/>
          <w:bCs w:val="0"/>
          <w:color w:val="000000"/>
          <w:spacing w:val="0"/>
          <w:w w:val="100"/>
          <w:position w:val="0"/>
        </w:rPr>
        <w:t>月</w:t>
      </w:r>
      <w:r>
        <w:rPr>
          <w:b w:val="0"/>
          <w:bCs w:val="0"/>
          <w:color w:val="000000"/>
          <w:spacing w:val="0"/>
          <w:w w:val="100"/>
          <w:position w:val="0"/>
        </w:rPr>
        <w:t>31</w:t>
      </w:r>
      <w:r>
        <w:rPr>
          <w:b w:val="0"/>
          <w:bCs w:val="0"/>
          <w:color w:val="000000"/>
          <w:spacing w:val="0"/>
          <w:w w:val="100"/>
          <w:position w:val="0"/>
        </w:rPr>
        <w:t>日，本公司以子公司江苏苏源光一科技有限公司在徽商银行南京红山路支行的 一笔</w:t>
      </w:r>
      <w:r>
        <w:rPr>
          <w:b w:val="0"/>
          <w:bCs w:val="0"/>
          <w:color w:val="000000"/>
          <w:spacing w:val="0"/>
          <w:w w:val="100"/>
          <w:position w:val="0"/>
        </w:rPr>
        <w:t>1.3</w:t>
      </w:r>
      <w:r>
        <w:rPr>
          <w:b w:val="0"/>
          <w:bCs w:val="0"/>
          <w:color w:val="000000"/>
          <w:spacing w:val="0"/>
          <w:w w:val="100"/>
          <w:position w:val="0"/>
        </w:rPr>
        <w:t>1</w:t>
      </w:r>
      <w:r>
        <w:rPr>
          <w:b w:val="0"/>
          <w:bCs w:val="0"/>
          <w:color w:val="000000"/>
          <w:spacing w:val="0"/>
          <w:w w:val="100"/>
          <w:position w:val="0"/>
        </w:rPr>
        <w:t>亿元的定期存单，为光一投资自身的债务提供质押担保。截止审计报告签发日，质押担保尚未 解除。</w:t>
      </w:r>
      <w:bookmarkEnd w:id="2094"/>
      <w:bookmarkEnd w:id="2095"/>
      <w:bookmarkEnd w:id="2096"/>
    </w:p>
    <w:p>
      <w:pPr>
        <w:pStyle w:val="Style43"/>
        <w:keepNext/>
        <w:keepLines/>
        <w:widowControl w:val="0"/>
        <w:shd w:val="clear" w:color="auto" w:fill="auto"/>
        <w:tabs>
          <w:tab w:pos="493" w:val="left"/>
        </w:tabs>
        <w:bidi w:val="0"/>
        <w:spacing w:before="0" w:after="0" w:line="472" w:lineRule="exact"/>
        <w:ind w:left="0" w:right="0" w:firstLine="0"/>
        <w:jc w:val="both"/>
      </w:pPr>
      <w:bookmarkStart w:id="2097" w:name="bookmark2097"/>
      <w:bookmarkStart w:id="2098" w:name="bookmark2098"/>
      <w:bookmarkStart w:id="2099" w:name="bookmark2099"/>
      <w:bookmarkStart w:id="2100" w:name="bookmark2100"/>
      <w:r>
        <w:rPr>
          <w:color w:val="000000"/>
          <w:spacing w:val="0"/>
          <w:w w:val="100"/>
          <w:position w:val="0"/>
        </w:rPr>
        <w:t>（</w:t>
      </w:r>
      <w:bookmarkEnd w:id="2099"/>
      <w:r>
        <w:rPr>
          <w:color w:val="000000"/>
          <w:spacing w:val="0"/>
          <w:w w:val="100"/>
          <w:position w:val="0"/>
        </w:rPr>
        <w:t>2）</w:t>
        <w:tab/>
        <w:t>公司没有需要披露的重要或有事项，也应予以说明</w:t>
      </w:r>
      <w:bookmarkEnd w:id="2097"/>
      <w:bookmarkEnd w:id="2098"/>
      <w:bookmarkEnd w:id="2100"/>
    </w:p>
    <w:p>
      <w:pPr>
        <w:pStyle w:val="Style21"/>
        <w:keepNext w:val="0"/>
        <w:keepLines w:val="0"/>
        <w:widowControl w:val="0"/>
        <w:shd w:val="clear" w:color="auto" w:fill="auto"/>
        <w:bidi w:val="0"/>
        <w:spacing w:before="0" w:after="420" w:line="472" w:lineRule="exact"/>
        <w:ind w:left="0" w:right="0" w:firstLine="0"/>
        <w:jc w:val="both"/>
      </w:pPr>
      <w:r>
        <w:rPr>
          <w:color w:val="000000"/>
          <w:spacing w:val="0"/>
          <w:w w:val="100"/>
          <w:position w:val="0"/>
        </w:rPr>
        <w:t>公司不存在需要披露的重要或有事项。</w:t>
      </w:r>
    </w:p>
    <w:p>
      <w:pPr>
        <w:pStyle w:val="Style26"/>
        <w:keepNext/>
        <w:keepLines/>
        <w:widowControl w:val="0"/>
        <w:shd w:val="clear" w:color="auto" w:fill="auto"/>
        <w:bidi w:val="0"/>
        <w:spacing w:before="0" w:after="200" w:line="240" w:lineRule="auto"/>
        <w:ind w:left="0" w:right="0" w:firstLine="0"/>
        <w:jc w:val="both"/>
      </w:pPr>
      <w:bookmarkStart w:id="2101" w:name="bookmark2101"/>
      <w:bookmarkStart w:id="2102" w:name="bookmark2102"/>
      <w:bookmarkStart w:id="2103" w:name="bookmark2103"/>
      <w:r>
        <w:rPr>
          <w:color w:val="000000"/>
          <w:spacing w:val="0"/>
          <w:w w:val="100"/>
          <w:position w:val="0"/>
          <w:sz w:val="24"/>
          <w:szCs w:val="24"/>
        </w:rPr>
        <w:t>十五、资产负债表日后事项</w:t>
      </w:r>
      <w:bookmarkEnd w:id="2101"/>
      <w:bookmarkEnd w:id="2102"/>
      <w:bookmarkEnd w:id="2103"/>
    </w:p>
    <w:p>
      <w:pPr>
        <w:pStyle w:val="Style21"/>
        <w:keepNext w:val="0"/>
        <w:keepLines w:val="0"/>
        <w:widowControl w:val="0"/>
        <w:shd w:val="clear" w:color="auto" w:fill="auto"/>
        <w:bidi w:val="0"/>
        <w:spacing w:before="0" w:after="0" w:line="472" w:lineRule="exact"/>
        <w:ind w:left="0" w:right="0" w:firstLine="0"/>
        <w:jc w:val="both"/>
      </w:pPr>
      <w:r>
        <w:rPr>
          <w:color w:val="000000"/>
          <w:spacing w:val="0"/>
          <w:w w:val="100"/>
          <w:position w:val="0"/>
        </w:rPr>
        <w:t>股权质押情况：</w:t>
      </w:r>
    </w:p>
    <w:p>
      <w:pPr>
        <w:pStyle w:val="Style21"/>
        <w:keepNext w:val="0"/>
        <w:keepLines w:val="0"/>
        <w:widowControl w:val="0"/>
        <w:shd w:val="clear" w:color="auto" w:fill="auto"/>
        <w:bidi w:val="0"/>
        <w:spacing w:before="0" w:after="0" w:line="472" w:lineRule="exact"/>
        <w:ind w:left="0" w:right="0" w:firstLine="440"/>
        <w:jc w:val="both"/>
      </w:pPr>
      <w:r>
        <w:rPr>
          <w:color w:val="000000"/>
          <w:spacing w:val="0"/>
          <w:w w:val="100"/>
          <w:position w:val="0"/>
        </w:rPr>
        <w:t xml:space="preserve">截至财务报告批准报出日，控股股东江苏光一投资管理有限责任公司（以下简称：光一投资）持有公 </w:t>
      </w:r>
      <w:r>
        <w:rPr>
          <w:color w:val="000000"/>
          <w:spacing w:val="0"/>
          <w:w w:val="100"/>
          <w:position w:val="0"/>
        </w:rPr>
        <w:t>司</w:t>
      </w:r>
      <w:r>
        <w:rPr>
          <w:color w:val="000000"/>
          <w:spacing w:val="0"/>
          <w:w w:val="100"/>
          <w:position w:val="0"/>
        </w:rPr>
        <w:t>5,791.02</w:t>
      </w:r>
      <w:r>
        <w:rPr>
          <w:color w:val="000000"/>
          <w:spacing w:val="0"/>
          <w:w w:val="100"/>
          <w:position w:val="0"/>
        </w:rPr>
        <w:t>万股，占公司总股本的</w:t>
      </w:r>
      <w:r>
        <w:rPr>
          <w:color w:val="000000"/>
          <w:spacing w:val="0"/>
          <w:w w:val="100"/>
          <w:position w:val="0"/>
        </w:rPr>
        <w:t>14.20%,</w:t>
      </w:r>
      <w:r>
        <w:rPr>
          <w:color w:val="000000"/>
          <w:spacing w:val="0"/>
          <w:w w:val="100"/>
          <w:position w:val="0"/>
        </w:rPr>
        <w:t>累计质押</w:t>
      </w:r>
      <w:r>
        <w:rPr>
          <w:color w:val="000000"/>
          <w:spacing w:val="0"/>
          <w:w w:val="100"/>
          <w:position w:val="0"/>
        </w:rPr>
        <w:t>3,127.60</w:t>
      </w:r>
      <w:r>
        <w:rPr>
          <w:color w:val="000000"/>
          <w:spacing w:val="0"/>
          <w:w w:val="100"/>
          <w:position w:val="0"/>
        </w:rPr>
        <w:t>万股，占其所持股份比例的</w:t>
      </w:r>
      <w:r>
        <w:rPr>
          <w:color w:val="000000"/>
          <w:spacing w:val="0"/>
          <w:w w:val="100"/>
          <w:position w:val="0"/>
        </w:rPr>
        <w:t>54.01%,</w:t>
      </w:r>
      <w:r>
        <w:rPr>
          <w:color w:val="000000"/>
          <w:spacing w:val="0"/>
          <w:w w:val="100"/>
          <w:position w:val="0"/>
        </w:rPr>
        <w:t>占公司 总股本的</w:t>
      </w:r>
      <w:r>
        <w:rPr>
          <w:color w:val="000000"/>
          <w:spacing w:val="0"/>
          <w:w w:val="100"/>
          <w:position w:val="0"/>
        </w:rPr>
        <w:t>8.93%；</w:t>
      </w:r>
      <w:r>
        <w:rPr>
          <w:color w:val="000000"/>
          <w:spacing w:val="0"/>
          <w:w w:val="100"/>
          <w:position w:val="0"/>
        </w:rPr>
        <w:t>光一投资的一致行动人龙昌明持有公司</w:t>
      </w:r>
      <w:r>
        <w:rPr>
          <w:color w:val="000000"/>
          <w:spacing w:val="0"/>
          <w:w w:val="100"/>
          <w:position w:val="0"/>
        </w:rPr>
        <w:t>1,262.50</w:t>
      </w:r>
      <w:r>
        <w:rPr>
          <w:color w:val="000000"/>
          <w:spacing w:val="0"/>
          <w:w w:val="100"/>
          <w:position w:val="0"/>
        </w:rPr>
        <w:t>万股，占公司总股本的</w:t>
      </w:r>
      <w:r>
        <w:rPr>
          <w:color w:val="000000"/>
          <w:spacing w:val="0"/>
          <w:w w:val="100"/>
          <w:position w:val="0"/>
        </w:rPr>
        <w:t>3.10%，</w:t>
      </w:r>
      <w:r>
        <w:rPr>
          <w:color w:val="000000"/>
          <w:spacing w:val="0"/>
          <w:w w:val="100"/>
          <w:position w:val="0"/>
        </w:rPr>
        <w:t xml:space="preserve">累计质押 </w:t>
      </w:r>
      <w:r>
        <w:rPr>
          <w:color w:val="000000"/>
          <w:spacing w:val="0"/>
          <w:w w:val="100"/>
          <w:position w:val="0"/>
        </w:rPr>
        <w:t>1,262.50</w:t>
      </w:r>
      <w:r>
        <w:rPr>
          <w:color w:val="000000"/>
          <w:spacing w:val="0"/>
          <w:w w:val="100"/>
          <w:position w:val="0"/>
        </w:rPr>
        <w:t>万股，占其所持股份比例的</w:t>
      </w:r>
      <w:r>
        <w:rPr>
          <w:color w:val="000000"/>
          <w:spacing w:val="0"/>
          <w:w w:val="100"/>
          <w:position w:val="0"/>
        </w:rPr>
        <w:t>100%</w:t>
      </w:r>
      <w:r>
        <w:rPr>
          <w:color w:val="000000"/>
          <w:spacing w:val="0"/>
          <w:w w:val="100"/>
          <w:position w:val="0"/>
        </w:rPr>
        <w:t>，占公司总股本的</w:t>
      </w:r>
      <w:r>
        <w:rPr>
          <w:color w:val="000000"/>
          <w:spacing w:val="0"/>
          <w:w w:val="100"/>
          <w:position w:val="0"/>
        </w:rPr>
        <w:t>3.10% ；</w:t>
      </w:r>
      <w:r>
        <w:rPr>
          <w:color w:val="000000"/>
          <w:spacing w:val="0"/>
          <w:w w:val="100"/>
          <w:position w:val="0"/>
        </w:rPr>
        <w:t xml:space="preserve">光一投资及龙昌明合计持有公司 </w:t>
      </w:r>
      <w:r>
        <w:rPr>
          <w:color w:val="000000"/>
          <w:spacing w:val="0"/>
          <w:w w:val="100"/>
          <w:position w:val="0"/>
        </w:rPr>
        <w:t>7,053.5</w:t>
      </w:r>
      <w:r>
        <w:rPr>
          <w:color w:val="000000"/>
          <w:spacing w:val="0"/>
          <w:w w:val="100"/>
          <w:position w:val="0"/>
        </w:rPr>
        <w:t>2</w:t>
      </w:r>
      <w:r>
        <w:rPr>
          <w:color w:val="000000"/>
          <w:spacing w:val="0"/>
          <w:w w:val="100"/>
          <w:position w:val="0"/>
        </w:rPr>
        <w:t>万股，占公司总股本的</w:t>
      </w:r>
      <w:r>
        <w:rPr>
          <w:color w:val="000000"/>
          <w:spacing w:val="0"/>
          <w:w w:val="100"/>
          <w:position w:val="0"/>
        </w:rPr>
        <w:t>17.30%,</w:t>
      </w:r>
      <w:r>
        <w:rPr>
          <w:color w:val="000000"/>
          <w:spacing w:val="0"/>
          <w:w w:val="100"/>
          <w:position w:val="0"/>
        </w:rPr>
        <w:t>累计质押</w:t>
      </w:r>
      <w:r>
        <w:rPr>
          <w:color w:val="000000"/>
          <w:spacing w:val="0"/>
          <w:w w:val="100"/>
          <w:position w:val="0"/>
        </w:rPr>
        <w:t xml:space="preserve">4, </w:t>
      </w:r>
      <w:r>
        <w:rPr>
          <w:color w:val="000000"/>
          <w:spacing w:val="0"/>
          <w:w w:val="100"/>
          <w:position w:val="0"/>
        </w:rPr>
        <w:t>390.10</w:t>
      </w:r>
      <w:r>
        <w:rPr>
          <w:color w:val="000000"/>
          <w:spacing w:val="0"/>
          <w:w w:val="100"/>
          <w:position w:val="0"/>
        </w:rPr>
        <w:t>万股，占其所持股份比例的</w:t>
      </w:r>
      <w:r>
        <w:rPr>
          <w:color w:val="000000"/>
          <w:spacing w:val="0"/>
          <w:w w:val="100"/>
          <w:position w:val="0"/>
        </w:rPr>
        <w:t>62.24%,</w:t>
      </w:r>
      <w:r>
        <w:rPr>
          <w:color w:val="000000"/>
          <w:spacing w:val="0"/>
          <w:w w:val="100"/>
          <w:position w:val="0"/>
        </w:rPr>
        <w:t>占公司总 股本的</w:t>
      </w:r>
      <w:r>
        <w:rPr>
          <w:color w:val="000000"/>
          <w:spacing w:val="0"/>
          <w:w w:val="100"/>
          <w:position w:val="0"/>
        </w:rPr>
        <w:t>10.77%</w:t>
      </w:r>
      <w:r>
        <w:rPr>
          <w:color w:val="000000"/>
          <w:spacing w:val="0"/>
          <w:w w:val="100"/>
          <w:position w:val="0"/>
        </w:rPr>
        <w:t>。光一投资及龙昌明质押的股份全部处于冻结且质押逾期状态，存在被司法拍卖及公司控制 权变更的风险。</w:t>
      </w:r>
    </w:p>
    <w:p>
      <w:pPr>
        <w:pStyle w:val="Style21"/>
        <w:keepNext w:val="0"/>
        <w:keepLines w:val="0"/>
        <w:widowControl w:val="0"/>
        <w:shd w:val="clear" w:color="auto" w:fill="auto"/>
        <w:bidi w:val="0"/>
        <w:spacing w:before="0" w:after="0" w:line="471" w:lineRule="exact"/>
        <w:ind w:left="0" w:right="0" w:firstLine="0"/>
        <w:jc w:val="left"/>
      </w:pPr>
      <w:r>
        <w:rPr>
          <w:color w:val="000000"/>
          <w:spacing w:val="0"/>
          <w:w w:val="100"/>
          <w:position w:val="0"/>
        </w:rPr>
        <w:t>诉讼情况：</w:t>
      </w:r>
    </w:p>
    <w:p>
      <w:pPr>
        <w:pStyle w:val="Style21"/>
        <w:keepNext w:val="0"/>
        <w:keepLines w:val="0"/>
        <w:widowControl w:val="0"/>
        <w:shd w:val="clear" w:color="auto" w:fill="auto"/>
        <w:bidi w:val="0"/>
        <w:spacing w:before="0" w:after="420" w:line="469" w:lineRule="exact"/>
        <w:ind w:left="0" w:right="0" w:firstLine="440"/>
        <w:jc w:val="both"/>
      </w:pPr>
      <w:r>
        <w:rPr>
          <w:color w:val="000000"/>
          <w:spacing w:val="0"/>
          <w:w w:val="100"/>
          <w:position w:val="0"/>
        </w:rPr>
        <w:t>2018</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23</w:t>
      </w:r>
      <w:r>
        <w:rPr>
          <w:color w:val="000000"/>
          <w:spacing w:val="0"/>
          <w:w w:val="100"/>
          <w:position w:val="0"/>
        </w:rPr>
        <w:t>日，公司与龙源创新数字传媒（北京）股份有限公司（以下简称龙源数媒）股东签署《股 权转让协议》，拟以现金</w:t>
      </w:r>
      <w:r>
        <w:rPr>
          <w:color w:val="000000"/>
          <w:spacing w:val="0"/>
          <w:w w:val="100"/>
          <w:position w:val="0"/>
        </w:rPr>
        <w:t>2.86</w:t>
      </w:r>
      <w:r>
        <w:rPr>
          <w:color w:val="000000"/>
          <w:spacing w:val="0"/>
          <w:w w:val="100"/>
          <w:position w:val="0"/>
        </w:rPr>
        <w:t>亿元收购汤潮等</w:t>
      </w:r>
      <w:r>
        <w:rPr>
          <w:color w:val="000000"/>
          <w:spacing w:val="0"/>
          <w:w w:val="100"/>
          <w:position w:val="0"/>
        </w:rPr>
        <w:t>16</w:t>
      </w:r>
      <w:r>
        <w:rPr>
          <w:color w:val="000000"/>
          <w:spacing w:val="0"/>
          <w:w w:val="100"/>
          <w:position w:val="0"/>
        </w:rPr>
        <w:t>名股东合计持有的龙源数媒</w:t>
      </w:r>
      <w:r>
        <w:rPr>
          <w:color w:val="000000"/>
          <w:spacing w:val="0"/>
          <w:w w:val="100"/>
          <w:position w:val="0"/>
        </w:rPr>
        <w:t>80.41%</w:t>
      </w:r>
      <w:r>
        <w:rPr>
          <w:color w:val="000000"/>
          <w:spacing w:val="0"/>
          <w:w w:val="100"/>
          <w:position w:val="0"/>
        </w:rPr>
        <w:t>股权。管理层（业绩承 诺方）联系协商变更股权收购方式即将原现金方式调整为发行股份及支付现金方式。双方就以上问题在协 商过程中时，龙源数媒的部分股东在</w:t>
      </w:r>
      <w:r>
        <w:rPr>
          <w:color w:val="000000"/>
          <w:spacing w:val="0"/>
          <w:w w:val="100"/>
          <w:position w:val="0"/>
        </w:rPr>
        <w:t>2019</w:t>
      </w:r>
      <w:r>
        <w:rPr>
          <w:color w:val="000000"/>
          <w:spacing w:val="0"/>
          <w:w w:val="100"/>
          <w:position w:val="0"/>
        </w:rPr>
        <w:t>年</w:t>
      </w:r>
      <w:r>
        <w:rPr>
          <w:color w:val="000000"/>
          <w:spacing w:val="0"/>
          <w:w w:val="100"/>
          <w:position w:val="0"/>
        </w:rPr>
        <w:t>10</w:t>
      </w:r>
      <w:r>
        <w:rPr>
          <w:color w:val="000000"/>
          <w:spacing w:val="0"/>
          <w:w w:val="100"/>
          <w:position w:val="0"/>
        </w:rPr>
        <w:t>月将公司诉至江苏省南京市中级人民法院，</w:t>
      </w: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25</w:t>
      </w:r>
      <w:r>
        <w:rPr>
          <w:color w:val="000000"/>
          <w:spacing w:val="0"/>
          <w:w w:val="100"/>
          <w:position w:val="0"/>
        </w:rPr>
        <w:t>日 法院作出一审判决。判决公司于本判决生效之日起十日内支付龙源数媒的部分股东违约金</w:t>
      </w:r>
      <w:r>
        <w:rPr>
          <w:color w:val="000000"/>
          <w:spacing w:val="0"/>
          <w:w w:val="100"/>
          <w:position w:val="0"/>
        </w:rPr>
        <w:t>2,546.29</w:t>
      </w:r>
      <w:r>
        <w:rPr>
          <w:color w:val="000000"/>
          <w:spacing w:val="0"/>
          <w:w w:val="100"/>
          <w:position w:val="0"/>
        </w:rPr>
        <w:t>万元。 根据一审判决结果，公司认为一审判决在案情事实认定、法律适用等方面存在问题，故向江苏省高级人民 法院提起上诉。</w:t>
      </w: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月，江苏省高级人民法院受理了公司的上诉申请。</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22</w:t>
      </w:r>
      <w:r>
        <w:rPr>
          <w:color w:val="000000"/>
          <w:spacing w:val="0"/>
          <w:w w:val="100"/>
          <w:position w:val="0"/>
        </w:rPr>
        <w:t>日，江苏省高级人 民法院做出二审判决，光一科技败诉，应向汤潮、穆广菊等支付违约金合计</w:t>
      </w:r>
      <w:r>
        <w:rPr>
          <w:color w:val="000000"/>
          <w:spacing w:val="0"/>
          <w:w w:val="100"/>
          <w:position w:val="0"/>
        </w:rPr>
        <w:t>2,546.29</w:t>
      </w:r>
      <w:r>
        <w:rPr>
          <w:color w:val="000000"/>
          <w:spacing w:val="0"/>
          <w:w w:val="100"/>
          <w:position w:val="0"/>
        </w:rPr>
        <w:t>万元。该事项为资产 负债表日后调整事项，公司已在</w:t>
      </w:r>
      <w:r>
        <w:rPr>
          <w:color w:val="000000"/>
          <w:spacing w:val="0"/>
          <w:w w:val="100"/>
          <w:position w:val="0"/>
        </w:rPr>
        <w:t>2020</w:t>
      </w:r>
      <w:r>
        <w:rPr>
          <w:color w:val="000000"/>
          <w:spacing w:val="0"/>
          <w:w w:val="100"/>
          <w:position w:val="0"/>
        </w:rPr>
        <w:t>年度计提了相应的预计负债。</w:t>
      </w:r>
    </w:p>
    <w:p>
      <w:pPr>
        <w:pStyle w:val="Style26"/>
        <w:keepNext/>
        <w:keepLines/>
        <w:widowControl w:val="0"/>
        <w:shd w:val="clear" w:color="auto" w:fill="auto"/>
        <w:bidi w:val="0"/>
        <w:spacing w:before="0" w:after="200" w:line="240" w:lineRule="auto"/>
        <w:ind w:left="0" w:right="0" w:firstLine="0"/>
        <w:jc w:val="both"/>
      </w:pPr>
      <w:bookmarkStart w:id="2104" w:name="bookmark2104"/>
      <w:bookmarkStart w:id="2105" w:name="bookmark2105"/>
      <w:bookmarkStart w:id="2106" w:name="bookmark2106"/>
      <w:r>
        <w:rPr>
          <w:color w:val="000000"/>
          <w:spacing w:val="0"/>
          <w:w w:val="100"/>
          <w:position w:val="0"/>
          <w:sz w:val="24"/>
          <w:szCs w:val="24"/>
        </w:rPr>
        <w:t>十六、其他重要事项</w:t>
      </w:r>
      <w:bookmarkEnd w:id="2104"/>
      <w:bookmarkEnd w:id="2105"/>
      <w:bookmarkEnd w:id="2106"/>
    </w:p>
    <w:p>
      <w:pPr>
        <w:pStyle w:val="Style32"/>
        <w:keepNext/>
        <w:keepLines/>
        <w:widowControl w:val="0"/>
        <w:shd w:val="clear" w:color="auto" w:fill="auto"/>
        <w:tabs>
          <w:tab w:pos="372" w:val="left"/>
        </w:tabs>
        <w:bidi w:val="0"/>
        <w:spacing w:before="0" w:after="0" w:line="469" w:lineRule="exact"/>
        <w:ind w:left="0" w:right="0" w:firstLine="0"/>
        <w:jc w:val="both"/>
      </w:pPr>
      <w:bookmarkStart w:id="2107" w:name="bookmark2107"/>
      <w:bookmarkStart w:id="2108" w:name="bookmark2108"/>
      <w:bookmarkStart w:id="2109" w:name="bookmark2109"/>
      <w:bookmarkStart w:id="2110" w:name="bookmark2110"/>
      <w:r>
        <w:rPr>
          <w:color w:val="000000"/>
          <w:spacing w:val="0"/>
          <w:w w:val="100"/>
          <w:position w:val="0"/>
        </w:rPr>
        <w:t>1</w:t>
      </w:r>
      <w:bookmarkEnd w:id="2109"/>
      <w:r>
        <w:rPr>
          <w:color w:val="000000"/>
          <w:spacing w:val="0"/>
          <w:w w:val="100"/>
          <w:position w:val="0"/>
        </w:rPr>
        <w:t>、</w:t>
        <w:tab/>
        <w:t>前期会计差错更正</w:t>
      </w:r>
      <w:bookmarkEnd w:id="2107"/>
      <w:bookmarkEnd w:id="2108"/>
      <w:bookmarkEnd w:id="2110"/>
    </w:p>
    <w:p>
      <w:pPr>
        <w:pStyle w:val="Style43"/>
        <w:keepNext/>
        <w:keepLines/>
        <w:widowControl w:val="0"/>
        <w:shd w:val="clear" w:color="auto" w:fill="auto"/>
        <w:tabs>
          <w:tab w:pos="493" w:val="left"/>
        </w:tabs>
        <w:bidi w:val="0"/>
        <w:spacing w:before="0" w:after="0" w:line="469" w:lineRule="exact"/>
        <w:ind w:left="0" w:right="0" w:firstLine="0"/>
        <w:jc w:val="both"/>
      </w:pPr>
      <w:bookmarkStart w:id="2111" w:name="bookmark2111"/>
      <w:bookmarkStart w:id="2112" w:name="bookmark2112"/>
      <w:bookmarkStart w:id="2113" w:name="bookmark2113"/>
      <w:bookmarkStart w:id="2114" w:name="bookmark2114"/>
      <w:r>
        <w:rPr>
          <w:color w:val="000000"/>
          <w:spacing w:val="0"/>
          <w:w w:val="100"/>
          <w:position w:val="0"/>
        </w:rPr>
        <w:t>（</w:t>
      </w:r>
      <w:bookmarkEnd w:id="2113"/>
      <w:r>
        <w:rPr>
          <w:color w:val="000000"/>
          <w:spacing w:val="0"/>
          <w:w w:val="100"/>
          <w:position w:val="0"/>
        </w:rPr>
        <w:t>1）</w:t>
        <w:tab/>
        <w:t>追溯重述法</w:t>
      </w:r>
      <w:bookmarkEnd w:id="2111"/>
      <w:bookmarkEnd w:id="2112"/>
      <w:bookmarkEnd w:id="2114"/>
    </w:p>
    <w:p>
      <w:pPr>
        <w:pStyle w:val="Style21"/>
        <w:keepNext w:val="0"/>
        <w:keepLines w:val="0"/>
        <w:widowControl w:val="0"/>
        <w:shd w:val="clear" w:color="auto" w:fill="auto"/>
        <w:bidi w:val="0"/>
        <w:spacing w:before="0" w:after="0" w:line="469"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3"/>
        <w:keepNext/>
        <w:keepLines/>
        <w:widowControl w:val="0"/>
        <w:shd w:val="clear" w:color="auto" w:fill="auto"/>
        <w:tabs>
          <w:tab w:pos="493" w:val="left"/>
        </w:tabs>
        <w:bidi w:val="0"/>
        <w:spacing w:before="0" w:after="0" w:line="469" w:lineRule="exact"/>
        <w:ind w:left="0" w:right="0" w:firstLine="0"/>
        <w:jc w:val="both"/>
      </w:pPr>
      <w:bookmarkStart w:id="2115" w:name="bookmark2115"/>
      <w:bookmarkStart w:id="2116" w:name="bookmark2116"/>
      <w:bookmarkStart w:id="2117" w:name="bookmark2117"/>
      <w:bookmarkStart w:id="2118" w:name="bookmark2118"/>
      <w:r>
        <w:rPr>
          <w:color w:val="000000"/>
          <w:spacing w:val="0"/>
          <w:w w:val="100"/>
          <w:position w:val="0"/>
        </w:rPr>
        <w:t>（</w:t>
      </w:r>
      <w:bookmarkEnd w:id="2117"/>
      <w:r>
        <w:rPr>
          <w:color w:val="000000"/>
          <w:spacing w:val="0"/>
          <w:w w:val="100"/>
          <w:position w:val="0"/>
        </w:rPr>
        <w:t>2）</w:t>
        <w:tab/>
        <w:t>未来适用法</w:t>
      </w:r>
      <w:bookmarkEnd w:id="2115"/>
      <w:bookmarkEnd w:id="2116"/>
      <w:bookmarkEnd w:id="2118"/>
    </w:p>
    <w:p>
      <w:pPr>
        <w:pStyle w:val="Style21"/>
        <w:keepNext w:val="0"/>
        <w:keepLines w:val="0"/>
        <w:widowControl w:val="0"/>
        <w:shd w:val="clear" w:color="auto" w:fill="auto"/>
        <w:bidi w:val="0"/>
        <w:spacing w:before="0" w:after="0" w:line="469"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0" w:line="469" w:lineRule="exact"/>
        <w:ind w:left="0" w:right="0" w:firstLine="0"/>
        <w:jc w:val="both"/>
      </w:pPr>
      <w:bookmarkStart w:id="2119" w:name="bookmark2119"/>
      <w:bookmarkStart w:id="2120" w:name="bookmark2120"/>
      <w:bookmarkStart w:id="2121" w:name="bookmark2121"/>
      <w:bookmarkStart w:id="2122" w:name="bookmark2122"/>
      <w:r>
        <w:rPr>
          <w:rFonts w:ascii="Times New Roman" w:eastAsia="Times New Roman" w:hAnsi="Times New Roman" w:cs="Times New Roman"/>
          <w:color w:val="000000"/>
          <w:spacing w:val="0"/>
          <w:w w:val="100"/>
          <w:position w:val="0"/>
          <w:sz w:val="22"/>
          <w:szCs w:val="22"/>
        </w:rPr>
        <w:t>2</w:t>
      </w:r>
      <w:bookmarkEnd w:id="2121"/>
      <w:r>
        <w:rPr>
          <w:color w:val="000000"/>
          <w:spacing w:val="0"/>
          <w:w w:val="100"/>
          <w:position w:val="0"/>
        </w:rPr>
        <w:t>、</w:t>
        <w:tab/>
        <w:t>债务重组</w:t>
      </w:r>
      <w:bookmarkEnd w:id="2119"/>
      <w:bookmarkEnd w:id="2120"/>
      <w:bookmarkEnd w:id="2122"/>
    </w:p>
    <w:p>
      <w:pPr>
        <w:pStyle w:val="Style21"/>
        <w:keepNext w:val="0"/>
        <w:keepLines w:val="0"/>
        <w:widowControl w:val="0"/>
        <w:shd w:val="clear" w:color="auto" w:fill="auto"/>
        <w:bidi w:val="0"/>
        <w:spacing w:before="0" w:after="0" w:line="469"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0" w:line="469" w:lineRule="exact"/>
        <w:ind w:left="0" w:right="0" w:firstLine="0"/>
        <w:jc w:val="both"/>
      </w:pPr>
      <w:bookmarkStart w:id="2123" w:name="bookmark2123"/>
      <w:bookmarkStart w:id="2124" w:name="bookmark2124"/>
      <w:bookmarkStart w:id="2125" w:name="bookmark2125"/>
      <w:bookmarkStart w:id="2126" w:name="bookmark2126"/>
      <w:r>
        <w:rPr>
          <w:rFonts w:ascii="Times New Roman" w:eastAsia="Times New Roman" w:hAnsi="Times New Roman" w:cs="Times New Roman"/>
          <w:color w:val="000000"/>
          <w:spacing w:val="0"/>
          <w:w w:val="100"/>
          <w:position w:val="0"/>
          <w:sz w:val="22"/>
          <w:szCs w:val="22"/>
        </w:rPr>
        <w:t>3</w:t>
      </w:r>
      <w:bookmarkEnd w:id="2125"/>
      <w:r>
        <w:rPr>
          <w:color w:val="000000"/>
          <w:spacing w:val="0"/>
          <w:w w:val="100"/>
          <w:position w:val="0"/>
        </w:rPr>
        <w:t>、</w:t>
        <w:tab/>
        <w:t>资产置换</w:t>
      </w:r>
      <w:bookmarkEnd w:id="2123"/>
      <w:bookmarkEnd w:id="2124"/>
      <w:bookmarkEnd w:id="2126"/>
    </w:p>
    <w:p>
      <w:pPr>
        <w:pStyle w:val="Style43"/>
        <w:keepNext/>
        <w:keepLines/>
        <w:widowControl w:val="0"/>
        <w:shd w:val="clear" w:color="auto" w:fill="auto"/>
        <w:tabs>
          <w:tab w:pos="493" w:val="left"/>
        </w:tabs>
        <w:bidi w:val="0"/>
        <w:spacing w:before="0" w:after="0" w:line="469" w:lineRule="exact"/>
        <w:ind w:left="0" w:right="0" w:firstLine="0"/>
        <w:jc w:val="both"/>
      </w:pPr>
      <w:bookmarkStart w:id="2127" w:name="bookmark2127"/>
      <w:bookmarkStart w:id="2128" w:name="bookmark2128"/>
      <w:bookmarkStart w:id="2129" w:name="bookmark2129"/>
      <w:bookmarkStart w:id="2130" w:name="bookmark2130"/>
      <w:r>
        <w:rPr>
          <w:color w:val="000000"/>
          <w:spacing w:val="0"/>
          <w:w w:val="100"/>
          <w:position w:val="0"/>
        </w:rPr>
        <w:t>（</w:t>
      </w:r>
      <w:bookmarkEnd w:id="2129"/>
      <w:r>
        <w:rPr>
          <w:rFonts w:ascii="Times New Roman" w:eastAsia="Times New Roman" w:hAnsi="Times New Roman" w:cs="Times New Roman"/>
          <w:color w:val="000000"/>
          <w:spacing w:val="0"/>
          <w:w w:val="100"/>
          <w:position w:val="0"/>
          <w:sz w:val="22"/>
          <w:szCs w:val="22"/>
        </w:rPr>
        <w:t>1</w:t>
      </w:r>
      <w:r>
        <w:rPr>
          <w:color w:val="000000"/>
          <w:spacing w:val="0"/>
          <w:w w:val="100"/>
          <w:position w:val="0"/>
        </w:rPr>
        <w:t>）</w:t>
        <w:tab/>
        <w:t>非货币性资产交换</w:t>
      </w:r>
      <w:bookmarkEnd w:id="2127"/>
      <w:bookmarkEnd w:id="2128"/>
      <w:bookmarkEnd w:id="2130"/>
    </w:p>
    <w:p>
      <w:pPr>
        <w:pStyle w:val="Style21"/>
        <w:keepNext w:val="0"/>
        <w:keepLines w:val="0"/>
        <w:widowControl w:val="0"/>
        <w:shd w:val="clear" w:color="auto" w:fill="auto"/>
        <w:bidi w:val="0"/>
        <w:spacing w:before="0" w:after="0" w:line="469"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3"/>
        <w:keepNext/>
        <w:keepLines/>
        <w:widowControl w:val="0"/>
        <w:shd w:val="clear" w:color="auto" w:fill="auto"/>
        <w:tabs>
          <w:tab w:pos="493" w:val="left"/>
        </w:tabs>
        <w:bidi w:val="0"/>
        <w:spacing w:before="0" w:after="0" w:line="469" w:lineRule="exact"/>
        <w:ind w:left="0" w:right="0" w:firstLine="0"/>
        <w:jc w:val="both"/>
      </w:pPr>
      <w:bookmarkStart w:id="2131" w:name="bookmark2131"/>
      <w:bookmarkStart w:id="2132" w:name="bookmark2132"/>
      <w:bookmarkStart w:id="2133" w:name="bookmark2133"/>
      <w:bookmarkStart w:id="2134" w:name="bookmark2134"/>
      <w:r>
        <w:rPr>
          <w:color w:val="000000"/>
          <w:spacing w:val="0"/>
          <w:w w:val="100"/>
          <w:position w:val="0"/>
        </w:rPr>
        <w:t>（</w:t>
      </w:r>
      <w:bookmarkEnd w:id="2133"/>
      <w:r>
        <w:rPr>
          <w:rFonts w:ascii="Times New Roman" w:eastAsia="Times New Roman" w:hAnsi="Times New Roman" w:cs="Times New Roman"/>
          <w:color w:val="000000"/>
          <w:spacing w:val="0"/>
          <w:w w:val="100"/>
          <w:position w:val="0"/>
          <w:sz w:val="22"/>
          <w:szCs w:val="22"/>
        </w:rPr>
        <w:t>2</w:t>
      </w:r>
      <w:r>
        <w:rPr>
          <w:color w:val="000000"/>
          <w:spacing w:val="0"/>
          <w:w w:val="100"/>
          <w:position w:val="0"/>
        </w:rPr>
        <w:t>）</w:t>
        <w:tab/>
        <w:t>其他资产置换</w:t>
      </w:r>
      <w:bookmarkEnd w:id="2131"/>
      <w:bookmarkEnd w:id="2132"/>
      <w:bookmarkEnd w:id="2134"/>
    </w:p>
    <w:p>
      <w:pPr>
        <w:pStyle w:val="Style21"/>
        <w:keepNext w:val="0"/>
        <w:keepLines w:val="0"/>
        <w:widowControl w:val="0"/>
        <w:shd w:val="clear" w:color="auto" w:fill="auto"/>
        <w:bidi w:val="0"/>
        <w:spacing w:before="0" w:after="0" w:line="469"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0" w:line="470" w:lineRule="exact"/>
        <w:ind w:left="0" w:right="0" w:firstLine="0"/>
        <w:jc w:val="left"/>
      </w:pPr>
      <w:bookmarkStart w:id="2135" w:name="bookmark2135"/>
      <w:bookmarkStart w:id="2136" w:name="bookmark2136"/>
      <w:bookmarkStart w:id="2137" w:name="bookmark2137"/>
      <w:bookmarkStart w:id="2138" w:name="bookmark2138"/>
      <w:r>
        <w:rPr>
          <w:rFonts w:ascii="Times New Roman" w:eastAsia="Times New Roman" w:hAnsi="Times New Roman" w:cs="Times New Roman"/>
          <w:color w:val="000000"/>
          <w:spacing w:val="0"/>
          <w:w w:val="100"/>
          <w:position w:val="0"/>
          <w:sz w:val="22"/>
          <w:szCs w:val="22"/>
        </w:rPr>
        <w:t>4</w:t>
      </w:r>
      <w:bookmarkEnd w:id="2137"/>
      <w:r>
        <w:rPr>
          <w:color w:val="000000"/>
          <w:spacing w:val="0"/>
          <w:w w:val="100"/>
          <w:position w:val="0"/>
        </w:rPr>
        <w:t>、</w:t>
        <w:tab/>
        <w:t>年金计划</w:t>
      </w:r>
      <w:bookmarkEnd w:id="2135"/>
      <w:bookmarkEnd w:id="2136"/>
      <w:bookmarkEnd w:id="2138"/>
    </w:p>
    <w:p>
      <w:pPr>
        <w:pStyle w:val="Style21"/>
        <w:keepNext w:val="0"/>
        <w:keepLines w:val="0"/>
        <w:widowControl w:val="0"/>
        <w:shd w:val="clear" w:color="auto" w:fill="auto"/>
        <w:bidi w:val="0"/>
        <w:spacing w:before="0" w:after="0" w:line="470"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0" w:line="470" w:lineRule="exact"/>
        <w:ind w:left="0" w:right="0" w:firstLine="0"/>
        <w:jc w:val="left"/>
      </w:pPr>
      <w:bookmarkStart w:id="2139" w:name="bookmark2139"/>
      <w:bookmarkStart w:id="2140" w:name="bookmark2140"/>
      <w:bookmarkStart w:id="2141" w:name="bookmark2141"/>
      <w:bookmarkStart w:id="2142" w:name="bookmark2142"/>
      <w:r>
        <w:rPr>
          <w:rFonts w:ascii="Times New Roman" w:eastAsia="Times New Roman" w:hAnsi="Times New Roman" w:cs="Times New Roman"/>
          <w:color w:val="000000"/>
          <w:spacing w:val="0"/>
          <w:w w:val="100"/>
          <w:position w:val="0"/>
          <w:sz w:val="22"/>
          <w:szCs w:val="22"/>
        </w:rPr>
        <w:t>5</w:t>
      </w:r>
      <w:bookmarkEnd w:id="2141"/>
      <w:r>
        <w:rPr>
          <w:color w:val="000000"/>
          <w:spacing w:val="0"/>
          <w:w w:val="100"/>
          <w:position w:val="0"/>
        </w:rPr>
        <w:t>、</w:t>
        <w:tab/>
        <w:t>终止经营</w:t>
      </w:r>
      <w:bookmarkEnd w:id="2139"/>
      <w:bookmarkEnd w:id="2140"/>
      <w:bookmarkEnd w:id="2142"/>
    </w:p>
    <w:p>
      <w:pPr>
        <w:pStyle w:val="Style21"/>
        <w:keepNext w:val="0"/>
        <w:keepLines w:val="0"/>
        <w:widowControl w:val="0"/>
        <w:shd w:val="clear" w:color="auto" w:fill="auto"/>
        <w:bidi w:val="0"/>
        <w:spacing w:before="0" w:after="0" w:line="470"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0" w:line="470" w:lineRule="exact"/>
        <w:ind w:left="0" w:right="0" w:firstLine="0"/>
        <w:jc w:val="left"/>
      </w:pPr>
      <w:bookmarkStart w:id="2143" w:name="bookmark2143"/>
      <w:bookmarkStart w:id="2144" w:name="bookmark2144"/>
      <w:bookmarkStart w:id="2145" w:name="bookmark2145"/>
      <w:bookmarkStart w:id="2146" w:name="bookmark2146"/>
      <w:r>
        <w:rPr>
          <w:color w:val="000000"/>
          <w:spacing w:val="0"/>
          <w:w w:val="100"/>
          <w:position w:val="0"/>
        </w:rPr>
        <w:t>6</w:t>
      </w:r>
      <w:bookmarkEnd w:id="2145"/>
      <w:r>
        <w:rPr>
          <w:color w:val="000000"/>
          <w:spacing w:val="0"/>
          <w:w w:val="100"/>
          <w:position w:val="0"/>
        </w:rPr>
        <w:t>、</w:t>
        <w:tab/>
        <w:t>分部信息</w:t>
      </w:r>
      <w:bookmarkEnd w:id="2143"/>
      <w:bookmarkEnd w:id="2144"/>
      <w:bookmarkEnd w:id="2146"/>
    </w:p>
    <w:p>
      <w:pPr>
        <w:pStyle w:val="Style43"/>
        <w:keepNext/>
        <w:keepLines/>
        <w:widowControl w:val="0"/>
        <w:shd w:val="clear" w:color="auto" w:fill="auto"/>
        <w:bidi w:val="0"/>
        <w:spacing w:before="0" w:after="0" w:line="470" w:lineRule="exact"/>
        <w:ind w:left="0" w:right="0" w:firstLine="0"/>
        <w:jc w:val="left"/>
      </w:pPr>
      <w:bookmarkStart w:id="2147" w:name="bookmark2147"/>
      <w:bookmarkStart w:id="2148" w:name="bookmark2148"/>
      <w:bookmarkStart w:id="2149" w:name="bookmark2149"/>
      <w:r>
        <w:rPr>
          <w:color w:val="000000"/>
          <w:spacing w:val="0"/>
          <w:w w:val="100"/>
          <w:position w:val="0"/>
        </w:rPr>
        <w:t>(1)报告分部的确定依据与会计政策</w:t>
      </w:r>
      <w:bookmarkEnd w:id="2147"/>
      <w:bookmarkEnd w:id="2148"/>
      <w:bookmarkEnd w:id="2149"/>
    </w:p>
    <w:p>
      <w:pPr>
        <w:pStyle w:val="Style21"/>
        <w:keepNext w:val="0"/>
        <w:keepLines w:val="0"/>
        <w:widowControl w:val="0"/>
        <w:shd w:val="clear" w:color="auto" w:fill="auto"/>
        <w:bidi w:val="0"/>
        <w:spacing w:before="0" w:after="0" w:line="470" w:lineRule="exact"/>
        <w:ind w:left="0" w:right="0" w:firstLine="440"/>
        <w:jc w:val="left"/>
      </w:pPr>
      <w:r>
        <w:rPr>
          <w:color w:val="000000"/>
          <w:spacing w:val="0"/>
          <w:w w:val="100"/>
          <w:position w:val="0"/>
        </w:rPr>
        <w:t>经营分部，是指企业内同时满足下列条件的组成部分：</w:t>
      </w:r>
      <w:r>
        <w:rPr>
          <w:color w:val="000000"/>
          <w:spacing w:val="0"/>
          <w:w w:val="100"/>
          <w:position w:val="0"/>
        </w:rPr>
        <w:t>(1)</w:t>
      </w:r>
      <w:r>
        <w:rPr>
          <w:color w:val="000000"/>
          <w:spacing w:val="0"/>
          <w:w w:val="100"/>
          <w:position w:val="0"/>
        </w:rPr>
        <w:t>该组成部分能够在日常活动中产生收入、 发生费用；</w:t>
      </w:r>
      <w:r>
        <w:rPr>
          <w:color w:val="000000"/>
          <w:spacing w:val="0"/>
          <w:w w:val="100"/>
          <w:position w:val="0"/>
        </w:rPr>
        <w:t>(2)</w:t>
      </w:r>
      <w:r>
        <w:rPr>
          <w:color w:val="000000"/>
          <w:spacing w:val="0"/>
          <w:w w:val="100"/>
          <w:position w:val="0"/>
        </w:rPr>
        <w:t>企业管理层能够定期评价该组成部分的经营成果，以决定向其配置资源、评价其业绩；</w:t>
      </w:r>
      <w:r>
        <w:rPr>
          <w:color w:val="000000"/>
          <w:spacing w:val="0"/>
          <w:w w:val="100"/>
          <w:position w:val="0"/>
        </w:rPr>
        <w:t xml:space="preserve">(3) </w:t>
      </w:r>
      <w:r>
        <w:rPr>
          <w:color w:val="000000"/>
          <w:spacing w:val="0"/>
          <w:w w:val="100"/>
          <w:position w:val="0"/>
        </w:rPr>
        <w:t>企业能够取得该组成部分的财务状况、经营成果和现金流量等有关会计信息。</w:t>
      </w:r>
    </w:p>
    <w:p>
      <w:pPr>
        <w:pStyle w:val="Style21"/>
        <w:keepNext w:val="0"/>
        <w:keepLines w:val="0"/>
        <w:widowControl w:val="0"/>
        <w:shd w:val="clear" w:color="auto" w:fill="auto"/>
        <w:bidi w:val="0"/>
        <w:spacing w:before="0" w:after="0" w:line="470" w:lineRule="exact"/>
        <w:ind w:left="0" w:right="0" w:firstLine="440"/>
        <w:jc w:val="left"/>
      </w:pPr>
      <w:r>
        <w:rPr>
          <w:color w:val="000000"/>
          <w:spacing w:val="0"/>
          <w:w w:val="100"/>
          <w:position w:val="0"/>
        </w:rPr>
        <w:t>重要性标准的判断：</w:t>
      </w:r>
    </w:p>
    <w:p>
      <w:pPr>
        <w:pStyle w:val="Style21"/>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报告分部是指符合经营分部定义，按规定应予披露的经营分部。报告分部的确定应当以经营分部为基 础，而经营分部的划分通常是以不同的风险和报酬为基础，而不论其是否重要。存在多种产品经营或者跨 多个地区经营的企业可能会拥有大量规模较小、不是很重要的经营分部，而单独披露如此之多但规模较小 的经营分部信息不仅会给财务报表使用者带来困惑，也会给财务报告编制者带来不必要的披露成本。因此, 报告分部的确定应当考虑重要性原则，通常情况下，符合重要性标准的经营分部才能确定为报告分部。</w:t>
      </w:r>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经营分部满足下列条件之一的，应当确定为报告分部：</w:t>
      </w:r>
    </w:p>
    <w:p>
      <w:pPr>
        <w:pStyle w:val="Style21"/>
        <w:keepNext w:val="0"/>
        <w:keepLines w:val="0"/>
        <w:widowControl w:val="0"/>
        <w:numPr>
          <w:ilvl w:val="0"/>
          <w:numId w:val="55"/>
        </w:numPr>
        <w:shd w:val="clear" w:color="auto" w:fill="auto"/>
        <w:tabs>
          <w:tab w:pos="1016" w:val="left"/>
        </w:tabs>
        <w:bidi w:val="0"/>
        <w:spacing w:before="0" w:after="0" w:line="470" w:lineRule="exact"/>
        <w:ind w:left="0" w:right="0" w:firstLine="440"/>
        <w:jc w:val="both"/>
      </w:pPr>
      <w:bookmarkStart w:id="2150" w:name="bookmark2150"/>
      <w:bookmarkEnd w:id="2150"/>
      <w:r>
        <w:rPr>
          <w:color w:val="000000"/>
          <w:spacing w:val="0"/>
          <w:w w:val="100"/>
          <w:position w:val="0"/>
        </w:rPr>
        <w:t>该经营分部的分部收入占所有分部收入合计的</w:t>
      </w:r>
      <w:r>
        <w:rPr>
          <w:color w:val="000000"/>
          <w:spacing w:val="0"/>
          <w:w w:val="100"/>
          <w:position w:val="0"/>
        </w:rPr>
        <w:t>10%</w:t>
      </w:r>
      <w:r>
        <w:rPr>
          <w:color w:val="000000"/>
          <w:spacing w:val="0"/>
          <w:w w:val="100"/>
          <w:position w:val="0"/>
        </w:rPr>
        <w:t>或者以上。分部收入是指可归属于分部的对外 交易收入和对其他分部交易收入。</w:t>
      </w:r>
    </w:p>
    <w:p>
      <w:pPr>
        <w:pStyle w:val="Style21"/>
        <w:keepNext w:val="0"/>
        <w:keepLines w:val="0"/>
        <w:widowControl w:val="0"/>
        <w:numPr>
          <w:ilvl w:val="0"/>
          <w:numId w:val="55"/>
        </w:numPr>
        <w:shd w:val="clear" w:color="auto" w:fill="auto"/>
        <w:tabs>
          <w:tab w:pos="1006" w:val="left"/>
        </w:tabs>
        <w:bidi w:val="0"/>
        <w:spacing w:before="0" w:after="0" w:line="470" w:lineRule="exact"/>
        <w:ind w:left="0" w:right="0" w:firstLine="440"/>
        <w:jc w:val="both"/>
      </w:pPr>
      <w:bookmarkStart w:id="2151" w:name="bookmark2151"/>
      <w:bookmarkEnd w:id="2151"/>
      <w:r>
        <w:rPr>
          <w:color w:val="000000"/>
          <w:spacing w:val="0"/>
          <w:w w:val="100"/>
          <w:position w:val="0"/>
        </w:rPr>
        <w:t>该分部的分部利润(亏损)的绝对额，占所有盈利分部利润合计额或者所有亏损分部亏损合计额 的绝对额两者中较大者的</w:t>
      </w:r>
      <w:r>
        <w:rPr>
          <w:color w:val="000000"/>
          <w:spacing w:val="0"/>
          <w:w w:val="100"/>
          <w:position w:val="0"/>
        </w:rPr>
        <w:t>10%</w:t>
      </w:r>
      <w:r>
        <w:rPr>
          <w:color w:val="000000"/>
          <w:spacing w:val="0"/>
          <w:w w:val="100"/>
          <w:position w:val="0"/>
        </w:rPr>
        <w:t>或者以上。</w:t>
      </w:r>
    </w:p>
    <w:p>
      <w:pPr>
        <w:pStyle w:val="Style21"/>
        <w:keepNext w:val="0"/>
        <w:keepLines w:val="0"/>
        <w:widowControl w:val="0"/>
        <w:numPr>
          <w:ilvl w:val="0"/>
          <w:numId w:val="55"/>
        </w:numPr>
        <w:shd w:val="clear" w:color="auto" w:fill="auto"/>
        <w:tabs>
          <w:tab w:pos="1021" w:val="left"/>
        </w:tabs>
        <w:bidi w:val="0"/>
        <w:spacing w:before="0" w:after="0" w:line="470" w:lineRule="exact"/>
        <w:ind w:left="0" w:right="0" w:firstLine="440"/>
        <w:jc w:val="both"/>
      </w:pPr>
      <w:bookmarkStart w:id="2152" w:name="bookmark2152"/>
      <w:bookmarkEnd w:id="2152"/>
      <w:r>
        <w:rPr>
          <w:color w:val="000000"/>
          <w:spacing w:val="0"/>
          <w:w w:val="100"/>
          <w:position w:val="0"/>
        </w:rPr>
        <w:t>该分部的分部资产占所有分部资产合计额的</w:t>
      </w:r>
      <w:r>
        <w:rPr>
          <w:color w:val="000000"/>
          <w:spacing w:val="0"/>
          <w:w w:val="100"/>
          <w:position w:val="0"/>
        </w:rPr>
        <w:t>10%</w:t>
      </w:r>
      <w:r>
        <w:rPr>
          <w:color w:val="000000"/>
          <w:spacing w:val="0"/>
          <w:w w:val="100"/>
          <w:position w:val="0"/>
        </w:rPr>
        <w:t>或者以上。分部资产，是指经营分部日常活动中 使用的可以归属于该分部的资产，不包括递延所得税资产。</w:t>
      </w:r>
    </w:p>
    <w:p>
      <w:pPr>
        <w:pStyle w:val="Style2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低于</w:t>
      </w:r>
      <w:r>
        <w:rPr>
          <w:color w:val="000000"/>
          <w:spacing w:val="0"/>
          <w:w w:val="100"/>
          <w:position w:val="0"/>
        </w:rPr>
        <w:t>10%</w:t>
      </w:r>
      <w:r>
        <w:rPr>
          <w:color w:val="000000"/>
          <w:spacing w:val="0"/>
          <w:w w:val="100"/>
          <w:position w:val="0"/>
        </w:rPr>
        <w:t>重要性标准的选择</w:t>
      </w:r>
    </w:p>
    <w:p>
      <w:pPr>
        <w:pStyle w:val="Style21"/>
        <w:keepNext w:val="0"/>
        <w:keepLines w:val="0"/>
        <w:widowControl w:val="0"/>
        <w:shd w:val="clear" w:color="auto" w:fill="auto"/>
        <w:bidi w:val="0"/>
        <w:spacing w:before="0" w:after="0" w:line="470" w:lineRule="exact"/>
        <w:ind w:left="0" w:right="0" w:firstLine="440"/>
        <w:jc w:val="left"/>
      </w:pPr>
      <w:r>
        <w:rPr>
          <w:color w:val="000000"/>
          <w:spacing w:val="0"/>
          <w:w w:val="100"/>
          <w:position w:val="0"/>
        </w:rPr>
        <w:t>经营分部未满足上述</w:t>
      </w:r>
      <w:r>
        <w:rPr>
          <w:color w:val="000000"/>
          <w:spacing w:val="0"/>
          <w:w w:val="100"/>
          <w:position w:val="0"/>
        </w:rPr>
        <w:t>10%</w:t>
      </w:r>
      <w:r>
        <w:rPr>
          <w:color w:val="000000"/>
          <w:spacing w:val="0"/>
          <w:w w:val="100"/>
          <w:position w:val="0"/>
        </w:rPr>
        <w:t>重要性判断标准的，可以按照下列规定进行确定报告分部：</w:t>
      </w:r>
    </w:p>
    <w:p>
      <w:pPr>
        <w:pStyle w:val="Style21"/>
        <w:keepNext w:val="0"/>
        <w:keepLines w:val="0"/>
        <w:widowControl w:val="0"/>
        <w:numPr>
          <w:ilvl w:val="0"/>
          <w:numId w:val="57"/>
        </w:numPr>
        <w:shd w:val="clear" w:color="auto" w:fill="auto"/>
        <w:tabs>
          <w:tab w:pos="1021" w:val="left"/>
        </w:tabs>
        <w:bidi w:val="0"/>
        <w:spacing w:before="0" w:after="0" w:line="470" w:lineRule="exact"/>
        <w:ind w:left="0" w:right="0" w:firstLine="440"/>
        <w:jc w:val="left"/>
      </w:pPr>
      <w:bookmarkStart w:id="2153" w:name="bookmark2153"/>
      <w:bookmarkEnd w:id="2153"/>
      <w:r>
        <w:rPr>
          <w:color w:val="000000"/>
          <w:spacing w:val="0"/>
          <w:w w:val="100"/>
          <w:position w:val="0"/>
        </w:rPr>
        <w:t>企业管理层如果认为披露该经营分部信息对会计信息使用者有用，那么可以将其确定为报告分 部。在这种情况下，无论该分部是否满足</w:t>
      </w:r>
      <w:r>
        <w:rPr>
          <w:color w:val="000000"/>
          <w:spacing w:val="0"/>
          <w:w w:val="100"/>
          <w:position w:val="0"/>
        </w:rPr>
        <w:t>10%</w:t>
      </w:r>
      <w:r>
        <w:rPr>
          <w:color w:val="000000"/>
          <w:spacing w:val="0"/>
          <w:w w:val="100"/>
          <w:position w:val="0"/>
        </w:rPr>
        <w:t>的重要性标准，企业都可以直接将其指定为报告分部。</w:t>
      </w:r>
    </w:p>
    <w:p>
      <w:pPr>
        <w:pStyle w:val="Style21"/>
        <w:keepNext w:val="0"/>
        <w:keepLines w:val="0"/>
        <w:widowControl w:val="0"/>
        <w:numPr>
          <w:ilvl w:val="0"/>
          <w:numId w:val="57"/>
        </w:numPr>
        <w:shd w:val="clear" w:color="auto" w:fill="auto"/>
        <w:tabs>
          <w:tab w:pos="1021" w:val="left"/>
        </w:tabs>
        <w:bidi w:val="0"/>
        <w:spacing w:before="0" w:after="0" w:line="470" w:lineRule="exact"/>
        <w:ind w:left="0" w:right="0" w:firstLine="440"/>
        <w:jc w:val="left"/>
      </w:pPr>
      <w:bookmarkStart w:id="2154" w:name="bookmark2154"/>
      <w:bookmarkEnd w:id="2154"/>
      <w:r>
        <w:rPr>
          <w:color w:val="000000"/>
          <w:spacing w:val="0"/>
          <w:w w:val="100"/>
          <w:position w:val="0"/>
        </w:rPr>
        <w:t>将该经营分部与一个或一个以上的具有相似经济特征、满足经营分部合并条件的其他经营分部 合并，作为一个报告分部。对经营分部</w:t>
      </w:r>
      <w:r>
        <w:rPr>
          <w:color w:val="000000"/>
          <w:spacing w:val="0"/>
          <w:w w:val="100"/>
          <w:position w:val="0"/>
        </w:rPr>
        <w:t>10%</w:t>
      </w:r>
      <w:r>
        <w:rPr>
          <w:color w:val="000000"/>
          <w:spacing w:val="0"/>
          <w:w w:val="100"/>
          <w:position w:val="0"/>
        </w:rPr>
        <w:t>的重要性测试可能会导致企业拥有大量未满足</w:t>
      </w:r>
      <w:r>
        <w:rPr>
          <w:color w:val="000000"/>
          <w:spacing w:val="0"/>
          <w:w w:val="100"/>
          <w:position w:val="0"/>
        </w:rPr>
        <w:t>10%</w:t>
      </w:r>
      <w:r>
        <w:rPr>
          <w:color w:val="000000"/>
          <w:spacing w:val="0"/>
          <w:w w:val="100"/>
          <w:position w:val="0"/>
        </w:rPr>
        <w:t>数量临界线的 经营分部，在这种情况下，如果企业没有直接将这些分部指定为报告分部的，可以将一个或一个以上具有 相似经济特征、满足经营分部合并条件的一个以上的经营分部合并成一个报告分部。</w:t>
      </w:r>
    </w:p>
    <w:p>
      <w:pPr>
        <w:pStyle w:val="Style21"/>
        <w:keepNext w:val="0"/>
        <w:keepLines w:val="0"/>
        <w:widowControl w:val="0"/>
        <w:shd w:val="clear" w:color="auto" w:fill="auto"/>
        <w:bidi w:val="0"/>
        <w:spacing w:before="0" w:after="0" w:line="478" w:lineRule="exact"/>
        <w:ind w:left="0" w:right="0" w:firstLine="540"/>
        <w:jc w:val="left"/>
      </w:pPr>
      <w:bookmarkStart w:id="2155" w:name="bookmark2155"/>
      <w:r>
        <w:rPr>
          <w:color w:val="000000"/>
          <w:spacing w:val="0"/>
          <w:w w:val="100"/>
          <w:position w:val="0"/>
        </w:rPr>
        <w:t>（</w:t>
      </w:r>
      <w:bookmarkEnd w:id="2155"/>
      <w:r>
        <w:rPr>
          <w:color w:val="000000"/>
          <w:spacing w:val="0"/>
          <w:w w:val="100"/>
          <w:position w:val="0"/>
        </w:rPr>
        <w:t>3）</w:t>
      </w:r>
      <w:r>
        <w:rPr>
          <w:color w:val="000000"/>
          <w:spacing w:val="0"/>
          <w:w w:val="100"/>
          <w:position w:val="0"/>
        </w:rPr>
        <w:t>不将该经营分部指定为报告分部，也不将该经营分部与其他未作为报告分部的经营分部合并为 一个报告分部的，企业在披露分部信息时，应当将该经营分部的信息与其他组成部分的信息合并，作为其 他项目单独披露。</w:t>
      </w:r>
    </w:p>
    <w:p>
      <w:pPr>
        <w:pStyle w:val="Style21"/>
        <w:keepNext w:val="0"/>
        <w:keepLines w:val="0"/>
        <w:widowControl w:val="0"/>
        <w:shd w:val="clear" w:color="auto" w:fill="auto"/>
        <w:bidi w:val="0"/>
        <w:spacing w:before="0" w:after="180" w:line="475" w:lineRule="exact"/>
        <w:ind w:left="0" w:right="0" w:firstLine="540"/>
        <w:jc w:val="left"/>
      </w:pPr>
      <w:r>
        <w:rPr>
          <w:color w:val="000000"/>
          <w:spacing w:val="0"/>
          <w:w w:val="100"/>
          <w:position w:val="0"/>
        </w:rPr>
        <w:t>根据本公司内部组织结构、管理要求、内部报告制度为依据确定将索瑞及其子公司作为一个经营分部 （简称湖北分部），除索瑞分部以外的公司作为一个经营分部（简称南京分部）。</w:t>
      </w:r>
    </w:p>
    <w:p>
      <w:pPr>
        <w:pStyle w:val="Style43"/>
        <w:keepNext/>
        <w:keepLines/>
        <w:widowControl w:val="0"/>
        <w:shd w:val="clear" w:color="auto" w:fill="auto"/>
        <w:bidi w:val="0"/>
        <w:spacing w:before="0" w:after="380" w:line="478" w:lineRule="exact"/>
        <w:ind w:left="0" w:right="0" w:firstLine="0"/>
        <w:jc w:val="left"/>
      </w:pPr>
      <w:bookmarkStart w:id="2156" w:name="bookmark2156"/>
      <w:bookmarkStart w:id="2157" w:name="bookmark2157"/>
      <w:bookmarkStart w:id="2158" w:name="bookmark2158"/>
      <w:r>
        <w:rPr>
          <w:color w:val="000000"/>
          <w:spacing w:val="0"/>
          <w:w w:val="100"/>
          <w:position w:val="0"/>
        </w:rPr>
        <w:t>（2）报告分部的财务信息</w:t>
      </w:r>
      <w:bookmarkEnd w:id="2156"/>
      <w:bookmarkEnd w:id="2157"/>
      <w:bookmarkEnd w:id="2158"/>
    </w:p>
    <w:p>
      <w:pPr>
        <w:pStyle w:val="Style28"/>
        <w:keepNext w:val="0"/>
        <w:keepLines w:val="0"/>
        <w:widowControl w:val="0"/>
        <w:shd w:val="clear" w:color="auto" w:fill="auto"/>
        <w:bidi w:val="0"/>
        <w:spacing w:before="0" w:after="0" w:line="240" w:lineRule="auto"/>
        <w:ind w:left="8923" w:right="0" w:firstLine="0"/>
        <w:jc w:val="left"/>
      </w:pPr>
      <w:r>
        <w:rPr>
          <w:color w:val="000000"/>
          <w:spacing w:val="0"/>
          <w:w w:val="100"/>
          <w:position w:val="0"/>
        </w:rPr>
        <w:t>单位：元</w:t>
      </w:r>
    </w:p>
    <w:tbl>
      <w:tblPr>
        <w:tblOverlap w:val="never"/>
        <w:jc w:val="center"/>
        <w:tblLayout w:type="fixed"/>
      </w:tblPr>
      <w:tblGrid>
        <w:gridCol w:w="1930"/>
        <w:gridCol w:w="1915"/>
        <w:gridCol w:w="1910"/>
        <w:gridCol w:w="1915"/>
        <w:gridCol w:w="1934"/>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湖北分部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南京分部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101,379,484.47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306,267,299.68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14,629,300.97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393,017,483.18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其中：对外交易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100,907,786.36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292,109,696.82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393,017,483.18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1020" w:right="0" w:firstLine="0"/>
              <w:jc w:val="left"/>
            </w:pPr>
            <w:r>
              <w:rPr>
                <w:color w:val="000000"/>
                <w:spacing w:val="0"/>
                <w:w w:val="100"/>
                <w:position w:val="0"/>
              </w:rPr>
              <w:t>分部间交</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471,698.11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14,157,602.86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14,629,300.97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对外交易收入占分部 收入总额百分比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99.53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95.38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-741,239.05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-4,270,470.74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-5,011,709.79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2,048,377.25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-105,908, 809.59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-103,860,432.34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654,202.63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-4,309,851.59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-3,655,648.96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1,394,174.62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-101,598, 958.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-100,204,783.38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624,952,758.23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2,107,548,546.62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862,499,270.14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1,870,002,034.71</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62,564,768.95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1,034,255,820.15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206,934,892.75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889,885,696.35</w:t>
            </w:r>
          </w:p>
        </w:tc>
      </w:tr>
    </w:tbl>
    <w:p>
      <w:pPr>
        <w:widowControl w:val="0"/>
        <w:spacing w:after="99" w:line="1" w:lineRule="exact"/>
      </w:pPr>
    </w:p>
    <w:p>
      <w:pPr>
        <w:pStyle w:val="Style43"/>
        <w:keepNext/>
        <w:keepLines/>
        <w:widowControl w:val="0"/>
        <w:shd w:val="clear" w:color="auto" w:fill="auto"/>
        <w:tabs>
          <w:tab w:pos="493" w:val="left"/>
        </w:tabs>
        <w:bidi w:val="0"/>
        <w:spacing w:before="0" w:after="240" w:line="240" w:lineRule="auto"/>
        <w:ind w:left="0" w:right="0" w:firstLine="0"/>
        <w:jc w:val="left"/>
      </w:pPr>
      <w:bookmarkStart w:id="2159" w:name="bookmark2159"/>
      <w:bookmarkStart w:id="2160" w:name="bookmark2160"/>
      <w:bookmarkStart w:id="2161" w:name="bookmark2161"/>
      <w:bookmarkStart w:id="2162" w:name="bookmark2162"/>
      <w:r>
        <w:rPr>
          <w:color w:val="000000"/>
          <w:spacing w:val="0"/>
          <w:w w:val="100"/>
          <w:position w:val="0"/>
        </w:rPr>
        <w:t>（</w:t>
      </w:r>
      <w:bookmarkEnd w:id="2161"/>
      <w:r>
        <w:rPr>
          <w:color w:val="000000"/>
          <w:spacing w:val="0"/>
          <w:w w:val="100"/>
          <w:position w:val="0"/>
        </w:rPr>
        <w:t>3）</w:t>
        <w:tab/>
        <w:t>公司无报告分部的，或者不能披露各报告分部的资产总额和负债总额的，应说明原因</w:t>
      </w:r>
      <w:bookmarkEnd w:id="2159"/>
      <w:bookmarkEnd w:id="2160"/>
      <w:bookmarkEnd w:id="2162"/>
    </w:p>
    <w:p>
      <w:pPr>
        <w:pStyle w:val="Style21"/>
        <w:keepNext w:val="0"/>
        <w:keepLines w:val="0"/>
        <w:widowControl w:val="0"/>
        <w:shd w:val="clear" w:color="auto" w:fill="auto"/>
        <w:bidi w:val="0"/>
        <w:spacing w:before="0" w:after="2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3"/>
        <w:keepNext/>
        <w:keepLines/>
        <w:widowControl w:val="0"/>
        <w:shd w:val="clear" w:color="auto" w:fill="auto"/>
        <w:tabs>
          <w:tab w:pos="493" w:val="left"/>
        </w:tabs>
        <w:bidi w:val="0"/>
        <w:spacing w:before="0" w:after="240" w:line="240" w:lineRule="auto"/>
        <w:ind w:left="0" w:right="0" w:firstLine="0"/>
        <w:jc w:val="left"/>
      </w:pPr>
      <w:bookmarkStart w:id="2163" w:name="bookmark2163"/>
      <w:bookmarkStart w:id="2164" w:name="bookmark2164"/>
      <w:bookmarkStart w:id="2165" w:name="bookmark2165"/>
      <w:bookmarkStart w:id="2166" w:name="bookmark2166"/>
      <w:r>
        <w:rPr>
          <w:color w:val="000000"/>
          <w:spacing w:val="0"/>
          <w:w w:val="100"/>
          <w:position w:val="0"/>
        </w:rPr>
        <w:t>（</w:t>
      </w:r>
      <w:bookmarkEnd w:id="2165"/>
      <w:r>
        <w:rPr>
          <w:color w:val="000000"/>
          <w:spacing w:val="0"/>
          <w:w w:val="100"/>
          <w:position w:val="0"/>
        </w:rPr>
        <w:t>4）</w:t>
        <w:tab/>
        <w:t>其他说明</w:t>
      </w:r>
      <w:bookmarkEnd w:id="2163"/>
      <w:bookmarkEnd w:id="2164"/>
      <w:bookmarkEnd w:id="2166"/>
    </w:p>
    <w:p>
      <w:pPr>
        <w:pStyle w:val="Style21"/>
        <w:keepNext w:val="0"/>
        <w:keepLines w:val="0"/>
        <w:widowControl w:val="0"/>
        <w:shd w:val="clear" w:color="auto" w:fill="auto"/>
        <w:bidi w:val="0"/>
        <w:spacing w:before="0" w:after="2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after="240" w:line="240" w:lineRule="auto"/>
        <w:ind w:left="0" w:right="0" w:firstLine="0"/>
        <w:jc w:val="left"/>
      </w:pPr>
      <w:bookmarkStart w:id="2167" w:name="bookmark2167"/>
      <w:bookmarkStart w:id="2168" w:name="bookmark2168"/>
      <w:bookmarkStart w:id="2169" w:name="bookmark2169"/>
      <w:bookmarkStart w:id="2170" w:name="bookmark2170"/>
      <w:r>
        <w:rPr>
          <w:color w:val="000000"/>
          <w:spacing w:val="0"/>
          <w:w w:val="100"/>
          <w:position w:val="0"/>
        </w:rPr>
        <w:t>7</w:t>
      </w:r>
      <w:bookmarkEnd w:id="2169"/>
      <w:r>
        <w:rPr>
          <w:color w:val="000000"/>
          <w:spacing w:val="0"/>
          <w:w w:val="100"/>
          <w:position w:val="0"/>
        </w:rPr>
        <w:t>、其他对投资者决策有影响的重要交易和事项</w:t>
      </w:r>
      <w:bookmarkEnd w:id="2167"/>
      <w:bookmarkEnd w:id="2168"/>
      <w:bookmarkEnd w:id="2170"/>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left"/>
      </w:pPr>
      <w:bookmarkStart w:id="2171" w:name="bookmark2171"/>
      <w:bookmarkStart w:id="2172" w:name="bookmark2172"/>
      <w:bookmarkStart w:id="2173" w:name="bookmark2173"/>
      <w:r>
        <w:rPr>
          <w:color w:val="000000"/>
          <w:spacing w:val="0"/>
          <w:w w:val="100"/>
          <w:position w:val="0"/>
          <w:sz w:val="24"/>
          <w:szCs w:val="24"/>
        </w:rPr>
        <w:t>十七、母公司财务报表主要项目注释</w:t>
      </w:r>
      <w:bookmarkEnd w:id="2171"/>
      <w:bookmarkEnd w:id="2172"/>
      <w:bookmarkEnd w:id="2173"/>
    </w:p>
    <w:p>
      <w:pPr>
        <w:pStyle w:val="Style32"/>
        <w:keepNext/>
        <w:keepLines/>
        <w:widowControl w:val="0"/>
        <w:shd w:val="clear" w:color="auto" w:fill="auto"/>
        <w:bidi w:val="0"/>
        <w:spacing w:before="0" w:after="380" w:line="240" w:lineRule="auto"/>
        <w:ind w:left="0" w:right="0" w:firstLine="0"/>
        <w:jc w:val="left"/>
      </w:pPr>
      <w:bookmarkStart w:id="2174" w:name="bookmark2174"/>
      <w:bookmarkStart w:id="2175" w:name="bookmark2175"/>
      <w:bookmarkStart w:id="2176" w:name="bookmark2176"/>
      <w:r>
        <w:rPr>
          <w:color w:val="000000"/>
          <w:spacing w:val="0"/>
          <w:w w:val="100"/>
          <w:position w:val="0"/>
        </w:rPr>
        <w:t>1、应收账款</w:t>
      </w:r>
      <w:bookmarkEnd w:id="2174"/>
      <w:bookmarkEnd w:id="2175"/>
      <w:bookmarkEnd w:id="2176"/>
    </w:p>
    <w:p>
      <w:pPr>
        <w:pStyle w:val="Style43"/>
        <w:keepNext/>
        <w:keepLines/>
        <w:widowControl w:val="0"/>
        <w:shd w:val="clear" w:color="auto" w:fill="auto"/>
        <w:bidi w:val="0"/>
        <w:spacing w:before="0" w:after="380" w:line="240" w:lineRule="auto"/>
        <w:ind w:left="0" w:right="0" w:firstLine="0"/>
        <w:jc w:val="left"/>
      </w:pPr>
      <w:bookmarkStart w:id="2177" w:name="bookmark2177"/>
      <w:bookmarkStart w:id="2178" w:name="bookmark2178"/>
      <w:bookmarkStart w:id="2179" w:name="bookmark2179"/>
      <w:r>
        <w:rPr>
          <w:color w:val="000000"/>
          <w:spacing w:val="0"/>
          <w:w w:val="100"/>
          <w:position w:val="0"/>
        </w:rPr>
        <w:t>（1）应收账款分类披露</w:t>
      </w:r>
      <w:bookmarkEnd w:id="2177"/>
      <w:bookmarkEnd w:id="2178"/>
      <w:bookmarkEnd w:id="2179"/>
    </w:p>
    <w:p>
      <w:pPr>
        <w:pStyle w:val="Style51"/>
        <w:keepNext w:val="0"/>
        <w:keepLines w:val="0"/>
        <w:widowControl w:val="0"/>
        <w:shd w:val="clear" w:color="auto" w:fill="auto"/>
        <w:bidi w:val="0"/>
        <w:spacing w:before="0" w:after="2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651"/>
        <w:gridCol w:w="763"/>
        <w:gridCol w:w="758"/>
        <w:gridCol w:w="763"/>
        <w:gridCol w:w="763"/>
        <w:gridCol w:w="787"/>
        <w:gridCol w:w="778"/>
        <w:gridCol w:w="797"/>
        <w:gridCol w:w="797"/>
        <w:gridCol w:w="792"/>
        <w:gridCol w:w="950"/>
      </w:tblGrid>
      <w:tr>
        <w:trPr>
          <w:trHeight w:val="4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按单项计提坏账 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按组合计提坏账 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107,55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5,508.</w:t>
            </w:r>
          </w:p>
          <w:p>
            <w:pPr>
              <w:pStyle w:val="Style2"/>
              <w:keepNext w:val="0"/>
              <w:keepLines w:val="0"/>
              <w:widowControl w:val="0"/>
              <w:shd w:val="clear" w:color="auto" w:fill="auto"/>
              <w:bidi w:val="0"/>
              <w:spacing w:before="0" w:after="100" w:line="240" w:lineRule="auto"/>
              <w:ind w:left="0" w:right="0" w:firstLine="460"/>
              <w:jc w:val="left"/>
              <w:rPr>
                <w:sz w:val="18"/>
                <w:szCs w:val="18"/>
              </w:rPr>
            </w:pPr>
            <w:r>
              <w:rPr>
                <w:color w:val="000000"/>
                <w:spacing w:val="0"/>
                <w:w w:val="100"/>
                <w:position w:val="0"/>
                <w:sz w:val="18"/>
                <w:szCs w:val="18"/>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11,385</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 xml:space="preserve">,847. </w:t>
            </w:r>
            <w:r>
              <w:rPr>
                <w:color w:val="000000"/>
                <w:spacing w:val="0"/>
                <w:w w:val="100"/>
                <w:position w:val="0"/>
                <w:sz w:val="18"/>
                <w:szCs w:val="18"/>
              </w:rPr>
              <w:t>9</w:t>
            </w:r>
          </w:p>
          <w:p>
            <w:pPr>
              <w:pStyle w:val="Style2"/>
              <w:keepNext w:val="0"/>
              <w:keepLines w:val="0"/>
              <w:widowControl w:val="0"/>
              <w:shd w:val="clear" w:color="auto" w:fill="auto"/>
              <w:bidi w:val="0"/>
              <w:spacing w:before="0" w:after="100" w:line="240" w:lineRule="auto"/>
              <w:ind w:left="0" w:right="0" w:firstLine="56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96,169</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 xml:space="preserve">,660. </w:t>
            </w:r>
            <w:r>
              <w:rPr>
                <w:color w:val="000000"/>
                <w:spacing w:val="0"/>
                <w:w w:val="100"/>
                <w:position w:val="0"/>
                <w:sz w:val="18"/>
                <w:szCs w:val="18"/>
              </w:rPr>
              <w:t>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197,28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2,356.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14,428</w:t>
            </w:r>
          </w:p>
          <w:p>
            <w:pPr>
              <w:pStyle w:val="Style2"/>
              <w:keepNext w:val="0"/>
              <w:keepLines w:val="0"/>
              <w:widowControl w:val="0"/>
              <w:shd w:val="clear" w:color="auto" w:fill="auto"/>
              <w:bidi w:val="0"/>
              <w:spacing w:before="0" w:after="120" w:line="240" w:lineRule="auto"/>
              <w:ind w:left="0" w:right="0" w:firstLine="140"/>
              <w:jc w:val="left"/>
              <w:rPr>
                <w:sz w:val="18"/>
                <w:szCs w:val="18"/>
              </w:rPr>
            </w:pPr>
            <w:r>
              <w:rPr>
                <w:color w:val="000000"/>
                <w:spacing w:val="0"/>
                <w:w w:val="100"/>
                <w:position w:val="0"/>
                <w:sz w:val="18"/>
                <w:szCs w:val="18"/>
              </w:rPr>
              <w:t>,560.3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rPr>
                <w:sz w:val="18"/>
                <w:szCs w:val="18"/>
              </w:rPr>
            </w:pPr>
            <w:r>
              <w:rPr>
                <w:color w:val="000000"/>
                <w:spacing w:val="0"/>
                <w:w w:val="100"/>
                <w:position w:val="0"/>
                <w:sz w:val="18"/>
                <w:szCs w:val="18"/>
              </w:rPr>
              <w:t>182,853</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,795.67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107,16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3,332.</w:t>
            </w:r>
          </w:p>
          <w:p>
            <w:pPr>
              <w:pStyle w:val="Style2"/>
              <w:keepNext w:val="0"/>
              <w:keepLines w:val="0"/>
              <w:widowControl w:val="0"/>
              <w:shd w:val="clear" w:color="auto" w:fill="auto"/>
              <w:bidi w:val="0"/>
              <w:spacing w:before="0" w:after="100" w:line="240" w:lineRule="auto"/>
              <w:ind w:left="0" w:right="0" w:firstLine="460"/>
              <w:jc w:val="left"/>
              <w:rPr>
                <w:sz w:val="18"/>
                <w:szCs w:val="18"/>
              </w:rPr>
            </w:pPr>
            <w:r>
              <w:rPr>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11,385</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 xml:space="preserve">,847. </w:t>
            </w:r>
            <w:r>
              <w:rPr>
                <w:color w:val="000000"/>
                <w:spacing w:val="0"/>
                <w:w w:val="100"/>
                <w:position w:val="0"/>
                <w:sz w:val="18"/>
                <w:szCs w:val="18"/>
              </w:rPr>
              <w:t>9</w:t>
            </w:r>
          </w:p>
          <w:p>
            <w:pPr>
              <w:pStyle w:val="Style2"/>
              <w:keepNext w:val="0"/>
              <w:keepLines w:val="0"/>
              <w:widowControl w:val="0"/>
              <w:shd w:val="clear" w:color="auto" w:fill="auto"/>
              <w:bidi w:val="0"/>
              <w:spacing w:before="0" w:after="120" w:line="240" w:lineRule="auto"/>
              <w:ind w:left="0" w:right="0" w:firstLine="56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95,777</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 xml:space="preserve">,484. </w:t>
            </w:r>
            <w:r>
              <w:rPr>
                <w:color w:val="000000"/>
                <w:spacing w:val="0"/>
                <w:w w:val="100"/>
                <w:position w:val="0"/>
                <w:sz w:val="18"/>
                <w:szCs w:val="18"/>
              </w:rPr>
              <w:t>6</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185,88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7,196.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18"/>
                <w:szCs w:val="18"/>
              </w:rPr>
            </w:pPr>
            <w:r>
              <w:rPr>
                <w:color w:val="000000"/>
                <w:spacing w:val="0"/>
                <w:w w:val="100"/>
                <w:position w:val="0"/>
                <w:sz w:val="18"/>
                <w:szCs w:val="18"/>
              </w:rPr>
              <w:t>14,428</w:t>
            </w:r>
          </w:p>
          <w:p>
            <w:pPr>
              <w:pStyle w:val="Style2"/>
              <w:keepNext w:val="0"/>
              <w:keepLines w:val="0"/>
              <w:widowControl w:val="0"/>
              <w:shd w:val="clear" w:color="auto" w:fill="auto"/>
              <w:bidi w:val="0"/>
              <w:spacing w:before="0" w:after="120" w:line="240" w:lineRule="auto"/>
              <w:ind w:left="0" w:right="0" w:firstLine="140"/>
              <w:jc w:val="left"/>
              <w:rPr>
                <w:sz w:val="18"/>
                <w:szCs w:val="18"/>
              </w:rPr>
            </w:pPr>
            <w:r>
              <w:rPr>
                <w:color w:val="000000"/>
                <w:spacing w:val="0"/>
                <w:w w:val="100"/>
                <w:position w:val="0"/>
                <w:sz w:val="18"/>
                <w:szCs w:val="18"/>
              </w:rPr>
              <w:t>,560.3</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rPr>
                <w:sz w:val="18"/>
                <w:szCs w:val="18"/>
              </w:rPr>
            </w:pPr>
            <w:r>
              <w:rPr>
                <w:color w:val="000000"/>
                <w:spacing w:val="0"/>
                <w:w w:val="100"/>
                <w:position w:val="0"/>
                <w:sz w:val="18"/>
                <w:szCs w:val="18"/>
              </w:rPr>
              <w:t>171,458</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,636. </w:t>
            </w:r>
            <w:r>
              <w:rPr>
                <w:color w:val="000000"/>
                <w:spacing w:val="0"/>
                <w:w w:val="100"/>
                <w:position w:val="0"/>
                <w:sz w:val="18"/>
                <w:szCs w:val="18"/>
              </w:rPr>
              <w:t>15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合并范围内关联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392,17</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392,17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11,395</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 xml:space="preserve">,159. </w:t>
            </w:r>
            <w:r>
              <w:rPr>
                <w:color w:val="000000"/>
                <w:spacing w:val="0"/>
                <w:w w:val="100"/>
                <w:position w:val="0"/>
                <w:sz w:val="18"/>
                <w:szCs w:val="18"/>
              </w:rPr>
              <w:t>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rPr>
                <w:sz w:val="18"/>
                <w:szCs w:val="18"/>
              </w:rPr>
            </w:pPr>
            <w:r>
              <w:rPr>
                <w:color w:val="000000"/>
                <w:spacing w:val="0"/>
                <w:w w:val="100"/>
                <w:position w:val="0"/>
                <w:sz w:val="18"/>
                <w:szCs w:val="18"/>
              </w:rPr>
              <w:t>11,395,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159.52</w:t>
            </w:r>
          </w:p>
        </w:tc>
      </w:tr>
      <w:tr>
        <w:trPr>
          <w:trHeight w:val="105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107,55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5,508.</w:t>
            </w:r>
          </w:p>
          <w:p>
            <w:pPr>
              <w:pStyle w:val="Style2"/>
              <w:keepNext w:val="0"/>
              <w:keepLines w:val="0"/>
              <w:widowControl w:val="0"/>
              <w:shd w:val="clear" w:color="auto" w:fill="auto"/>
              <w:bidi w:val="0"/>
              <w:spacing w:before="0" w:after="100" w:line="240" w:lineRule="auto"/>
              <w:ind w:left="0" w:right="0" w:firstLine="460"/>
              <w:jc w:val="left"/>
              <w:rPr>
                <w:sz w:val="18"/>
                <w:szCs w:val="18"/>
              </w:rPr>
            </w:pPr>
            <w:r>
              <w:rPr>
                <w:color w:val="000000"/>
                <w:spacing w:val="0"/>
                <w:w w:val="100"/>
                <w:position w:val="0"/>
                <w:sz w:val="18"/>
                <w:szCs w:val="18"/>
              </w:rPr>
              <w:t>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11,385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,847. </w:t>
            </w:r>
            <w:r>
              <w:rPr>
                <w:color w:val="000000"/>
                <w:spacing w:val="0"/>
                <w:w w:val="100"/>
                <w:position w:val="0"/>
                <w:sz w:val="18"/>
                <w:szCs w:val="18"/>
              </w:rPr>
              <w:t>9</w:t>
            </w:r>
          </w:p>
          <w:p>
            <w:pPr>
              <w:pStyle w:val="Style2"/>
              <w:keepNext w:val="0"/>
              <w:keepLines w:val="0"/>
              <w:widowControl w:val="0"/>
              <w:shd w:val="clear" w:color="auto" w:fill="auto"/>
              <w:bidi w:val="0"/>
              <w:spacing w:before="0" w:after="100" w:line="240" w:lineRule="auto"/>
              <w:ind w:left="0" w:right="0" w:firstLine="560"/>
              <w:jc w:val="left"/>
              <w:rPr>
                <w:sz w:val="18"/>
                <w:szCs w:val="18"/>
              </w:rPr>
            </w:pPr>
            <w:r>
              <w:rPr>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96,169</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,660.9</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197,28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2,356.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14,428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,560.3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rPr>
                <w:sz w:val="18"/>
                <w:szCs w:val="18"/>
              </w:rPr>
            </w:pPr>
            <w:r>
              <w:rPr>
                <w:color w:val="000000"/>
                <w:spacing w:val="0"/>
                <w:w w:val="100"/>
                <w:position w:val="0"/>
                <w:sz w:val="18"/>
                <w:szCs w:val="18"/>
              </w:rPr>
              <w:t>182,853</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,795.67</w:t>
            </w:r>
          </w:p>
        </w:tc>
      </w:tr>
    </w:tbl>
    <w:p>
      <w:pPr>
        <w:widowControl w:val="0"/>
        <w:spacing w:after="99" w:line="1" w:lineRule="exact"/>
      </w:pP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按组合计提坏账准备：账龄组合</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395"/>
        <w:gridCol w:w="2390"/>
        <w:gridCol w:w="2410"/>
      </w:tblGrid>
      <w:tr>
        <w:trPr>
          <w:trHeight w:val="4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82,333,373.15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2,470,001.19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12,230,868.50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1,223,086.85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1,557,982.46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467,394.74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30.00%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7,292,126.64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3,646,063.32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565,600.00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395,920.00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70.00%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3,183,381.85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3,183,381.85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107,163,332.60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11,385,847.95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w:t>
            </w:r>
          </w:p>
        </w:tc>
      </w:tr>
    </w:tbl>
    <w:p>
      <w:pPr>
        <w:widowControl w:val="0"/>
        <w:spacing w:after="99" w:line="1" w:lineRule="exact"/>
      </w:pP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按组合计提坏账准备：合并范围内关联方款项</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61"/>
        <w:gridCol w:w="1939"/>
        <w:gridCol w:w="2390"/>
        <w:gridCol w:w="2410"/>
      </w:tblGrid>
      <w:tr>
        <w:trPr>
          <w:trHeight w:val="4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spacing w:lineRule="exact" w:line="1"/>
        <w:rPr>
          <w:sz w:val="2"/>
          <w:szCs w:val="2"/>
        </w:rPr>
      </w:pPr>
      <w:r>
        <w:br w:type="page"/>
      </w:r>
    </w:p>
    <w:tbl>
      <w:tblPr>
        <w:tblOverlap w:val="never"/>
        <w:jc w:val="center"/>
        <w:tblLayout w:type="fixed"/>
      </w:tblPr>
      <w:tblGrid>
        <w:gridCol w:w="2861"/>
        <w:gridCol w:w="1939"/>
        <w:gridCol w:w="2390"/>
        <w:gridCol w:w="241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南京智友尚云科技有限公司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235,576.26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江苏光一德能电气工程有限公司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156,600.00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392,176.26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w:t>
            </w:r>
          </w:p>
        </w:tc>
      </w:tr>
    </w:tbl>
    <w:p>
      <w:pPr>
        <w:widowControl w:val="0"/>
        <w:spacing w:after="99" w:line="1" w:lineRule="exact"/>
      </w:pP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按账龄披露</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00"/>
        <w:gridCol w:w="4800"/>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年以内（含</w:t>
            </w:r>
            <w:r>
              <w:rPr>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00" w:right="0" w:firstLine="0"/>
              <w:jc w:val="left"/>
              <w:rPr>
                <w:sz w:val="18"/>
                <w:szCs w:val="18"/>
              </w:rPr>
            </w:pPr>
            <w:r>
              <w:rPr>
                <w:color w:val="000000"/>
                <w:spacing w:val="0"/>
                <w:w w:val="100"/>
                <w:position w:val="0"/>
                <w:sz w:val="18"/>
                <w:szCs w:val="18"/>
              </w:rPr>
              <w:t>82,725,549.41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00" w:right="0" w:firstLine="0"/>
              <w:jc w:val="left"/>
              <w:rPr>
                <w:sz w:val="18"/>
                <w:szCs w:val="18"/>
              </w:rPr>
            </w:pPr>
            <w:r>
              <w:rPr>
                <w:color w:val="000000"/>
                <w:spacing w:val="0"/>
                <w:w w:val="100"/>
                <w:position w:val="0"/>
                <w:sz w:val="18"/>
                <w:szCs w:val="18"/>
              </w:rPr>
              <w:t>12,230,868.50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1,557,982.46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00" w:right="0" w:firstLine="0"/>
              <w:jc w:val="left"/>
              <w:rPr>
                <w:sz w:val="18"/>
                <w:szCs w:val="18"/>
              </w:rPr>
            </w:pPr>
            <w:r>
              <w:rPr>
                <w:color w:val="000000"/>
                <w:spacing w:val="0"/>
                <w:w w:val="100"/>
                <w:position w:val="0"/>
                <w:sz w:val="18"/>
                <w:szCs w:val="18"/>
              </w:rPr>
              <w:t>11,041,108.49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7,292,126.64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565,600.00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3,183,381.85</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107,555,508.86</w:t>
            </w:r>
          </w:p>
        </w:tc>
      </w:tr>
    </w:tbl>
    <w:p>
      <w:pPr>
        <w:widowControl w:val="0"/>
        <w:spacing w:after="99" w:line="1" w:lineRule="exact"/>
      </w:pPr>
    </w:p>
    <w:p>
      <w:pPr>
        <w:pStyle w:val="Style43"/>
        <w:keepNext/>
        <w:keepLines/>
        <w:widowControl w:val="0"/>
        <w:shd w:val="clear" w:color="auto" w:fill="auto"/>
        <w:bidi w:val="0"/>
        <w:spacing w:before="0" w:after="240" w:line="240" w:lineRule="auto"/>
        <w:ind w:left="0" w:right="0" w:firstLine="0"/>
        <w:jc w:val="left"/>
      </w:pPr>
      <w:bookmarkStart w:id="2180" w:name="bookmark2180"/>
      <w:bookmarkStart w:id="2181" w:name="bookmark2181"/>
      <w:bookmarkStart w:id="2182" w:name="bookmark2182"/>
      <w:r>
        <w:rPr>
          <w:color w:val="000000"/>
          <w:spacing w:val="0"/>
          <w:w w:val="100"/>
          <w:position w:val="0"/>
        </w:rPr>
        <w:t>（2）本期计提、收回或转回的坏账准备情况</w:t>
      </w:r>
      <w:bookmarkEnd w:id="2180"/>
      <w:bookmarkEnd w:id="2181"/>
      <w:bookmarkEnd w:id="2182"/>
    </w:p>
    <w:p>
      <w:pPr>
        <w:pStyle w:val="Style21"/>
        <w:keepNext w:val="0"/>
        <w:keepLines w:val="0"/>
        <w:widowControl w:val="0"/>
        <w:shd w:val="clear" w:color="auto" w:fill="auto"/>
        <w:bidi w:val="0"/>
        <w:spacing w:before="0" w:after="20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82"/>
        <w:gridCol w:w="1507"/>
        <w:gridCol w:w="1229"/>
        <w:gridCol w:w="1368"/>
        <w:gridCol w:w="1363"/>
        <w:gridCol w:w="1186"/>
        <w:gridCol w:w="1570"/>
      </w:tblGrid>
      <w:tr>
        <w:trPr>
          <w:trHeight w:val="4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14,428,560.35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2,611,212.40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431,500.00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11,385,847.95</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14,428,560.35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2,611,212.40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431,500.00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11,385,847.95</w:t>
            </w:r>
          </w:p>
        </w:tc>
      </w:tr>
    </w:tbl>
    <w:p>
      <w:pPr>
        <w:widowControl w:val="0"/>
        <w:spacing w:after="319" w:line="1" w:lineRule="exact"/>
      </w:pPr>
    </w:p>
    <w:p>
      <w:pPr>
        <w:pStyle w:val="Style43"/>
        <w:keepNext/>
        <w:keepLines/>
        <w:widowControl w:val="0"/>
        <w:shd w:val="clear" w:color="auto" w:fill="auto"/>
        <w:bidi w:val="0"/>
        <w:spacing w:before="0" w:after="400" w:line="240" w:lineRule="auto"/>
        <w:ind w:left="0" w:right="0" w:firstLine="0"/>
        <w:jc w:val="left"/>
      </w:pPr>
      <w:bookmarkStart w:id="2183" w:name="bookmark2183"/>
      <w:bookmarkStart w:id="2184" w:name="bookmark2184"/>
      <w:bookmarkStart w:id="2185" w:name="bookmark2185"/>
      <w:bookmarkStart w:id="2186" w:name="bookmark2186"/>
      <w:r>
        <w:rPr>
          <w:color w:val="000000"/>
          <w:spacing w:val="0"/>
          <w:w w:val="100"/>
          <w:position w:val="0"/>
        </w:rPr>
        <w:t>（</w:t>
      </w:r>
      <w:bookmarkEnd w:id="2185"/>
      <w:r>
        <w:rPr>
          <w:color w:val="000000"/>
          <w:spacing w:val="0"/>
          <w:w w:val="100"/>
          <w:position w:val="0"/>
        </w:rPr>
        <w:t>3）本期实际核销的应收账款情况</w:t>
      </w:r>
      <w:bookmarkEnd w:id="2183"/>
      <w:bookmarkEnd w:id="2184"/>
      <w:bookmarkEnd w:id="218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603"/>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431,500.00</w:t>
            </w:r>
          </w:p>
        </w:tc>
      </w:tr>
    </w:tbl>
    <w:p>
      <w:pPr>
        <w:widowControl w:val="0"/>
        <w:spacing w:after="319" w:line="1" w:lineRule="exact"/>
      </w:pPr>
    </w:p>
    <w:p>
      <w:pPr>
        <w:pStyle w:val="Style43"/>
        <w:keepNext/>
        <w:keepLines/>
        <w:widowControl w:val="0"/>
        <w:shd w:val="clear" w:color="auto" w:fill="auto"/>
        <w:bidi w:val="0"/>
        <w:spacing w:before="0" w:after="400" w:line="240" w:lineRule="auto"/>
        <w:ind w:left="0" w:right="0" w:firstLine="0"/>
        <w:jc w:val="left"/>
      </w:pPr>
      <w:bookmarkStart w:id="2187" w:name="bookmark2187"/>
      <w:bookmarkStart w:id="2188" w:name="bookmark2188"/>
      <w:bookmarkStart w:id="2189" w:name="bookmark2189"/>
      <w:bookmarkStart w:id="2190" w:name="bookmark2190"/>
      <w:r>
        <w:rPr>
          <w:color w:val="000000"/>
          <w:spacing w:val="0"/>
          <w:w w:val="100"/>
          <w:position w:val="0"/>
        </w:rPr>
        <w:t>（</w:t>
      </w:r>
      <w:bookmarkEnd w:id="2189"/>
      <w:r>
        <w:rPr>
          <w:color w:val="000000"/>
          <w:spacing w:val="0"/>
          <w:w w:val="100"/>
          <w:position w:val="0"/>
        </w:rPr>
        <w:t>4）按欠款方归集的期末余额前五名的应收账款情况</w:t>
      </w:r>
      <w:bookmarkEnd w:id="2187"/>
      <w:bookmarkEnd w:id="2188"/>
      <w:bookmarkEnd w:id="219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395"/>
        <w:gridCol w:w="2390"/>
        <w:gridCol w:w="2410"/>
      </w:tblGrid>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占应收账款期末余额合计数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30,202,000.00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906,060.00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23,758,768.91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712,763.07</w:t>
            </w:r>
          </w:p>
        </w:tc>
      </w:tr>
    </w:tbl>
    <w:p>
      <w:pPr>
        <w:spacing w:lineRule="exact" w:line="1"/>
        <w:rPr>
          <w:sz w:val="2"/>
          <w:szCs w:val="2"/>
        </w:rPr>
      </w:pPr>
      <w:r>
        <w:br w:type="page"/>
      </w:r>
    </w:p>
    <w:tbl>
      <w:tblPr>
        <w:tblOverlap w:val="never"/>
        <w:jc w:val="center"/>
        <w:tblLayout w:type="fixed"/>
      </w:tblPr>
      <w:tblGrid>
        <w:gridCol w:w="2405"/>
        <w:gridCol w:w="2395"/>
        <w:gridCol w:w="2390"/>
        <w:gridCol w:w="241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9,060,410.00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271,812.30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6,249,450.00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187,483.50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5,872,311.47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2,936,155.74</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75,142,940.38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69.86%</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2191" w:name="bookmark2191"/>
      <w:bookmarkStart w:id="2192" w:name="bookmark2192"/>
      <w:bookmarkStart w:id="2193" w:name="bookmark2193"/>
      <w:r>
        <w:rPr>
          <w:color w:val="000000"/>
          <w:spacing w:val="0"/>
          <w:w w:val="100"/>
          <w:position w:val="0"/>
        </w:rPr>
        <w:t>2、其他应收款</w:t>
      </w:r>
      <w:bookmarkEnd w:id="2191"/>
      <w:bookmarkEnd w:id="2192"/>
      <w:bookmarkEnd w:id="219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2"/>
        <w:gridCol w:w="3211"/>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155,374,445.23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65,070,510.49</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155,374,445.23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65,070,510.49</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2194" w:name="bookmark2194"/>
      <w:bookmarkStart w:id="2195" w:name="bookmark2195"/>
      <w:bookmarkStart w:id="2196" w:name="bookmark2196"/>
      <w:r>
        <w:rPr>
          <w:color w:val="000000"/>
          <w:spacing w:val="0"/>
          <w:w w:val="100"/>
          <w:position w:val="0"/>
        </w:rPr>
        <w:t>（1）其他应收款</w:t>
      </w:r>
      <w:bookmarkEnd w:id="2194"/>
      <w:bookmarkEnd w:id="2195"/>
      <w:bookmarkEnd w:id="2196"/>
    </w:p>
    <w:p>
      <w:pPr>
        <w:pStyle w:val="Style65"/>
        <w:keepNext/>
        <w:keepLines/>
        <w:widowControl w:val="0"/>
        <w:shd w:val="clear" w:color="auto" w:fill="auto"/>
        <w:bidi w:val="0"/>
        <w:spacing w:before="0" w:after="380" w:line="240" w:lineRule="auto"/>
        <w:ind w:left="0" w:right="0" w:firstLine="0"/>
        <w:jc w:val="left"/>
      </w:pPr>
      <w:bookmarkStart w:id="2197" w:name="bookmark2197"/>
      <w:bookmarkStart w:id="2198" w:name="bookmark2198"/>
      <w:bookmarkStart w:id="2199" w:name="bookmark2199"/>
      <w:r>
        <w:rPr>
          <w:color w:val="000000"/>
          <w:spacing w:val="0"/>
          <w:w w:val="100"/>
          <w:position w:val="0"/>
        </w:rPr>
        <w:t>1）其他应收款按款项性质分类情况</w:t>
      </w:r>
      <w:bookmarkEnd w:id="2197"/>
      <w:bookmarkEnd w:id="2198"/>
      <w:bookmarkEnd w:id="219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2"/>
        <w:gridCol w:w="3211"/>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128,501,906.59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26,375,205.21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股权与债权转让款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15,107,250.00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490,046.63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1,856,312.46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6,253,739.52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18,270,380.96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应收租金及保证金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2,775,000.00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892,500.00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9,677,139.06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6,401,388.94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-6,823,386.57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-3,832,527.08</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155,374,445.23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65,070,510.49</w:t>
            </w:r>
          </w:p>
        </w:tc>
      </w:tr>
    </w:tbl>
    <w:p>
      <w:pPr>
        <w:widowControl w:val="0"/>
        <w:spacing w:after="319" w:line="1" w:lineRule="exact"/>
      </w:pPr>
    </w:p>
    <w:p>
      <w:pPr>
        <w:pStyle w:val="Style65"/>
        <w:keepNext/>
        <w:keepLines/>
        <w:widowControl w:val="0"/>
        <w:shd w:val="clear" w:color="auto" w:fill="auto"/>
        <w:bidi w:val="0"/>
        <w:spacing w:before="0" w:after="380" w:line="240" w:lineRule="auto"/>
        <w:ind w:left="0" w:right="0" w:firstLine="0"/>
        <w:jc w:val="left"/>
      </w:pPr>
      <w:bookmarkStart w:id="2200" w:name="bookmark2200"/>
      <w:bookmarkStart w:id="2201" w:name="bookmark2201"/>
      <w:bookmarkStart w:id="2202" w:name="bookmark2202"/>
      <w:r>
        <w:rPr>
          <w:color w:val="000000"/>
          <w:spacing w:val="0"/>
          <w:w w:val="100"/>
          <w:position w:val="0"/>
        </w:rPr>
        <w:t>2）坏账准备计提情况</w:t>
      </w:r>
      <w:bookmarkEnd w:id="2200"/>
      <w:bookmarkEnd w:id="2201"/>
      <w:bookmarkEnd w:id="220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651"/>
        <w:gridCol w:w="2098"/>
        <w:gridCol w:w="2102"/>
        <w:gridCol w:w="1819"/>
      </w:tblGrid>
      <w:tr>
        <w:trPr>
          <w:trHeight w:val="4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color w:val="000000"/>
                <w:spacing w:val="0"/>
                <w:w w:val="100"/>
                <w:position w:val="0"/>
                <w:sz w:val="18"/>
                <w:szCs w:val="18"/>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失（未发生信用减值）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失（已发生信用减值）</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3,379,309.58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453,217.50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3,832,527.08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930"/>
        <w:gridCol w:w="1651"/>
        <w:gridCol w:w="2098"/>
        <w:gridCol w:w="2102"/>
        <w:gridCol w:w="1819"/>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在本期</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2,299,904.09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996,782.50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3,296,686.59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305,827.10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305,827.10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5,373,386.57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6,823,386.57</w:t>
            </w:r>
          </w:p>
        </w:tc>
      </w:tr>
    </w:tbl>
    <w:p>
      <w:pPr>
        <w:widowControl w:val="0"/>
        <w:spacing w:after="99" w:line="1" w:lineRule="exact"/>
      </w:pP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按账龄披露</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00"/>
        <w:gridCol w:w="4800"/>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年以内（含</w:t>
            </w:r>
            <w:r>
              <w:rPr>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139,667,035.59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20,693,969.05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346,307.26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1,490,519.90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30,500.00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1,460,019.90</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162,197,831.80</w:t>
            </w:r>
          </w:p>
        </w:tc>
      </w:tr>
    </w:tbl>
    <w:p>
      <w:pPr>
        <w:widowControl w:val="0"/>
        <w:spacing w:after="99" w:line="1" w:lineRule="exact"/>
      </w:pPr>
    </w:p>
    <w:p>
      <w:pPr>
        <w:pStyle w:val="Style65"/>
        <w:keepNext/>
        <w:keepLines/>
        <w:widowControl w:val="0"/>
        <w:shd w:val="clear" w:color="auto" w:fill="auto"/>
        <w:bidi w:val="0"/>
        <w:spacing w:before="0" w:after="260" w:line="240" w:lineRule="auto"/>
        <w:ind w:left="0" w:right="0" w:firstLine="0"/>
        <w:jc w:val="left"/>
      </w:pPr>
      <w:bookmarkStart w:id="2203" w:name="bookmark2203"/>
      <w:bookmarkStart w:id="2204" w:name="bookmark2204"/>
      <w:bookmarkStart w:id="2205" w:name="bookmark2205"/>
      <w:bookmarkStart w:id="2206" w:name="bookmark2206"/>
      <w:r>
        <w:rPr>
          <w:color w:val="000000"/>
          <w:spacing w:val="0"/>
          <w:w w:val="100"/>
          <w:position w:val="0"/>
        </w:rPr>
        <w:t>3</w:t>
      </w:r>
      <w:bookmarkEnd w:id="2205"/>
      <w:r>
        <w:rPr>
          <w:color w:val="000000"/>
          <w:spacing w:val="0"/>
          <w:w w:val="100"/>
          <w:position w:val="0"/>
        </w:rPr>
        <w:t>）本期计提、收回或转回的坏账准备情况</w:t>
      </w:r>
      <w:bookmarkEnd w:id="2203"/>
      <w:bookmarkEnd w:id="2204"/>
      <w:bookmarkEnd w:id="2206"/>
    </w:p>
    <w:p>
      <w:pPr>
        <w:pStyle w:val="Style51"/>
        <w:keepNext w:val="0"/>
        <w:keepLines w:val="0"/>
        <w:widowControl w:val="0"/>
        <w:shd w:val="clear" w:color="auto" w:fill="auto"/>
        <w:bidi w:val="0"/>
        <w:spacing w:before="0" w:after="20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1368"/>
        <w:gridCol w:w="1330"/>
        <w:gridCol w:w="1454"/>
        <w:gridCol w:w="1195"/>
        <w:gridCol w:w="1344"/>
        <w:gridCol w:w="1598"/>
      </w:tblGrid>
      <w:tr>
        <w:trPr>
          <w:trHeight w:val="4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3,379,309.58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2,299,904.09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305,827.10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5,373,386.57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453,217.50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996,782.50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1,450,000.00</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3,832,527.08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3,296,686.59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305,827.10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6,823,386.57</w:t>
            </w:r>
          </w:p>
        </w:tc>
      </w:tr>
    </w:tbl>
    <w:p>
      <w:pPr>
        <w:widowControl w:val="0"/>
        <w:spacing w:after="319" w:line="1" w:lineRule="exact"/>
      </w:pPr>
    </w:p>
    <w:p>
      <w:pPr>
        <w:pStyle w:val="Style65"/>
        <w:keepNext/>
        <w:keepLines/>
        <w:widowControl w:val="0"/>
        <w:shd w:val="clear" w:color="auto" w:fill="auto"/>
        <w:bidi w:val="0"/>
        <w:spacing w:before="0" w:after="400" w:line="240" w:lineRule="auto"/>
        <w:ind w:left="0" w:right="0" w:firstLine="0"/>
        <w:jc w:val="left"/>
      </w:pPr>
      <w:bookmarkStart w:id="2207" w:name="bookmark2207"/>
      <w:bookmarkStart w:id="2208" w:name="bookmark2208"/>
      <w:bookmarkStart w:id="2209" w:name="bookmark2209"/>
      <w:bookmarkStart w:id="2210" w:name="bookmark2210"/>
      <w:r>
        <w:rPr>
          <w:color w:val="000000"/>
          <w:spacing w:val="0"/>
          <w:w w:val="100"/>
          <w:position w:val="0"/>
        </w:rPr>
        <w:t>4</w:t>
      </w:r>
      <w:bookmarkEnd w:id="2209"/>
      <w:r>
        <w:rPr>
          <w:color w:val="000000"/>
          <w:spacing w:val="0"/>
          <w:w w:val="100"/>
          <w:position w:val="0"/>
        </w:rPr>
        <w:t>）本期实际核销的其他应收款情况</w:t>
      </w:r>
      <w:bookmarkEnd w:id="2207"/>
      <w:bookmarkEnd w:id="2208"/>
      <w:bookmarkEnd w:id="2210"/>
    </w:p>
    <w:p>
      <w:pPr>
        <w:pStyle w:val="Style51"/>
        <w:keepNext w:val="0"/>
        <w:keepLines w:val="0"/>
        <w:widowControl w:val="0"/>
        <w:shd w:val="clear" w:color="auto" w:fill="auto"/>
        <w:bidi w:val="0"/>
        <w:spacing w:before="0" w:after="2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4795"/>
        <w:gridCol w:w="4805"/>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305,827.10</w:t>
            </w:r>
          </w:p>
        </w:tc>
      </w:tr>
    </w:tbl>
    <w:p>
      <w:pPr>
        <w:widowControl w:val="0"/>
        <w:spacing w:after="319" w:line="1" w:lineRule="exact"/>
      </w:pPr>
    </w:p>
    <w:p>
      <w:pPr>
        <w:pStyle w:val="Style65"/>
        <w:keepNext/>
        <w:keepLines/>
        <w:widowControl w:val="0"/>
        <w:shd w:val="clear" w:color="auto" w:fill="auto"/>
        <w:bidi w:val="0"/>
        <w:spacing w:before="0" w:after="380" w:line="240" w:lineRule="auto"/>
        <w:ind w:left="0" w:right="0" w:firstLine="0"/>
        <w:jc w:val="left"/>
      </w:pPr>
      <w:bookmarkStart w:id="2211" w:name="bookmark2211"/>
      <w:bookmarkStart w:id="2212" w:name="bookmark2212"/>
      <w:bookmarkStart w:id="2213" w:name="bookmark2213"/>
      <w:bookmarkStart w:id="2214" w:name="bookmark2214"/>
      <w:r>
        <w:rPr>
          <w:color w:val="000000"/>
          <w:spacing w:val="0"/>
          <w:w w:val="100"/>
          <w:position w:val="0"/>
        </w:rPr>
        <w:t>5</w:t>
      </w:r>
      <w:bookmarkEnd w:id="2213"/>
      <w:r>
        <w:rPr>
          <w:color w:val="000000"/>
          <w:spacing w:val="0"/>
          <w:w w:val="100"/>
          <w:position w:val="0"/>
        </w:rPr>
        <w:t>）按欠款方归集的期末余额前五名的其他应收款情况</w:t>
      </w:r>
      <w:bookmarkEnd w:id="2211"/>
      <w:bookmarkEnd w:id="2212"/>
      <w:bookmarkEnd w:id="221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89"/>
        <w:gridCol w:w="1138"/>
        <w:gridCol w:w="1474"/>
        <w:gridCol w:w="1555"/>
        <w:gridCol w:w="1613"/>
        <w:gridCol w:w="1637"/>
      </w:tblGrid>
      <w:tr>
        <w:trPr>
          <w:trHeight w:val="10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 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坏账准备期末余 额</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江苏凯斯奇能源科技有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48,508,786.31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sz w:val="18"/>
                <w:szCs w:val="18"/>
              </w:rPr>
              <w:t>1</w:t>
            </w:r>
            <w:r>
              <w:rPr>
                <w:color w:val="000000"/>
                <w:spacing w:val="0"/>
                <w:w w:val="100"/>
                <w:position w:val="0"/>
              </w:rPr>
              <w:t>年以内</w:t>
            </w:r>
          </w:p>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45,660,118.05；</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sz w:val="18"/>
                <w:szCs w:val="18"/>
              </w:rPr>
              <w:t>1—2</w:t>
            </w:r>
            <w:r>
              <w:rPr>
                <w:color w:val="000000"/>
                <w:spacing w:val="0"/>
                <w:w w:val="100"/>
                <w:position w:val="0"/>
              </w:rPr>
              <w:t>年</w:t>
            </w:r>
          </w:p>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 xml:space="preserve">2,181,168.26； </w:t>
            </w:r>
            <w:r>
              <w:rPr>
                <w:color w:val="000000"/>
                <w:spacing w:val="0"/>
                <w:w w:val="100"/>
                <w:position w:val="0"/>
                <w:sz w:val="18"/>
                <w:szCs w:val="18"/>
              </w:rPr>
              <w:t xml:space="preserve">5 </w:t>
            </w:r>
            <w:r>
              <w:rPr>
                <w:color w:val="000000"/>
                <w:spacing w:val="0"/>
                <w:w w:val="100"/>
                <w:position w:val="0"/>
                <w:sz w:val="16"/>
                <w:szCs w:val="16"/>
              </w:rPr>
              <w:t xml:space="preserve">年以上 </w:t>
            </w:r>
            <w:r>
              <w:rPr>
                <w:color w:val="000000"/>
                <w:spacing w:val="0"/>
                <w:w w:val="100"/>
                <w:position w:val="0"/>
                <w:sz w:val="18"/>
                <w:szCs w:val="18"/>
              </w:rPr>
              <w:t>667,500.00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2,255,420.37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江苏省苏州市中级人民 法院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47,759,097.25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1,432,772.92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唐明群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股权与债券 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14,500,000.00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1,450,000.00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南京鹏大科技发展有限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7,412,222.22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222,366.67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英大汇通商业保理有限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应收租金及 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2,775,000.00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83,250.00</w:t>
            </w:r>
          </w:p>
        </w:tc>
      </w:tr>
      <w:tr>
        <w:trPr>
          <w:trHeight w:val="7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120,955,105.7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5,443,809.96</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2215" w:name="bookmark2215"/>
      <w:bookmarkStart w:id="2216" w:name="bookmark2216"/>
      <w:bookmarkStart w:id="2217" w:name="bookmark2217"/>
      <w:bookmarkStart w:id="2218" w:name="bookmark2218"/>
      <w:r>
        <w:rPr>
          <w:color w:val="000000"/>
          <w:spacing w:val="0"/>
          <w:w w:val="100"/>
          <w:position w:val="0"/>
        </w:rPr>
        <w:t>3</w:t>
      </w:r>
      <w:bookmarkEnd w:id="2217"/>
      <w:r>
        <w:rPr>
          <w:color w:val="000000"/>
          <w:spacing w:val="0"/>
          <w:w w:val="100"/>
          <w:position w:val="0"/>
        </w:rPr>
        <w:t>、长期股权投资</w:t>
      </w:r>
      <w:bookmarkEnd w:id="2215"/>
      <w:bookmarkEnd w:id="2216"/>
      <w:bookmarkEnd w:id="221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1493"/>
        <w:gridCol w:w="1368"/>
        <w:gridCol w:w="1368"/>
        <w:gridCol w:w="1531"/>
        <w:gridCol w:w="1392"/>
        <w:gridCol w:w="1387"/>
      </w:tblGrid>
      <w:tr>
        <w:trPr>
          <w:trHeight w:val="4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对子公司投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915,424,399.55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252,935,368.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662,489,031.</w:t>
            </w:r>
          </w:p>
          <w:p>
            <w:pPr>
              <w:pStyle w:val="Style2"/>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916,924,399.55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252,935,368.5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663,989,031.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对联营、合营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157,887,535.95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2,271,792.89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155,615,743.</w:t>
            </w:r>
          </w:p>
          <w:p>
            <w:pPr>
              <w:pStyle w:val="Style2"/>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145,097,187.01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145,097,187.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w:t>
            </w:r>
          </w:p>
        </w:tc>
      </w:tr>
      <w:tr>
        <w:trPr>
          <w:trHeight w:val="37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1,073,311,935.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255,207,161.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818,104,774.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1,062,021,586.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252,935,368.5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809,086,218.</w:t>
            </w:r>
          </w:p>
        </w:tc>
      </w:tr>
      <w:tr>
        <w:trPr>
          <w:trHeight w:val="374"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50</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08</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w:t>
            </w:r>
          </w:p>
        </w:tc>
      </w:tr>
    </w:tbl>
    <w:p>
      <w:pPr>
        <w:spacing w:lineRule="exact" w:line="1"/>
        <w:rPr>
          <w:sz w:val="2"/>
          <w:szCs w:val="2"/>
        </w:rPr>
      </w:pPr>
      <w:r>
        <w:br w:type="page"/>
      </w:r>
    </w:p>
    <w:p>
      <w:pPr>
        <w:pStyle w:val="Style43"/>
        <w:keepNext/>
        <w:keepLines/>
        <w:widowControl w:val="0"/>
        <w:shd w:val="clear" w:color="auto" w:fill="auto"/>
        <w:bidi w:val="0"/>
        <w:spacing w:before="0" w:after="380" w:line="240" w:lineRule="auto"/>
        <w:ind w:left="0" w:right="0" w:firstLine="0"/>
        <w:jc w:val="left"/>
      </w:pPr>
      <w:bookmarkStart w:id="2219" w:name="bookmark2219"/>
      <w:bookmarkStart w:id="2220" w:name="bookmark2220"/>
      <w:bookmarkStart w:id="2221" w:name="bookmark2221"/>
      <w:r>
        <w:rPr>
          <w:color w:val="000000"/>
          <w:spacing w:val="0"/>
          <w:w w:val="100"/>
          <w:position w:val="0"/>
        </w:rPr>
        <w:t>（1）对子公司投资</w:t>
      </w:r>
      <w:bookmarkEnd w:id="2219"/>
      <w:bookmarkEnd w:id="2220"/>
      <w:bookmarkEnd w:id="222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1166"/>
        <w:gridCol w:w="1166"/>
        <w:gridCol w:w="1166"/>
        <w:gridCol w:w="1166"/>
        <w:gridCol w:w="1210"/>
        <w:gridCol w:w="1214"/>
        <w:gridCol w:w="1234"/>
      </w:tblGrid>
      <w:tr>
        <w:trPr>
          <w:trHeight w:val="4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期初余额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期末余额（账 面价值）</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减值准备期 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计提减值准 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江苏苏源光 一科技有限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29,945,729</w:t>
            </w:r>
          </w:p>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29,945,729.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湖北索瑞电</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气有限公司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610,781,00</w:t>
            </w:r>
          </w:p>
          <w:p>
            <w:pPr>
              <w:pStyle w:val="Style2"/>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610,781,001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244,155,158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南京云商天 下信息技术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7,714,436.</w:t>
            </w:r>
          </w:p>
          <w:p>
            <w:pPr>
              <w:pStyle w:val="Style2"/>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8"/>
                <w:szCs w:val="18"/>
              </w:rPr>
              <w:t>7,714,436.0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8"/>
                <w:szCs w:val="18"/>
              </w:rPr>
              <w:t>3,828,073.7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南京智友尚 云信息技术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3,000,000.</w:t>
            </w:r>
          </w:p>
          <w:p>
            <w:pPr>
              <w:pStyle w:val="Style2"/>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3,000,000.0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江苏光一贵 仁股权投资 基金管理有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5,500,000.</w:t>
            </w:r>
          </w:p>
          <w:p>
            <w:pPr>
              <w:pStyle w:val="Style2"/>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color w:val="000000"/>
                <w:spacing w:val="0"/>
                <w:w w:val="100"/>
                <w:position w:val="0"/>
                <w:sz w:val="18"/>
                <w:szCs w:val="18"/>
              </w:rPr>
              <w:t>1,500,000.</w:t>
            </w:r>
          </w:p>
          <w:p>
            <w:pPr>
              <w:pStyle w:val="Style2"/>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4,000,000.0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江苏光一德 能电气工程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7,047,864.</w:t>
            </w:r>
          </w:p>
          <w:p>
            <w:pPr>
              <w:pStyle w:val="Style2"/>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8"/>
                <w:szCs w:val="18"/>
              </w:rPr>
              <w:t>7,047,864.0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4,952,135.9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r>
      <w:tr>
        <w:trPr>
          <w:trHeight w:val="7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663,989,03</w:t>
            </w:r>
          </w:p>
          <w:p>
            <w:pPr>
              <w:pStyle w:val="Style2"/>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1.02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color w:val="000000"/>
                <w:spacing w:val="0"/>
                <w:w w:val="100"/>
                <w:position w:val="0"/>
                <w:sz w:val="18"/>
                <w:szCs w:val="18"/>
              </w:rPr>
              <w:t>1,500,000.</w:t>
            </w:r>
          </w:p>
          <w:p>
            <w:pPr>
              <w:pStyle w:val="Style2"/>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662,489,031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252,935,368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2222" w:name="bookmark2222"/>
      <w:bookmarkStart w:id="2223" w:name="bookmark2223"/>
      <w:bookmarkStart w:id="2224" w:name="bookmark2224"/>
      <w:r>
        <w:rPr>
          <w:color w:val="000000"/>
          <w:spacing w:val="0"/>
          <w:w w:val="100"/>
          <w:position w:val="0"/>
        </w:rPr>
        <w:t>（2）对联营、合营企业投资</w:t>
      </w:r>
      <w:bookmarkEnd w:id="2222"/>
      <w:bookmarkEnd w:id="2223"/>
      <w:bookmarkEnd w:id="222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11"/>
        <w:gridCol w:w="797"/>
        <w:gridCol w:w="797"/>
        <w:gridCol w:w="797"/>
        <w:gridCol w:w="797"/>
        <w:gridCol w:w="802"/>
        <w:gridCol w:w="797"/>
        <w:gridCol w:w="797"/>
        <w:gridCol w:w="797"/>
        <w:gridCol w:w="802"/>
        <w:gridCol w:w="797"/>
        <w:gridCol w:w="816"/>
      </w:tblGrid>
      <w:tr>
        <w:trPr>
          <w:trHeight w:val="4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额（账 面价 值）</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额（账 面价 值）</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减值准 备期末 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追加投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减少投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其他综 合收益 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其他权 益变动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宣告发 放现金 股利或 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 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spacing w:lineRule="exact" w:line="1"/>
        <w:rPr>
          <w:sz w:val="2"/>
          <w:szCs w:val="2"/>
        </w:rPr>
      </w:pPr>
      <w:r>
        <w:br w:type="page"/>
      </w:r>
    </w:p>
    <w:tbl>
      <w:tblPr>
        <w:tblOverlap w:val="never"/>
        <w:jc w:val="center"/>
        <w:tblLayout w:type="fixed"/>
      </w:tblPr>
      <w:tblGrid>
        <w:gridCol w:w="811"/>
        <w:gridCol w:w="797"/>
        <w:gridCol w:w="797"/>
        <w:gridCol w:w="797"/>
        <w:gridCol w:w="797"/>
        <w:gridCol w:w="802"/>
        <w:gridCol w:w="797"/>
        <w:gridCol w:w="797"/>
        <w:gridCol w:w="797"/>
        <w:gridCol w:w="802"/>
        <w:gridCol w:w="797"/>
        <w:gridCol w:w="816"/>
      </w:tblGrid>
      <w:tr>
        <w:trPr>
          <w:trHeight w:val="91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中云文 化大数 据科技</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80,839</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82,806</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,272.4</w:t>
            </w:r>
          </w:p>
        </w:tc>
        <w:tc>
          <w:tcPr>
            <w:tcBorders>
              <w:top w:val="single" w:sz="4"/>
              <w:left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739.08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广格兰</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11,148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32,591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11,180</w:t>
            </w:r>
          </w:p>
        </w:tc>
        <w:tc>
          <w:tcPr>
            <w:tcBorders>
              <w:left w:val="single" w:sz="4"/>
              <w:right w:val="single" w:sz="4"/>
            </w:tcBorders>
            <w:shd w:val="clear" w:color="auto" w:fill="FFFFFF"/>
            <w:vAlign w:val="top"/>
          </w:tcPr>
          <w:p>
            <w:pPr>
              <w:widowControl w:val="0"/>
              <w:rPr>
                <w:sz w:val="10"/>
                <w:szCs w:val="10"/>
              </w:rPr>
            </w:pPr>
          </w:p>
        </w:tc>
      </w:tr>
      <w:tr>
        <w:trPr>
          <w:trHeight w:val="173"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信息科</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,219.4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,810.9</w:t>
            </w:r>
          </w:p>
        </w:tc>
        <w:tc>
          <w:tcPr>
            <w:tcBorders>
              <w:left w:val="single" w:sz="4"/>
              <w:right w:val="single" w:sz="4"/>
            </w:tcBorders>
            <w:shd w:val="clear" w:color="auto" w:fill="FFFFFF"/>
            <w:vAlign w:val="top"/>
          </w:tcPr>
          <w:p>
            <w:pPr>
              <w:widowControl w:val="0"/>
              <w:rPr>
                <w:sz w:val="10"/>
                <w:szCs w:val="10"/>
              </w:rPr>
            </w:pP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厚智能</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48,565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10,791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59,356</w:t>
            </w:r>
          </w:p>
        </w:tc>
        <w:tc>
          <w:tcPr>
            <w:tcBorders>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电气设</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,848.4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,018.3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,866. </w:t>
            </w:r>
            <w:r>
              <w:rPr>
                <w:color w:val="000000"/>
                <w:spacing w:val="0"/>
                <w:w w:val="100"/>
                <w:position w:val="0"/>
                <w:sz w:val="18"/>
                <w:szCs w:val="18"/>
              </w:rPr>
              <w:t>7</w:t>
            </w: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备有限</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数有容</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4,543,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2,271,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2,271,</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2,271,</w:t>
            </w:r>
          </w:p>
        </w:tc>
      </w:tr>
      <w:tr>
        <w:trPr>
          <w:trHeight w:val="30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585.77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792.89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792.88</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792.89</w:t>
            </w: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145,09</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12,790</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,348. </w:t>
            </w:r>
            <w:r>
              <w:rPr>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2,271,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155,61</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5,743.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2,271,</w:t>
            </w:r>
          </w:p>
        </w:tc>
      </w:tr>
      <w:tr>
        <w:trPr>
          <w:trHeight w:val="15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792.89</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792.89</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06</w:t>
            </w: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145,09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12,790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2,271,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155,61</w:t>
            </w: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2,271,</w:t>
            </w:r>
          </w:p>
        </w:tc>
      </w:tr>
      <w:tr>
        <w:trPr>
          <w:trHeight w:val="163"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7,187.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,348. </w:t>
            </w:r>
            <w:r>
              <w:rPr>
                <w:color w:val="000000"/>
                <w:spacing w:val="0"/>
                <w:w w:val="100"/>
                <w:position w:val="0"/>
                <w:sz w:val="18"/>
                <w:szCs w:val="18"/>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5,743.</w:t>
            </w:r>
          </w:p>
        </w:tc>
        <w:tc>
          <w:tcPr>
            <w:vMerge/>
            <w:tcBorders>
              <w:left w:val="single" w:sz="4"/>
              <w:right w:val="single" w:sz="4"/>
            </w:tcBorders>
            <w:shd w:val="clear" w:color="auto" w:fill="FFFFFF"/>
            <w:vAlign w:val="bottom"/>
          </w:tcPr>
          <w:p>
            <w:pPr/>
          </w:p>
        </w:tc>
      </w:tr>
      <w:tr>
        <w:trPr>
          <w:trHeight w:val="15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792.89</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792.89</w:t>
            </w:r>
          </w:p>
        </w:tc>
      </w:tr>
      <w:tr>
        <w:trPr>
          <w:trHeight w:val="302"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01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06</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2225" w:name="bookmark2225"/>
      <w:bookmarkStart w:id="2226" w:name="bookmark2226"/>
      <w:bookmarkStart w:id="2227" w:name="bookmark2227"/>
      <w:bookmarkStart w:id="2228" w:name="bookmark2228"/>
      <w:r>
        <w:rPr>
          <w:color w:val="000000"/>
          <w:spacing w:val="0"/>
          <w:w w:val="100"/>
          <w:position w:val="0"/>
        </w:rPr>
        <w:t>4</w:t>
      </w:r>
      <w:bookmarkEnd w:id="2227"/>
      <w:r>
        <w:rPr>
          <w:color w:val="000000"/>
          <w:spacing w:val="0"/>
          <w:w w:val="100"/>
          <w:position w:val="0"/>
        </w:rPr>
        <w:t>、营业收入和营业成本</w:t>
      </w:r>
      <w:bookmarkEnd w:id="2225"/>
      <w:bookmarkEnd w:id="2226"/>
      <w:bookmarkEnd w:id="222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838"/>
        <w:gridCol w:w="1915"/>
        <w:gridCol w:w="1910"/>
        <w:gridCol w:w="1934"/>
      </w:tblGrid>
      <w:tr>
        <w:trPr>
          <w:trHeight w:val="4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149,107,620.69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124,284,394.59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217,804,541.56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152,147,816.61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6,966,558.47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11,247,831.55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5,820,615.95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2,332,689.39</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156,074,179.16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135,532,226.14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223,625,157.51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154,480,506.00</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2229" w:name="bookmark2229"/>
      <w:bookmarkStart w:id="2230" w:name="bookmark2230"/>
      <w:bookmarkStart w:id="2231" w:name="bookmark2231"/>
      <w:bookmarkStart w:id="2232" w:name="bookmark2232"/>
      <w:r>
        <w:rPr>
          <w:color w:val="000000"/>
          <w:spacing w:val="0"/>
          <w:w w:val="100"/>
          <w:position w:val="0"/>
        </w:rPr>
        <w:t>5</w:t>
      </w:r>
      <w:bookmarkEnd w:id="2231"/>
      <w:r>
        <w:rPr>
          <w:color w:val="000000"/>
          <w:spacing w:val="0"/>
          <w:w w:val="100"/>
          <w:position w:val="0"/>
        </w:rPr>
        <w:t>、投资收益</w:t>
      </w:r>
      <w:bookmarkEnd w:id="2229"/>
      <w:bookmarkEnd w:id="2230"/>
      <w:bookmarkEnd w:id="223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41"/>
        <w:gridCol w:w="3058"/>
        <w:gridCol w:w="3206"/>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41"/>
        <w:gridCol w:w="3058"/>
        <w:gridCol w:w="3206"/>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12,790,348.94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11,501,055.78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11,280,346.52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交易性金融资产在持有期间的投资收益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6,533,762.91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其他权益工具投资在持有期间取得的股 利收入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丧失控制权后，剩余股权按公允价值重 新计量产生的利得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其他债权投资在持有期间取得的利息收 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-250, 000. </w:t>
            </w:r>
            <w:r>
              <w:rPr>
                <w:color w:val="000000"/>
                <w:spacing w:val="0"/>
                <w:w w:val="100"/>
                <w:position w:val="0"/>
                <w:sz w:val="18"/>
                <w:szCs w:val="18"/>
              </w:rPr>
              <w:t>00</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12,790,348.94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29,065,165.21</w:t>
            </w:r>
          </w:p>
        </w:tc>
      </w:tr>
    </w:tbl>
    <w:p>
      <w:pPr>
        <w:widowControl w:val="0"/>
        <w:spacing w:after="299" w:line="1" w:lineRule="exact"/>
      </w:pPr>
    </w:p>
    <w:p>
      <w:pPr>
        <w:pStyle w:val="Style26"/>
        <w:keepNext/>
        <w:keepLines/>
        <w:widowControl w:val="0"/>
        <w:shd w:val="clear" w:color="auto" w:fill="auto"/>
        <w:bidi w:val="0"/>
        <w:spacing w:before="0" w:after="440" w:line="240" w:lineRule="auto"/>
        <w:ind w:left="0" w:right="0" w:firstLine="0"/>
        <w:jc w:val="left"/>
      </w:pPr>
      <w:bookmarkStart w:id="2233" w:name="bookmark2233"/>
      <w:bookmarkStart w:id="2234" w:name="bookmark2234"/>
      <w:bookmarkStart w:id="2235" w:name="bookmark2235"/>
      <w:r>
        <w:rPr>
          <w:color w:val="000000"/>
          <w:spacing w:val="0"/>
          <w:w w:val="100"/>
          <w:position w:val="0"/>
          <w:sz w:val="24"/>
          <w:szCs w:val="24"/>
        </w:rPr>
        <w:t>十八、补充资料</w:t>
      </w:r>
      <w:bookmarkEnd w:id="2233"/>
      <w:bookmarkEnd w:id="2234"/>
      <w:bookmarkEnd w:id="2235"/>
    </w:p>
    <w:p>
      <w:pPr>
        <w:pStyle w:val="Style32"/>
        <w:keepNext/>
        <w:keepLines/>
        <w:widowControl w:val="0"/>
        <w:shd w:val="clear" w:color="auto" w:fill="auto"/>
        <w:bidi w:val="0"/>
        <w:spacing w:before="0" w:line="240" w:lineRule="auto"/>
        <w:ind w:left="0" w:right="0" w:firstLine="0"/>
        <w:jc w:val="left"/>
      </w:pPr>
      <w:bookmarkStart w:id="2236" w:name="bookmark2236"/>
      <w:bookmarkStart w:id="2237" w:name="bookmark2237"/>
      <w:bookmarkStart w:id="2238" w:name="bookmark2238"/>
      <w:r>
        <w:rPr>
          <w:color w:val="000000"/>
          <w:spacing w:val="0"/>
          <w:w w:val="100"/>
          <w:position w:val="0"/>
        </w:rPr>
        <w:t>1、当期非经常性损益明细表</w:t>
      </w:r>
      <w:bookmarkEnd w:id="2236"/>
      <w:bookmarkEnd w:id="2237"/>
      <w:bookmarkEnd w:id="2238"/>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41"/>
        <w:gridCol w:w="3058"/>
        <w:gridCol w:w="3206"/>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134,448.62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越权审批或无正式批准文件的税收返 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 密切相关，按照国家统一标准定额或定 量享受的政府补助除外）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5,115,690.73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计入当期损益的对非金融企业收取的资 金占用费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9,836,711.96</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 xml:space="preserve">企业取得子公司、联营企业及合营企业 的投资成本小于取得投资时应享有被投 资单位可辨认净资产公允价值产生的收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因不可抗力因素，如遭受自然灾害而计 提的各项资产减值准备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41"/>
        <w:gridCol w:w="3058"/>
        <w:gridCol w:w="3206"/>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6,261,026.79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企业重组费用，如安置职工的支出、整 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交易价格显失公允的交易产生的超过公 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同一控制下企业合并产生的子公司期初 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与公司正常经营业务无关的或有事项产 生的损益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-25,462,900.00</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 保值业务外，持有交易性金融资产、衍 生金融资产、交易性金融负债、衍生金 融负债产生的公允价值变动损益，以及 处置交易性金融资产、衍生金融资产、 交易性金融负债、衍生金融负债和其他 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单独进行减值测试的应收款项、合同资 产减值准备转回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采用公允价值模式进行后续计量的投资 性房地产公允价值变动产生的损益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根据税收、会计等法律、法规的要求对 当期损益进行一次性调整对当期损益的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-141,093.96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2,228,826.34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84,957.91</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-6,569,900.11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420"/>
        <w:jc w:val="left"/>
      </w:pPr>
      <w:bookmarkStart w:id="2239" w:name="bookmark2239"/>
      <w:bookmarkStart w:id="2240" w:name="bookmark2240"/>
      <w:bookmarkStart w:id="2241" w:name="bookmark2241"/>
      <w:r>
        <w:rPr>
          <w:color w:val="000000"/>
          <w:spacing w:val="0"/>
          <w:w w:val="100"/>
          <w:position w:val="0"/>
        </w:rPr>
        <w:t>2、净资产收益率及每股收益</w:t>
      </w:r>
      <w:bookmarkEnd w:id="2239"/>
      <w:bookmarkEnd w:id="2240"/>
      <w:bookmarkEnd w:id="224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61"/>
        <w:gridCol w:w="2894"/>
        <w:gridCol w:w="1915"/>
        <w:gridCol w:w="1930"/>
      </w:tblGrid>
      <w:tr>
        <w:trPr>
          <w:trHeight w:val="4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基本每股收益（股）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稀释每股收益（股）</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-0.2402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-0.2402</w:t>
            </w:r>
          </w:p>
        </w:tc>
      </w:tr>
    </w:tbl>
    <w:tbl>
      <w:tblPr>
        <w:tblOverlap w:val="never"/>
        <w:jc w:val="center"/>
        <w:tblLayout w:type="fixed"/>
      </w:tblPr>
      <w:tblGrid>
        <w:gridCol w:w="2861"/>
        <w:gridCol w:w="2894"/>
        <w:gridCol w:w="1915"/>
        <w:gridCol w:w="1930"/>
      </w:tblGrid>
      <w:tr>
        <w:trPr>
          <w:trHeight w:val="76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color w:val="000000"/>
                <w:spacing w:val="0"/>
                <w:w w:val="100"/>
                <w:position w:val="0"/>
                <w:sz w:val="18"/>
                <w:szCs w:val="18"/>
              </w:rPr>
              <w:t>-9.21%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-0.2241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-0.2241</w:t>
            </w:r>
          </w:p>
        </w:tc>
      </w:tr>
    </w:tbl>
    <w:p>
      <w:pPr>
        <w:pStyle w:val="Style32"/>
        <w:keepNext/>
        <w:keepLines/>
        <w:widowControl w:val="0"/>
        <w:shd w:val="clear" w:color="auto" w:fill="auto"/>
        <w:bidi w:val="0"/>
        <w:spacing w:before="0" w:after="0" w:line="485" w:lineRule="exact"/>
        <w:ind w:left="0" w:right="0" w:firstLine="0"/>
        <w:jc w:val="both"/>
      </w:pPr>
      <w:bookmarkStart w:id="2242" w:name="bookmark2242"/>
      <w:bookmarkStart w:id="2243" w:name="bookmark2243"/>
      <w:bookmarkStart w:id="2244" w:name="bookmark2244"/>
      <w:bookmarkStart w:id="2245" w:name="bookmark2245"/>
      <w:r>
        <w:rPr>
          <w:color w:val="000000"/>
          <w:spacing w:val="0"/>
          <w:w w:val="100"/>
          <w:position w:val="0"/>
        </w:rPr>
        <w:t>3</w:t>
      </w:r>
      <w:bookmarkEnd w:id="2244"/>
      <w:r>
        <w:rPr>
          <w:color w:val="000000"/>
          <w:spacing w:val="0"/>
          <w:w w:val="100"/>
          <w:position w:val="0"/>
        </w:rPr>
        <w:t>、境内外会计准则下会计数据差异</w:t>
      </w:r>
      <w:bookmarkEnd w:id="2242"/>
      <w:bookmarkEnd w:id="2243"/>
      <w:bookmarkEnd w:id="2245"/>
    </w:p>
    <w:p>
      <w:pPr>
        <w:pStyle w:val="Style43"/>
        <w:keepNext/>
        <w:keepLines/>
        <w:widowControl w:val="0"/>
        <w:shd w:val="clear" w:color="auto" w:fill="auto"/>
        <w:bidi w:val="0"/>
        <w:spacing w:before="0" w:after="0" w:line="485" w:lineRule="exact"/>
        <w:ind w:left="0" w:right="0" w:firstLine="0"/>
        <w:jc w:val="both"/>
      </w:pPr>
      <w:bookmarkStart w:id="2246" w:name="bookmark2246"/>
      <w:bookmarkStart w:id="2247" w:name="bookmark2247"/>
      <w:bookmarkStart w:id="2248" w:name="bookmark2248"/>
      <w:r>
        <w:rPr>
          <w:color w:val="000000"/>
          <w:spacing w:val="0"/>
          <w:w w:val="100"/>
          <w:position w:val="0"/>
        </w:rPr>
        <w:t>(1)同时按照国际会计准则与按中国会计准则披露的财务报告中净利润和净资产差异情况</w:t>
      </w:r>
      <w:bookmarkEnd w:id="2246"/>
      <w:bookmarkEnd w:id="2247"/>
      <w:bookmarkEnd w:id="2248"/>
    </w:p>
    <w:p>
      <w:pPr>
        <w:pStyle w:val="Style21"/>
        <w:keepNext w:val="0"/>
        <w:keepLines w:val="0"/>
        <w:widowControl w:val="0"/>
        <w:shd w:val="clear" w:color="auto" w:fill="auto"/>
        <w:bidi w:val="0"/>
        <w:spacing w:before="0" w:after="0" w:line="485"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0" w:line="485" w:lineRule="exact"/>
        <w:ind w:left="0" w:right="0" w:firstLine="0"/>
        <w:jc w:val="both"/>
      </w:pPr>
      <w:r>
        <w:rPr>
          <w:b/>
          <w:bCs/>
          <w:color w:val="000000"/>
          <w:spacing w:val="0"/>
          <w:w w:val="100"/>
          <w:position w:val="0"/>
        </w:rPr>
        <w:t>(2 )同时按照境外会计准则与按中国会计准则披露的财务报告中净利润和净资产差异情况</w:t>
      </w:r>
    </w:p>
    <w:p>
      <w:pPr>
        <w:pStyle w:val="Style21"/>
        <w:keepNext w:val="0"/>
        <w:keepLines w:val="0"/>
        <w:widowControl w:val="0"/>
        <w:shd w:val="clear" w:color="auto" w:fill="auto"/>
        <w:bidi w:val="0"/>
        <w:spacing w:before="0" w:after="0" w:line="485"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3"/>
        <w:keepNext/>
        <w:keepLines/>
        <w:widowControl w:val="0"/>
        <w:numPr>
          <w:ilvl w:val="0"/>
          <w:numId w:val="59"/>
        </w:numPr>
        <w:shd w:val="clear" w:color="auto" w:fill="auto"/>
        <w:bidi w:val="0"/>
        <w:spacing w:before="0" w:after="0" w:line="485" w:lineRule="exact"/>
        <w:ind w:left="180" w:right="0" w:firstLine="0"/>
        <w:jc w:val="left"/>
      </w:pPr>
      <w:bookmarkStart w:id="2249" w:name="bookmark2249"/>
      <w:bookmarkStart w:id="2250" w:name="bookmark2250"/>
      <w:bookmarkStart w:id="2251" w:name="bookmark2251"/>
      <w:bookmarkStart w:id="2252" w:name="bookmark2252"/>
      <w:bookmarkEnd w:id="2251"/>
      <w:r>
        <w:rPr>
          <w:color w:val="000000"/>
          <w:spacing w:val="0"/>
          <w:w w:val="100"/>
          <w:position w:val="0"/>
        </w:rPr>
        <w:t>境内外会计准则下会计数据差异原因说明，对已经境外审计机构审计的数据进行差异调节的，应 注明该境外机构的名称</w:t>
      </w:r>
      <w:bookmarkEnd w:id="2249"/>
      <w:bookmarkEnd w:id="2250"/>
      <w:bookmarkEnd w:id="2252"/>
    </w:p>
    <w:p>
      <w:pPr>
        <w:pStyle w:val="Style21"/>
        <w:keepNext w:val="0"/>
        <w:keepLines w:val="0"/>
        <w:widowControl w:val="0"/>
        <w:shd w:val="clear" w:color="auto" w:fill="auto"/>
        <w:bidi w:val="0"/>
        <w:spacing w:before="0" w:after="0" w:line="485" w:lineRule="exact"/>
        <w:ind w:left="0" w:right="0" w:firstLine="0"/>
        <w:jc w:val="both"/>
        <w:sectPr>
          <w:footnotePr>
            <w:pos w:val="pageBottom"/>
            <w:numFmt w:val="decimal"/>
            <w:numRestart w:val="continuous"/>
          </w:footnotePr>
          <w:pgSz w:w="11900" w:h="16840"/>
          <w:pgMar w:top="1302" w:right="440" w:bottom="1451" w:left="622" w:header="0" w:footer="3" w:gutter="0"/>
          <w:cols w:space="720"/>
          <w:noEndnote/>
          <w:rtlGutter w:val="0"/>
          <w:docGrid w:linePitch="360"/>
        </w:sectPr>
      </w:pPr>
      <w:bookmarkStart w:id="2253" w:name="bookmark2253"/>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2253"/>
    </w:p>
    <w:p>
      <w:pPr>
        <w:pStyle w:val="Style14"/>
        <w:keepNext/>
        <w:keepLines/>
        <w:widowControl w:val="0"/>
        <w:shd w:val="clear" w:color="auto" w:fill="auto"/>
        <w:bidi w:val="0"/>
        <w:spacing w:before="0" w:after="640" w:line="240" w:lineRule="auto"/>
        <w:ind w:left="0" w:right="0" w:firstLine="0"/>
        <w:jc w:val="center"/>
      </w:pPr>
      <w:bookmarkStart w:id="2254" w:name="bookmark2254"/>
      <w:bookmarkStart w:id="2255" w:name="bookmark2255"/>
      <w:bookmarkStart w:id="2256" w:name="bookmark2256"/>
      <w:r>
        <w:rPr>
          <w:color w:val="000000"/>
          <w:spacing w:val="0"/>
          <w:w w:val="100"/>
          <w:position w:val="0"/>
        </w:rPr>
        <w:t>第十三节备查文件目录</w:t>
      </w:r>
      <w:bookmarkEnd w:id="2254"/>
      <w:bookmarkEnd w:id="2255"/>
      <w:bookmarkEnd w:id="2256"/>
    </w:p>
    <w:p>
      <w:pPr>
        <w:pStyle w:val="Style73"/>
        <w:keepNext w:val="0"/>
        <w:keepLines w:val="0"/>
        <w:widowControl w:val="0"/>
        <w:shd w:val="clear" w:color="auto" w:fill="auto"/>
        <w:tabs>
          <w:tab w:pos="512" w:val="left"/>
        </w:tabs>
        <w:bidi w:val="0"/>
        <w:spacing w:before="0" w:after="180" w:line="240" w:lineRule="auto"/>
        <w:ind w:left="0" w:right="0" w:firstLine="0"/>
        <w:jc w:val="left"/>
      </w:pPr>
      <w:bookmarkStart w:id="2257" w:name="bookmark2257"/>
      <w:bookmarkStart w:id="2258" w:name="bookmark2258"/>
      <w:r>
        <w:rPr>
          <w:color w:val="000000"/>
          <w:spacing w:val="0"/>
          <w:w w:val="100"/>
          <w:position w:val="0"/>
          <w:sz w:val="24"/>
          <w:szCs w:val="24"/>
        </w:rPr>
        <w:t>一</w:t>
      </w:r>
      <w:bookmarkEnd w:id="2258"/>
      <w:r>
        <w:rPr>
          <w:color w:val="000000"/>
          <w:spacing w:val="0"/>
          <w:w w:val="100"/>
          <w:position w:val="0"/>
          <w:sz w:val="24"/>
          <w:szCs w:val="24"/>
        </w:rPr>
        <w:t>、</w:t>
        <w:tab/>
        <w:t>载有公司负责人、主管会计工作负责人、会计机构负责人签名并盖章的财务报表。</w:t>
      </w:r>
      <w:bookmarkEnd w:id="2257"/>
    </w:p>
    <w:p>
      <w:pPr>
        <w:pStyle w:val="Style73"/>
        <w:keepNext w:val="0"/>
        <w:keepLines w:val="0"/>
        <w:widowControl w:val="0"/>
        <w:shd w:val="clear" w:color="auto" w:fill="auto"/>
        <w:tabs>
          <w:tab w:pos="512" w:val="left"/>
        </w:tabs>
        <w:bidi w:val="0"/>
        <w:spacing w:before="0" w:after="180" w:line="240" w:lineRule="auto"/>
        <w:ind w:left="0" w:right="0" w:firstLine="0"/>
        <w:jc w:val="left"/>
      </w:pPr>
      <w:bookmarkStart w:id="2259" w:name="bookmark2259"/>
      <w:r>
        <w:rPr>
          <w:color w:val="000000"/>
          <w:spacing w:val="0"/>
          <w:w w:val="100"/>
          <w:position w:val="0"/>
          <w:sz w:val="24"/>
          <w:szCs w:val="24"/>
        </w:rPr>
        <w:t>二</w:t>
      </w:r>
      <w:bookmarkEnd w:id="2259"/>
      <w:r>
        <w:rPr>
          <w:color w:val="000000"/>
          <w:spacing w:val="0"/>
          <w:w w:val="100"/>
          <w:position w:val="0"/>
          <w:sz w:val="24"/>
          <w:szCs w:val="24"/>
        </w:rPr>
        <w:t>、</w:t>
        <w:tab/>
        <w:t>载有会计师事务所盖章、注册会计师签名并盖章的审计报告原件。</w:t>
      </w:r>
    </w:p>
    <w:p>
      <w:pPr>
        <w:pStyle w:val="Style73"/>
        <w:keepNext w:val="0"/>
        <w:keepLines w:val="0"/>
        <w:widowControl w:val="0"/>
        <w:shd w:val="clear" w:color="auto" w:fill="auto"/>
        <w:tabs>
          <w:tab w:pos="512" w:val="left"/>
        </w:tabs>
        <w:bidi w:val="0"/>
        <w:spacing w:before="0" w:after="1280" w:line="240" w:lineRule="auto"/>
        <w:ind w:left="0" w:right="0" w:firstLine="0"/>
        <w:jc w:val="left"/>
      </w:pPr>
      <w:bookmarkStart w:id="2260" w:name="bookmark2260"/>
      <w:r>
        <w:rPr>
          <w:color w:val="000000"/>
          <w:spacing w:val="0"/>
          <w:w w:val="100"/>
          <w:position w:val="0"/>
          <w:sz w:val="24"/>
          <w:szCs w:val="24"/>
        </w:rPr>
        <w:t>三</w:t>
      </w:r>
      <w:bookmarkEnd w:id="2260"/>
      <w:r>
        <w:rPr>
          <w:color w:val="000000"/>
          <w:spacing w:val="0"/>
          <w:w w:val="100"/>
          <w:position w:val="0"/>
          <w:sz w:val="24"/>
          <w:szCs w:val="24"/>
        </w:rPr>
        <w:t>、</w:t>
        <w:tab/>
        <w:t>报告期内在中国证监会指定信息披露网站上披露的所有公司文件的正本及公告的原稿。</w:t>
      </w:r>
    </w:p>
    <w:p>
      <w:pPr>
        <w:pStyle w:val="Style73"/>
        <w:keepNext w:val="0"/>
        <w:keepLines w:val="0"/>
        <w:widowControl w:val="0"/>
        <w:shd w:val="clear" w:color="auto" w:fill="auto"/>
        <w:bidi w:val="0"/>
        <w:spacing w:before="0" w:after="640" w:line="240" w:lineRule="auto"/>
        <w:ind w:left="0" w:right="0" w:firstLine="0"/>
        <w:jc w:val="right"/>
      </w:pPr>
      <w:r>
        <w:rPr>
          <w:color w:val="000000"/>
          <w:spacing w:val="0"/>
          <w:w w:val="100"/>
          <w:position w:val="0"/>
          <w:sz w:val="24"/>
          <w:szCs w:val="24"/>
        </w:rPr>
        <w:t>光一科技股份有限公司</w:t>
      </w:r>
    </w:p>
    <w:p>
      <w:pPr>
        <w:pStyle w:val="Style73"/>
        <w:keepNext w:val="0"/>
        <w:keepLines w:val="0"/>
        <w:widowControl w:val="0"/>
        <w:shd w:val="clear" w:color="auto" w:fill="auto"/>
        <w:bidi w:val="0"/>
        <w:spacing w:before="0" w:after="640" w:line="240" w:lineRule="auto"/>
        <w:ind w:left="0" w:right="0" w:firstLine="0"/>
        <w:jc w:val="right"/>
      </w:pPr>
      <w:r>
        <w:rPr>
          <w:color w:val="000000"/>
          <w:spacing w:val="0"/>
          <w:w w:val="100"/>
          <w:position w:val="0"/>
          <w:sz w:val="24"/>
          <w:szCs w:val="24"/>
        </w:rPr>
        <w:t>董事长：龙昌明</w:t>
      </w:r>
    </w:p>
    <w:p>
      <w:pPr>
        <w:pStyle w:val="Style73"/>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2021</w:t>
      </w:r>
      <w:r>
        <w:rPr>
          <w:color w:val="000000"/>
          <w:spacing w:val="0"/>
          <w:w w:val="100"/>
          <w:position w:val="0"/>
          <w:sz w:val="24"/>
          <w:szCs w:val="24"/>
        </w:rPr>
        <w:t>年</w:t>
      </w:r>
      <w:r>
        <w:rPr>
          <w:color w:val="000000"/>
          <w:spacing w:val="0"/>
          <w:w w:val="100"/>
          <w:position w:val="0"/>
          <w:sz w:val="22"/>
          <w:szCs w:val="22"/>
        </w:rPr>
        <w:t>4</w:t>
      </w:r>
      <w:r>
        <w:rPr>
          <w:color w:val="000000"/>
          <w:spacing w:val="0"/>
          <w:w w:val="100"/>
          <w:position w:val="0"/>
          <w:sz w:val="24"/>
          <w:szCs w:val="24"/>
        </w:rPr>
        <w:t>月</w:t>
      </w:r>
      <w:r>
        <w:rPr>
          <w:color w:val="000000"/>
          <w:spacing w:val="0"/>
          <w:w w:val="100"/>
          <w:position w:val="0"/>
          <w:sz w:val="22"/>
          <w:szCs w:val="22"/>
        </w:rPr>
        <w:t>28</w:t>
      </w:r>
      <w:r>
        <w:rPr>
          <w:color w:val="000000"/>
          <w:spacing w:val="0"/>
          <w:w w:val="100"/>
          <w:position w:val="0"/>
          <w:sz w:val="24"/>
          <w:szCs w:val="24"/>
        </w:rPr>
        <w:t>日</w:t>
      </w:r>
    </w:p>
    <w:sectPr>
      <w:footnotePr>
        <w:pos w:val="pageBottom"/>
        <w:numFmt w:val="decimal"/>
        <w:numRestart w:val="continuous"/>
      </w:footnotePr>
      <w:pgSz w:w="11900" w:h="16840"/>
      <w:pgMar w:top="1964" w:right="1106" w:bottom="1964" w:left="1116"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6747510</wp:posOffset>
              </wp:positionH>
              <wp:positionV relativeFrom="page">
                <wp:posOffset>9930765</wp:posOffset>
              </wp:positionV>
              <wp:extent cx="97790" cy="79375"/>
              <wp:wrapNone/>
              <wp:docPr id="4" name="Shape 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1.29999999999995pt;margin-top:781.95000000000005pt;width:7.7000000000000002pt;height:6.2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4619625</wp:posOffset>
              </wp:positionH>
              <wp:positionV relativeFrom="page">
                <wp:posOffset>558165</wp:posOffset>
              </wp:positionV>
              <wp:extent cx="2218690" cy="106680"/>
              <wp:wrapNone/>
              <wp:docPr id="1" name="Shape 1"/>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光一科技股份有限公司</w:t>
                          </w:r>
                          <w:r>
                            <w:rPr>
                              <w:rFonts w:ascii="SimSun" w:eastAsia="SimSun" w:hAnsi="SimSun" w:cs="SimSun"/>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63.75pt;margin-top:43.950000000000003pt;width:174.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光一科技股份有限公司</w:t>
                    </w:r>
                    <w:r>
                      <w:rPr>
                        <w:rFonts w:ascii="SimSun" w:eastAsia="SimSun" w:hAnsi="SimSun" w:cs="SimSun"/>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60135" cy="0"/>
              <wp:wrapNone/>
              <wp:docPr id="3" name="Shape 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5.05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4"/>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5"/>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16"/>
      <w:szCs w:val="16"/>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5">
    <w:name w:val="标题 #1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18">
    <w:name w:val="目录_"/>
    <w:basedOn w:val="DefaultParagraphFont"/>
    <w:link w:val="Style17"/>
    <w:rPr>
      <w:rFonts w:ascii="SimSun" w:eastAsia="SimSun" w:hAnsi="SimSun" w:cs="SimSun"/>
      <w:b w:val="0"/>
      <w:bCs w:val="0"/>
      <w:i w:val="0"/>
      <w:iCs w:val="0"/>
      <w:smallCaps w:val="0"/>
      <w:strike w:val="0"/>
      <w:u w:val="none"/>
      <w:shd w:val="clear" w:color="auto" w:fill="auto"/>
    </w:rPr>
  </w:style>
  <w:style w:type="character" w:customStyle="1" w:styleId="CharStyle22">
    <w:name w:val="正文文本_"/>
    <w:basedOn w:val="DefaultParagraphFont"/>
    <w:link w:val="Style21"/>
    <w:rPr>
      <w:rFonts w:ascii="SimSun" w:eastAsia="SimSun" w:hAnsi="SimSun" w:cs="SimSun"/>
      <w:b w:val="0"/>
      <w:bCs w:val="0"/>
      <w:i w:val="0"/>
      <w:iCs w:val="0"/>
      <w:smallCaps w:val="0"/>
      <w:strike w:val="0"/>
      <w:sz w:val="20"/>
      <w:szCs w:val="20"/>
      <w:u w:val="none"/>
      <w:shd w:val="clear" w:color="auto" w:fill="auto"/>
    </w:rPr>
  </w:style>
  <w:style w:type="character" w:customStyle="1" w:styleId="CharStyle27">
    <w:name w:val="标题 #2_"/>
    <w:basedOn w:val="DefaultParagraphFont"/>
    <w:link w:val="Style26"/>
    <w:rPr>
      <w:rFonts w:ascii="SimSun" w:eastAsia="SimSun" w:hAnsi="SimSun" w:cs="SimSun"/>
      <w:b/>
      <w:bCs/>
      <w:i w:val="0"/>
      <w:iCs w:val="0"/>
      <w:smallCaps w:val="0"/>
      <w:strike w:val="0"/>
      <w:u w:val="none"/>
      <w:shd w:val="clear" w:color="auto" w:fill="auto"/>
    </w:rPr>
  </w:style>
  <w:style w:type="character" w:customStyle="1" w:styleId="CharStyle29">
    <w:name w:val="表格标题_"/>
    <w:basedOn w:val="DefaultParagraphFont"/>
    <w:link w:val="Style28"/>
    <w:rPr>
      <w:rFonts w:ascii="SimSun" w:eastAsia="SimSun" w:hAnsi="SimSun" w:cs="SimSun"/>
      <w:b w:val="0"/>
      <w:bCs w:val="0"/>
      <w:i w:val="0"/>
      <w:iCs w:val="0"/>
      <w:smallCaps w:val="0"/>
      <w:strike w:val="0"/>
      <w:sz w:val="16"/>
      <w:szCs w:val="16"/>
      <w:u w:val="none"/>
      <w:shd w:val="clear" w:color="auto" w:fill="auto"/>
    </w:rPr>
  </w:style>
  <w:style w:type="character" w:customStyle="1" w:styleId="CharStyle33">
    <w:name w:val="标题 #3_"/>
    <w:basedOn w:val="DefaultParagraphFont"/>
    <w:link w:val="Style32"/>
    <w:rPr>
      <w:rFonts w:ascii="SimSun" w:eastAsia="SimSun" w:hAnsi="SimSun" w:cs="SimSun"/>
      <w:b/>
      <w:bCs/>
      <w:i w:val="0"/>
      <w:iCs w:val="0"/>
      <w:smallCaps w:val="0"/>
      <w:strike w:val="0"/>
      <w:sz w:val="20"/>
      <w:szCs w:val="20"/>
      <w:u w:val="none"/>
      <w:shd w:val="clear" w:color="auto" w:fill="auto"/>
    </w:rPr>
  </w:style>
  <w:style w:type="character" w:customStyle="1" w:styleId="CharStyle44">
    <w:name w:val="标题 #4_"/>
    <w:basedOn w:val="DefaultParagraphFont"/>
    <w:link w:val="Style43"/>
    <w:rPr>
      <w:rFonts w:ascii="SimSun" w:eastAsia="SimSun" w:hAnsi="SimSun" w:cs="SimSun"/>
      <w:b/>
      <w:bCs/>
      <w:i w:val="0"/>
      <w:iCs w:val="0"/>
      <w:smallCaps w:val="0"/>
      <w:strike w:val="0"/>
      <w:sz w:val="20"/>
      <w:szCs w:val="20"/>
      <w:u w:val="none"/>
      <w:shd w:val="clear" w:color="auto" w:fill="auto"/>
    </w:rPr>
  </w:style>
  <w:style w:type="character" w:customStyle="1" w:styleId="CharStyle52">
    <w:name w:val="正文文本 (4)_"/>
    <w:basedOn w:val="DefaultParagraphFont"/>
    <w:link w:val="Style51"/>
    <w:rPr>
      <w:rFonts w:ascii="SimSun" w:eastAsia="SimSun" w:hAnsi="SimSun" w:cs="SimSun"/>
      <w:b w:val="0"/>
      <w:bCs w:val="0"/>
      <w:i w:val="0"/>
      <w:iCs w:val="0"/>
      <w:smallCaps w:val="0"/>
      <w:strike w:val="0"/>
      <w:sz w:val="16"/>
      <w:szCs w:val="16"/>
      <w:u w:val="none"/>
      <w:shd w:val="clear" w:color="auto" w:fill="auto"/>
    </w:rPr>
  </w:style>
  <w:style w:type="character" w:customStyle="1" w:styleId="CharStyle66">
    <w:name w:val="标题 #5_"/>
    <w:basedOn w:val="DefaultParagraphFont"/>
    <w:link w:val="Style65"/>
    <w:rPr>
      <w:rFonts w:ascii="SimSun" w:eastAsia="SimSun" w:hAnsi="SimSun" w:cs="SimSun"/>
      <w:b/>
      <w:bCs/>
      <w:i w:val="0"/>
      <w:iCs w:val="0"/>
      <w:smallCaps w:val="0"/>
      <w:strike w:val="0"/>
      <w:sz w:val="20"/>
      <w:szCs w:val="20"/>
      <w:u w:val="none"/>
      <w:shd w:val="clear" w:color="auto" w:fill="auto"/>
    </w:rPr>
  </w:style>
  <w:style w:type="character" w:customStyle="1" w:styleId="CharStyle74">
    <w:name w:val="正文文本 (5)_"/>
    <w:basedOn w:val="DefaultParagraphFont"/>
    <w:link w:val="Style73"/>
    <w:rPr>
      <w:rFonts w:ascii="SimSun" w:eastAsia="SimSun" w:hAnsi="SimSun" w:cs="SimSun"/>
      <w:b w:val="0"/>
      <w:bCs w:val="0"/>
      <w:i w:val="0"/>
      <w:iCs w:val="0"/>
      <w:smallCaps w:val="0"/>
      <w:strike w:val="0"/>
      <w:u w:val="none"/>
      <w:shd w:val="clear" w:color="auto" w:fill="auto"/>
    </w:rPr>
  </w:style>
  <w:style w:type="paragraph" w:customStyle="1" w:styleId="Style2">
    <w:name w:val="其他"/>
    <w:basedOn w:val="Normal"/>
    <w:link w:val="CharStyle3"/>
    <w:pPr>
      <w:widowControl w:val="0"/>
      <w:shd w:val="clear" w:color="auto" w:fill="auto"/>
    </w:pPr>
    <w:rPr>
      <w:rFonts w:ascii="SimSun" w:eastAsia="SimSun" w:hAnsi="SimSun" w:cs="SimSun"/>
      <w:b w:val="0"/>
      <w:bCs w:val="0"/>
      <w:i w:val="0"/>
      <w:iCs w:val="0"/>
      <w:smallCaps w:val="0"/>
      <w:strike w:val="0"/>
      <w:sz w:val="16"/>
      <w:szCs w:val="16"/>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4">
    <w:name w:val="标题 #1"/>
    <w:basedOn w:val="Normal"/>
    <w:link w:val="CharStyle15"/>
    <w:pPr>
      <w:widowControl w:val="0"/>
      <w:shd w:val="clear" w:color="auto" w:fill="auto"/>
      <w:spacing w:before="300" w:after="52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7">
    <w:name w:val="目录"/>
    <w:basedOn w:val="Normal"/>
    <w:link w:val="CharStyle18"/>
    <w:pPr>
      <w:widowControl w:val="0"/>
      <w:shd w:val="clear" w:color="auto" w:fill="auto"/>
      <w:spacing w:after="380"/>
    </w:pPr>
    <w:rPr>
      <w:rFonts w:ascii="SimSun" w:eastAsia="SimSun" w:hAnsi="SimSun" w:cs="SimSun"/>
      <w:b w:val="0"/>
      <w:bCs w:val="0"/>
      <w:i w:val="0"/>
      <w:iCs w:val="0"/>
      <w:smallCaps w:val="0"/>
      <w:strike w:val="0"/>
      <w:u w:val="none"/>
      <w:shd w:val="clear" w:color="auto" w:fill="auto"/>
    </w:rPr>
  </w:style>
  <w:style w:type="paragraph" w:customStyle="1" w:styleId="Style21">
    <w:name w:val="正文文本"/>
    <w:basedOn w:val="Normal"/>
    <w:link w:val="CharStyle22"/>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6">
    <w:name w:val="标题 #2"/>
    <w:basedOn w:val="Normal"/>
    <w:link w:val="CharStyle27"/>
    <w:pPr>
      <w:widowControl w:val="0"/>
      <w:shd w:val="clear" w:color="auto" w:fill="auto"/>
      <w:spacing w:after="230"/>
      <w:outlineLvl w:val="1"/>
    </w:pPr>
    <w:rPr>
      <w:rFonts w:ascii="SimSun" w:eastAsia="SimSun" w:hAnsi="SimSun" w:cs="SimSun"/>
      <w:b/>
      <w:bCs/>
      <w:i w:val="0"/>
      <w:iCs w:val="0"/>
      <w:smallCaps w:val="0"/>
      <w:strike w:val="0"/>
      <w:u w:val="none"/>
      <w:shd w:val="clear" w:color="auto" w:fill="auto"/>
    </w:rPr>
  </w:style>
  <w:style w:type="paragraph" w:customStyle="1" w:styleId="Style28">
    <w:name w:val="表格标题"/>
    <w:basedOn w:val="Normal"/>
    <w:link w:val="CharStyle29"/>
    <w:pPr>
      <w:widowControl w:val="0"/>
      <w:shd w:val="clear" w:color="auto" w:fill="auto"/>
      <w:jc w:val="right"/>
    </w:pPr>
    <w:rPr>
      <w:rFonts w:ascii="SimSun" w:eastAsia="SimSun" w:hAnsi="SimSun" w:cs="SimSun"/>
      <w:b w:val="0"/>
      <w:bCs w:val="0"/>
      <w:i w:val="0"/>
      <w:iCs w:val="0"/>
      <w:smallCaps w:val="0"/>
      <w:strike w:val="0"/>
      <w:sz w:val="16"/>
      <w:szCs w:val="16"/>
      <w:u w:val="none"/>
      <w:shd w:val="clear" w:color="auto" w:fill="auto"/>
    </w:rPr>
  </w:style>
  <w:style w:type="paragraph" w:customStyle="1" w:styleId="Style32">
    <w:name w:val="标题 #3"/>
    <w:basedOn w:val="Normal"/>
    <w:link w:val="CharStyle33"/>
    <w:pPr>
      <w:widowControl w:val="0"/>
      <w:shd w:val="clear" w:color="auto" w:fill="auto"/>
      <w:spacing w:after="22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3">
    <w:name w:val="标题 #4"/>
    <w:basedOn w:val="Normal"/>
    <w:link w:val="CharStyle44"/>
    <w:pPr>
      <w:widowControl w:val="0"/>
      <w:shd w:val="clear" w:color="auto" w:fill="auto"/>
      <w:spacing w:after="210" w:line="367" w:lineRule="auto"/>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1">
    <w:name w:val="正文文本 (4)"/>
    <w:basedOn w:val="Normal"/>
    <w:link w:val="CharStyle52"/>
    <w:pPr>
      <w:widowControl w:val="0"/>
      <w:shd w:val="clear" w:color="auto" w:fill="auto"/>
      <w:spacing w:after="500"/>
      <w:jc w:val="right"/>
    </w:pPr>
    <w:rPr>
      <w:rFonts w:ascii="SimSun" w:eastAsia="SimSun" w:hAnsi="SimSun" w:cs="SimSun"/>
      <w:b w:val="0"/>
      <w:bCs w:val="0"/>
      <w:i w:val="0"/>
      <w:iCs w:val="0"/>
      <w:smallCaps w:val="0"/>
      <w:strike w:val="0"/>
      <w:sz w:val="16"/>
      <w:szCs w:val="16"/>
      <w:u w:val="none"/>
      <w:shd w:val="clear" w:color="auto" w:fill="auto"/>
    </w:rPr>
  </w:style>
  <w:style w:type="paragraph" w:customStyle="1" w:styleId="Style65">
    <w:name w:val="标题 #5"/>
    <w:basedOn w:val="Normal"/>
    <w:link w:val="CharStyle66"/>
    <w:pPr>
      <w:widowControl w:val="0"/>
      <w:shd w:val="clear" w:color="auto" w:fill="auto"/>
      <w:spacing w:after="22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73">
    <w:name w:val="正文文本 (5)"/>
    <w:basedOn w:val="Normal"/>
    <w:link w:val="CharStyle74"/>
    <w:pPr>
      <w:widowControl w:val="0"/>
      <w:shd w:val="clear" w:color="auto" w:fill="auto"/>
      <w:spacing w:after="410"/>
    </w:pPr>
    <w:rPr>
      <w:rFonts w:ascii="SimSun" w:eastAsia="SimSun" w:hAnsi="SimSun" w:cs="SimSun"/>
      <w:b w:val="0"/>
      <w:bCs w:val="0"/>
      <w:i w:val="0"/>
      <w:iCs w:val="0"/>
      <w:smallCaps w:val="0"/>
      <w:strike w:val="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image" Target="media/image2.jpeg"/><Relationship Id="rId10"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
  <dc:subject/>
  <dc:creator>jy</dc:creator>
  <cp:keywords/>
</cp:coreProperties>
</file>