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890026pt;width:481.9pt;height:.1pt;mso-position-horizontal-relative:page;mso-position-vertical-relative:page;z-index:0" coordorigin="1134,998" coordsize="9638,2">
            <v:shape style="position:absolute;left:1134;top:998;width:9638;height:2" coordorigin="1134,998" coordsize="9638,0" path="m1134,998l10772,998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p>
      <w:pPr>
        <w:spacing w:line="2430"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drawing>
          <wp:inline distT="0" distB="0" distL="0" distR="0">
            <wp:extent cx="1411921" cy="15430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11921" cy="1543050"/>
                    </a:xfrm>
                    <a:prstGeom prst="rect">
                      <a:avLst/>
                    </a:prstGeom>
                  </pic:spPr>
                </pic:pic>
              </a:graphicData>
            </a:graphic>
          </wp:inline>
        </w:drawing>
      </w:r>
      <w:r>
        <w:rPr>
          <w:rFonts w:ascii="Times New Roman" w:hAnsi="Times New Roman" w:cs="Times New Roman" w:eastAsia="Times New Roman" w:hint="default"/>
          <w:position w:val="-4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025" w:right="2018" w:firstLine="0"/>
        <w:jc w:val="center"/>
        <w:rPr>
          <w:rFonts w:ascii="宋体" w:hAnsi="宋体" w:cs="宋体" w:eastAsia="宋体" w:hint="default"/>
          <w:sz w:val="36"/>
          <w:szCs w:val="36"/>
        </w:rPr>
      </w:pPr>
      <w:r>
        <w:rPr>
          <w:rFonts w:ascii="宋体" w:hAnsi="宋体" w:cs="宋体" w:eastAsia="宋体" w:hint="default"/>
          <w:b/>
          <w:bCs/>
          <w:sz w:val="36"/>
          <w:szCs w:val="36"/>
        </w:rPr>
        <w:t>深圳市赢时胜信息技术股份有限公司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21" w:right="201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spacing w:before="0"/>
        <w:ind w:left="2017" w:right="2018" w:firstLine="0"/>
        <w:jc w:val="center"/>
        <w:rPr>
          <w:rFonts w:ascii="Times New Roman" w:hAnsi="Times New Roman" w:cs="Times New Roman" w:eastAsia="Times New Roman" w:hint="default"/>
          <w:sz w:val="22"/>
          <w:szCs w:val="22"/>
        </w:rPr>
      </w:pPr>
      <w:r>
        <w:rPr>
          <w:rFonts w:ascii="Times New Roman"/>
          <w:b/>
          <w:sz w:val="22"/>
        </w:rPr>
        <w:t>2016-027</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017" w:right="201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 </w:t>
      </w:r>
      <w:r>
        <w:rPr>
          <w:rFonts w:ascii="宋体" w:hAnsi="宋体" w:cs="宋体" w:eastAsia="宋体" w:hint="default"/>
          <w:b/>
          <w:bCs/>
          <w:sz w:val="32"/>
          <w:szCs w:val="32"/>
        </w:rPr>
        <w:t>年</w:t>
      </w:r>
      <w:r>
        <w:rPr>
          <w:rFonts w:ascii="宋体" w:hAnsi="宋体" w:cs="宋体" w:eastAsia="宋体" w:hint="default"/>
          <w:b/>
          <w:bCs/>
          <w:spacing w:val="-80"/>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9" w:footer="1017" w:top="1100" w:bottom="1200" w:left="1020" w:right="1020"/>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Heading1"/>
        <w:spacing w:line="240" w:lineRule="auto"/>
        <w:ind w:left="2767" w:right="0"/>
        <w:jc w:val="left"/>
        <w:rPr>
          <w:b w:val="0"/>
          <w:bCs w:val="0"/>
        </w:rPr>
      </w:pP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12" w:lineRule="auto" w:before="212"/>
        <w:ind w:left="112" w:right="253" w:firstLine="561"/>
        <w:jc w:val="both"/>
        <w:rPr>
          <w:rFonts w:ascii="宋体" w:hAnsi="宋体" w:cs="宋体" w:eastAsia="宋体" w:hint="default"/>
          <w:sz w:val="27"/>
          <w:szCs w:val="27"/>
        </w:rPr>
      </w:pPr>
      <w:r>
        <w:rPr>
          <w:rFonts w:ascii="宋体" w:hAnsi="宋体" w:cs="宋体" w:eastAsia="宋体" w:hint="default"/>
          <w:b/>
          <w:bCs/>
          <w:spacing w:val="5"/>
          <w:w w:val="95"/>
          <w:sz w:val="28"/>
          <w:szCs w:val="28"/>
        </w:rPr>
        <w:t>本公司董事会、监事会及董事、监事、高级管理人员保证年度报告内容的</w:t>
      </w:r>
      <w:r>
        <w:rPr>
          <w:rFonts w:ascii="宋体" w:hAnsi="宋体" w:cs="宋体" w:eastAsia="宋体" w:hint="default"/>
          <w:b/>
          <w:bCs/>
          <w:w w:val="98"/>
          <w:sz w:val="28"/>
          <w:szCs w:val="28"/>
        </w:rPr>
        <w:t> </w:t>
      </w:r>
      <w:r>
        <w:rPr>
          <w:rFonts w:ascii="宋体" w:hAnsi="宋体" w:cs="宋体" w:eastAsia="宋体" w:hint="default"/>
          <w:b/>
          <w:bCs/>
          <w:spacing w:val="5"/>
          <w:w w:val="95"/>
          <w:sz w:val="28"/>
          <w:szCs w:val="28"/>
        </w:rPr>
        <w:t>真实、准确、完整，不存在虚假记载、误导性陈述或重大遗漏，并承担个别和</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z w:val="27"/>
          <w:szCs w:val="27"/>
        </w:rPr>
        <w:t>连带的法律责任。</w:t>
      </w:r>
      <w:r>
        <w:rPr>
          <w:rFonts w:ascii="宋体" w:hAnsi="宋体" w:cs="宋体" w:eastAsia="宋体" w:hint="default"/>
          <w:sz w:val="27"/>
          <w:szCs w:val="27"/>
        </w:rPr>
      </w:r>
    </w:p>
    <w:p>
      <w:pPr>
        <w:spacing w:line="393" w:lineRule="auto" w:before="177"/>
        <w:ind w:left="112" w:right="248" w:firstLine="561"/>
        <w:jc w:val="both"/>
        <w:rPr>
          <w:rFonts w:ascii="宋体" w:hAnsi="宋体" w:cs="宋体" w:eastAsia="宋体" w:hint="default"/>
          <w:sz w:val="28"/>
          <w:szCs w:val="28"/>
        </w:rPr>
      </w:pPr>
      <w:r>
        <w:rPr>
          <w:rFonts w:ascii="宋体" w:hAnsi="宋体" w:cs="宋体" w:eastAsia="宋体" w:hint="default"/>
          <w:b/>
          <w:bCs/>
          <w:sz w:val="27"/>
          <w:szCs w:val="27"/>
        </w:rPr>
        <w:t>公司负责人唐球、主管会计工作负责人伍国安及会计机构负责人</w:t>
      </w:r>
      <w:r>
        <w:rPr>
          <w:rFonts w:ascii="Times New Roman" w:hAnsi="Times New Roman" w:cs="Times New Roman" w:eastAsia="Times New Roman" w:hint="default"/>
          <w:b/>
          <w:bCs/>
          <w:sz w:val="27"/>
          <w:szCs w:val="27"/>
        </w:rPr>
        <w:t>(</w:t>
      </w:r>
      <w:r>
        <w:rPr>
          <w:rFonts w:ascii="宋体" w:hAnsi="宋体" w:cs="宋体" w:eastAsia="宋体" w:hint="default"/>
          <w:b/>
          <w:bCs/>
          <w:sz w:val="27"/>
          <w:szCs w:val="27"/>
        </w:rPr>
        <w:t>会计主管</w:t>
      </w:r>
      <w:r>
        <w:rPr>
          <w:rFonts w:ascii="宋体" w:hAnsi="宋体" w:cs="宋体" w:eastAsia="宋体" w:hint="default"/>
          <w:b/>
          <w:bCs/>
          <w:w w:val="102"/>
          <w:sz w:val="27"/>
          <w:szCs w:val="27"/>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7"/>
          <w:szCs w:val="27"/>
        </w:rPr>
        <w:t>)</w:t>
      </w:r>
      <w:r>
        <w:rPr>
          <w:rFonts w:ascii="宋体" w:hAnsi="宋体" w:cs="宋体" w:eastAsia="宋体" w:hint="default"/>
          <w:b/>
          <w:bCs/>
          <w:spacing w:val="2"/>
          <w:sz w:val="28"/>
          <w:szCs w:val="28"/>
        </w:rPr>
        <w:t>廖拾秀声明：保证年度报告中财务报告的真实、准确、完整。</w:t>
      </w:r>
      <w:r>
        <w:rPr>
          <w:rFonts w:ascii="宋体" w:hAnsi="宋体" w:cs="宋体" w:eastAsia="宋体" w:hint="default"/>
          <w:spacing w:val="2"/>
          <w:sz w:val="28"/>
          <w:szCs w:val="28"/>
        </w:rPr>
      </w:r>
    </w:p>
    <w:p>
      <w:pPr>
        <w:spacing w:line="489" w:lineRule="auto" w:before="159"/>
        <w:ind w:left="674" w:right="0" w:firstLine="0"/>
        <w:jc w:val="left"/>
        <w:rPr>
          <w:rFonts w:ascii="宋体" w:hAnsi="宋体" w:cs="宋体" w:eastAsia="宋体" w:hint="default"/>
          <w:sz w:val="27"/>
          <w:szCs w:val="27"/>
        </w:rPr>
      </w:pPr>
      <w:r>
        <w:rPr>
          <w:rFonts w:ascii="宋体" w:hAnsi="宋体" w:cs="宋体" w:eastAsia="宋体" w:hint="default"/>
          <w:b/>
          <w:bCs/>
          <w:spacing w:val="2"/>
          <w:w w:val="105"/>
          <w:sz w:val="27"/>
          <w:szCs w:val="27"/>
        </w:rPr>
        <w:t>所有董事均已出席了审议本报告的董事会会议。</w:t>
      </w:r>
      <w:r>
        <w:rPr>
          <w:rFonts w:ascii="宋体" w:hAnsi="宋体" w:cs="宋体" w:eastAsia="宋体" w:hint="default"/>
          <w:b/>
          <w:bCs/>
          <w:w w:val="102"/>
          <w:sz w:val="27"/>
          <w:szCs w:val="27"/>
        </w:rPr>
        <w:t> </w:t>
      </w:r>
      <w:r>
        <w:rPr>
          <w:rFonts w:ascii="宋体" w:hAnsi="宋体" w:cs="宋体" w:eastAsia="宋体" w:hint="default"/>
          <w:b/>
          <w:bCs/>
          <w:spacing w:val="4"/>
          <w:sz w:val="27"/>
          <w:szCs w:val="27"/>
        </w:rPr>
        <w:t>本报告中如有涉及未来的计划、业绩预测等方面的内容，均不构成本公司</w:t>
      </w:r>
      <w:r>
        <w:rPr>
          <w:rFonts w:ascii="宋体" w:hAnsi="宋体" w:cs="宋体" w:eastAsia="宋体" w:hint="default"/>
          <w:spacing w:val="4"/>
          <w:sz w:val="27"/>
          <w:szCs w:val="27"/>
        </w:rPr>
      </w:r>
    </w:p>
    <w:p>
      <w:pPr>
        <w:spacing w:line="345" w:lineRule="exact" w:before="0"/>
        <w:ind w:left="112" w:right="0" w:firstLine="0"/>
        <w:jc w:val="both"/>
        <w:rPr>
          <w:rFonts w:ascii="宋体" w:hAnsi="宋体" w:cs="宋体" w:eastAsia="宋体" w:hint="default"/>
          <w:sz w:val="28"/>
          <w:szCs w:val="28"/>
        </w:rPr>
      </w:pPr>
      <w:r>
        <w:rPr>
          <w:rFonts w:ascii="宋体" w:hAnsi="宋体" w:cs="宋体" w:eastAsia="宋体" w:hint="default"/>
          <w:b/>
          <w:bCs/>
          <w:spacing w:val="5"/>
          <w:sz w:val="28"/>
          <w:szCs w:val="28"/>
        </w:rPr>
        <w:t>对任何投资者及相关人士的承诺，投资者及相关人士均应对此保持足够的风险</w:t>
      </w:r>
      <w:r>
        <w:rPr>
          <w:rFonts w:ascii="宋体" w:hAnsi="宋体" w:cs="宋体" w:eastAsia="宋体" w:hint="default"/>
          <w:spacing w:val="5"/>
          <w:sz w:val="28"/>
          <w:szCs w:val="28"/>
        </w:rPr>
      </w:r>
    </w:p>
    <w:p>
      <w:pPr>
        <w:spacing w:line="240" w:lineRule="auto" w:before="8"/>
        <w:rPr>
          <w:rFonts w:ascii="宋体" w:hAnsi="宋体" w:cs="宋体" w:eastAsia="宋体" w:hint="default"/>
          <w:b/>
          <w:bCs/>
          <w:sz w:val="20"/>
          <w:szCs w:val="20"/>
        </w:rPr>
      </w:pPr>
    </w:p>
    <w:p>
      <w:pPr>
        <w:spacing w:before="0"/>
        <w:ind w:left="112" w:right="0" w:firstLine="0"/>
        <w:jc w:val="both"/>
        <w:rPr>
          <w:rFonts w:ascii="宋体" w:hAnsi="宋体" w:cs="宋体" w:eastAsia="宋体" w:hint="default"/>
          <w:sz w:val="27"/>
          <w:szCs w:val="27"/>
        </w:rPr>
      </w:pPr>
      <w:r>
        <w:rPr>
          <w:rFonts w:ascii="宋体" w:hAnsi="宋体" w:cs="宋体" w:eastAsia="宋体" w:hint="default"/>
          <w:b/>
          <w:bCs/>
          <w:spacing w:val="2"/>
          <w:w w:val="105"/>
          <w:sz w:val="27"/>
          <w:szCs w:val="27"/>
        </w:rPr>
        <w:t>认识，并且应当理解计划、预测与承诺之间的差异。</w:t>
      </w:r>
      <w:r>
        <w:rPr>
          <w:rFonts w:ascii="宋体" w:hAnsi="宋体" w:cs="宋体" w:eastAsia="宋体" w:hint="default"/>
          <w:spacing w:val="2"/>
          <w:sz w:val="27"/>
          <w:szCs w:val="27"/>
        </w:rPr>
      </w:r>
    </w:p>
    <w:p>
      <w:pPr>
        <w:spacing w:line="240" w:lineRule="auto" w:before="5"/>
        <w:rPr>
          <w:rFonts w:ascii="宋体" w:hAnsi="宋体" w:cs="宋体" w:eastAsia="宋体" w:hint="default"/>
          <w:b/>
          <w:bCs/>
          <w:sz w:val="28"/>
          <w:szCs w:val="28"/>
        </w:rPr>
      </w:pPr>
    </w:p>
    <w:p>
      <w:pPr>
        <w:spacing w:line="484" w:lineRule="auto" w:before="0"/>
        <w:ind w:left="813" w:right="0" w:hanging="140"/>
        <w:jc w:val="left"/>
        <w:rPr>
          <w:rFonts w:ascii="宋体" w:hAnsi="宋体" w:cs="宋体" w:eastAsia="宋体" w:hint="default"/>
          <w:sz w:val="28"/>
          <w:szCs w:val="28"/>
        </w:rPr>
      </w:pPr>
      <w:r>
        <w:rPr>
          <w:rFonts w:ascii="宋体" w:hAnsi="宋体" w:cs="宋体" w:eastAsia="宋体" w:hint="default"/>
          <w:b/>
          <w:bCs/>
          <w:spacing w:val="2"/>
          <w:sz w:val="27"/>
          <w:szCs w:val="27"/>
        </w:rPr>
        <w:t>（一）公司营业收入和利润水平存在季节性波动风险</w:t>
      </w:r>
      <w:r>
        <w:rPr>
          <w:rFonts w:ascii="宋体" w:hAnsi="宋体" w:cs="宋体" w:eastAsia="宋体" w:hint="default"/>
          <w:b/>
          <w:bCs/>
          <w:spacing w:val="42"/>
          <w:sz w:val="27"/>
          <w:szCs w:val="27"/>
        </w:rPr>
        <w:t> </w:t>
      </w:r>
      <w:r>
        <w:rPr>
          <w:rFonts w:ascii="宋体" w:hAnsi="宋体" w:cs="宋体" w:eastAsia="宋体" w:hint="default"/>
          <w:b/>
          <w:bCs/>
          <w:spacing w:val="42"/>
          <w:sz w:val="27"/>
          <w:szCs w:val="27"/>
        </w:rPr>
      </w:r>
      <w:r>
        <w:rPr>
          <w:rFonts w:ascii="宋体" w:hAnsi="宋体" w:cs="宋体" w:eastAsia="宋体" w:hint="default"/>
          <w:b/>
          <w:bCs/>
          <w:w w:val="95"/>
          <w:sz w:val="28"/>
          <w:szCs w:val="28"/>
        </w:rPr>
        <w:t>历年来，公司营业收入和净利润存在较为明显的季节性特征。第一季度营</w:t>
      </w:r>
      <w:r>
        <w:rPr>
          <w:rFonts w:ascii="宋体" w:hAnsi="宋体" w:cs="宋体" w:eastAsia="宋体" w:hint="default"/>
          <w:sz w:val="28"/>
          <w:szCs w:val="28"/>
        </w:rPr>
      </w:r>
    </w:p>
    <w:p>
      <w:pPr>
        <w:spacing w:line="337" w:lineRule="exact" w:before="0"/>
        <w:ind w:left="112" w:right="0" w:firstLine="0"/>
        <w:jc w:val="both"/>
        <w:rPr>
          <w:rFonts w:ascii="宋体" w:hAnsi="宋体" w:cs="宋体" w:eastAsia="宋体" w:hint="default"/>
          <w:sz w:val="27"/>
          <w:szCs w:val="27"/>
        </w:rPr>
      </w:pPr>
      <w:r>
        <w:rPr>
          <w:rFonts w:ascii="宋体" w:hAnsi="宋体" w:cs="宋体" w:eastAsia="宋体" w:hint="default"/>
          <w:b/>
          <w:bCs/>
          <w:sz w:val="27"/>
          <w:szCs w:val="27"/>
        </w:rPr>
        <w:t>业收入较低，第四季度营业收入占当年收入总额的比例较高，接近全年的一半，</w:t>
      </w:r>
      <w:r>
        <w:rPr>
          <w:rFonts w:ascii="宋体" w:hAnsi="宋体" w:cs="宋体" w:eastAsia="宋体" w:hint="default"/>
          <w:sz w:val="27"/>
          <w:szCs w:val="27"/>
        </w:rPr>
      </w:r>
    </w:p>
    <w:p>
      <w:pPr>
        <w:spacing w:line="240" w:lineRule="auto" w:before="10"/>
        <w:rPr>
          <w:rFonts w:ascii="宋体" w:hAnsi="宋体" w:cs="宋体" w:eastAsia="宋体" w:hint="default"/>
          <w:b/>
          <w:bCs/>
          <w:sz w:val="19"/>
          <w:szCs w:val="19"/>
        </w:rPr>
      </w:pPr>
    </w:p>
    <w:p>
      <w:pPr>
        <w:spacing w:line="417" w:lineRule="auto" w:before="0"/>
        <w:ind w:left="112" w:right="253" w:firstLine="0"/>
        <w:jc w:val="both"/>
        <w:rPr>
          <w:rFonts w:ascii="宋体" w:hAnsi="宋体" w:cs="宋体" w:eastAsia="宋体" w:hint="default"/>
          <w:sz w:val="28"/>
          <w:szCs w:val="28"/>
        </w:rPr>
      </w:pPr>
      <w:r>
        <w:rPr>
          <w:rFonts w:ascii="宋体" w:hAnsi="宋体" w:cs="宋体" w:eastAsia="宋体" w:hint="default"/>
          <w:b/>
          <w:bCs/>
          <w:spacing w:val="5"/>
          <w:w w:val="95"/>
          <w:sz w:val="28"/>
          <w:szCs w:val="28"/>
        </w:rPr>
        <w:t>这是由于金融机构的软件系统采购主要集中在下半年，且通常在第四季度进行</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4"/>
          <w:sz w:val="27"/>
          <w:szCs w:val="27"/>
        </w:rPr>
        <w:t>验收。同时，由于软件企业员工工资性支出、房租物业管理及水电费用及固定</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4"/>
          <w:sz w:val="27"/>
          <w:szCs w:val="27"/>
        </w:rPr>
        <w:t>资产摊销等成本比较稳定，造成公司净利润的季节性波动比营业收入的季节性</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4"/>
          <w:sz w:val="27"/>
          <w:szCs w:val="27"/>
        </w:rPr>
        <w:t>波动更为明显，公司一季度亏损的可能性较高，第一季度出现亏损从而使公司</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第四季度的净利润占比进一步提高，如果第四季度营业收入达不到预期水平，</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2"/>
          <w:sz w:val="28"/>
          <w:szCs w:val="28"/>
        </w:rPr>
        <w:t>可能导致公司全年业绩下降。</w:t>
      </w:r>
      <w:r>
        <w:rPr>
          <w:rFonts w:ascii="宋体" w:hAnsi="宋体" w:cs="宋体" w:eastAsia="宋体" w:hint="default"/>
          <w:spacing w:val="2"/>
          <w:sz w:val="28"/>
          <w:szCs w:val="28"/>
        </w:rPr>
      </w:r>
    </w:p>
    <w:p>
      <w:pPr>
        <w:spacing w:after="0" w:line="417" w:lineRule="auto"/>
        <w:jc w:val="both"/>
        <w:rPr>
          <w:rFonts w:ascii="宋体" w:hAnsi="宋体" w:cs="宋体" w:eastAsia="宋体" w:hint="default"/>
          <w:sz w:val="28"/>
          <w:szCs w:val="28"/>
        </w:rPr>
        <w:sectPr>
          <w:footerReference w:type="default" r:id="rId8"/>
          <w:pgSz w:w="11910" w:h="16840"/>
          <w:pgMar w:footer="1017" w:header="789" w:top="1100" w:bottom="1200" w:left="1020" w:right="880"/>
          <w:pgNumType w:start="2"/>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4pt;height:.5pt;mso-position-horizontal-relative:char;mso-position-vertical-relative:line" coordorigin="0,0" coordsize="9648,10">
            <v:group style="position:absolute;left:5;top:5;width:9638;height:2" coordorigin="5,5" coordsize="9638,2">
              <v:shape style="position:absolute;left:5;top:5;width:9638;height:2" coordorigin="5,5" coordsize="9638,0" path="m5,5l9643,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9"/>
          <w:szCs w:val="29"/>
        </w:rPr>
      </w:pPr>
    </w:p>
    <w:p>
      <w:pPr>
        <w:spacing w:before="23"/>
        <w:ind w:left="674" w:right="0" w:firstLine="0"/>
        <w:jc w:val="left"/>
        <w:rPr>
          <w:rFonts w:ascii="宋体" w:hAnsi="宋体" w:cs="宋体" w:eastAsia="宋体" w:hint="default"/>
          <w:sz w:val="27"/>
          <w:szCs w:val="27"/>
        </w:rPr>
      </w:pPr>
      <w:r>
        <w:rPr>
          <w:rFonts w:ascii="宋体" w:hAnsi="宋体" w:cs="宋体" w:eastAsia="宋体" w:hint="default"/>
          <w:b/>
          <w:bCs/>
          <w:spacing w:val="2"/>
          <w:w w:val="105"/>
          <w:sz w:val="27"/>
          <w:szCs w:val="27"/>
        </w:rPr>
        <w:t>（二）应收账款发生坏账的风险</w:t>
      </w:r>
      <w:r>
        <w:rPr>
          <w:rFonts w:ascii="宋体" w:hAnsi="宋体" w:cs="宋体" w:eastAsia="宋体" w:hint="default"/>
          <w:spacing w:val="2"/>
          <w:sz w:val="27"/>
          <w:szCs w:val="27"/>
        </w:rPr>
      </w:r>
    </w:p>
    <w:p>
      <w:pPr>
        <w:spacing w:line="240" w:lineRule="auto" w:before="6"/>
        <w:rPr>
          <w:rFonts w:ascii="宋体" w:hAnsi="宋体" w:cs="宋体" w:eastAsia="宋体" w:hint="default"/>
          <w:b/>
          <w:bCs/>
          <w:sz w:val="27"/>
          <w:szCs w:val="27"/>
        </w:rPr>
      </w:pPr>
    </w:p>
    <w:p>
      <w:pPr>
        <w:spacing w:line="396" w:lineRule="auto" w:before="0"/>
        <w:ind w:left="112" w:right="254" w:firstLine="561"/>
        <w:jc w:val="both"/>
        <w:rPr>
          <w:rFonts w:ascii="宋体" w:hAnsi="宋体" w:cs="宋体" w:eastAsia="宋体" w:hint="default"/>
          <w:sz w:val="28"/>
          <w:szCs w:val="28"/>
        </w:rPr>
      </w:pPr>
      <w:r>
        <w:rPr>
          <w:rFonts w:ascii="宋体" w:hAnsi="宋体" w:cs="宋体" w:eastAsia="宋体" w:hint="default"/>
          <w:b/>
          <w:bCs/>
          <w:sz w:val="28"/>
          <w:szCs w:val="28"/>
        </w:rPr>
        <w:t>公司应收账款余额较大，截至</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7"/>
          <w:szCs w:val="27"/>
        </w:rPr>
        <w:t>2015</w:t>
      </w:r>
      <w:r>
        <w:rPr>
          <w:rFonts w:ascii="Times New Roman" w:hAnsi="Times New Roman" w:cs="Times New Roman" w:eastAsia="Times New Roman" w:hint="default"/>
          <w:b/>
          <w:bCs/>
          <w:spacing w:val="-3"/>
          <w:sz w:val="27"/>
          <w:szCs w:val="27"/>
        </w:rPr>
        <w:t> </w:t>
      </w:r>
      <w:r>
        <w:rPr>
          <w:rFonts w:ascii="宋体" w:hAnsi="宋体" w:cs="宋体" w:eastAsia="宋体" w:hint="default"/>
          <w:b/>
          <w:bCs/>
          <w:sz w:val="28"/>
          <w:szCs w:val="28"/>
        </w:rPr>
        <w:t>年末，公司应收账款账面价值为</w:t>
      </w:r>
      <w:r>
        <w:rPr>
          <w:rFonts w:ascii="宋体" w:hAnsi="宋体" w:cs="宋体" w:eastAsia="宋体" w:hint="default"/>
          <w:b/>
          <w:bCs/>
          <w:spacing w:val="-76"/>
          <w:sz w:val="28"/>
          <w:szCs w:val="28"/>
        </w:rPr>
        <w:t> </w:t>
      </w:r>
      <w:r>
        <w:rPr>
          <w:rFonts w:ascii="Times New Roman" w:hAnsi="Times New Roman" w:cs="Times New Roman" w:eastAsia="Times New Roman" w:hint="default"/>
          <w:b/>
          <w:bCs/>
          <w:sz w:val="27"/>
          <w:szCs w:val="27"/>
        </w:rPr>
        <w:t>12,380</w:t>
      </w:r>
      <w:r>
        <w:rPr>
          <w:rFonts w:ascii="Times New Roman" w:hAnsi="Times New Roman" w:cs="Times New Roman" w:eastAsia="Times New Roman" w:hint="default"/>
          <w:b/>
          <w:bCs/>
          <w:w w:val="102"/>
          <w:sz w:val="27"/>
          <w:szCs w:val="27"/>
        </w:rPr>
        <w:t> </w:t>
      </w:r>
      <w:r>
        <w:rPr>
          <w:rFonts w:ascii="宋体" w:hAnsi="宋体" w:cs="宋体" w:eastAsia="宋体" w:hint="default"/>
          <w:b/>
          <w:bCs/>
          <w:sz w:val="27"/>
          <w:szCs w:val="27"/>
        </w:rPr>
        <w:t>万元</w:t>
      </w:r>
      <w:r>
        <w:rPr>
          <w:rFonts w:ascii="宋体" w:hAnsi="宋体" w:cs="宋体" w:eastAsia="宋体" w:hint="default"/>
          <w:b/>
          <w:bCs/>
          <w:spacing w:val="74"/>
          <w:sz w:val="27"/>
          <w:szCs w:val="27"/>
        </w:rPr>
        <w:t> </w:t>
      </w:r>
      <w:r>
        <w:rPr>
          <w:rFonts w:ascii="宋体" w:hAnsi="宋体" w:cs="宋体" w:eastAsia="宋体" w:hint="default"/>
          <w:b/>
          <w:bCs/>
          <w:sz w:val="27"/>
          <w:szCs w:val="27"/>
        </w:rPr>
        <w:t>，占期末总资产的比例为</w:t>
      </w:r>
      <w:r>
        <w:rPr>
          <w:rFonts w:ascii="宋体" w:hAnsi="宋体" w:cs="宋体" w:eastAsia="宋体" w:hint="default"/>
          <w:b/>
          <w:bCs/>
          <w:spacing w:val="-27"/>
          <w:sz w:val="27"/>
          <w:szCs w:val="27"/>
        </w:rPr>
        <w:t> </w:t>
      </w:r>
      <w:r>
        <w:rPr>
          <w:rFonts w:ascii="Times New Roman" w:hAnsi="Times New Roman" w:cs="Times New Roman" w:eastAsia="Times New Roman" w:hint="default"/>
          <w:b/>
          <w:bCs/>
          <w:spacing w:val="-3"/>
          <w:sz w:val="27"/>
          <w:szCs w:val="27"/>
        </w:rPr>
        <w:t>24.39%</w:t>
      </w:r>
      <w:r>
        <w:rPr>
          <w:rFonts w:ascii="宋体" w:hAnsi="宋体" w:cs="宋体" w:eastAsia="宋体" w:hint="default"/>
          <w:b/>
          <w:bCs/>
          <w:spacing w:val="-3"/>
          <w:sz w:val="27"/>
          <w:szCs w:val="27"/>
        </w:rPr>
        <w:t>，</w:t>
      </w:r>
      <w:r>
        <w:rPr>
          <w:rFonts w:ascii="Times New Roman" w:hAnsi="Times New Roman" w:cs="Times New Roman" w:eastAsia="Times New Roman" w:hint="default"/>
          <w:b/>
          <w:bCs/>
          <w:spacing w:val="-3"/>
          <w:sz w:val="27"/>
          <w:szCs w:val="27"/>
        </w:rPr>
        <w:t>2013</w:t>
      </w:r>
      <w:r>
        <w:rPr>
          <w:rFonts w:ascii="Times New Roman" w:hAnsi="Times New Roman" w:cs="Times New Roman" w:eastAsia="Times New Roman" w:hint="default"/>
          <w:b/>
          <w:bCs/>
          <w:spacing w:val="40"/>
          <w:sz w:val="27"/>
          <w:szCs w:val="27"/>
        </w:rPr>
        <w:t> </w:t>
      </w:r>
      <w:r>
        <w:rPr>
          <w:rFonts w:ascii="宋体" w:hAnsi="宋体" w:cs="宋体" w:eastAsia="宋体" w:hint="default"/>
          <w:b/>
          <w:bCs/>
          <w:sz w:val="27"/>
          <w:szCs w:val="27"/>
        </w:rPr>
        <w:t>年至</w:t>
      </w:r>
      <w:r>
        <w:rPr>
          <w:rFonts w:ascii="宋体" w:hAnsi="宋体" w:cs="宋体" w:eastAsia="宋体" w:hint="default"/>
          <w:b/>
          <w:bCs/>
          <w:spacing w:val="-27"/>
          <w:sz w:val="27"/>
          <w:szCs w:val="27"/>
        </w:rPr>
        <w:t> </w:t>
      </w:r>
      <w:r>
        <w:rPr>
          <w:rFonts w:ascii="Times New Roman" w:hAnsi="Times New Roman" w:cs="Times New Roman" w:eastAsia="Times New Roman" w:hint="default"/>
          <w:b/>
          <w:bCs/>
          <w:sz w:val="27"/>
          <w:szCs w:val="27"/>
        </w:rPr>
        <w:t>2015</w:t>
      </w:r>
      <w:r>
        <w:rPr>
          <w:rFonts w:ascii="Times New Roman" w:hAnsi="Times New Roman" w:cs="Times New Roman" w:eastAsia="Times New Roman" w:hint="default"/>
          <w:b/>
          <w:bCs/>
          <w:spacing w:val="40"/>
          <w:sz w:val="27"/>
          <w:szCs w:val="27"/>
        </w:rPr>
        <w:t> </w:t>
      </w:r>
      <w:r>
        <w:rPr>
          <w:rFonts w:ascii="宋体" w:hAnsi="宋体" w:cs="宋体" w:eastAsia="宋体" w:hint="default"/>
          <w:b/>
          <w:bCs/>
          <w:sz w:val="27"/>
          <w:szCs w:val="27"/>
        </w:rPr>
        <w:t>年，公司应收账款周转</w:t>
      </w:r>
      <w:r>
        <w:rPr>
          <w:rFonts w:ascii="宋体" w:hAnsi="宋体" w:cs="宋体" w:eastAsia="宋体" w:hint="default"/>
          <w:b/>
          <w:bCs/>
          <w:spacing w:val="-128"/>
          <w:sz w:val="27"/>
          <w:szCs w:val="27"/>
        </w:rPr>
        <w:t> </w:t>
      </w:r>
      <w:r>
        <w:rPr>
          <w:rFonts w:ascii="宋体" w:hAnsi="宋体" w:cs="宋体" w:eastAsia="宋体" w:hint="default"/>
          <w:b/>
          <w:bCs/>
          <w:spacing w:val="-128"/>
          <w:sz w:val="27"/>
          <w:szCs w:val="27"/>
        </w:rPr>
      </w:r>
      <w:r>
        <w:rPr>
          <w:rFonts w:ascii="宋体" w:hAnsi="宋体" w:cs="宋体" w:eastAsia="宋体" w:hint="default"/>
          <w:b/>
          <w:bCs/>
          <w:sz w:val="27"/>
          <w:szCs w:val="27"/>
        </w:rPr>
        <w:t>率分别为</w:t>
      </w:r>
      <w:r>
        <w:rPr>
          <w:rFonts w:ascii="宋体" w:hAnsi="宋体" w:cs="宋体" w:eastAsia="宋体" w:hint="default"/>
          <w:b/>
          <w:bCs/>
          <w:spacing w:val="4"/>
          <w:sz w:val="27"/>
          <w:szCs w:val="27"/>
        </w:rPr>
        <w:t> </w:t>
      </w:r>
      <w:r>
        <w:rPr>
          <w:rFonts w:ascii="Times New Roman" w:hAnsi="Times New Roman" w:cs="Times New Roman" w:eastAsia="Times New Roman" w:hint="default"/>
          <w:b/>
          <w:bCs/>
          <w:sz w:val="28"/>
          <w:szCs w:val="28"/>
        </w:rPr>
        <w:t>1.99</w:t>
      </w:r>
      <w:r>
        <w:rPr>
          <w:rFonts w:ascii="Times New Roman" w:hAnsi="Times New Roman" w:cs="Times New Roman" w:eastAsia="Times New Roman" w:hint="default"/>
          <w:b/>
          <w:bCs/>
          <w:spacing w:val="51"/>
          <w:sz w:val="28"/>
          <w:szCs w:val="28"/>
        </w:rPr>
        <w:t> </w:t>
      </w:r>
      <w:r>
        <w:rPr>
          <w:rFonts w:ascii="宋体" w:hAnsi="宋体" w:cs="宋体" w:eastAsia="宋体" w:hint="default"/>
          <w:b/>
          <w:bCs/>
          <w:sz w:val="27"/>
          <w:szCs w:val="27"/>
        </w:rPr>
        <w:t>次、</w:t>
      </w:r>
      <w:r>
        <w:rPr>
          <w:rFonts w:ascii="Times New Roman" w:hAnsi="Times New Roman" w:cs="Times New Roman" w:eastAsia="Times New Roman" w:hint="default"/>
          <w:b/>
          <w:bCs/>
          <w:sz w:val="28"/>
          <w:szCs w:val="28"/>
        </w:rPr>
        <w:t>1.88</w:t>
      </w:r>
      <w:r>
        <w:rPr>
          <w:rFonts w:ascii="Times New Roman" w:hAnsi="Times New Roman" w:cs="Times New Roman" w:eastAsia="Times New Roman" w:hint="default"/>
          <w:b/>
          <w:bCs/>
          <w:spacing w:val="51"/>
          <w:sz w:val="28"/>
          <w:szCs w:val="28"/>
        </w:rPr>
        <w:t> </w:t>
      </w:r>
      <w:r>
        <w:rPr>
          <w:rFonts w:ascii="宋体" w:hAnsi="宋体" w:cs="宋体" w:eastAsia="宋体" w:hint="default"/>
          <w:b/>
          <w:bCs/>
          <w:sz w:val="27"/>
          <w:szCs w:val="27"/>
        </w:rPr>
        <w:t>次、</w:t>
      </w:r>
      <w:r>
        <w:rPr>
          <w:rFonts w:ascii="Times New Roman" w:hAnsi="Times New Roman" w:cs="Times New Roman" w:eastAsia="Times New Roman" w:hint="default"/>
          <w:b/>
          <w:bCs/>
          <w:sz w:val="28"/>
          <w:szCs w:val="28"/>
        </w:rPr>
        <w:t>2.09</w:t>
      </w:r>
      <w:r>
        <w:rPr>
          <w:rFonts w:ascii="Times New Roman" w:hAnsi="Times New Roman" w:cs="Times New Roman" w:eastAsia="Times New Roman" w:hint="default"/>
          <w:b/>
          <w:bCs/>
          <w:spacing w:val="60"/>
          <w:sz w:val="28"/>
          <w:szCs w:val="28"/>
        </w:rPr>
        <w:t> </w:t>
      </w:r>
      <w:r>
        <w:rPr>
          <w:rFonts w:ascii="宋体" w:hAnsi="宋体" w:cs="宋体" w:eastAsia="宋体" w:hint="default"/>
          <w:b/>
          <w:bCs/>
          <w:spacing w:val="2"/>
          <w:sz w:val="27"/>
          <w:szCs w:val="27"/>
        </w:rPr>
        <w:t>次，应收账款周转率保持平稳。公司客户为金</w:t>
      </w:r>
      <w:r>
        <w:rPr>
          <w:rFonts w:ascii="宋体" w:hAnsi="宋体" w:cs="宋体" w:eastAsia="宋体" w:hint="default"/>
          <w:b/>
          <w:bCs/>
          <w:spacing w:val="-123"/>
          <w:sz w:val="27"/>
          <w:szCs w:val="27"/>
        </w:rPr>
        <w:t> </w:t>
      </w:r>
      <w:r>
        <w:rPr>
          <w:rFonts w:ascii="宋体" w:hAnsi="宋体" w:cs="宋体" w:eastAsia="宋体" w:hint="default"/>
          <w:b/>
          <w:bCs/>
          <w:spacing w:val="-123"/>
          <w:sz w:val="27"/>
          <w:szCs w:val="27"/>
        </w:rPr>
      </w:r>
      <w:r>
        <w:rPr>
          <w:rFonts w:ascii="宋体" w:hAnsi="宋体" w:cs="宋体" w:eastAsia="宋体" w:hint="default"/>
          <w:b/>
          <w:bCs/>
          <w:spacing w:val="2"/>
          <w:sz w:val="28"/>
          <w:szCs w:val="28"/>
        </w:rPr>
        <w:t>融机构客户，资金实力雄厚，信用良好，行业的坏账是极小的。</w:t>
      </w:r>
      <w:r>
        <w:rPr>
          <w:rFonts w:ascii="宋体" w:hAnsi="宋体" w:cs="宋体" w:eastAsia="宋体" w:hint="default"/>
          <w:spacing w:val="2"/>
          <w:sz w:val="28"/>
          <w:szCs w:val="28"/>
        </w:rPr>
      </w:r>
    </w:p>
    <w:p>
      <w:pPr>
        <w:spacing w:line="482" w:lineRule="auto" w:before="171"/>
        <w:ind w:left="674" w:right="0" w:firstLine="0"/>
        <w:jc w:val="left"/>
        <w:rPr>
          <w:rFonts w:ascii="宋体" w:hAnsi="宋体" w:cs="宋体" w:eastAsia="宋体" w:hint="default"/>
          <w:sz w:val="27"/>
          <w:szCs w:val="27"/>
        </w:rPr>
      </w:pPr>
      <w:r>
        <w:rPr>
          <w:rFonts w:ascii="宋体" w:hAnsi="宋体" w:cs="宋体" w:eastAsia="宋体" w:hint="default"/>
          <w:b/>
          <w:bCs/>
          <w:spacing w:val="2"/>
          <w:sz w:val="28"/>
          <w:szCs w:val="28"/>
        </w:rPr>
        <w:t>（三）管理风险</w:t>
      </w:r>
      <w:r>
        <w:rPr>
          <w:rFonts w:ascii="宋体" w:hAnsi="宋体" w:cs="宋体" w:eastAsia="宋体" w:hint="default"/>
          <w:b/>
          <w:bCs/>
          <w:w w:val="98"/>
          <w:sz w:val="28"/>
          <w:szCs w:val="28"/>
        </w:rPr>
        <w:t> </w:t>
      </w:r>
      <w:r>
        <w:rPr>
          <w:rFonts w:ascii="宋体" w:hAnsi="宋体" w:cs="宋体" w:eastAsia="宋体" w:hint="default"/>
          <w:b/>
          <w:bCs/>
          <w:spacing w:val="4"/>
          <w:sz w:val="27"/>
          <w:szCs w:val="27"/>
        </w:rPr>
        <w:t>公司建立了较为规范的法人治理结构和内控制度体系，为公司保持持续稳</w:t>
      </w:r>
      <w:r>
        <w:rPr>
          <w:rFonts w:ascii="宋体" w:hAnsi="宋体" w:cs="宋体" w:eastAsia="宋体" w:hint="default"/>
          <w:spacing w:val="4"/>
          <w:sz w:val="27"/>
          <w:szCs w:val="27"/>
        </w:rPr>
      </w:r>
    </w:p>
    <w:p>
      <w:pPr>
        <w:spacing w:line="412" w:lineRule="auto" w:before="0"/>
        <w:ind w:left="112" w:right="0" w:firstLine="0"/>
        <w:jc w:val="left"/>
        <w:rPr>
          <w:rFonts w:ascii="宋体" w:hAnsi="宋体" w:cs="宋体" w:eastAsia="宋体" w:hint="default"/>
          <w:sz w:val="28"/>
          <w:szCs w:val="28"/>
        </w:rPr>
      </w:pPr>
      <w:r>
        <w:rPr>
          <w:rFonts w:ascii="宋体" w:hAnsi="宋体" w:cs="宋体" w:eastAsia="宋体" w:hint="default"/>
          <w:b/>
          <w:bCs/>
          <w:spacing w:val="5"/>
          <w:sz w:val="28"/>
          <w:szCs w:val="28"/>
        </w:rPr>
        <w:t>定发展提供了重要保证。目前公司核心管理团队稳定，经营稳健，业绩持续增</w:t>
      </w:r>
      <w:r>
        <w:rPr>
          <w:rFonts w:ascii="宋体" w:hAnsi="宋体" w:cs="宋体" w:eastAsia="宋体" w:hint="default"/>
          <w:b/>
          <w:bCs/>
          <w:w w:val="98"/>
          <w:sz w:val="28"/>
          <w:szCs w:val="28"/>
        </w:rPr>
        <w:t> </w:t>
      </w:r>
      <w:r>
        <w:rPr>
          <w:rFonts w:ascii="宋体" w:hAnsi="宋体" w:cs="宋体" w:eastAsia="宋体" w:hint="default"/>
          <w:b/>
          <w:bCs/>
          <w:w w:val="95"/>
          <w:sz w:val="28"/>
          <w:szCs w:val="28"/>
        </w:rPr>
        <w:t>长。随着公司经营规模的扩大和战略转型发展，建立更加有效的管理决策体系，</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5"/>
          <w:sz w:val="28"/>
          <w:szCs w:val="28"/>
        </w:rPr>
        <w:t>进一步完善内部控制体系，引进和培养技术及管理人才都将成为公司面临的重</w:t>
      </w:r>
      <w:r>
        <w:rPr>
          <w:rFonts w:ascii="宋体" w:hAnsi="宋体" w:cs="宋体" w:eastAsia="宋体" w:hint="default"/>
          <w:b/>
          <w:bCs/>
          <w:w w:val="98"/>
          <w:sz w:val="28"/>
          <w:szCs w:val="28"/>
        </w:rPr>
        <w:t> </w:t>
      </w:r>
      <w:r>
        <w:rPr>
          <w:rFonts w:ascii="宋体" w:hAnsi="宋体" w:cs="宋体" w:eastAsia="宋体" w:hint="default"/>
          <w:b/>
          <w:bCs/>
          <w:spacing w:val="5"/>
          <w:sz w:val="28"/>
          <w:szCs w:val="28"/>
        </w:rPr>
        <w:t>要问题。如果公司在高速发展过程中，不能妥善、有效地解决高速成长带来的</w:t>
      </w:r>
      <w:r>
        <w:rPr>
          <w:rFonts w:ascii="宋体" w:hAnsi="宋体" w:cs="宋体" w:eastAsia="宋体" w:hint="default"/>
          <w:b/>
          <w:bCs/>
          <w:w w:val="98"/>
          <w:sz w:val="28"/>
          <w:szCs w:val="28"/>
        </w:rPr>
        <w:t> </w:t>
      </w:r>
      <w:r>
        <w:rPr>
          <w:rFonts w:ascii="宋体" w:hAnsi="宋体" w:cs="宋体" w:eastAsia="宋体" w:hint="default"/>
          <w:b/>
          <w:bCs/>
          <w:spacing w:val="4"/>
          <w:sz w:val="27"/>
          <w:szCs w:val="27"/>
        </w:rPr>
        <w:t>管理风险，特别是在战略转型过程中如不能有效地进行整合和控制，可能就会</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2"/>
          <w:sz w:val="28"/>
          <w:szCs w:val="28"/>
        </w:rPr>
        <w:t>对公司生产经营造成不利影响。</w:t>
      </w:r>
      <w:r>
        <w:rPr>
          <w:rFonts w:ascii="宋体" w:hAnsi="宋体" w:cs="宋体" w:eastAsia="宋体" w:hint="default"/>
          <w:spacing w:val="2"/>
          <w:sz w:val="28"/>
          <w:szCs w:val="28"/>
        </w:rPr>
      </w:r>
    </w:p>
    <w:p>
      <w:pPr>
        <w:spacing w:line="491" w:lineRule="auto" w:before="168"/>
        <w:ind w:left="674" w:right="0" w:firstLine="0"/>
        <w:jc w:val="left"/>
        <w:rPr>
          <w:rFonts w:ascii="宋体" w:hAnsi="宋体" w:cs="宋体" w:eastAsia="宋体" w:hint="default"/>
          <w:sz w:val="27"/>
          <w:szCs w:val="27"/>
        </w:rPr>
      </w:pPr>
      <w:r>
        <w:rPr>
          <w:rFonts w:ascii="宋体" w:hAnsi="宋体" w:cs="宋体" w:eastAsia="宋体" w:hint="default"/>
          <w:b/>
          <w:bCs/>
          <w:spacing w:val="2"/>
          <w:w w:val="105"/>
          <w:sz w:val="27"/>
          <w:szCs w:val="27"/>
        </w:rPr>
        <w:t>（四）人才风险</w:t>
      </w:r>
      <w:r>
        <w:rPr>
          <w:rFonts w:ascii="宋体" w:hAnsi="宋体" w:cs="宋体" w:eastAsia="宋体" w:hint="default"/>
          <w:b/>
          <w:bCs/>
          <w:w w:val="102"/>
          <w:sz w:val="27"/>
          <w:szCs w:val="27"/>
        </w:rPr>
        <w:t> </w:t>
      </w:r>
      <w:r>
        <w:rPr>
          <w:rFonts w:ascii="宋体" w:hAnsi="宋体" w:cs="宋体" w:eastAsia="宋体" w:hint="default"/>
          <w:b/>
          <w:bCs/>
          <w:spacing w:val="4"/>
          <w:sz w:val="27"/>
          <w:szCs w:val="27"/>
        </w:rPr>
        <w:t>人才资源是软件企业的核心资源之一，是软件企业的第一生产力，软件行</w:t>
      </w:r>
      <w:r>
        <w:rPr>
          <w:rFonts w:ascii="宋体" w:hAnsi="宋体" w:cs="宋体" w:eastAsia="宋体" w:hint="default"/>
          <w:spacing w:val="4"/>
          <w:sz w:val="27"/>
          <w:szCs w:val="27"/>
        </w:rPr>
      </w:r>
    </w:p>
    <w:p>
      <w:pPr>
        <w:spacing w:line="342"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5"/>
          <w:sz w:val="28"/>
          <w:szCs w:val="28"/>
        </w:rPr>
        <w:t>业的市场竞争越来越表现为高素质人才的竞争。软件企业的人才流动性较高，</w:t>
      </w:r>
      <w:r>
        <w:rPr>
          <w:rFonts w:ascii="宋体" w:hAnsi="宋体" w:cs="宋体" w:eastAsia="宋体" w:hint="default"/>
          <w:spacing w:val="5"/>
          <w:sz w:val="28"/>
          <w:szCs w:val="28"/>
        </w:rPr>
      </w:r>
    </w:p>
    <w:p>
      <w:pPr>
        <w:spacing w:line="240" w:lineRule="auto" w:before="8"/>
        <w:rPr>
          <w:rFonts w:ascii="宋体" w:hAnsi="宋体" w:cs="宋体" w:eastAsia="宋体" w:hint="default"/>
          <w:b/>
          <w:bCs/>
          <w:sz w:val="20"/>
          <w:szCs w:val="20"/>
        </w:rPr>
      </w:pPr>
    </w:p>
    <w:p>
      <w:pPr>
        <w:spacing w:line="415" w:lineRule="auto" w:before="0"/>
        <w:ind w:left="112" w:right="253" w:firstLine="0"/>
        <w:jc w:val="both"/>
        <w:rPr>
          <w:rFonts w:ascii="宋体" w:hAnsi="宋体" w:cs="宋体" w:eastAsia="宋体" w:hint="default"/>
          <w:sz w:val="28"/>
          <w:szCs w:val="28"/>
        </w:rPr>
      </w:pPr>
      <w:r>
        <w:rPr>
          <w:rFonts w:ascii="宋体" w:hAnsi="宋体" w:cs="宋体" w:eastAsia="宋体" w:hint="default"/>
          <w:b/>
          <w:bCs/>
          <w:spacing w:val="4"/>
          <w:sz w:val="27"/>
          <w:szCs w:val="27"/>
        </w:rPr>
        <w:t>本公司不可避免的面临核心技术人员及管理人员流失的风险。为吸引、保留和</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4"/>
          <w:sz w:val="27"/>
          <w:szCs w:val="27"/>
        </w:rPr>
        <w:t>发展核心人员，公司建立了较为完善的人力资源体系，采取了一些有效的激励</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5"/>
          <w:w w:val="95"/>
          <w:sz w:val="28"/>
          <w:szCs w:val="28"/>
        </w:rPr>
        <w:t>或约束措施，例如部分关键人才直接持股，提高了公司核心人员的稳定性。公</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司上市，能够获得更好的品牌效益，投入更多资源改善工作环境和工作条件，</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增强公司对高素质人才的吸引力和归属感。但是，上述措施并不能完全保证核</w:t>
      </w:r>
      <w:r>
        <w:rPr>
          <w:rFonts w:ascii="宋体" w:hAnsi="宋体" w:cs="宋体" w:eastAsia="宋体" w:hint="default"/>
          <w:spacing w:val="5"/>
          <w:sz w:val="28"/>
          <w:szCs w:val="28"/>
        </w:rPr>
      </w:r>
    </w:p>
    <w:p>
      <w:pPr>
        <w:spacing w:after="0" w:line="415" w:lineRule="auto"/>
        <w:jc w:val="both"/>
        <w:rPr>
          <w:rFonts w:ascii="宋体" w:hAnsi="宋体" w:cs="宋体" w:eastAsia="宋体" w:hint="default"/>
          <w:sz w:val="28"/>
          <w:szCs w:val="28"/>
        </w:rPr>
        <w:sectPr>
          <w:pgSz w:w="11910" w:h="16840"/>
          <w:pgMar w:header="789" w:footer="1017" w:top="1100" w:bottom="1200" w:left="1020" w:right="880"/>
        </w:sectPr>
      </w:pPr>
    </w:p>
    <w:p>
      <w:pPr>
        <w:spacing w:line="240" w:lineRule="auto" w:before="2"/>
        <w:rPr>
          <w:rFonts w:ascii="宋体" w:hAnsi="宋体" w:cs="宋体" w:eastAsia="宋体" w:hint="default"/>
          <w:b/>
          <w:bCs/>
          <w:sz w:val="29"/>
          <w:szCs w:val="29"/>
        </w:rPr>
      </w:pPr>
    </w:p>
    <w:p>
      <w:pPr>
        <w:spacing w:line="400" w:lineRule="auto" w:before="23"/>
        <w:ind w:left="112" w:right="108" w:firstLine="0"/>
        <w:jc w:val="both"/>
        <w:rPr>
          <w:rFonts w:ascii="宋体" w:hAnsi="宋体" w:cs="宋体" w:eastAsia="宋体" w:hint="default"/>
          <w:sz w:val="28"/>
          <w:szCs w:val="28"/>
        </w:rPr>
      </w:pPr>
      <w:r>
        <w:rPr>
          <w:rFonts w:ascii="宋体" w:hAnsi="宋体" w:cs="宋体" w:eastAsia="宋体" w:hint="default"/>
          <w:b/>
          <w:bCs/>
          <w:spacing w:val="4"/>
          <w:sz w:val="27"/>
          <w:szCs w:val="27"/>
        </w:rPr>
        <w:t>心人员的稳定，如果出现核心人员流失、人才结构失衡的情况，公司的生产经</w:t>
      </w:r>
      <w:r>
        <w:rPr>
          <w:rFonts w:ascii="宋体" w:hAnsi="宋体" w:cs="宋体" w:eastAsia="宋体" w:hint="default"/>
          <w:b/>
          <w:bCs/>
          <w:spacing w:val="144"/>
          <w:sz w:val="27"/>
          <w:szCs w:val="27"/>
        </w:rPr>
        <w:t> </w:t>
      </w:r>
      <w:r>
        <w:rPr>
          <w:rFonts w:ascii="宋体" w:hAnsi="宋体" w:cs="宋体" w:eastAsia="宋体" w:hint="default"/>
          <w:b/>
          <w:bCs/>
          <w:spacing w:val="144"/>
          <w:sz w:val="27"/>
          <w:szCs w:val="27"/>
        </w:rPr>
      </w:r>
      <w:r>
        <w:rPr>
          <w:rFonts w:ascii="宋体" w:hAnsi="宋体" w:cs="宋体" w:eastAsia="宋体" w:hint="default"/>
          <w:b/>
          <w:bCs/>
          <w:spacing w:val="2"/>
          <w:sz w:val="27"/>
          <w:szCs w:val="27"/>
        </w:rPr>
        <w:t>营将受到一定的负面影响。随着互联网金融市场竞争的加剧</w:t>
      </w:r>
      <w:r>
        <w:rPr>
          <w:rFonts w:ascii="Times New Roman" w:hAnsi="Times New Roman" w:cs="Times New Roman" w:eastAsia="Times New Roman" w:hint="default"/>
          <w:b/>
          <w:bCs/>
          <w:spacing w:val="2"/>
          <w:sz w:val="27"/>
          <w:szCs w:val="27"/>
        </w:rPr>
        <w:t>, </w:t>
      </w:r>
      <w:r>
        <w:rPr>
          <w:rFonts w:ascii="宋体" w:hAnsi="宋体" w:cs="宋体" w:eastAsia="宋体" w:hint="default"/>
          <w:b/>
          <w:bCs/>
          <w:spacing w:val="2"/>
          <w:sz w:val="27"/>
          <w:szCs w:val="27"/>
        </w:rPr>
        <w:t>公司将不断面临</w:t>
      </w:r>
      <w:r>
        <w:rPr>
          <w:rFonts w:ascii="宋体" w:hAnsi="宋体" w:cs="宋体" w:eastAsia="宋体" w:hint="default"/>
          <w:b/>
          <w:bCs/>
          <w:spacing w:val="-75"/>
          <w:sz w:val="27"/>
          <w:szCs w:val="27"/>
        </w:rPr>
        <w:t> </w:t>
      </w:r>
      <w:r>
        <w:rPr>
          <w:rFonts w:ascii="宋体" w:hAnsi="宋体" w:cs="宋体" w:eastAsia="宋体" w:hint="default"/>
          <w:b/>
          <w:bCs/>
          <w:spacing w:val="-75"/>
          <w:sz w:val="27"/>
          <w:szCs w:val="27"/>
        </w:rPr>
      </w:r>
      <w:r>
        <w:rPr>
          <w:rFonts w:ascii="宋体" w:hAnsi="宋体" w:cs="宋体" w:eastAsia="宋体" w:hint="default"/>
          <w:b/>
          <w:bCs/>
          <w:spacing w:val="2"/>
          <w:sz w:val="28"/>
          <w:szCs w:val="28"/>
        </w:rPr>
        <w:t>新技术</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新产品的挑战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如果未来公司不能在技术储备</w:t>
      </w:r>
      <w:r>
        <w:rPr>
          <w:rFonts w:ascii="Times New Roman" w:hAnsi="Times New Roman" w:cs="Times New Roman" w:eastAsia="Times New Roman" w:hint="default"/>
          <w:b/>
          <w:bCs/>
          <w:spacing w:val="2"/>
          <w:sz w:val="28"/>
          <w:szCs w:val="28"/>
        </w:rPr>
        <w:t>,</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
          <w:sz w:val="28"/>
          <w:szCs w:val="28"/>
        </w:rPr>
        <w:t>人才引入和培养上获得持</w:t>
      </w:r>
      <w:r>
        <w:rPr>
          <w:rFonts w:ascii="宋体" w:hAnsi="宋体" w:cs="宋体" w:eastAsia="宋体" w:hint="default"/>
          <w:b/>
          <w:bCs/>
          <w:w w:val="98"/>
          <w:sz w:val="28"/>
          <w:szCs w:val="28"/>
        </w:rPr>
        <w:t> </w:t>
      </w:r>
      <w:r>
        <w:rPr>
          <w:rFonts w:ascii="宋体" w:hAnsi="宋体" w:cs="宋体" w:eastAsia="宋体" w:hint="default"/>
          <w:b/>
          <w:bCs/>
          <w:spacing w:val="2"/>
          <w:sz w:val="28"/>
          <w:szCs w:val="28"/>
        </w:rPr>
        <w:t>续的积累</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就有可能面临市场地位和竞争优势下降的风险。</w:t>
      </w:r>
      <w:r>
        <w:rPr>
          <w:rFonts w:ascii="宋体" w:hAnsi="宋体" w:cs="宋体" w:eastAsia="宋体" w:hint="default"/>
          <w:spacing w:val="2"/>
          <w:sz w:val="28"/>
          <w:szCs w:val="28"/>
        </w:rPr>
      </w:r>
    </w:p>
    <w:p>
      <w:pPr>
        <w:spacing w:line="472" w:lineRule="auto" w:before="129"/>
        <w:ind w:left="813" w:right="0" w:hanging="140"/>
        <w:jc w:val="left"/>
        <w:rPr>
          <w:rFonts w:ascii="宋体" w:hAnsi="宋体" w:cs="宋体" w:eastAsia="宋体" w:hint="default"/>
          <w:sz w:val="28"/>
          <w:szCs w:val="28"/>
        </w:rPr>
      </w:pPr>
      <w:r>
        <w:rPr>
          <w:rFonts w:ascii="宋体" w:hAnsi="宋体" w:cs="宋体" w:eastAsia="宋体" w:hint="default"/>
          <w:b/>
          <w:bCs/>
          <w:spacing w:val="2"/>
          <w:sz w:val="28"/>
          <w:szCs w:val="28"/>
        </w:rPr>
        <w:t>（五）战略转型不能达到预期收益的风险</w:t>
      </w:r>
      <w:r>
        <w:rPr>
          <w:rFonts w:ascii="宋体" w:hAnsi="宋体" w:cs="宋体" w:eastAsia="宋体" w:hint="default"/>
          <w:b/>
          <w:bCs/>
          <w:w w:val="98"/>
          <w:sz w:val="28"/>
          <w:szCs w:val="28"/>
        </w:rPr>
        <w:t> </w:t>
      </w:r>
      <w:r>
        <w:rPr>
          <w:rFonts w:ascii="宋体" w:hAnsi="宋体" w:cs="宋体" w:eastAsia="宋体" w:hint="default"/>
          <w:b/>
          <w:bCs/>
          <w:w w:val="95"/>
          <w:sz w:val="28"/>
          <w:szCs w:val="28"/>
        </w:rPr>
        <w:t>面对互联网金融行业历史性的发展机遇，公司依托长久以来积累的人力基</w:t>
      </w:r>
      <w:r>
        <w:rPr>
          <w:rFonts w:ascii="宋体" w:hAnsi="宋体" w:cs="宋体" w:eastAsia="宋体" w:hint="default"/>
          <w:sz w:val="28"/>
          <w:szCs w:val="28"/>
        </w:rPr>
      </w:r>
    </w:p>
    <w:p>
      <w:pPr>
        <w:spacing w:line="410" w:lineRule="auto" w:before="0"/>
        <w:ind w:left="112" w:right="113" w:firstLine="0"/>
        <w:jc w:val="both"/>
        <w:rPr>
          <w:rFonts w:ascii="宋体" w:hAnsi="宋体" w:cs="宋体" w:eastAsia="宋体" w:hint="default"/>
          <w:sz w:val="27"/>
          <w:szCs w:val="27"/>
        </w:rPr>
      </w:pPr>
      <w:r>
        <w:rPr>
          <w:rFonts w:ascii="宋体" w:hAnsi="宋体" w:cs="宋体" w:eastAsia="宋体" w:hint="default"/>
          <w:b/>
          <w:bCs/>
          <w:spacing w:val="5"/>
          <w:w w:val="95"/>
          <w:sz w:val="28"/>
          <w:szCs w:val="28"/>
        </w:rPr>
        <w:t>础、金融行业服务经验和客户基础，积极布局互联网金融服务业务，推动公司</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互联网金融服务领域的战略转型，增强和提升公司的整体盈利能力和核心竞争</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pacing w:val="5"/>
          <w:w w:val="95"/>
          <w:sz w:val="28"/>
          <w:szCs w:val="28"/>
        </w:rPr>
        <w:t>力。但互联网金融行业目前仍处于发展初期，行业和市场不确定因素较多，战</w:t>
      </w:r>
      <w:r>
        <w:rPr>
          <w:rFonts w:ascii="宋体" w:hAnsi="宋体" w:cs="宋体" w:eastAsia="宋体" w:hint="default"/>
          <w:b/>
          <w:bCs/>
          <w:spacing w:val="109"/>
          <w:w w:val="95"/>
          <w:sz w:val="28"/>
          <w:szCs w:val="28"/>
        </w:rPr>
        <w:t> </w:t>
      </w:r>
      <w:r>
        <w:rPr>
          <w:rFonts w:ascii="宋体" w:hAnsi="宋体" w:cs="宋体" w:eastAsia="宋体" w:hint="default"/>
          <w:b/>
          <w:bCs/>
          <w:spacing w:val="109"/>
          <w:w w:val="95"/>
          <w:sz w:val="28"/>
          <w:szCs w:val="28"/>
        </w:rPr>
      </w:r>
      <w:r>
        <w:rPr>
          <w:rFonts w:ascii="宋体" w:hAnsi="宋体" w:cs="宋体" w:eastAsia="宋体" w:hint="default"/>
          <w:b/>
          <w:bCs/>
          <w:sz w:val="27"/>
          <w:szCs w:val="27"/>
        </w:rPr>
        <w:t>略转型可能无法达到预期效果。</w:t>
      </w:r>
      <w:r>
        <w:rPr>
          <w:rFonts w:ascii="宋体" w:hAnsi="宋体" w:cs="宋体" w:eastAsia="宋体" w:hint="default"/>
          <w:sz w:val="27"/>
          <w:szCs w:val="27"/>
        </w:rPr>
      </w:r>
    </w:p>
    <w:p>
      <w:pPr>
        <w:spacing w:before="168"/>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6"/>
          <w:sz w:val="28"/>
          <w:szCs w:val="28"/>
        </w:rPr>
        <w:t> </w:t>
      </w:r>
      <w:r>
        <w:rPr>
          <w:rFonts w:ascii="Times New Roman" w:hAnsi="Times New Roman" w:cs="Times New Roman" w:eastAsia="Times New Roman" w:hint="default"/>
          <w:b/>
          <w:bCs/>
          <w:sz w:val="28"/>
          <w:szCs w:val="28"/>
        </w:rPr>
        <w:t>147,366,666</w:t>
      </w:r>
      <w:r>
        <w:rPr>
          <w:rFonts w:ascii="Times New Roman" w:hAnsi="Times New Roman" w:cs="Times New Roman" w:eastAsia="Times New Roman" w:hint="default"/>
          <w:b/>
          <w:bCs/>
          <w:spacing w:val="-25"/>
          <w:sz w:val="28"/>
          <w:szCs w:val="28"/>
        </w:rPr>
        <w:t> </w:t>
      </w:r>
      <w:r>
        <w:rPr>
          <w:rFonts w:ascii="宋体" w:hAnsi="宋体" w:cs="宋体" w:eastAsia="宋体" w:hint="default"/>
          <w:b/>
          <w:bCs/>
          <w:spacing w:val="-3"/>
          <w:sz w:val="28"/>
          <w:szCs w:val="28"/>
        </w:rPr>
        <w:t>为基数，向</w:t>
      </w:r>
      <w:r>
        <w:rPr>
          <w:rFonts w:ascii="宋体" w:hAnsi="宋体" w:cs="宋体" w:eastAsia="宋体" w:hint="default"/>
          <w:spacing w:val="-3"/>
          <w:sz w:val="28"/>
          <w:szCs w:val="28"/>
        </w:rPr>
      </w:r>
    </w:p>
    <w:p>
      <w:pPr>
        <w:spacing w:before="248"/>
        <w:ind w:left="112" w:right="0" w:firstLine="0"/>
        <w:jc w:val="both"/>
        <w:rPr>
          <w:rFonts w:ascii="宋体" w:hAnsi="宋体" w:cs="宋体" w:eastAsia="宋体" w:hint="default"/>
          <w:sz w:val="27"/>
          <w:szCs w:val="27"/>
        </w:rPr>
      </w:pPr>
      <w:r>
        <w:rPr>
          <w:rFonts w:ascii="宋体" w:hAnsi="宋体" w:cs="宋体" w:eastAsia="宋体" w:hint="default"/>
          <w:b/>
          <w:bCs/>
          <w:spacing w:val="5"/>
          <w:w w:val="102"/>
          <w:sz w:val="27"/>
          <w:szCs w:val="27"/>
        </w:rPr>
        <w:t>全</w:t>
      </w:r>
      <w:r>
        <w:rPr>
          <w:rFonts w:ascii="宋体" w:hAnsi="宋体" w:cs="宋体" w:eastAsia="宋体" w:hint="default"/>
          <w:b/>
          <w:bCs/>
          <w:w w:val="102"/>
          <w:sz w:val="27"/>
          <w:szCs w:val="27"/>
        </w:rPr>
        <w:t>体</w:t>
      </w:r>
      <w:r>
        <w:rPr>
          <w:rFonts w:ascii="宋体" w:hAnsi="宋体" w:cs="宋体" w:eastAsia="宋体" w:hint="default"/>
          <w:b/>
          <w:bCs/>
          <w:spacing w:val="5"/>
          <w:w w:val="102"/>
          <w:sz w:val="27"/>
          <w:szCs w:val="27"/>
        </w:rPr>
        <w:t>股</w:t>
      </w:r>
      <w:r>
        <w:rPr>
          <w:rFonts w:ascii="宋体" w:hAnsi="宋体" w:cs="宋体" w:eastAsia="宋体" w:hint="default"/>
          <w:b/>
          <w:bCs/>
          <w:w w:val="102"/>
          <w:sz w:val="27"/>
          <w:szCs w:val="27"/>
        </w:rPr>
        <w:t>东每</w:t>
      </w:r>
      <w:r>
        <w:rPr>
          <w:rFonts w:ascii="宋体" w:hAnsi="宋体" w:cs="宋体" w:eastAsia="宋体" w:hint="default"/>
          <w:b/>
          <w:bCs/>
          <w:spacing w:val="-59"/>
          <w:sz w:val="27"/>
          <w:szCs w:val="27"/>
        </w:rPr>
        <w:t> </w:t>
      </w:r>
      <w:r>
        <w:rPr>
          <w:rFonts w:ascii="Times New Roman" w:hAnsi="Times New Roman" w:cs="Times New Roman" w:eastAsia="Times New Roman" w:hint="default"/>
          <w:b/>
          <w:bCs/>
          <w:w w:val="102"/>
          <w:sz w:val="27"/>
          <w:szCs w:val="27"/>
        </w:rPr>
        <w:t>10</w:t>
      </w:r>
      <w:r>
        <w:rPr>
          <w:rFonts w:ascii="Times New Roman" w:hAnsi="Times New Roman" w:cs="Times New Roman" w:eastAsia="Times New Roman" w:hint="default"/>
          <w:b/>
          <w:bCs/>
          <w:spacing w:val="4"/>
          <w:sz w:val="27"/>
          <w:szCs w:val="27"/>
        </w:rPr>
        <w:t> </w:t>
      </w:r>
      <w:r>
        <w:rPr>
          <w:rFonts w:ascii="宋体" w:hAnsi="宋体" w:cs="宋体" w:eastAsia="宋体" w:hint="default"/>
          <w:b/>
          <w:bCs/>
          <w:spacing w:val="5"/>
          <w:w w:val="102"/>
          <w:sz w:val="27"/>
          <w:szCs w:val="27"/>
        </w:rPr>
        <w:t>股</w:t>
      </w:r>
      <w:r>
        <w:rPr>
          <w:rFonts w:ascii="宋体" w:hAnsi="宋体" w:cs="宋体" w:eastAsia="宋体" w:hint="default"/>
          <w:b/>
          <w:bCs/>
          <w:w w:val="102"/>
          <w:sz w:val="27"/>
          <w:szCs w:val="27"/>
        </w:rPr>
        <w:t>派</w:t>
      </w:r>
      <w:r>
        <w:rPr>
          <w:rFonts w:ascii="宋体" w:hAnsi="宋体" w:cs="宋体" w:eastAsia="宋体" w:hint="default"/>
          <w:b/>
          <w:bCs/>
          <w:spacing w:val="5"/>
          <w:w w:val="102"/>
          <w:sz w:val="27"/>
          <w:szCs w:val="27"/>
        </w:rPr>
        <w:t>发</w:t>
      </w:r>
      <w:r>
        <w:rPr>
          <w:rFonts w:ascii="宋体" w:hAnsi="宋体" w:cs="宋体" w:eastAsia="宋体" w:hint="default"/>
          <w:b/>
          <w:bCs/>
          <w:w w:val="102"/>
          <w:sz w:val="27"/>
          <w:szCs w:val="27"/>
        </w:rPr>
        <w:t>现</w:t>
      </w:r>
      <w:r>
        <w:rPr>
          <w:rFonts w:ascii="宋体" w:hAnsi="宋体" w:cs="宋体" w:eastAsia="宋体" w:hint="default"/>
          <w:b/>
          <w:bCs/>
          <w:spacing w:val="5"/>
          <w:w w:val="102"/>
          <w:sz w:val="27"/>
          <w:szCs w:val="27"/>
        </w:rPr>
        <w:t>金红</w:t>
      </w:r>
      <w:r>
        <w:rPr>
          <w:rFonts w:ascii="宋体" w:hAnsi="宋体" w:cs="宋体" w:eastAsia="宋体" w:hint="default"/>
          <w:b/>
          <w:bCs/>
          <w:w w:val="102"/>
          <w:sz w:val="27"/>
          <w:szCs w:val="27"/>
        </w:rPr>
        <w:t>利</w:t>
      </w:r>
      <w:r>
        <w:rPr>
          <w:rFonts w:ascii="宋体" w:hAnsi="宋体" w:cs="宋体" w:eastAsia="宋体" w:hint="default"/>
          <w:b/>
          <w:bCs/>
          <w:spacing w:val="-69"/>
          <w:sz w:val="27"/>
          <w:szCs w:val="27"/>
        </w:rPr>
        <w:t> </w:t>
      </w:r>
      <w:r>
        <w:rPr>
          <w:rFonts w:ascii="Times New Roman" w:hAnsi="Times New Roman" w:cs="Times New Roman" w:eastAsia="Times New Roman" w:hint="default"/>
          <w:b/>
          <w:bCs/>
          <w:w w:val="102"/>
          <w:sz w:val="27"/>
          <w:szCs w:val="27"/>
        </w:rPr>
        <w:t>3</w:t>
      </w:r>
      <w:r>
        <w:rPr>
          <w:rFonts w:ascii="Times New Roman" w:hAnsi="Times New Roman" w:cs="Times New Roman" w:eastAsia="Times New Roman" w:hint="default"/>
          <w:b/>
          <w:bCs/>
          <w:spacing w:val="4"/>
          <w:sz w:val="27"/>
          <w:szCs w:val="27"/>
        </w:rPr>
        <w:t> </w:t>
      </w:r>
      <w:r>
        <w:rPr>
          <w:rFonts w:ascii="宋体" w:hAnsi="宋体" w:cs="宋体" w:eastAsia="宋体" w:hint="default"/>
          <w:b/>
          <w:bCs/>
          <w:spacing w:val="-10"/>
          <w:w w:val="102"/>
          <w:sz w:val="27"/>
          <w:szCs w:val="27"/>
        </w:rPr>
        <w:t>元</w:t>
      </w:r>
      <w:r>
        <w:rPr>
          <w:rFonts w:ascii="宋体" w:hAnsi="宋体" w:cs="宋体" w:eastAsia="宋体" w:hint="default"/>
          <w:b/>
          <w:bCs/>
          <w:w w:val="102"/>
          <w:sz w:val="27"/>
          <w:szCs w:val="27"/>
        </w:rPr>
        <w:t>（</w:t>
      </w:r>
      <w:r>
        <w:rPr>
          <w:rFonts w:ascii="宋体" w:hAnsi="宋体" w:cs="宋体" w:eastAsia="宋体" w:hint="default"/>
          <w:b/>
          <w:bCs/>
          <w:spacing w:val="5"/>
          <w:w w:val="102"/>
          <w:sz w:val="27"/>
          <w:szCs w:val="27"/>
        </w:rPr>
        <w:t>含</w:t>
      </w:r>
      <w:r>
        <w:rPr>
          <w:rFonts w:ascii="宋体" w:hAnsi="宋体" w:cs="宋体" w:eastAsia="宋体" w:hint="default"/>
          <w:b/>
          <w:bCs/>
          <w:w w:val="102"/>
          <w:sz w:val="27"/>
          <w:szCs w:val="27"/>
        </w:rPr>
        <w:t>税</w:t>
      </w:r>
      <w:r>
        <w:rPr>
          <w:rFonts w:ascii="宋体" w:hAnsi="宋体" w:cs="宋体" w:eastAsia="宋体" w:hint="default"/>
          <w:b/>
          <w:bCs/>
          <w:spacing w:val="-134"/>
          <w:w w:val="102"/>
          <w:sz w:val="27"/>
          <w:szCs w:val="27"/>
        </w:rPr>
        <w:t>）</w:t>
      </w:r>
      <w:r>
        <w:rPr>
          <w:rFonts w:ascii="宋体" w:hAnsi="宋体" w:cs="宋体" w:eastAsia="宋体" w:hint="default"/>
          <w:b/>
          <w:bCs/>
          <w:spacing w:val="-14"/>
          <w:w w:val="102"/>
          <w:sz w:val="27"/>
          <w:szCs w:val="27"/>
        </w:rPr>
        <w:t>，</w:t>
      </w:r>
      <w:r>
        <w:rPr>
          <w:rFonts w:ascii="宋体" w:hAnsi="宋体" w:cs="宋体" w:eastAsia="宋体" w:hint="default"/>
          <w:b/>
          <w:bCs/>
          <w:spacing w:val="5"/>
          <w:w w:val="102"/>
          <w:sz w:val="27"/>
          <w:szCs w:val="27"/>
        </w:rPr>
        <w:t>送</w:t>
      </w:r>
      <w:r>
        <w:rPr>
          <w:rFonts w:ascii="宋体" w:hAnsi="宋体" w:cs="宋体" w:eastAsia="宋体" w:hint="default"/>
          <w:b/>
          <w:bCs/>
          <w:w w:val="102"/>
          <w:sz w:val="27"/>
          <w:szCs w:val="27"/>
        </w:rPr>
        <w:t>红股</w:t>
      </w:r>
      <w:r>
        <w:rPr>
          <w:rFonts w:ascii="宋体" w:hAnsi="宋体" w:cs="宋体" w:eastAsia="宋体" w:hint="default"/>
          <w:b/>
          <w:bCs/>
          <w:spacing w:val="-59"/>
          <w:sz w:val="27"/>
          <w:szCs w:val="27"/>
        </w:rPr>
        <w:t> </w:t>
      </w:r>
      <w:r>
        <w:rPr>
          <w:rFonts w:ascii="Times New Roman" w:hAnsi="Times New Roman" w:cs="Times New Roman" w:eastAsia="Times New Roman" w:hint="default"/>
          <w:b/>
          <w:bCs/>
          <w:w w:val="102"/>
          <w:sz w:val="27"/>
          <w:szCs w:val="27"/>
        </w:rPr>
        <w:t>0</w:t>
      </w:r>
      <w:r>
        <w:rPr>
          <w:rFonts w:ascii="Times New Roman" w:hAnsi="Times New Roman" w:cs="Times New Roman" w:eastAsia="Times New Roman" w:hint="default"/>
          <w:b/>
          <w:bCs/>
          <w:spacing w:val="4"/>
          <w:sz w:val="27"/>
          <w:szCs w:val="27"/>
        </w:rPr>
        <w:t> </w:t>
      </w:r>
      <w:r>
        <w:rPr>
          <w:rFonts w:ascii="宋体" w:hAnsi="宋体" w:cs="宋体" w:eastAsia="宋体" w:hint="default"/>
          <w:b/>
          <w:bCs/>
          <w:spacing w:val="-14"/>
          <w:w w:val="102"/>
          <w:sz w:val="27"/>
          <w:szCs w:val="27"/>
        </w:rPr>
        <w:t>股</w:t>
      </w:r>
      <w:r>
        <w:rPr>
          <w:rFonts w:ascii="宋体" w:hAnsi="宋体" w:cs="宋体" w:eastAsia="宋体" w:hint="default"/>
          <w:b/>
          <w:bCs/>
          <w:spacing w:val="5"/>
          <w:w w:val="102"/>
          <w:sz w:val="27"/>
          <w:szCs w:val="27"/>
        </w:rPr>
        <w:t>（含</w:t>
      </w:r>
      <w:r>
        <w:rPr>
          <w:rFonts w:ascii="宋体" w:hAnsi="宋体" w:cs="宋体" w:eastAsia="宋体" w:hint="default"/>
          <w:b/>
          <w:bCs/>
          <w:w w:val="102"/>
          <w:sz w:val="27"/>
          <w:szCs w:val="27"/>
        </w:rPr>
        <w:t>税</w:t>
      </w:r>
      <w:r>
        <w:rPr>
          <w:rFonts w:ascii="宋体" w:hAnsi="宋体" w:cs="宋体" w:eastAsia="宋体" w:hint="default"/>
          <w:b/>
          <w:bCs/>
          <w:spacing w:val="-139"/>
          <w:w w:val="102"/>
          <w:sz w:val="27"/>
          <w:szCs w:val="27"/>
        </w:rPr>
        <w:t>）</w:t>
      </w:r>
      <w:r>
        <w:rPr>
          <w:rFonts w:ascii="宋体" w:hAnsi="宋体" w:cs="宋体" w:eastAsia="宋体" w:hint="default"/>
          <w:b/>
          <w:bCs/>
          <w:spacing w:val="-10"/>
          <w:w w:val="102"/>
          <w:sz w:val="27"/>
          <w:szCs w:val="27"/>
        </w:rPr>
        <w:t>，</w:t>
      </w:r>
      <w:r>
        <w:rPr>
          <w:rFonts w:ascii="宋体" w:hAnsi="宋体" w:cs="宋体" w:eastAsia="宋体" w:hint="default"/>
          <w:b/>
          <w:bCs/>
          <w:spacing w:val="5"/>
          <w:w w:val="102"/>
          <w:sz w:val="27"/>
          <w:szCs w:val="27"/>
        </w:rPr>
        <w:t>以</w:t>
      </w:r>
      <w:r>
        <w:rPr>
          <w:rFonts w:ascii="宋体" w:hAnsi="宋体" w:cs="宋体" w:eastAsia="宋体" w:hint="default"/>
          <w:b/>
          <w:bCs/>
          <w:w w:val="102"/>
          <w:sz w:val="27"/>
          <w:szCs w:val="27"/>
        </w:rPr>
        <w:t>资</w:t>
      </w:r>
      <w:r>
        <w:rPr>
          <w:rFonts w:ascii="宋体" w:hAnsi="宋体" w:cs="宋体" w:eastAsia="宋体" w:hint="default"/>
          <w:b/>
          <w:bCs/>
          <w:spacing w:val="5"/>
          <w:w w:val="102"/>
          <w:sz w:val="27"/>
          <w:szCs w:val="27"/>
        </w:rPr>
        <w:t>本</w:t>
      </w:r>
      <w:r>
        <w:rPr>
          <w:rFonts w:ascii="宋体" w:hAnsi="宋体" w:cs="宋体" w:eastAsia="宋体" w:hint="default"/>
          <w:b/>
          <w:bCs/>
          <w:w w:val="102"/>
          <w:sz w:val="27"/>
          <w:szCs w:val="27"/>
        </w:rPr>
        <w:t>公积</w:t>
      </w:r>
      <w:r>
        <w:rPr>
          <w:rFonts w:ascii="宋体" w:hAnsi="宋体" w:cs="宋体" w:eastAsia="宋体" w:hint="default"/>
          <w:sz w:val="27"/>
          <w:szCs w:val="27"/>
        </w:rPr>
      </w:r>
    </w:p>
    <w:p>
      <w:pPr>
        <w:spacing w:before="238"/>
        <w:ind w:left="112"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金向全体股东每</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股转增</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7"/>
          <w:sz w:val="28"/>
          <w:szCs w:val="28"/>
        </w:rPr>
        <w:t> </w:t>
      </w:r>
      <w:r>
        <w:rPr>
          <w:rFonts w:ascii="宋体" w:hAnsi="宋体" w:cs="宋体" w:eastAsia="宋体" w:hint="default"/>
          <w:b/>
          <w:bCs/>
          <w:spacing w:val="2"/>
          <w:sz w:val="28"/>
          <w:szCs w:val="28"/>
        </w:rPr>
        <w:t>股。</w:t>
      </w:r>
      <w:r>
        <w:rPr>
          <w:rFonts w:ascii="宋体" w:hAnsi="宋体" w:cs="宋体" w:eastAsia="宋体" w:hint="default"/>
          <w:spacing w:val="2"/>
          <w:sz w:val="28"/>
          <w:szCs w:val="28"/>
        </w:rPr>
      </w:r>
    </w:p>
    <w:p>
      <w:pPr>
        <w:spacing w:after="0"/>
        <w:jc w:val="both"/>
        <w:rPr>
          <w:rFonts w:ascii="宋体" w:hAnsi="宋体" w:cs="宋体" w:eastAsia="宋体" w:hint="default"/>
          <w:sz w:val="28"/>
          <w:szCs w:val="28"/>
        </w:rPr>
        <w:sectPr>
          <w:headerReference w:type="default" r:id="rId9"/>
          <w:pgSz w:w="11910" w:h="16840"/>
          <w:pgMar w:header="918" w:footer="1017" w:top="112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p>
      <w:pPr>
        <w:spacing w:line="460" w:lineRule="exact" w:before="0"/>
        <w:ind w:left="2017" w:right="201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6"/>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3"/>
              </w:rPr>
              <w:t>11</w:t>
            </w:r>
            <w:r>
              <w:rPr>
                <w:rFonts w:ascii="Times New Roman" w:hAnsi="Times New Roman" w:cs="Times New Roman" w:eastAsia="Times New Roman" w:hint="default"/>
                <w:b w:val="0"/>
                <w:bCs w:val="0"/>
                <w:spacing w:val="-3"/>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13</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管理层讨论与分析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28</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60</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7">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76</w:t>
            </w:r>
            <w:r>
              <w:rPr>
                <w:rFonts w:ascii="Times New Roman" w:hAnsi="Times New Roman" w:cs="Times New Roman" w:eastAsia="Times New Roman" w:hint="default"/>
                <w:b w:val="0"/>
                <w:bCs w:val="0"/>
              </w:rPr>
            </w:r>
          </w:hyperlink>
        </w:p>
        <w:p>
          <w:pPr>
            <w:pStyle w:val="TOC1"/>
            <w:tabs>
              <w:tab w:pos="9741" w:val="right" w:leader="dot"/>
            </w:tabs>
            <w:spacing w:line="240" w:lineRule="auto" w:before="162"/>
            <w:ind w:right="0"/>
            <w:jc w:val="left"/>
            <w:rPr>
              <w:rFonts w:ascii="Times New Roman" w:hAnsi="Times New Roman" w:cs="Times New Roman" w:eastAsia="Times New Roman" w:hint="default"/>
              <w:b w:val="0"/>
              <w:bCs w:val="0"/>
            </w:rPr>
          </w:pPr>
          <w:hyperlink w:history="true" w:anchor="_bookmark9">
            <w:r>
              <w:rPr/>
              <w:t>第十一节</w:t>
            </w:r>
            <w:r>
              <w:rPr>
                <w:spacing w:val="-2"/>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161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918" w:footer="1017" w:top="1120" w:bottom="1200" w:left="1020" w:right="1020"/>
        </w:sectPr>
      </w:pPr>
    </w:p>
    <w:p>
      <w:pPr>
        <w:spacing w:before="879"/>
        <w:ind w:left="2017" w:right="201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公司、本公司及赢时胜</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17"/>
                <w:szCs w:val="17"/>
              </w:rPr>
            </w:pPr>
            <w:r>
              <w:rPr>
                <w:rFonts w:ascii="宋体" w:hAnsi="宋体" w:cs="宋体" w:eastAsia="宋体" w:hint="default"/>
                <w:w w:val="105"/>
                <w:sz w:val="17"/>
                <w:szCs w:val="17"/>
              </w:rPr>
              <w:t>深圳市赢时胜信息技术股份有限公司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深圳市赢时胜信息技术股份有限公司股东大会、董事会、监事会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中国证监会</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left"/>
              <w:rPr>
                <w:rFonts w:ascii="宋体" w:hAnsi="宋体" w:cs="宋体" w:eastAsia="宋体" w:hint="default"/>
                <w:sz w:val="17"/>
                <w:szCs w:val="17"/>
              </w:rPr>
            </w:pPr>
            <w:r>
              <w:rPr>
                <w:rFonts w:ascii="宋体" w:hAnsi="宋体" w:cs="宋体" w:eastAsia="宋体" w:hint="default"/>
                <w:w w:val="105"/>
                <w:sz w:val="17"/>
                <w:szCs w:val="17"/>
              </w:rPr>
              <w:t>中国证券监督管理委员会</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会计师事务所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报告期</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上期、上年同期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元、万元</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7"/>
                <w:szCs w:val="17"/>
              </w:rPr>
            </w:pPr>
            <w:r>
              <w:rPr>
                <w:rFonts w:ascii="宋体" w:hAnsi="宋体" w:cs="宋体" w:eastAsia="宋体" w:hint="default"/>
                <w:w w:val="105"/>
                <w:sz w:val="17"/>
                <w:szCs w:val="17"/>
              </w:rPr>
              <w:t>人民币元、人民币万元</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上海赢量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上海赢量金融服务有限公司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东吴在线</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宋体" w:hAnsi="宋体" w:cs="宋体" w:eastAsia="宋体" w:hint="default"/>
                <w:w w:val="105"/>
                <w:sz w:val="17"/>
                <w:szCs w:val="17"/>
              </w:rPr>
              <w:t>东吴在线（苏州）互联网金融科技服务有限公司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蒲苑投资</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left"/>
              <w:rPr>
                <w:rFonts w:ascii="宋体" w:hAnsi="宋体" w:cs="宋体" w:eastAsia="宋体" w:hint="default"/>
                <w:sz w:val="17"/>
                <w:szCs w:val="17"/>
              </w:rPr>
            </w:pPr>
            <w:r>
              <w:rPr>
                <w:rFonts w:ascii="宋体" w:hAnsi="宋体" w:cs="宋体" w:eastAsia="宋体" w:hint="default"/>
                <w:w w:val="105"/>
                <w:sz w:val="17"/>
                <w:szCs w:val="17"/>
              </w:rPr>
              <w:t>上海蒲苑投资管理有限公司</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水德合伙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水德（上海）投资管理中心（有限合伙）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创新资本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东吴创新资本管理有限责任公司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《公司章程》</w:t>
            </w:r>
            <w:r>
              <w:rPr>
                <w:rFonts w:ascii="宋体" w:hAnsi="宋体" w:cs="宋体" w:eastAsia="宋体" w:hint="default"/>
                <w:sz w:val="17"/>
                <w:szCs w:val="17"/>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left"/>
              <w:rPr>
                <w:rFonts w:ascii="宋体" w:hAnsi="宋体" w:cs="宋体" w:eastAsia="宋体" w:hint="default"/>
                <w:sz w:val="17"/>
                <w:szCs w:val="17"/>
              </w:rPr>
            </w:pPr>
            <w:r>
              <w:rPr>
                <w:rFonts w:ascii="宋体" w:hAnsi="宋体" w:cs="宋体" w:eastAsia="宋体" w:hint="default"/>
                <w:w w:val="105"/>
                <w:sz w:val="17"/>
                <w:szCs w:val="17"/>
              </w:rPr>
              <w:t>《深圳市赢时胜信息技术股份有限公司公司章程》</w:t>
            </w:r>
            <w:r>
              <w:rPr>
                <w:rFonts w:ascii="宋体" w:hAnsi="宋体" w:cs="宋体" w:eastAsia="宋体" w:hint="default"/>
                <w:sz w:val="17"/>
                <w:szCs w:val="17"/>
              </w:rPr>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阳光金服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w w:val="98"/>
                <w:sz w:val="18"/>
                <w:szCs w:val="18"/>
              </w:rPr>
              <w:t>指</w:t>
            </w:r>
            <w:r>
              <w:rPr>
                <w:rFonts w:ascii="宋体" w:hAnsi="宋体" w:cs="宋体" w:eastAsia="宋体" w:hint="default"/>
                <w:sz w:val="18"/>
                <w:szCs w:val="18"/>
              </w:rPr>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阳光恒美金融信息技术服务（上海）股份有限公司</w:t>
            </w:r>
          </w:p>
        </w:tc>
      </w:tr>
    </w:tbl>
    <w:p>
      <w:pPr>
        <w:spacing w:after="0" w:line="240" w:lineRule="auto"/>
        <w:jc w:val="left"/>
        <w:rPr>
          <w:rFonts w:ascii="宋体" w:hAnsi="宋体" w:cs="宋体" w:eastAsia="宋体" w:hint="default"/>
          <w:sz w:val="18"/>
          <w:szCs w:val="18"/>
        </w:rPr>
        <w:sectPr>
          <w:pgSz w:w="11910" w:h="16840"/>
          <w:pgMar w:header="918" w:footer="1017" w:top="112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Heading1"/>
        <w:spacing w:line="240" w:lineRule="auto"/>
        <w:ind w:left="2604" w:right="0"/>
        <w:jc w:val="left"/>
        <w:rPr>
          <w:b w:val="0"/>
          <w:bCs w:val="0"/>
        </w:rPr>
      </w:pPr>
      <w:bookmarkStart w:name="_bookmark0" w:id="1"/>
      <w:bookmarkEnd w:id="1"/>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股票简称</w:t>
            </w:r>
            <w:r>
              <w:rPr>
                <w:rFonts w:ascii="宋体" w:hAnsi="宋体" w:cs="宋体" w:eastAsia="宋体" w:hint="default"/>
                <w:sz w:val="17"/>
                <w:szCs w:val="17"/>
              </w:rPr>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7"/>
                <w:szCs w:val="17"/>
              </w:rPr>
            </w:pPr>
            <w:r>
              <w:rPr>
                <w:rFonts w:ascii="宋体" w:hAnsi="宋体" w:cs="宋体" w:eastAsia="宋体" w:hint="default"/>
                <w:w w:val="105"/>
                <w:sz w:val="17"/>
                <w:szCs w:val="17"/>
              </w:rPr>
              <w:t>赢时胜</w:t>
            </w:r>
            <w:r>
              <w:rPr>
                <w:rFonts w:ascii="宋体" w:hAnsi="宋体" w:cs="宋体" w:eastAsia="宋体" w:hint="default"/>
                <w:sz w:val="17"/>
                <w:szCs w:val="17"/>
              </w:rPr>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股票代码</w:t>
            </w:r>
            <w:r>
              <w:rPr>
                <w:rFonts w:ascii="宋体" w:hAnsi="宋体" w:cs="宋体" w:eastAsia="宋体" w:hint="default"/>
                <w:sz w:val="17"/>
                <w:szCs w:val="17"/>
              </w:rPr>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Times New Roman" w:hAnsi="Times New Roman" w:cs="Times New Roman" w:eastAsia="Times New Roman" w:hint="default"/>
                <w:sz w:val="18"/>
                <w:szCs w:val="18"/>
              </w:rPr>
            </w:pPr>
            <w:r>
              <w:rPr>
                <w:rFonts w:ascii="Times New Roman"/>
                <w:sz w:val="18"/>
              </w:rPr>
              <w:t>300377</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公司的中文名称</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宋体" w:hAnsi="宋体" w:cs="宋体" w:eastAsia="宋体" w:hint="default"/>
                <w:sz w:val="17"/>
                <w:szCs w:val="17"/>
              </w:rPr>
            </w:pPr>
            <w:r>
              <w:rPr>
                <w:rFonts w:ascii="宋体" w:hAnsi="宋体" w:cs="宋体" w:eastAsia="宋体" w:hint="default"/>
                <w:w w:val="105"/>
                <w:sz w:val="17"/>
                <w:szCs w:val="17"/>
              </w:rPr>
              <w:t>深圳市赢时胜信息技术股份有限公司</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公司的中文简称</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宋体" w:hAnsi="宋体" w:cs="宋体" w:eastAsia="宋体" w:hint="default"/>
                <w:sz w:val="17"/>
                <w:szCs w:val="17"/>
              </w:rPr>
            </w:pPr>
            <w:r>
              <w:rPr>
                <w:rFonts w:ascii="宋体" w:hAnsi="宋体" w:cs="宋体" w:eastAsia="宋体" w:hint="default"/>
                <w:w w:val="105"/>
                <w:sz w:val="17"/>
                <w:szCs w:val="17"/>
              </w:rPr>
              <w:t>赢时胜</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公司的外文名称（如有）</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Times New Roman" w:hAnsi="Times New Roman" w:cs="Times New Roman" w:eastAsia="Times New Roman" w:hint="default"/>
                <w:sz w:val="17"/>
                <w:szCs w:val="17"/>
              </w:rPr>
            </w:pPr>
            <w:r>
              <w:rPr>
                <w:rFonts w:ascii="Times New Roman"/>
                <w:w w:val="105"/>
                <w:sz w:val="17"/>
              </w:rPr>
              <w:t>SHENZHEN YSSTECH INFO-TECH</w:t>
            </w:r>
            <w:r>
              <w:rPr>
                <w:rFonts w:ascii="Times New Roman"/>
                <w:spacing w:val="10"/>
                <w:w w:val="105"/>
                <w:sz w:val="17"/>
              </w:rPr>
              <w:t> </w:t>
            </w:r>
            <w:r>
              <w:rPr>
                <w:rFonts w:ascii="Times New Roman"/>
                <w:spacing w:val="-3"/>
                <w:w w:val="105"/>
                <w:sz w:val="17"/>
              </w:rPr>
              <w:t>CO.,LTD</w:t>
            </w:r>
            <w:r>
              <w:rPr>
                <w:rFonts w:ascii="Times New Roman"/>
                <w:spacing w:val="-3"/>
                <w:sz w:val="17"/>
              </w:rPr>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04" w:right="190"/>
              <w:jc w:val="left"/>
              <w:rPr>
                <w:rFonts w:ascii="宋体" w:hAnsi="宋体" w:cs="宋体" w:eastAsia="宋体" w:hint="default"/>
                <w:sz w:val="17"/>
                <w:szCs w:val="17"/>
              </w:rPr>
            </w:pPr>
            <w:r>
              <w:rPr>
                <w:rFonts w:ascii="宋体" w:hAnsi="宋体" w:cs="宋体" w:eastAsia="宋体" w:hint="default"/>
                <w:sz w:val="18"/>
                <w:szCs w:val="18"/>
              </w:rPr>
              <w:t>公司的外文名称缩写（如</w:t>
            </w:r>
            <w:r>
              <w:rPr>
                <w:rFonts w:ascii="宋体" w:hAnsi="宋体" w:cs="宋体" w:eastAsia="宋体" w:hint="default"/>
                <w:w w:val="98"/>
                <w:sz w:val="18"/>
                <w:szCs w:val="18"/>
              </w:rPr>
              <w:t> </w:t>
            </w:r>
            <w:r>
              <w:rPr>
                <w:rFonts w:ascii="宋体" w:hAnsi="宋体" w:cs="宋体" w:eastAsia="宋体" w:hint="default"/>
                <w:sz w:val="17"/>
                <w:szCs w:val="17"/>
              </w:rPr>
              <w:t>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7"/>
                <w:szCs w:val="17"/>
              </w:rPr>
            </w:pPr>
            <w:r>
              <w:rPr>
                <w:rFonts w:ascii="Times New Roman"/>
                <w:w w:val="105"/>
                <w:sz w:val="17"/>
              </w:rPr>
              <w:t>YSS</w:t>
            </w:r>
            <w:r>
              <w:rPr>
                <w:rFonts w:ascii="Times New Roman"/>
                <w:sz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公司的法定代表人</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5" w:right="0"/>
              <w:jc w:val="left"/>
              <w:rPr>
                <w:rFonts w:ascii="宋体" w:hAnsi="宋体" w:cs="宋体" w:eastAsia="宋体" w:hint="default"/>
                <w:sz w:val="17"/>
                <w:szCs w:val="17"/>
              </w:rPr>
            </w:pPr>
            <w:r>
              <w:rPr>
                <w:rFonts w:ascii="宋体" w:hAnsi="宋体" w:cs="宋体" w:eastAsia="宋体" w:hint="default"/>
                <w:w w:val="105"/>
                <w:sz w:val="17"/>
                <w:szCs w:val="17"/>
              </w:rPr>
              <w:t>唐球</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注册地址</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5"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深圳市福田区深南路与新洲路交汇处东南侧航天大厦 </w:t>
            </w:r>
            <w:r>
              <w:rPr>
                <w:rFonts w:ascii="Times New Roman" w:hAnsi="Times New Roman" w:cs="Times New Roman" w:eastAsia="Times New Roman" w:hint="default"/>
                <w:w w:val="105"/>
                <w:sz w:val="17"/>
                <w:szCs w:val="17"/>
              </w:rPr>
              <w:t>A </w:t>
            </w:r>
            <w:r>
              <w:rPr>
                <w:rFonts w:ascii="宋体" w:hAnsi="宋体" w:cs="宋体" w:eastAsia="宋体" w:hint="default"/>
                <w:w w:val="105"/>
                <w:sz w:val="17"/>
                <w:szCs w:val="17"/>
              </w:rPr>
              <w:t>座</w:t>
            </w:r>
            <w:r>
              <w:rPr>
                <w:rFonts w:ascii="宋体" w:hAnsi="宋体" w:cs="宋体" w:eastAsia="宋体" w:hint="default"/>
                <w:spacing w:val="-71"/>
                <w:w w:val="105"/>
                <w:sz w:val="17"/>
                <w:szCs w:val="17"/>
              </w:rPr>
              <w:t> </w:t>
            </w:r>
            <w:r>
              <w:rPr>
                <w:rFonts w:ascii="Times New Roman" w:hAnsi="Times New Roman" w:cs="Times New Roman" w:eastAsia="Times New Roman" w:hint="default"/>
                <w:w w:val="105"/>
                <w:sz w:val="17"/>
                <w:szCs w:val="17"/>
              </w:rPr>
              <w:t>611A</w:t>
            </w:r>
            <w:r>
              <w:rPr>
                <w:rFonts w:ascii="Times New Roman" w:hAnsi="Times New Roman" w:cs="Times New Roman" w:eastAsia="Times New Roman"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518048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办公地址</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7"/>
                <w:szCs w:val="17"/>
              </w:rPr>
            </w:pPr>
            <w:r>
              <w:rPr>
                <w:rFonts w:ascii="宋体" w:hAnsi="宋体" w:cs="宋体" w:eastAsia="宋体" w:hint="default"/>
                <w:w w:val="105"/>
                <w:sz w:val="17"/>
                <w:szCs w:val="17"/>
              </w:rPr>
              <w:t>深圳市南山区侨香路</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4068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号智慧广场</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B</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栋</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1101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室</w:t>
            </w:r>
            <w:r>
              <w:rPr>
                <w:rFonts w:ascii="宋体" w:hAnsi="宋体" w:cs="宋体" w:eastAsia="宋体" w:hint="default"/>
                <w:sz w:val="17"/>
                <w:szCs w:val="17"/>
              </w:rPr>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left"/>
              <w:rPr>
                <w:rFonts w:ascii="Times New Roman" w:hAnsi="Times New Roman" w:cs="Times New Roman" w:eastAsia="Times New Roman" w:hint="default"/>
                <w:sz w:val="18"/>
                <w:szCs w:val="18"/>
              </w:rPr>
            </w:pPr>
            <w:r>
              <w:rPr>
                <w:rFonts w:ascii="Times New Roman"/>
                <w:sz w:val="18"/>
              </w:rPr>
              <w:t>518053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公司国际互联网网址</w:t>
            </w:r>
            <w:r>
              <w:rPr>
                <w:rFonts w:ascii="宋体" w:hAnsi="宋体" w:cs="宋体" w:eastAsia="宋体" w:hint="default"/>
                <w:sz w:val="17"/>
                <w:szCs w:val="17"/>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Times New Roman" w:hAnsi="Times New Roman" w:cs="Times New Roman" w:eastAsia="Times New Roman" w:hint="default"/>
                <w:sz w:val="17"/>
                <w:szCs w:val="17"/>
              </w:rPr>
            </w:pPr>
            <w:hyperlink r:id="rId10">
              <w:r>
                <w:rPr>
                  <w:rFonts w:ascii="Times New Roman"/>
                  <w:w w:val="105"/>
                  <w:sz w:val="17"/>
                </w:rPr>
                <w:t>www.ysstech.com</w:t>
              </w:r>
              <w:r>
                <w:rPr>
                  <w:rFonts w:ascii="Times New Roman"/>
                  <w:sz w:val="17"/>
                </w:rPr>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hyperlink r:id="rId11">
              <w:r>
                <w:rPr>
                  <w:rFonts w:ascii="Times New Roman"/>
                  <w:sz w:val="18"/>
                </w:rPr>
                <w:t>ysstech@ysstech.com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董事会秘书</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50" w:right="0"/>
              <w:jc w:val="left"/>
              <w:rPr>
                <w:rFonts w:ascii="宋体" w:hAnsi="宋体" w:cs="宋体" w:eastAsia="宋体" w:hint="default"/>
                <w:sz w:val="17"/>
                <w:szCs w:val="17"/>
              </w:rPr>
            </w:pPr>
            <w:r>
              <w:rPr>
                <w:rFonts w:ascii="宋体" w:hAnsi="宋体" w:cs="宋体" w:eastAsia="宋体" w:hint="default"/>
                <w:w w:val="105"/>
                <w:sz w:val="17"/>
                <w:szCs w:val="17"/>
              </w:rPr>
              <w:t>证券事务代表</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17"/>
                <w:szCs w:val="17"/>
              </w:rPr>
            </w:pPr>
            <w:r>
              <w:rPr>
                <w:rFonts w:ascii="宋体" w:hAnsi="宋体" w:cs="宋体" w:eastAsia="宋体" w:hint="default"/>
                <w:w w:val="105"/>
                <w:sz w:val="17"/>
                <w:szCs w:val="17"/>
              </w:rPr>
              <w:t>程霞</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李杨</w:t>
            </w:r>
            <w:r>
              <w:rPr>
                <w:rFonts w:ascii="宋体" w:hAnsi="宋体" w:cs="宋体" w:eastAsia="宋体" w:hint="default"/>
                <w:sz w:val="17"/>
                <w:szCs w:val="17"/>
              </w:rPr>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联系地址</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深圳市南山区侨香路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4068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号智慧广场</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B </w:t>
            </w:r>
            <w:r>
              <w:rPr>
                <w:rFonts w:ascii="宋体" w:hAnsi="宋体" w:cs="宋体" w:eastAsia="宋体" w:hint="default"/>
                <w:sz w:val="18"/>
                <w:szCs w:val="18"/>
              </w:rPr>
              <w:t>栋 </w:t>
            </w:r>
            <w:r>
              <w:rPr>
                <w:rFonts w:ascii="Times New Roman" w:hAnsi="Times New Roman" w:cs="Times New Roman" w:eastAsia="Times New Roman" w:hint="default"/>
                <w:sz w:val="17"/>
                <w:szCs w:val="17"/>
              </w:rPr>
              <w:t>1101</w:t>
            </w:r>
            <w:r>
              <w:rPr>
                <w:rFonts w:ascii="Times New Roman" w:hAnsi="Times New Roman" w:cs="Times New Roman" w:eastAsia="Times New Roman" w:hint="default"/>
                <w:spacing w:val="-26"/>
                <w:sz w:val="17"/>
                <w:szCs w:val="17"/>
              </w:rPr>
              <w:t> </w:t>
            </w:r>
            <w:r>
              <w:rPr>
                <w:rFonts w:ascii="宋体" w:hAnsi="宋体" w:cs="宋体" w:eastAsia="宋体" w:hint="default"/>
                <w:sz w:val="18"/>
                <w:szCs w:val="18"/>
              </w:rPr>
              <w:t>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深圳市南山区侨香路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4068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号智慧广场</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B </w:t>
            </w:r>
            <w:r>
              <w:rPr>
                <w:rFonts w:ascii="宋体" w:hAnsi="宋体" w:cs="宋体" w:eastAsia="宋体" w:hint="default"/>
                <w:sz w:val="18"/>
                <w:szCs w:val="18"/>
              </w:rPr>
              <w:t>栋 </w:t>
            </w:r>
            <w:r>
              <w:rPr>
                <w:rFonts w:ascii="Times New Roman" w:hAnsi="Times New Roman" w:cs="Times New Roman" w:eastAsia="Times New Roman" w:hint="default"/>
                <w:sz w:val="17"/>
                <w:szCs w:val="17"/>
              </w:rPr>
              <w:t>1101</w:t>
            </w:r>
            <w:r>
              <w:rPr>
                <w:rFonts w:ascii="Times New Roman" w:hAnsi="Times New Roman" w:cs="Times New Roman" w:eastAsia="Times New Roman" w:hint="default"/>
                <w:spacing w:val="-26"/>
                <w:sz w:val="17"/>
                <w:szCs w:val="17"/>
              </w:rPr>
              <w:t> </w:t>
            </w:r>
            <w:r>
              <w:rPr>
                <w:rFonts w:ascii="宋体" w:hAnsi="宋体" w:cs="宋体" w:eastAsia="宋体" w:hint="default"/>
                <w:sz w:val="18"/>
                <w:szCs w:val="18"/>
              </w:rPr>
              <w:t>室</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电话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left"/>
              <w:rPr>
                <w:rFonts w:ascii="Times New Roman" w:hAnsi="Times New Roman" w:cs="Times New Roman" w:eastAsia="Times New Roman" w:hint="default"/>
                <w:sz w:val="17"/>
                <w:szCs w:val="17"/>
              </w:rPr>
            </w:pPr>
            <w:r>
              <w:rPr>
                <w:rFonts w:ascii="Times New Roman"/>
                <w:w w:val="105"/>
                <w:sz w:val="17"/>
              </w:rPr>
              <w:t>0755-23968617</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left"/>
              <w:rPr>
                <w:rFonts w:ascii="Times New Roman" w:hAnsi="Times New Roman" w:cs="Times New Roman" w:eastAsia="Times New Roman" w:hint="default"/>
                <w:sz w:val="17"/>
                <w:szCs w:val="17"/>
              </w:rPr>
            </w:pPr>
            <w:r>
              <w:rPr>
                <w:rFonts w:ascii="Times New Roman"/>
                <w:w w:val="105"/>
                <w:sz w:val="17"/>
              </w:rPr>
              <w:t>0755-23968617</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传真</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left"/>
              <w:rPr>
                <w:rFonts w:ascii="Times New Roman" w:hAnsi="Times New Roman" w:cs="Times New Roman" w:eastAsia="Times New Roman" w:hint="default"/>
                <w:sz w:val="17"/>
                <w:szCs w:val="17"/>
              </w:rPr>
            </w:pPr>
            <w:r>
              <w:rPr>
                <w:rFonts w:ascii="Times New Roman"/>
                <w:w w:val="105"/>
                <w:sz w:val="17"/>
              </w:rPr>
              <w:t>0755-88265113</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left"/>
              <w:rPr>
                <w:rFonts w:ascii="Times New Roman" w:hAnsi="Times New Roman" w:cs="Times New Roman" w:eastAsia="Times New Roman" w:hint="default"/>
                <w:sz w:val="17"/>
                <w:szCs w:val="17"/>
              </w:rPr>
            </w:pPr>
            <w:r>
              <w:rPr>
                <w:rFonts w:ascii="Times New Roman"/>
                <w:w w:val="105"/>
                <w:sz w:val="17"/>
              </w:rPr>
              <w:t>0755-88265113</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hyperlink r:id="rId11">
              <w:r>
                <w:rPr>
                  <w:rFonts w:ascii="Times New Roman"/>
                  <w:sz w:val="18"/>
                </w:rPr>
                <w:t>ysstech@ysstech.com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hyperlink r:id="rId11">
              <w:r>
                <w:rPr>
                  <w:rFonts w:ascii="Times New Roman"/>
                  <w:sz w:val="18"/>
                </w:rPr>
                <w:t>ysstech@ysstech.com</w:t>
              </w:r>
            </w:hyperlink>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公司选定的信息披露媒体的名称</w:t>
            </w:r>
            <w:r>
              <w:rPr>
                <w:rFonts w:ascii="宋体" w:hAnsi="宋体" w:cs="宋体" w:eastAsia="宋体" w:hint="default"/>
                <w:sz w:val="17"/>
                <w:szCs w:val="17"/>
              </w:rPr>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中</w:t>
            </w:r>
            <w:r>
              <w:rPr>
                <w:rFonts w:ascii="宋体" w:hAnsi="宋体" w:cs="宋体" w:eastAsia="宋体" w:hint="default"/>
                <w:spacing w:val="-1"/>
                <w:w w:val="104"/>
                <w:sz w:val="17"/>
                <w:szCs w:val="17"/>
              </w:rPr>
              <w:t>国</w:t>
            </w:r>
            <w:r>
              <w:rPr>
                <w:rFonts w:ascii="宋体" w:hAnsi="宋体" w:cs="宋体" w:eastAsia="宋体" w:hint="default"/>
                <w:spacing w:val="4"/>
                <w:w w:val="104"/>
                <w:sz w:val="17"/>
                <w:szCs w:val="17"/>
              </w:rPr>
              <w:t>证</w:t>
            </w:r>
            <w:r>
              <w:rPr>
                <w:rFonts w:ascii="宋体" w:hAnsi="宋体" w:cs="宋体" w:eastAsia="宋体" w:hint="default"/>
                <w:spacing w:val="-1"/>
                <w:w w:val="104"/>
                <w:sz w:val="17"/>
                <w:szCs w:val="17"/>
              </w:rPr>
              <w:t>券</w:t>
            </w:r>
            <w:r>
              <w:rPr>
                <w:rFonts w:ascii="宋体" w:hAnsi="宋体" w:cs="宋体" w:eastAsia="宋体" w:hint="default"/>
                <w:spacing w:val="4"/>
                <w:w w:val="104"/>
                <w:sz w:val="17"/>
                <w:szCs w:val="17"/>
              </w:rPr>
              <w:t>报</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证</w:t>
            </w:r>
            <w:r>
              <w:rPr>
                <w:rFonts w:ascii="宋体" w:hAnsi="宋体" w:cs="宋体" w:eastAsia="宋体" w:hint="default"/>
                <w:spacing w:val="-1"/>
                <w:w w:val="104"/>
                <w:sz w:val="17"/>
                <w:szCs w:val="17"/>
              </w:rPr>
              <w:t>券</w:t>
            </w:r>
            <w:r>
              <w:rPr>
                <w:rFonts w:ascii="宋体" w:hAnsi="宋体" w:cs="宋体" w:eastAsia="宋体" w:hint="default"/>
                <w:spacing w:val="4"/>
                <w:w w:val="104"/>
                <w:sz w:val="17"/>
                <w:szCs w:val="17"/>
              </w:rPr>
              <w:t>时</w:t>
            </w:r>
            <w:r>
              <w:rPr>
                <w:rFonts w:ascii="宋体" w:hAnsi="宋体" w:cs="宋体" w:eastAsia="宋体" w:hint="default"/>
                <w:spacing w:val="-1"/>
                <w:w w:val="104"/>
                <w:sz w:val="17"/>
                <w:szCs w:val="17"/>
              </w:rPr>
              <w:t>报</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上</w:t>
            </w:r>
            <w:r>
              <w:rPr>
                <w:rFonts w:ascii="宋体" w:hAnsi="宋体" w:cs="宋体" w:eastAsia="宋体" w:hint="default"/>
                <w:spacing w:val="-1"/>
                <w:w w:val="104"/>
                <w:sz w:val="17"/>
                <w:szCs w:val="17"/>
              </w:rPr>
              <w:t>海</w:t>
            </w:r>
            <w:r>
              <w:rPr>
                <w:rFonts w:ascii="宋体" w:hAnsi="宋体" w:cs="宋体" w:eastAsia="宋体" w:hint="default"/>
                <w:spacing w:val="4"/>
                <w:w w:val="104"/>
                <w:sz w:val="17"/>
                <w:szCs w:val="17"/>
              </w:rPr>
              <w:t>证</w:t>
            </w:r>
            <w:r>
              <w:rPr>
                <w:rFonts w:ascii="宋体" w:hAnsi="宋体" w:cs="宋体" w:eastAsia="宋体" w:hint="default"/>
                <w:spacing w:val="-1"/>
                <w:w w:val="104"/>
                <w:sz w:val="17"/>
                <w:szCs w:val="17"/>
              </w:rPr>
              <w:t>券</w:t>
            </w:r>
            <w:r>
              <w:rPr>
                <w:rFonts w:ascii="宋体" w:hAnsi="宋体" w:cs="宋体" w:eastAsia="宋体" w:hint="default"/>
                <w:spacing w:val="4"/>
                <w:w w:val="104"/>
                <w:sz w:val="17"/>
                <w:szCs w:val="17"/>
              </w:rPr>
              <w:t>报</w:t>
            </w:r>
            <w:r>
              <w:rPr>
                <w:rFonts w:ascii="宋体" w:hAnsi="宋体" w:cs="宋体" w:eastAsia="宋体" w:hint="default"/>
                <w:spacing w:val="-87"/>
                <w:w w:val="104"/>
                <w:sz w:val="17"/>
                <w:szCs w:val="17"/>
              </w:rPr>
              <w:t>》</w:t>
            </w:r>
            <w:r>
              <w:rPr>
                <w:rFonts w:ascii="宋体" w:hAnsi="宋体" w:cs="宋体" w:eastAsia="宋体" w:hint="default"/>
                <w:spacing w:val="-92"/>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证</w:t>
            </w:r>
            <w:r>
              <w:rPr>
                <w:rFonts w:ascii="宋体" w:hAnsi="宋体" w:cs="宋体" w:eastAsia="宋体" w:hint="default"/>
                <w:spacing w:val="-1"/>
                <w:w w:val="104"/>
                <w:sz w:val="17"/>
                <w:szCs w:val="17"/>
              </w:rPr>
              <w:t>券</w:t>
            </w:r>
            <w:r>
              <w:rPr>
                <w:rFonts w:ascii="宋体" w:hAnsi="宋体" w:cs="宋体" w:eastAsia="宋体" w:hint="default"/>
                <w:spacing w:val="4"/>
                <w:w w:val="104"/>
                <w:sz w:val="17"/>
                <w:szCs w:val="17"/>
              </w:rPr>
              <w:t>日</w:t>
            </w:r>
            <w:r>
              <w:rPr>
                <w:rFonts w:ascii="宋体" w:hAnsi="宋体" w:cs="宋体" w:eastAsia="宋体" w:hint="default"/>
                <w:spacing w:val="-1"/>
                <w:w w:val="104"/>
                <w:sz w:val="17"/>
                <w:szCs w:val="17"/>
              </w:rPr>
              <w:t>报</w:t>
            </w:r>
            <w:r>
              <w:rPr>
                <w:rFonts w:ascii="宋体" w:hAnsi="宋体" w:cs="宋体" w:eastAsia="宋体" w:hint="default"/>
                <w:w w:val="104"/>
                <w:sz w:val="17"/>
                <w:szCs w:val="17"/>
              </w:rPr>
              <w:t>》</w:t>
            </w:r>
            <w:r>
              <w:rPr>
                <w:rFonts w:ascii="宋体" w:hAnsi="宋体" w:cs="宋体" w:eastAsia="宋体" w:hint="default"/>
                <w:sz w:val="17"/>
                <w:szCs w:val="17"/>
              </w:rPr>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公司年度报告备置地点</w:t>
            </w:r>
            <w:r>
              <w:rPr>
                <w:rFonts w:ascii="宋体" w:hAnsi="宋体" w:cs="宋体" w:eastAsia="宋体" w:hint="default"/>
                <w:sz w:val="17"/>
                <w:szCs w:val="17"/>
              </w:rPr>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0"/>
              <w:jc w:val="left"/>
              <w:rPr>
                <w:rFonts w:ascii="宋体" w:hAnsi="宋体" w:cs="宋体" w:eastAsia="宋体" w:hint="default"/>
                <w:sz w:val="17"/>
                <w:szCs w:val="17"/>
              </w:rPr>
            </w:pPr>
            <w:r>
              <w:rPr>
                <w:rFonts w:ascii="宋体" w:hAnsi="宋体" w:cs="宋体" w:eastAsia="宋体" w:hint="default"/>
                <w:w w:val="105"/>
                <w:sz w:val="17"/>
                <w:szCs w:val="17"/>
              </w:rPr>
              <w:t>公司证券事务部</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6"/>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10"/>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公司聘请的会计师事务所</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会计师事务所办公地址</w:t>
            </w:r>
            <w:r>
              <w:rPr>
                <w:rFonts w:ascii="宋体" w:hAnsi="宋体" w:cs="宋体" w:eastAsia="宋体" w:hint="default"/>
                <w:sz w:val="17"/>
                <w:szCs w:val="17"/>
              </w:rPr>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17"/>
                <w:szCs w:val="17"/>
              </w:rPr>
            </w:pPr>
            <w:r>
              <w:rPr>
                <w:rFonts w:ascii="宋体" w:hAnsi="宋体" w:cs="宋体" w:eastAsia="宋体" w:hint="default"/>
                <w:w w:val="105"/>
                <w:sz w:val="17"/>
                <w:szCs w:val="17"/>
              </w:rPr>
              <w:t>深圳市福田区深南大道</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6009</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号绿景广场</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B</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座（</w:t>
            </w:r>
            <w:r>
              <w:rPr>
                <w:rFonts w:ascii="Times New Roman" w:hAnsi="Times New Roman" w:cs="Times New Roman" w:eastAsia="Times New Roman" w:hint="default"/>
                <w:w w:val="105"/>
                <w:sz w:val="17"/>
                <w:szCs w:val="17"/>
              </w:rPr>
              <w:t>NEO</w:t>
            </w:r>
            <w:r>
              <w:rPr>
                <w:rFonts w:ascii="宋体" w:hAnsi="宋体" w:cs="宋体" w:eastAsia="宋体" w:hint="default"/>
                <w:w w:val="105"/>
                <w:sz w:val="17"/>
                <w:szCs w:val="17"/>
              </w:rPr>
              <w:t>）大厦</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楼</w:t>
            </w:r>
            <w:r>
              <w:rPr>
                <w:rFonts w:ascii="宋体" w:hAnsi="宋体" w:cs="宋体" w:eastAsia="宋体" w:hint="default"/>
                <w:sz w:val="17"/>
                <w:szCs w:val="17"/>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黎明，陈子涵</w:t>
            </w:r>
          </w:p>
        </w:tc>
      </w:tr>
    </w:tbl>
    <w:p>
      <w:pPr>
        <w:pStyle w:val="BodyText"/>
        <w:spacing w:line="240" w:lineRule="auto" w:before="53"/>
        <w:ind w:right="0"/>
        <w:jc w:val="left"/>
      </w:pPr>
      <w:r>
        <w:rPr/>
        <w:t>公司聘请的报告期内履行持续督导职责的保荐机构</w:t>
      </w:r>
    </w:p>
    <w:p>
      <w:pPr>
        <w:pStyle w:val="BodyText"/>
        <w:spacing w:line="240" w:lineRule="auto" w:before="115"/>
        <w:ind w:right="0"/>
        <w:jc w:val="left"/>
      </w:pPr>
      <w:r>
        <w:rPr/>
        <w:t>√ 适用 □</w:t>
      </w:r>
      <w:r>
        <w:rPr>
          <w:spacing w:val="-7"/>
        </w:rPr>
        <w:t> </w:t>
      </w:r>
      <w:r>
        <w:rPr/>
        <w:t>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651" w:right="0"/>
              <w:jc w:val="left"/>
              <w:rPr>
                <w:rFonts w:ascii="宋体" w:hAnsi="宋体" w:cs="宋体" w:eastAsia="宋体" w:hint="default"/>
                <w:sz w:val="17"/>
                <w:szCs w:val="17"/>
              </w:rPr>
            </w:pPr>
            <w:r>
              <w:rPr>
                <w:rFonts w:ascii="宋体" w:hAnsi="宋体" w:cs="宋体" w:eastAsia="宋体" w:hint="default"/>
                <w:w w:val="105"/>
                <w:sz w:val="17"/>
                <w:szCs w:val="17"/>
              </w:rPr>
              <w:t>保荐机构名称</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72" w:right="0"/>
              <w:jc w:val="left"/>
              <w:rPr>
                <w:rFonts w:ascii="宋体" w:hAnsi="宋体" w:cs="宋体" w:eastAsia="宋体" w:hint="default"/>
                <w:sz w:val="17"/>
                <w:szCs w:val="17"/>
              </w:rPr>
            </w:pPr>
            <w:r>
              <w:rPr>
                <w:rFonts w:ascii="宋体" w:hAnsi="宋体" w:cs="宋体" w:eastAsia="宋体" w:hint="default"/>
                <w:w w:val="105"/>
                <w:sz w:val="17"/>
                <w:szCs w:val="17"/>
              </w:rPr>
              <w:t>保荐机构办公地址</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62" w:right="0"/>
              <w:jc w:val="left"/>
              <w:rPr>
                <w:rFonts w:ascii="宋体" w:hAnsi="宋体" w:cs="宋体" w:eastAsia="宋体" w:hint="default"/>
                <w:sz w:val="17"/>
                <w:szCs w:val="17"/>
              </w:rPr>
            </w:pPr>
            <w:r>
              <w:rPr>
                <w:rFonts w:ascii="宋体" w:hAnsi="宋体" w:cs="宋体" w:eastAsia="宋体" w:hint="default"/>
                <w:w w:val="105"/>
                <w:sz w:val="17"/>
                <w:szCs w:val="17"/>
              </w:rPr>
              <w:t>保荐代表人姓名</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651" w:right="0"/>
              <w:jc w:val="left"/>
              <w:rPr>
                <w:rFonts w:ascii="宋体" w:hAnsi="宋体" w:cs="宋体" w:eastAsia="宋体" w:hint="default"/>
                <w:sz w:val="17"/>
                <w:szCs w:val="17"/>
              </w:rPr>
            </w:pPr>
            <w:r>
              <w:rPr>
                <w:rFonts w:ascii="宋体" w:hAnsi="宋体" w:cs="宋体" w:eastAsia="宋体" w:hint="default"/>
                <w:w w:val="105"/>
                <w:sz w:val="17"/>
                <w:szCs w:val="17"/>
              </w:rPr>
              <w:t>持续督导期间</w:t>
            </w:r>
            <w:r>
              <w:rPr>
                <w:rFonts w:ascii="宋体" w:hAnsi="宋体" w:cs="宋体" w:eastAsia="宋体" w:hint="default"/>
                <w:sz w:val="17"/>
                <w:szCs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深圳市福田区金田路</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3037</w:t>
            </w:r>
            <w:r>
              <w:rPr>
                <w:rFonts w:ascii="Times New Roman" w:hAnsi="Times New Roman" w:cs="Times New Roman" w:eastAsia="Times New Roman" w:hint="default"/>
                <w:sz w:val="17"/>
                <w:szCs w:val="17"/>
              </w:rPr>
            </w:r>
          </w:p>
          <w:p>
            <w:pPr>
              <w:pStyle w:val="TableParagraph"/>
              <w:spacing w:line="240" w:lineRule="auto" w:before="76"/>
              <w:ind w:left="102"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号金中环商务大厦</w:t>
            </w:r>
            <w:r>
              <w:rPr>
                <w:rFonts w:ascii="宋体" w:hAnsi="宋体" w:cs="宋体" w:eastAsia="宋体" w:hint="default"/>
                <w:spacing w:val="-34"/>
                <w:w w:val="105"/>
                <w:sz w:val="17"/>
                <w:szCs w:val="17"/>
              </w:rPr>
              <w:t> </w:t>
            </w:r>
            <w:r>
              <w:rPr>
                <w:rFonts w:ascii="Times New Roman" w:hAnsi="Times New Roman" w:cs="Times New Roman" w:eastAsia="Times New Roman" w:hint="default"/>
                <w:w w:val="105"/>
                <w:sz w:val="17"/>
                <w:szCs w:val="17"/>
              </w:rPr>
              <w:t>2805</w:t>
            </w:r>
            <w:r>
              <w:rPr>
                <w:rFonts w:ascii="Times New Roman" w:hAnsi="Times New Roman" w:cs="Times New Roman" w:eastAsia="Times New Roman"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张骐、周梁辉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27</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日至</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为中国证监会受理赢时胜本</w:t>
            </w:r>
          </w:p>
        </w:tc>
      </w:tr>
      <w:tr>
        <w:trPr>
          <w:trHeight w:val="62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东吴证券股份有限公司</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苏州工业园区星阳街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冯洪锋、张帅</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36" w:lineRule="auto" w:before="21"/>
              <w:ind w:left="104" w:right="120"/>
              <w:jc w:val="left"/>
              <w:rPr>
                <w:rFonts w:ascii="宋体" w:hAnsi="宋体" w:cs="宋体" w:eastAsia="宋体" w:hint="default"/>
                <w:sz w:val="17"/>
                <w:szCs w:val="17"/>
              </w:rPr>
            </w:pPr>
            <w:r>
              <w:rPr>
                <w:rFonts w:ascii="宋体" w:hAnsi="宋体" w:cs="宋体" w:eastAsia="宋体" w:hint="default"/>
                <w:w w:val="105"/>
                <w:sz w:val="17"/>
                <w:szCs w:val="17"/>
              </w:rPr>
              <w:t>次非公开发行申请之日起至</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非公开发行结束后</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个完整</w:t>
            </w:r>
            <w:r>
              <w:rPr>
                <w:rFonts w:ascii="宋体" w:hAnsi="宋体" w:cs="宋体" w:eastAsia="宋体" w:hint="default"/>
                <w:sz w:val="17"/>
                <w:szCs w:val="17"/>
              </w:rPr>
            </w:r>
          </w:p>
        </w:tc>
      </w:tr>
      <w:tr>
        <w:trPr>
          <w:trHeight w:val="352"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的会计年度期满为止</w:t>
            </w:r>
          </w:p>
        </w:tc>
      </w:tr>
    </w:tbl>
    <w:p>
      <w:pPr>
        <w:pStyle w:val="BodyText"/>
        <w:spacing w:line="240" w:lineRule="auto" w:before="51"/>
        <w:ind w:right="0"/>
        <w:jc w:val="left"/>
      </w:pPr>
      <w:r>
        <w:rPr/>
        <w:t>公司聘请的报告期内履行持续督导职责的财务顾问</w:t>
      </w:r>
    </w:p>
    <w:p>
      <w:pPr>
        <w:spacing w:before="126"/>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9"/>
        <w:ind w:right="0"/>
        <w:jc w:val="left"/>
      </w:pPr>
      <w:r>
        <w:rPr/>
        <w:t>□ 是 √</w:t>
      </w:r>
      <w:r>
        <w:rPr>
          <w:spacing w:val="-3"/>
        </w:rPr>
        <w:t> </w:t>
      </w:r>
      <w:r>
        <w:rPr/>
        <w:t>否</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6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6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33" w:right="0"/>
              <w:jc w:val="left"/>
              <w:rPr>
                <w:rFonts w:ascii="宋体" w:hAnsi="宋体" w:cs="宋体" w:eastAsia="宋体" w:hint="default"/>
                <w:sz w:val="17"/>
                <w:szCs w:val="17"/>
              </w:rPr>
            </w:pPr>
            <w:r>
              <w:rPr>
                <w:rFonts w:ascii="宋体" w:hAnsi="宋体" w:cs="宋体" w:eastAsia="宋体" w:hint="default"/>
                <w:w w:val="105"/>
                <w:sz w:val="17"/>
                <w:szCs w:val="17"/>
              </w:rPr>
              <w:t>本年比上年增减</w:t>
            </w:r>
            <w:r>
              <w:rPr>
                <w:rFonts w:ascii="宋体" w:hAnsi="宋体" w:cs="宋体" w:eastAsia="宋体" w:hint="default"/>
                <w:sz w:val="17"/>
                <w:szCs w:val="17"/>
              </w:rPr>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7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z w:val="17"/>
                <w:szCs w:val="17"/>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250,105,174.92</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200,037,320.65</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25.03%</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168,207,619.87</w:t>
            </w:r>
            <w:r>
              <w:rPr>
                <w:rFonts w:ascii="Times New Roman"/>
                <w:sz w:val="18"/>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58,418,012.53</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46,391,308.32</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25.92%</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40,357,333.67</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r>
              <w:rPr>
                <w:rFonts w:ascii="宋体" w:hAnsi="宋体" w:cs="宋体" w:eastAsia="宋体" w:hint="default"/>
                <w:w w:val="98"/>
                <w:sz w:val="18"/>
                <w:szCs w:val="18"/>
              </w:rPr>
              <w:t> </w:t>
            </w:r>
            <w:r>
              <w:rPr>
                <w:rFonts w:ascii="宋体" w:hAnsi="宋体" w:cs="宋体" w:eastAsia="宋体" w:hint="default"/>
                <w:sz w:val="18"/>
                <w:szCs w:val="18"/>
              </w:rPr>
              <w:t>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58,071,898.47</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42,764,489.84</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35.79%</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38,162,903.02</w:t>
            </w:r>
            <w:r>
              <w:rPr>
                <w:rFonts w:ascii="Times New Roman"/>
                <w:sz w:val="18"/>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64,266,592.10</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37,635,135.85</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70.76%</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22,061,013.15</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基本每股收益（元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0.53</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0.42</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5"/>
                <w:sz w:val="17"/>
              </w:rPr>
              <w:t>26.19%</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0.45</w:t>
            </w:r>
            <w:r>
              <w:rPr>
                <w:rFonts w:ascii="Times New Roman"/>
                <w:sz w:val="17"/>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0.42</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26.19%</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加权平均净资产收益率</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7"/>
                <w:szCs w:val="17"/>
              </w:rPr>
            </w:pPr>
            <w:r>
              <w:rPr>
                <w:rFonts w:ascii="Times New Roman"/>
                <w:w w:val="105"/>
                <w:sz w:val="17"/>
              </w:rPr>
              <w:t>13.28%</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spacing w:val="-1"/>
                <w:sz w:val="17"/>
              </w:rPr>
              <w:t>11.80%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7"/>
                <w:szCs w:val="17"/>
              </w:rPr>
            </w:pPr>
            <w:r>
              <w:rPr>
                <w:rFonts w:ascii="Times New Roman"/>
                <w:w w:val="105"/>
                <w:sz w:val="17"/>
              </w:rPr>
              <w:t>1.48%</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7"/>
                <w:szCs w:val="17"/>
              </w:rPr>
            </w:pPr>
            <w:r>
              <w:rPr>
                <w:rFonts w:ascii="Times New Roman"/>
                <w:w w:val="105"/>
                <w:sz w:val="17"/>
              </w:rPr>
              <w:t>22.61%</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7"/>
              <w:ind w:left="771" w:right="147" w:hanging="629"/>
              <w:jc w:val="left"/>
              <w:rPr>
                <w:rFonts w:ascii="宋体" w:hAnsi="宋体" w:cs="宋体" w:eastAsia="宋体" w:hint="default"/>
                <w:sz w:val="17"/>
                <w:szCs w:val="17"/>
              </w:rPr>
            </w:pPr>
            <w:r>
              <w:rPr>
                <w:rFonts w:ascii="宋体" w:hAnsi="宋体" w:cs="宋体" w:eastAsia="宋体" w:hint="default"/>
                <w:sz w:val="18"/>
                <w:szCs w:val="18"/>
              </w:rPr>
              <w:t>本年末比上年末增</w:t>
            </w:r>
            <w:r>
              <w:rPr>
                <w:rFonts w:ascii="宋体" w:hAnsi="宋体" w:cs="宋体" w:eastAsia="宋体" w:hint="default"/>
                <w:w w:val="98"/>
                <w:sz w:val="18"/>
                <w:szCs w:val="18"/>
              </w:rPr>
              <w:t> </w:t>
            </w:r>
            <w:r>
              <w:rPr>
                <w:rFonts w:ascii="宋体" w:hAnsi="宋体" w:cs="宋体" w:eastAsia="宋体" w:hint="default"/>
                <w:sz w:val="17"/>
                <w:szCs w:val="17"/>
              </w:rPr>
              <w:t>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资产总额（元）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507,548,066.21</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462,461,375.48</w:t>
            </w:r>
            <w:r>
              <w:rPr>
                <w:rFonts w:ascii="Times New Roman"/>
                <w:sz w:val="17"/>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7"/>
                <w:szCs w:val="17"/>
              </w:rPr>
            </w:pPr>
            <w:r>
              <w:rPr>
                <w:rFonts w:ascii="Times New Roman"/>
                <w:w w:val="105"/>
                <w:sz w:val="17"/>
              </w:rPr>
              <w:t>9.75%</w:t>
            </w:r>
            <w:r>
              <w:rPr>
                <w:rFonts w:ascii="Times New Roman"/>
                <w:sz w:val="17"/>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233,261,184.04</w:t>
            </w:r>
            <w:r>
              <w:rPr>
                <w:rFonts w:ascii="Times New Roman"/>
                <w:sz w:val="17"/>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457,601,591.34</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426,858,578.81</w:t>
            </w:r>
            <w:r>
              <w:rPr>
                <w:rFonts w:ascii="Times New Roman"/>
                <w:sz w:val="18"/>
              </w:rPr>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7.20%</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198,700,666.26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17" w:top="1120" w:bottom="1200" w:left="1020" w:right="1020"/>
        </w:sect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7"/>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28,992,373.78</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65,864,324.83</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52,053,515.14</w:t>
            </w:r>
            <w:r>
              <w:rPr>
                <w:rFonts w:ascii="Times New Roman"/>
                <w:sz w:val="17"/>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103,194,961.17</w:t>
            </w:r>
            <w:r>
              <w:rPr>
                <w:rFonts w:ascii="Times New Roman"/>
                <w:sz w:val="17"/>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w w:val="95"/>
                <w:sz w:val="18"/>
              </w:rPr>
              <w:t>-8,117,100.08</w:t>
            </w:r>
            <w:r>
              <w:rPr>
                <w:rFonts w:ascii="Times New Roman"/>
                <w:spacing w:val="-1"/>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14,680,379.92</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3,696,380.26</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48,158,352.43</w:t>
            </w:r>
            <w:r>
              <w:rPr>
                <w:rFonts w:ascii="Times New Roman"/>
                <w:sz w:val="18"/>
              </w:rPr>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104" w:right="167"/>
              <w:jc w:val="left"/>
              <w:rPr>
                <w:rFonts w:ascii="宋体" w:hAnsi="宋体" w:cs="宋体" w:eastAsia="宋体" w:hint="default"/>
                <w:sz w:val="17"/>
                <w:szCs w:val="17"/>
              </w:rPr>
            </w:pPr>
            <w:r>
              <w:rPr>
                <w:rFonts w:ascii="宋体" w:hAnsi="宋体" w:cs="宋体" w:eastAsia="宋体" w:hint="default"/>
                <w:sz w:val="18"/>
                <w:szCs w:val="18"/>
              </w:rPr>
              <w:t>归属于上市公司股东的扣除非</w:t>
            </w:r>
            <w:r>
              <w:rPr>
                <w:rFonts w:ascii="宋体" w:hAnsi="宋体" w:cs="宋体" w:eastAsia="宋体" w:hint="default"/>
                <w:w w:val="98"/>
                <w:sz w:val="18"/>
                <w:szCs w:val="18"/>
              </w:rPr>
              <w:t> </w:t>
            </w:r>
            <w:r>
              <w:rPr>
                <w:rFonts w:ascii="宋体" w:hAnsi="宋体" w:cs="宋体" w:eastAsia="宋体" w:hint="default"/>
                <w:sz w:val="17"/>
                <w:szCs w:val="17"/>
              </w:rPr>
              <w:t>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-8,163,305.10</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14,648,277.13</w:t>
            </w:r>
            <w:r>
              <w:rPr>
                <w:rFonts w:ascii="Times New Roman"/>
                <w:sz w:val="17"/>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3,696,520.63</w:t>
            </w:r>
            <w:r>
              <w:rPr>
                <w:rFonts w:ascii="Times New Roman"/>
                <w:sz w:val="17"/>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47,890,405.81</w:t>
            </w:r>
            <w:r>
              <w:rPr>
                <w:rFonts w:ascii="Times New Roman"/>
                <w:sz w:val="17"/>
              </w:rPr>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-22,272,340.67</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-8,541,120.35</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-23,287,843.45</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118,367,896.57</w:t>
            </w:r>
            <w:r>
              <w:rPr>
                <w:rFonts w:ascii="Times New Roman"/>
                <w:sz w:val="18"/>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上述财务指标或其加总数是否与公司已披露季度报告、半年度报告相关财务指标存在重大差异</w:t>
      </w:r>
      <w:r>
        <w:rPr>
          <w:rFonts w:ascii="宋体" w:hAnsi="宋体" w:cs="宋体" w:eastAsia="宋体" w:hint="default"/>
          <w:sz w:val="17"/>
          <w:szCs w:val="17"/>
        </w:rPr>
      </w:r>
    </w:p>
    <w:p>
      <w:pPr>
        <w:spacing w:before="128"/>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是 √</w:t>
      </w:r>
      <w:r>
        <w:rPr>
          <w:rFonts w:ascii="宋体" w:hAnsi="宋体" w:cs="宋体" w:eastAsia="宋体" w:hint="default"/>
          <w:spacing w:val="5"/>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7"/>
          <w:szCs w:val="27"/>
        </w:rPr>
      </w:pPr>
    </w:p>
    <w:p>
      <w:pPr>
        <w:pStyle w:val="BodyText"/>
        <w:spacing w:line="369" w:lineRule="auto"/>
        <w:ind w:right="1062"/>
        <w:jc w:val="left"/>
      </w:pPr>
      <w:r>
        <w:rPr>
          <w:sz w:val="17"/>
          <w:szCs w:val="17"/>
        </w:rPr>
        <w:t>□ 适用 √ 不适用</w:t>
      </w:r>
      <w:r>
        <w:rPr>
          <w:spacing w:val="-7"/>
          <w:sz w:val="17"/>
          <w:szCs w:val="17"/>
        </w:rPr>
        <w:t> </w:t>
      </w:r>
      <w:r>
        <w:rPr>
          <w:spacing w:val="-7"/>
          <w:sz w:val="17"/>
          <w:szCs w:val="17"/>
        </w:rPr>
      </w:r>
      <w:r>
        <w:rPr/>
        <w:t>公司报告期不存在按照国际会计准则与按照中国会计准则披露的财务报告中净利润和净资产差异情况。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69" w:lineRule="auto" w:before="0"/>
        <w:ind w:left="112" w:right="1062"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公司报告期不存在按照境外会计准则与按照中国会计准则披露的财务报告中净利润和净资产差异情况。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八、非经常性损益项目及金额</w:t>
      </w:r>
      <w:r>
        <w:rPr>
          <w:b w:val="0"/>
          <w:bCs w:val="0"/>
        </w:rPr>
      </w:r>
    </w:p>
    <w:p>
      <w:pPr>
        <w:spacing w:line="240" w:lineRule="auto" w:before="8"/>
        <w:rPr>
          <w:rFonts w:ascii="宋体" w:hAnsi="宋体" w:cs="宋体" w:eastAsia="宋体" w:hint="default"/>
          <w:b/>
          <w:bCs/>
          <w:sz w:val="23"/>
          <w:szCs w:val="23"/>
        </w:rPr>
      </w:pPr>
    </w:p>
    <w:p>
      <w:pPr>
        <w:pStyle w:val="BodyText"/>
        <w:spacing w:line="240" w:lineRule="auto" w:before="42"/>
        <w:ind w:right="0"/>
        <w:jc w:val="left"/>
      </w:pPr>
      <w:r>
        <w:rPr/>
        <w:t>√ 适用 □</w:t>
      </w:r>
      <w:r>
        <w:rPr>
          <w:spacing w:val="-7"/>
        </w:rPr>
        <w:t> </w:t>
      </w:r>
      <w:r>
        <w:rPr/>
        <w:t>不适用</w:t>
      </w:r>
    </w:p>
    <w:p>
      <w:pPr>
        <w:spacing w:before="126"/>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 w:right="3"/>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83"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7"/>
                <w:szCs w:val="17"/>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80"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8"/>
                <w:sz w:val="18"/>
                <w:szCs w:val="18"/>
              </w:rPr>
              <w:t> </w:t>
            </w:r>
            <w:r>
              <w:rPr>
                <w:rFonts w:ascii="宋体" w:hAnsi="宋体" w:cs="宋体" w:eastAsia="宋体" w:hint="default"/>
                <w:sz w:val="17"/>
                <w:szCs w:val="17"/>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8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8"/>
                <w:sz w:val="18"/>
                <w:szCs w:val="18"/>
              </w:rPr>
              <w:t> </w:t>
            </w:r>
            <w:r>
              <w:rPr>
                <w:rFonts w:ascii="宋体" w:hAnsi="宋体" w:cs="宋体" w:eastAsia="宋体" w:hint="default"/>
                <w:sz w:val="17"/>
                <w:szCs w:val="17"/>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2"/>
              <w:jc w:val="center"/>
              <w:rPr>
                <w:rFonts w:ascii="宋体" w:hAnsi="宋体" w:cs="宋体" w:eastAsia="宋体" w:hint="default"/>
                <w:sz w:val="17"/>
                <w:szCs w:val="17"/>
              </w:rPr>
            </w:pPr>
            <w:r>
              <w:rPr>
                <w:rFonts w:ascii="宋体" w:hAnsi="宋体" w:cs="宋体" w:eastAsia="宋体" w:hint="default"/>
                <w:w w:val="105"/>
                <w:sz w:val="17"/>
                <w:szCs w:val="17"/>
              </w:rPr>
              <w:t>说明</w:t>
            </w:r>
            <w:r>
              <w:rPr>
                <w:rFonts w:ascii="宋体" w:hAnsi="宋体" w:cs="宋体" w:eastAsia="宋体" w:hint="default"/>
                <w:sz w:val="17"/>
                <w:szCs w:val="17"/>
              </w:rPr>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4"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w:t>
            </w:r>
            <w:r>
              <w:rPr>
                <w:rFonts w:ascii="宋体" w:hAnsi="宋体" w:cs="宋体" w:eastAsia="宋体" w:hint="default"/>
                <w:w w:val="98"/>
                <w:sz w:val="18"/>
                <w:szCs w:val="18"/>
              </w:rPr>
              <w:t> </w:t>
            </w:r>
            <w:r>
              <w:rPr>
                <w:rFonts w:ascii="宋体" w:hAnsi="宋体" w:cs="宋体" w:eastAsia="宋体" w:hint="default"/>
                <w:sz w:val="18"/>
                <w:szCs w:val="18"/>
              </w:rPr>
              <w:t>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92,507.01</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159,415.15</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-72,206.80</w:t>
            </w:r>
            <w:r>
              <w:rPr>
                <w:rFonts w:ascii="Times New Roman"/>
                <w:sz w:val="17"/>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2"/>
              <w:ind w:left="104" w:right="122"/>
              <w:jc w:val="both"/>
              <w:rPr>
                <w:rFonts w:ascii="宋体" w:hAnsi="宋体" w:cs="宋体" w:eastAsia="宋体" w:hint="default"/>
                <w:sz w:val="17"/>
                <w:szCs w:val="17"/>
              </w:rPr>
            </w:pPr>
            <w:r>
              <w:rPr>
                <w:rFonts w:ascii="宋体" w:hAnsi="宋体" w:cs="宋体" w:eastAsia="宋体" w:hint="default"/>
                <w:w w:val="105"/>
                <w:sz w:val="17"/>
                <w:szCs w:val="17"/>
              </w:rPr>
              <w:t>计入当期损益的政府补助（与企业业务</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sz w:val="18"/>
                <w:szCs w:val="18"/>
              </w:rPr>
              <w:t>密切相关，按照国家统一标准定额或定</w:t>
            </w:r>
            <w:r>
              <w:rPr>
                <w:rFonts w:ascii="宋体" w:hAnsi="宋体" w:cs="宋体" w:eastAsia="宋体" w:hint="default"/>
                <w:w w:val="98"/>
                <w:sz w:val="18"/>
                <w:szCs w:val="18"/>
              </w:rPr>
              <w:t> </w:t>
            </w:r>
            <w:r>
              <w:rPr>
                <w:rFonts w:ascii="宋体" w:hAnsi="宋体" w:cs="宋体" w:eastAsia="宋体" w:hint="default"/>
                <w:w w:val="105"/>
                <w:sz w:val="17"/>
                <w:szCs w:val="17"/>
              </w:rPr>
              <w:t>量享受的政府补助除外）</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504,200.00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3,910,858.23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2,434,002.22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w:t>
            </w:r>
            <w:r>
              <w:rPr>
                <w:rFonts w:ascii="宋体" w:hAnsi="宋体" w:cs="宋体" w:eastAsia="宋体" w:hint="default"/>
                <w:w w:val="98"/>
                <w:sz w:val="18"/>
                <w:szCs w:val="18"/>
              </w:rPr>
              <w:t> </w:t>
            </w:r>
            <w:r>
              <w:rPr>
                <w:rFonts w:ascii="宋体" w:hAnsi="宋体" w:cs="宋体" w:eastAsia="宋体" w:hint="default"/>
                <w:sz w:val="18"/>
                <w:szCs w:val="18"/>
              </w:rPr>
              <w:t>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-159,679.63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-40,317.15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76,599.71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90,913.19</w:t>
            </w:r>
            <w:r>
              <w:rPr>
                <w:rFonts w:ascii="Times New Roman"/>
                <w:sz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403,137.75</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243,964.48</w:t>
            </w:r>
            <w:r>
              <w:rPr>
                <w:rFonts w:ascii="Times New Roman"/>
                <w:sz w:val="17"/>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sz w:val="17"/>
              </w:rPr>
              <w:t>346,114.06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3,626,818.48</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2,194,430.65</w:t>
            </w:r>
            <w:r>
              <w:rPr>
                <w:rFonts w:ascii="Times New Roman"/>
                <w:sz w:val="17"/>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51"/>
        <w:ind w:right="0"/>
        <w:jc w:val="left"/>
      </w:pPr>
      <w:r>
        <w:rPr>
          <w:spacing w:val="-1"/>
          <w:w w:val="98"/>
        </w:rPr>
        <w:t>对</w:t>
      </w:r>
      <w:r>
        <w:rPr>
          <w:spacing w:val="4"/>
          <w:w w:val="98"/>
        </w:rPr>
        <w:t>公</w:t>
      </w:r>
      <w:r>
        <w:rPr>
          <w:spacing w:val="-1"/>
          <w:w w:val="98"/>
        </w:rPr>
        <w:t>司</w:t>
      </w:r>
      <w:r>
        <w:rPr>
          <w:spacing w:val="4"/>
          <w:w w:val="98"/>
        </w:rPr>
        <w:t>根</w:t>
      </w:r>
      <w:r>
        <w:rPr>
          <w:spacing w:val="-63"/>
          <w:w w:val="98"/>
        </w:rPr>
        <w:t>据</w:t>
      </w:r>
      <w:r>
        <w:rPr>
          <w:spacing w:val="-1"/>
          <w:w w:val="98"/>
        </w:rPr>
        <w:t>《公</w:t>
      </w:r>
      <w:r>
        <w:rPr>
          <w:spacing w:val="4"/>
          <w:w w:val="98"/>
        </w:rPr>
        <w:t>开</w:t>
      </w:r>
      <w:r>
        <w:rPr>
          <w:spacing w:val="-1"/>
          <w:w w:val="98"/>
        </w:rPr>
        <w:t>发</w:t>
      </w:r>
      <w:r>
        <w:rPr>
          <w:spacing w:val="4"/>
          <w:w w:val="98"/>
        </w:rPr>
        <w:t>行</w:t>
      </w:r>
      <w:r>
        <w:rPr>
          <w:spacing w:val="-1"/>
          <w:w w:val="98"/>
        </w:rPr>
        <w:t>证</w:t>
      </w:r>
      <w:r>
        <w:rPr>
          <w:spacing w:val="4"/>
          <w:w w:val="98"/>
        </w:rPr>
        <w:t>券</w:t>
      </w:r>
      <w:r>
        <w:rPr>
          <w:spacing w:val="-1"/>
          <w:w w:val="98"/>
        </w:rPr>
        <w:t>的</w:t>
      </w:r>
      <w:r>
        <w:rPr>
          <w:spacing w:val="4"/>
          <w:w w:val="98"/>
        </w:rPr>
        <w:t>公</w:t>
      </w:r>
      <w:r>
        <w:rPr>
          <w:spacing w:val="-1"/>
          <w:w w:val="98"/>
        </w:rPr>
        <w:t>司</w:t>
      </w:r>
      <w:r>
        <w:rPr>
          <w:spacing w:val="4"/>
          <w:w w:val="98"/>
        </w:rPr>
        <w:t>信</w:t>
      </w:r>
      <w:r>
        <w:rPr>
          <w:spacing w:val="-1"/>
          <w:w w:val="98"/>
        </w:rPr>
        <w:t>息</w:t>
      </w:r>
      <w:r>
        <w:rPr>
          <w:spacing w:val="4"/>
          <w:w w:val="98"/>
        </w:rPr>
        <w:t>披</w:t>
      </w:r>
      <w:r>
        <w:rPr>
          <w:spacing w:val="-1"/>
          <w:w w:val="98"/>
        </w:rPr>
        <w:t>露</w:t>
      </w:r>
      <w:r>
        <w:rPr>
          <w:spacing w:val="4"/>
          <w:w w:val="98"/>
        </w:rPr>
        <w:t>解</w:t>
      </w:r>
      <w:r>
        <w:rPr>
          <w:spacing w:val="-1"/>
          <w:w w:val="98"/>
        </w:rPr>
        <w:t>释</w:t>
      </w:r>
      <w:r>
        <w:rPr>
          <w:spacing w:val="4"/>
          <w:w w:val="98"/>
        </w:rPr>
        <w:t>性</w:t>
      </w:r>
      <w:r>
        <w:rPr>
          <w:spacing w:val="-1"/>
          <w:w w:val="98"/>
        </w:rPr>
        <w:t>公</w:t>
      </w:r>
      <w:r>
        <w:rPr>
          <w:spacing w:val="4"/>
          <w:w w:val="98"/>
        </w:rPr>
        <w:t>告</w:t>
      </w:r>
      <w:r>
        <w:rPr>
          <w:w w:val="98"/>
        </w:rPr>
        <w:t>第</w:t>
      </w:r>
      <w:r>
        <w:rPr>
          <w:spacing w:val="-43"/>
        </w:rPr>
        <w:t> </w:t>
      </w:r>
      <w:r>
        <w:rPr>
          <w:rFonts w:ascii="Times New Roman" w:hAnsi="Times New Roman" w:cs="Times New Roman" w:eastAsia="Times New Roman" w:hint="default"/>
          <w:w w:val="98"/>
        </w:rPr>
        <w:t>1</w:t>
      </w:r>
      <w:r>
        <w:rPr>
          <w:rFonts w:ascii="Times New Roman" w:hAnsi="Times New Roman" w:cs="Times New Roman" w:eastAsia="Times New Roman" w:hint="default"/>
        </w:rPr>
        <w:t> </w:t>
      </w:r>
      <w:r>
        <w:rPr>
          <w:spacing w:val="4"/>
          <w:w w:val="98"/>
        </w:rPr>
        <w:t>号</w:t>
      </w:r>
      <w:r>
        <w:rPr>
          <w:spacing w:val="-1"/>
          <w:w w:val="98"/>
        </w:rPr>
        <w:t>—</w:t>
      </w:r>
      <w:r>
        <w:rPr>
          <w:spacing w:val="4"/>
          <w:w w:val="98"/>
        </w:rPr>
        <w:t>—</w:t>
      </w:r>
      <w:r>
        <w:rPr>
          <w:spacing w:val="-1"/>
          <w:w w:val="98"/>
        </w:rPr>
        <w:t>非</w:t>
      </w:r>
      <w:r>
        <w:rPr>
          <w:spacing w:val="4"/>
          <w:w w:val="98"/>
        </w:rPr>
        <w:t>经</w:t>
      </w:r>
      <w:r>
        <w:rPr>
          <w:spacing w:val="-1"/>
          <w:w w:val="98"/>
        </w:rPr>
        <w:t>常</w:t>
      </w:r>
      <w:r>
        <w:rPr>
          <w:spacing w:val="4"/>
          <w:w w:val="98"/>
        </w:rPr>
        <w:t>性</w:t>
      </w:r>
      <w:r>
        <w:rPr>
          <w:spacing w:val="-1"/>
          <w:w w:val="98"/>
        </w:rPr>
        <w:t>损</w:t>
      </w:r>
      <w:r>
        <w:rPr>
          <w:spacing w:val="4"/>
          <w:w w:val="98"/>
        </w:rPr>
        <w:t>益</w:t>
      </w:r>
      <w:r>
        <w:rPr>
          <w:spacing w:val="-68"/>
          <w:w w:val="98"/>
        </w:rPr>
        <w:t>》</w:t>
      </w:r>
      <w:r>
        <w:rPr>
          <w:spacing w:val="-1"/>
          <w:w w:val="98"/>
        </w:rPr>
        <w:t>定</w:t>
      </w:r>
      <w:r>
        <w:rPr>
          <w:spacing w:val="4"/>
          <w:w w:val="98"/>
        </w:rPr>
        <w:t>义</w:t>
      </w:r>
      <w:r>
        <w:rPr>
          <w:spacing w:val="-1"/>
          <w:w w:val="98"/>
        </w:rPr>
        <w:t>界</w:t>
      </w:r>
      <w:r>
        <w:rPr>
          <w:spacing w:val="4"/>
          <w:w w:val="98"/>
        </w:rPr>
        <w:t>定</w:t>
      </w:r>
      <w:r>
        <w:rPr>
          <w:spacing w:val="-1"/>
          <w:w w:val="98"/>
        </w:rPr>
        <w:t>的</w:t>
      </w:r>
      <w:r>
        <w:rPr>
          <w:spacing w:val="4"/>
          <w:w w:val="98"/>
        </w:rPr>
        <w:t>非</w:t>
      </w:r>
      <w:r>
        <w:rPr>
          <w:spacing w:val="-1"/>
          <w:w w:val="98"/>
        </w:rPr>
        <w:t>经</w:t>
      </w:r>
      <w:r>
        <w:rPr>
          <w:spacing w:val="4"/>
          <w:w w:val="98"/>
        </w:rPr>
        <w:t>常</w:t>
      </w:r>
      <w:r>
        <w:rPr>
          <w:spacing w:val="-1"/>
          <w:w w:val="98"/>
        </w:rPr>
        <w:t>性</w:t>
      </w:r>
      <w:r>
        <w:rPr>
          <w:spacing w:val="4"/>
          <w:w w:val="98"/>
        </w:rPr>
        <w:t>损</w:t>
      </w:r>
      <w:r>
        <w:rPr>
          <w:spacing w:val="-1"/>
          <w:w w:val="98"/>
        </w:rPr>
        <w:t>益</w:t>
      </w:r>
      <w:r>
        <w:rPr>
          <w:spacing w:val="4"/>
          <w:w w:val="98"/>
        </w:rPr>
        <w:t>项</w:t>
      </w:r>
      <w:r>
        <w:rPr>
          <w:spacing w:val="-1"/>
          <w:w w:val="98"/>
        </w:rPr>
        <w:t>目</w:t>
      </w:r>
      <w:r>
        <w:rPr>
          <w:spacing w:val="-63"/>
          <w:w w:val="98"/>
        </w:rPr>
        <w:t>，</w:t>
      </w:r>
      <w:r>
        <w:rPr>
          <w:spacing w:val="-1"/>
          <w:w w:val="98"/>
        </w:rPr>
        <w:t>以</w:t>
      </w:r>
      <w:r>
        <w:rPr>
          <w:spacing w:val="4"/>
          <w:w w:val="98"/>
        </w:rPr>
        <w:t>及</w:t>
      </w:r>
      <w:r>
        <w:rPr>
          <w:spacing w:val="-58"/>
          <w:w w:val="98"/>
        </w:rPr>
        <w:t>把</w:t>
      </w:r>
      <w:r>
        <w:rPr>
          <w:spacing w:val="-1"/>
          <w:w w:val="98"/>
        </w:rPr>
        <w:t>《</w:t>
      </w:r>
      <w:r>
        <w:rPr>
          <w:w w:val="98"/>
        </w:rPr>
        <w:t>公</w:t>
      </w:r>
      <w:r>
        <w:rPr/>
      </w:r>
    </w:p>
    <w:p>
      <w:pPr>
        <w:spacing w:after="0" w:line="240" w:lineRule="auto"/>
        <w:jc w:val="left"/>
        <w:sectPr>
          <w:pgSz w:w="11910" w:h="16840"/>
          <w:pgMar w:header="918" w:footer="1017" w:top="1120" w:bottom="1200" w:left="1020" w:right="1020"/>
        </w:sectPr>
      </w:pPr>
    </w:p>
    <w:p>
      <w:pPr>
        <w:spacing w:line="240" w:lineRule="auto" w:before="0"/>
        <w:rPr>
          <w:rFonts w:ascii="宋体" w:hAnsi="宋体" w:cs="宋体" w:eastAsia="宋体" w:hint="default"/>
          <w:sz w:val="21"/>
          <w:szCs w:val="21"/>
        </w:rPr>
      </w:pPr>
    </w:p>
    <w:p>
      <w:pPr>
        <w:pStyle w:val="BodyText"/>
        <w:spacing w:line="312" w:lineRule="auto" w:before="42"/>
        <w:ind w:right="0"/>
        <w:jc w:val="left"/>
        <w:rPr>
          <w:sz w:val="17"/>
          <w:szCs w:val="17"/>
        </w:rPr>
      </w:pPr>
      <w:r>
        <w:rPr>
          <w:w w:val="95"/>
        </w:rPr>
        <w:t>开发行证券的公司信息披露解释性公告第 </w:t>
      </w:r>
      <w:r>
        <w:rPr>
          <w:rFonts w:ascii="Times New Roman" w:hAnsi="Times New Roman" w:cs="Times New Roman" w:eastAsia="Times New Roman" w:hint="default"/>
          <w:w w:val="95"/>
        </w:rPr>
        <w:t>1 </w:t>
      </w:r>
      <w:r>
        <w:rPr>
          <w:w w:val="95"/>
        </w:rPr>
        <w:t>号——非经常性损益》中列举的非经常性损益项目界定为经常性损益的项目，应</w:t>
      </w:r>
      <w:r>
        <w:rPr>
          <w:spacing w:val="36"/>
          <w:w w:val="95"/>
        </w:rPr>
        <w:t> </w:t>
      </w:r>
      <w:r>
        <w:rPr>
          <w:spacing w:val="36"/>
          <w:w w:val="95"/>
        </w:rPr>
      </w:r>
      <w:r>
        <w:rPr>
          <w:sz w:val="17"/>
          <w:szCs w:val="17"/>
        </w:rPr>
        <w:t>说明原因</w:t>
      </w:r>
    </w:p>
    <w:p>
      <w:pPr>
        <w:pStyle w:val="BodyText"/>
        <w:spacing w:line="240" w:lineRule="auto" w:before="65"/>
        <w:ind w:right="0"/>
        <w:jc w:val="left"/>
      </w:pPr>
      <w:r>
        <w:rPr/>
        <w:t>□ 适用 √</w:t>
      </w:r>
      <w:r>
        <w:rPr>
          <w:spacing w:val="-7"/>
        </w:rPr>
        <w:t> </w:t>
      </w:r>
      <w:r>
        <w:rPr/>
        <w:t>不适用</w:t>
      </w:r>
    </w:p>
    <w:p>
      <w:pPr>
        <w:spacing w:line="312" w:lineRule="auto" w:before="115"/>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公司报告期不存在将根据《公开发行证券的公司信息披露解释性公告第 </w:t>
      </w:r>
      <w:r>
        <w:rPr>
          <w:rFonts w:ascii="Times New Roman" w:hAnsi="Times New Roman" w:cs="Times New Roman" w:eastAsia="Times New Roman" w:hint="default"/>
          <w:w w:val="95"/>
          <w:sz w:val="18"/>
          <w:szCs w:val="18"/>
        </w:rPr>
        <w:t>1 </w:t>
      </w:r>
      <w:r>
        <w:rPr>
          <w:rFonts w:ascii="宋体" w:hAnsi="宋体" w:cs="宋体" w:eastAsia="宋体" w:hint="default"/>
          <w:w w:val="95"/>
          <w:sz w:val="18"/>
          <w:szCs w:val="18"/>
        </w:rPr>
        <w:t>号——非经常性损益》定义、列举的非经常性损益</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项目界定为经常性损益的项目的情形。</w:t>
      </w:r>
    </w:p>
    <w:p>
      <w:pPr>
        <w:spacing w:after="0" w:line="312" w:lineRule="auto"/>
        <w:jc w:val="left"/>
        <w:rPr>
          <w:rFonts w:ascii="宋体" w:hAnsi="宋体" w:cs="宋体" w:eastAsia="宋体" w:hint="default"/>
          <w:sz w:val="17"/>
          <w:szCs w:val="17"/>
        </w:rPr>
        <w:sectPr>
          <w:footerReference w:type="default" r:id="rId13"/>
          <w:pgSz w:w="11910" w:h="16840"/>
          <w:pgMar w:footer="1017" w:header="918" w:top="1120" w:bottom="1200" w:left="1020" w:right="102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3468"/>
        <w:jc w:val="center"/>
        <w:rPr>
          <w:b w:val="0"/>
          <w:bCs w:val="0"/>
        </w:rPr>
      </w:pPr>
      <w:bookmarkStart w:name="_bookmark1" w:id="2"/>
      <w:bookmarkEnd w:id="2"/>
      <w:r>
        <w:rPr>
          <w:b w:val="0"/>
          <w:bCs w:val="0"/>
        </w:rPr>
      </w:r>
      <w:r>
        <w:rPr/>
        <w:t>第三节</w:t>
      </w:r>
      <w:r>
        <w:rPr>
          <w:spacing w:val="-5"/>
        </w:rPr>
        <w:t> </w:t>
      </w:r>
      <w:r>
        <w:rPr/>
        <w:t>公司业务概要</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107"/>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32"/>
          <w:szCs w:val="32"/>
        </w:rPr>
      </w:pPr>
    </w:p>
    <w:p>
      <w:pPr>
        <w:pStyle w:val="BodyText"/>
        <w:spacing w:line="480" w:lineRule="auto"/>
        <w:ind w:right="197" w:firstLine="360"/>
        <w:jc w:val="both"/>
      </w:pPr>
      <w:r>
        <w:rPr>
          <w:spacing w:val="-1"/>
          <w:w w:val="98"/>
        </w:rPr>
        <w:t>公司的主营业务是为金融机构的资产管理和资产托管业务整体信息化建设提供应用软件及增值服务，报告期内未发生重</w:t>
      </w:r>
      <w:r>
        <w:rPr>
          <w:w w:val="98"/>
        </w:rPr>
        <w:t> </w:t>
      </w:r>
      <w:r>
        <w:rPr/>
        <w:t>大变化。</w:t>
      </w:r>
    </w:p>
    <w:p>
      <w:pPr>
        <w:spacing w:line="489" w:lineRule="auto" w:before="61"/>
        <w:ind w:left="112" w:right="192" w:firstLine="360"/>
        <w:jc w:val="both"/>
        <w:rPr>
          <w:rFonts w:ascii="宋体" w:hAnsi="宋体" w:cs="宋体" w:eastAsia="宋体" w:hint="default"/>
          <w:sz w:val="18"/>
          <w:szCs w:val="18"/>
        </w:rPr>
      </w:pPr>
      <w:r>
        <w:rPr>
          <w:rFonts w:ascii="宋体" w:hAnsi="宋体" w:cs="宋体" w:eastAsia="宋体" w:hint="default"/>
          <w:sz w:val="17"/>
          <w:szCs w:val="17"/>
        </w:rPr>
        <w:t>公司产品和服务的需求主要来源于：一是金融产品增加，二是金融政策制度变化，三是金融机构增加，四是信息技术应</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w w:val="95"/>
          <w:sz w:val="18"/>
          <w:szCs w:val="18"/>
        </w:rPr>
        <w:t>用发展变化，五是客户业务和服务模式变化，这此客户需求是公司业务经营的基础。近年来，随着金融改革不断深化及多层</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次资本市场体系建设，金融创新层出不穷，创新型金融产品品种多样、风格各异；由于“宽准入、严监管“金融监管思路转</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w w:val="95"/>
          <w:sz w:val="18"/>
          <w:szCs w:val="18"/>
        </w:rPr>
        <w:t>型，金融机构多元化、混业经营逐渐成为主流趋势；由于互联网金融的异军突起，以云平台、大数据、云计算为代表的新一</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w w:val="98"/>
          <w:sz w:val="18"/>
          <w:szCs w:val="18"/>
        </w:rPr>
        <w:t>代信息技术应用，正深刻改变传统金融业务经营服务模式，金融行业对IT重视程度进一步提升带动金融IT投入的上升；《基</w:t>
      </w:r>
      <w:r>
        <w:rPr>
          <w:rFonts w:ascii="宋体" w:hAnsi="宋体" w:cs="宋体" w:eastAsia="宋体" w:hint="default"/>
          <w:w w:val="98"/>
          <w:sz w:val="18"/>
          <w:szCs w:val="18"/>
        </w:rPr>
        <w:t> </w:t>
      </w:r>
      <w:r>
        <w:rPr>
          <w:rFonts w:ascii="宋体" w:hAnsi="宋体" w:cs="宋体" w:eastAsia="宋体" w:hint="default"/>
          <w:spacing w:val="-2"/>
          <w:w w:val="104"/>
          <w:sz w:val="17"/>
          <w:szCs w:val="17"/>
        </w:rPr>
        <w:t>金业务外包服务指引（试行）》出台，私募业务外包服务快速发展，截止2015年底备案私募基金机构达到2万家，资产管理规</w:t>
      </w:r>
      <w:r>
        <w:rPr>
          <w:rFonts w:ascii="宋体" w:hAnsi="宋体" w:cs="宋体" w:eastAsia="宋体" w:hint="default"/>
          <w:spacing w:val="-63"/>
          <w:w w:val="104"/>
          <w:sz w:val="17"/>
          <w:szCs w:val="17"/>
        </w:rPr>
        <w:t> </w:t>
      </w:r>
      <w:r>
        <w:rPr>
          <w:rFonts w:ascii="宋体" w:hAnsi="宋体" w:cs="宋体" w:eastAsia="宋体" w:hint="default"/>
          <w:spacing w:val="-63"/>
          <w:w w:val="104"/>
          <w:sz w:val="17"/>
          <w:szCs w:val="17"/>
        </w:rPr>
      </w:r>
      <w:r>
        <w:rPr>
          <w:rFonts w:ascii="宋体" w:hAnsi="宋体" w:cs="宋体" w:eastAsia="宋体" w:hint="default"/>
          <w:sz w:val="17"/>
          <w:szCs w:val="17"/>
        </w:rPr>
        <w:t>模突破4万亿元，券商资产管理规模达到11.89亿元，PB业务市场潜力巨大，公司已于2015年取得基金行业协会服务外包备案</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资格，由公司与深圳证券通讯有限公司联手构建的云平台已于2015年年初成功上线并服务于全国证券公司、私募投资等金融</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机构，截至目前资管云已有7家客户正式运作。</w:t>
      </w:r>
    </w:p>
    <w:p>
      <w:pPr>
        <w:spacing w:line="487" w:lineRule="auto" w:before="59"/>
        <w:ind w:left="112" w:right="192" w:firstLine="360"/>
        <w:jc w:val="both"/>
        <w:rPr>
          <w:rFonts w:ascii="宋体" w:hAnsi="宋体" w:cs="宋体" w:eastAsia="宋体" w:hint="default"/>
          <w:sz w:val="17"/>
          <w:szCs w:val="17"/>
        </w:rPr>
      </w:pPr>
      <w:r>
        <w:rPr>
          <w:rFonts w:ascii="宋体" w:hAnsi="宋体" w:cs="宋体" w:eastAsia="宋体" w:hint="default"/>
          <w:sz w:val="17"/>
          <w:szCs w:val="17"/>
        </w:rPr>
        <w:t>近年来,随着公司募投项目建设，公司新一代资产管理系统平台和新一代资产托管系统陆续推向市场应用，同时，为了</w:t>
      </w:r>
      <w:r>
        <w:rPr>
          <w:rFonts w:ascii="宋体" w:hAnsi="宋体" w:cs="宋体" w:eastAsia="宋体" w:hint="default"/>
          <w:spacing w:val="48"/>
          <w:sz w:val="17"/>
          <w:szCs w:val="17"/>
        </w:rPr>
        <w:t> </w:t>
      </w:r>
      <w:r>
        <w:rPr>
          <w:rFonts w:ascii="宋体" w:hAnsi="宋体" w:cs="宋体" w:eastAsia="宋体" w:hint="default"/>
          <w:spacing w:val="48"/>
          <w:sz w:val="17"/>
          <w:szCs w:val="17"/>
        </w:rPr>
      </w:r>
      <w:r>
        <w:rPr>
          <w:rFonts w:ascii="宋体" w:hAnsi="宋体" w:cs="宋体" w:eastAsia="宋体" w:hint="default"/>
          <w:sz w:val="17"/>
          <w:szCs w:val="17"/>
        </w:rPr>
        <w:t>满足市场金融产品创新和客户需求变化的需要，持续加大新产品研发投入，截至2015年末，公司取得了82个软件著作权，其</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中2015年度取得16个软件产品著作权。公司客户涵盖银行、基金公司、证券公司、保险公司、信托公司、期货公司、财务公</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8"/>
          <w:szCs w:val="18"/>
        </w:rPr>
        <w:t>司等300余家金融机构客户，其中，托管银行24家，占托管银行总数的88.88%，其他银行客户17家，基金公司95家，占基金</w:t>
      </w:r>
      <w:r>
        <w:rPr>
          <w:rFonts w:ascii="宋体" w:hAnsi="宋体" w:cs="宋体" w:eastAsia="宋体" w:hint="default"/>
          <w:w w:val="98"/>
          <w:sz w:val="18"/>
          <w:szCs w:val="18"/>
        </w:rPr>
        <w:t> </w:t>
      </w:r>
      <w:r>
        <w:rPr>
          <w:rFonts w:ascii="宋体" w:hAnsi="宋体" w:cs="宋体" w:eastAsia="宋体" w:hint="default"/>
          <w:w w:val="95"/>
          <w:sz w:val="18"/>
          <w:szCs w:val="18"/>
        </w:rPr>
        <w:t>公司总数的95.00%、证券公司62家，占证券公司（只开展经纪业务的证券公司除外）总数的50.00%、信托公司17家，占信托</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公司总数的31.48%、保险公司52家，占保险公司总数的36.61%。</w:t>
      </w:r>
    </w:p>
    <w:p>
      <w:pPr>
        <w:spacing w:line="480" w:lineRule="auto" w:before="73"/>
        <w:ind w:left="112" w:right="107" w:firstLine="360"/>
        <w:jc w:val="left"/>
        <w:rPr>
          <w:rFonts w:ascii="宋体" w:hAnsi="宋体" w:cs="宋体" w:eastAsia="宋体" w:hint="default"/>
          <w:sz w:val="18"/>
          <w:szCs w:val="18"/>
        </w:rPr>
      </w:pPr>
      <w:r>
        <w:rPr>
          <w:rFonts w:ascii="宋体" w:hAnsi="宋体" w:cs="宋体" w:eastAsia="宋体" w:hint="default"/>
          <w:sz w:val="17"/>
          <w:szCs w:val="17"/>
        </w:rPr>
        <w:t>金融机构的行业特殊性决定了对金融软件产品稳定性要求极高，客户更换软件产品系统比较谨慎，行业壁垒相对较高，</w:t>
      </w:r>
      <w:r>
        <w:rPr>
          <w:rFonts w:ascii="宋体" w:hAnsi="宋体" w:cs="宋体" w:eastAsia="宋体" w:hint="default"/>
          <w:spacing w:val="49"/>
          <w:sz w:val="17"/>
          <w:szCs w:val="17"/>
        </w:rPr>
        <w:t> </w:t>
      </w:r>
      <w:r>
        <w:rPr>
          <w:rFonts w:ascii="宋体" w:hAnsi="宋体" w:cs="宋体" w:eastAsia="宋体" w:hint="default"/>
          <w:spacing w:val="49"/>
          <w:sz w:val="17"/>
          <w:szCs w:val="17"/>
        </w:rPr>
      </w:r>
      <w:r>
        <w:rPr>
          <w:rFonts w:ascii="宋体" w:hAnsi="宋体" w:cs="宋体" w:eastAsia="宋体" w:hint="default"/>
          <w:w w:val="95"/>
          <w:sz w:val="18"/>
          <w:szCs w:val="18"/>
        </w:rPr>
        <w:t>新进入竞争者较少。由于公司十余年的行业经验积累及对行业业务的深刻理解，对客户全面、复杂的服务能力获得了客户的</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95"/>
          <w:sz w:val="18"/>
          <w:szCs w:val="18"/>
        </w:rPr>
        <w:t>广泛认知，形成了公司独特的核心竞争力。信息产业属于国家战略新兴产业，软件行业是国家鼓励发展行业，因此，公司享</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8"/>
          <w:szCs w:val="18"/>
        </w:rPr>
        <w:t>有增值税、企业所得税等方面的政策优惠和政府支持。</w:t>
      </w:r>
    </w:p>
    <w:p>
      <w:pPr>
        <w:spacing w:line="240" w:lineRule="auto" w:before="7"/>
        <w:rPr>
          <w:rFonts w:ascii="宋体" w:hAnsi="宋体" w:cs="宋体" w:eastAsia="宋体" w:hint="default"/>
          <w:sz w:val="17"/>
          <w:szCs w:val="17"/>
        </w:rPr>
      </w:pPr>
    </w:p>
    <w:p>
      <w:pPr>
        <w:pStyle w:val="Heading2"/>
        <w:spacing w:line="240" w:lineRule="auto"/>
        <w:ind w:right="107"/>
        <w:jc w:val="left"/>
        <w:rPr>
          <w:b w:val="0"/>
          <w:bCs w:val="0"/>
        </w:rPr>
      </w:pPr>
      <w:r>
        <w:rPr/>
        <w:t>二、主要资产重大变化情况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7"/>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6"/>
        <w:rPr>
          <w:rFonts w:ascii="宋体" w:hAnsi="宋体" w:cs="宋体" w:eastAsia="宋体" w:hint="default"/>
          <w:b/>
          <w:bCs/>
          <w:sz w:val="25"/>
          <w:szCs w:val="25"/>
        </w:rPr>
      </w:pPr>
    </w:p>
    <w:p>
      <w:pPr>
        <w:spacing w:line="411"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6pt;mso-position-horizontal-relative:char;mso-position-vertical-relative:line" coordorigin="0,0" coordsize="9588,412">
            <v:group style="position:absolute;left:10;top:10;width:3051;height:397" coordorigin="10,10" coordsize="3051,397">
              <v:shape style="position:absolute;left:10;top:10;width:3051;height:397" coordorigin="10,10" coordsize="3051,397" path="m10,10l3061,10,3061,407,10,407,10,10xe" filled="true" fillcolor="#d2d2d2" stroked="false">
                <v:path arrowok="t"/>
                <v:fill type="solid"/>
              </v:shape>
            </v:group>
            <v:group style="position:absolute;left:3061;top:10;width:6517;height:397" coordorigin="3061,10" coordsize="6517,397">
              <v:shape style="position:absolute;left:3061;top:10;width:6517;height:397" coordorigin="3061,10" coordsize="6517,397" path="m3061,10l9578,10,9578,407,3061,407,3061,10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07;width:9578;height:2" coordorigin="5,407" coordsize="9578,2">
              <v:shape style="position:absolute;left:5;top:407;width:9578;height:2" coordorigin="5,407" coordsize="9578,0" path="m5,407l9582,407e" filled="false" stroked="true" strokeweight=".48pt" strokecolor="#000000">
                <v:path arrowok="t"/>
              </v:shape>
            </v:group>
            <v:group style="position:absolute;left:10;top:5;width:2;height:397" coordorigin="10,5" coordsize="2,397">
              <v:shape style="position:absolute;left:10;top:5;width:2;height:397" coordorigin="10,5" coordsize="0,397" path="m10,5l10,402e" filled="false" stroked="true" strokeweight=".48pt" strokecolor="#000000">
                <v:path arrowok="t"/>
              </v:shape>
            </v:group>
            <v:group style="position:absolute;left:3061;top:5;width:2;height:397" coordorigin="3061,5" coordsize="2,397">
              <v:shape style="position:absolute;left:3061;top:5;width:2;height:397" coordorigin="3061,5" coordsize="0,397" path="m3061,5l3061,402e" filled="false" stroked="true" strokeweight=".48pt" strokecolor="#000000">
                <v:path arrowok="t"/>
              </v:shape>
            </v:group>
            <v:group style="position:absolute;left:9578;top:5;width:2;height:397" coordorigin="9578,5" coordsize="2,397">
              <v:shape style="position:absolute;left:9578;top:5;width:2;height:397" coordorigin="9578,5" coordsize="0,397" path="m9578,5l9578,402e" filled="false" stroked="true" strokeweight=".48pt" strokecolor="#000000">
                <v:path arrowok="t"/>
              </v:shape>
              <v:shape style="position:absolute;left:10;top:10;width:3051;height:397" type="#_x0000_t202" filled="false" stroked="false">
                <v:textbox inset="0,0,0,0">
                  <w:txbxContent>
                    <w:p>
                      <w:pPr>
                        <w:spacing w:before="66"/>
                        <w:ind w:left="0" w:right="3" w:firstLine="0"/>
                        <w:jc w:val="center"/>
                        <w:rPr>
                          <w:rFonts w:ascii="宋体" w:hAnsi="宋体" w:cs="宋体" w:eastAsia="宋体" w:hint="default"/>
                          <w:sz w:val="17"/>
                          <w:szCs w:val="17"/>
                        </w:rPr>
                      </w:pPr>
                      <w:r>
                        <w:rPr>
                          <w:rFonts w:ascii="宋体" w:hAnsi="宋体" w:cs="宋体" w:eastAsia="宋体" w:hint="default"/>
                          <w:w w:val="105"/>
                          <w:sz w:val="17"/>
                          <w:szCs w:val="17"/>
                        </w:rPr>
                        <w:t>主要资产</w:t>
                      </w:r>
                      <w:r>
                        <w:rPr>
                          <w:rFonts w:ascii="宋体" w:hAnsi="宋体" w:cs="宋体" w:eastAsia="宋体" w:hint="default"/>
                          <w:sz w:val="17"/>
                          <w:szCs w:val="17"/>
                        </w:rPr>
                      </w:r>
                    </w:p>
                  </w:txbxContent>
                </v:textbox>
                <w10:wrap type="none"/>
              </v:shape>
              <v:shape style="position:absolute;left:3061;top:10;width:6517;height:397" type="#_x0000_t202" filled="false" stroked="false">
                <v:textbox inset="0,0,0,0">
                  <w:txbxContent>
                    <w:p>
                      <w:pPr>
                        <w:spacing w:before="66"/>
                        <w:ind w:left="0" w:right="4" w:firstLine="0"/>
                        <w:jc w:val="center"/>
                        <w:rPr>
                          <w:rFonts w:ascii="宋体" w:hAnsi="宋体" w:cs="宋体" w:eastAsia="宋体" w:hint="default"/>
                          <w:sz w:val="17"/>
                          <w:szCs w:val="17"/>
                        </w:rPr>
                      </w:pPr>
                      <w:r>
                        <w:rPr>
                          <w:rFonts w:ascii="宋体" w:hAnsi="宋体" w:cs="宋体" w:eastAsia="宋体" w:hint="default"/>
                          <w:w w:val="105"/>
                          <w:sz w:val="17"/>
                          <w:szCs w:val="17"/>
                        </w:rPr>
                        <w:t>重大变化说明</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spacing w:after="0" w:line="411" w:lineRule="exact"/>
        <w:rPr>
          <w:rFonts w:ascii="宋体" w:hAnsi="宋体" w:cs="宋体" w:eastAsia="宋体" w:hint="default"/>
          <w:sz w:val="20"/>
          <w:szCs w:val="20"/>
        </w:rPr>
        <w:sectPr>
          <w:pgSz w:w="11910" w:h="16840"/>
          <w:pgMar w:header="918" w:footer="1017" w:top="1120" w:bottom="1200" w:left="1020" w:right="94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362"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本期由在建工程转入固定资产原价的金额为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19,229,509.22</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元。系长沙开福万达广</w:t>
            </w:r>
          </w:p>
        </w:tc>
      </w:tr>
      <w:tr>
        <w:trPr>
          <w:trHeight w:val="624"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场于本期完成装修，其中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4001-4012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室自用办公，总建筑面积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968.06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平米，总价</w:t>
            </w:r>
          </w:p>
          <w:p>
            <w:pPr>
              <w:pStyle w:val="TableParagraph"/>
              <w:spacing w:line="240" w:lineRule="auto" w:before="74"/>
              <w:ind w:left="10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17,741,033.22</w:t>
            </w:r>
            <w:r>
              <w:rPr>
                <w:rFonts w:ascii="Times New Roman" w:hAnsi="Times New Roman" w:cs="Times New Roman" w:eastAsia="Times New Roman" w:hint="default"/>
                <w:spacing w:val="-3"/>
                <w:w w:val="105"/>
                <w:sz w:val="17"/>
                <w:szCs w:val="17"/>
              </w:rPr>
              <w:t> </w:t>
            </w:r>
            <w:r>
              <w:rPr>
                <w:rFonts w:ascii="宋体" w:hAnsi="宋体" w:cs="宋体" w:eastAsia="宋体" w:hint="default"/>
                <w:spacing w:val="-4"/>
                <w:w w:val="105"/>
                <w:sz w:val="17"/>
                <w:szCs w:val="17"/>
              </w:rPr>
              <w:t>元，成都大鼎本期验收，其中</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1902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房为自用办公，建筑面积</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123.98</w:t>
            </w:r>
            <w:r>
              <w:rPr>
                <w:rFonts w:ascii="Times New Roman" w:hAnsi="Times New Roman" w:cs="Times New Roman" w:eastAsia="Times New Roman" w:hint="default"/>
                <w:sz w:val="17"/>
                <w:szCs w:val="17"/>
              </w:rPr>
            </w:r>
          </w:p>
        </w:tc>
      </w:tr>
      <w:tr>
        <w:trPr>
          <w:trHeight w:val="352"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平米，总价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1,488,476.00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元，由在建工程转入本科目核算。</w:t>
            </w:r>
          </w:p>
        </w:tc>
      </w:tr>
      <w:tr>
        <w:trPr>
          <w:trHeight w:val="358"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宋体" w:hAnsi="宋体" w:cs="宋体" w:eastAsia="宋体" w:hint="default"/>
                <w:w w:val="105"/>
                <w:sz w:val="17"/>
                <w:szCs w:val="17"/>
              </w:rPr>
              <w:t>长沙开福万达广场于本期完成装修，部分面积暂时对外出租、部分自用。暂时对</w:t>
            </w:r>
            <w:r>
              <w:rPr>
                <w:rFonts w:ascii="宋体" w:hAnsi="宋体" w:cs="宋体" w:eastAsia="宋体" w:hint="default"/>
                <w:sz w:val="17"/>
                <w:szCs w:val="17"/>
              </w:rPr>
            </w:r>
          </w:p>
        </w:tc>
      </w:tr>
      <w:tr>
        <w:trPr>
          <w:trHeight w:val="317"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外出租部分的总建筑面积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2,025.59</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平米，总价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36,127,482.52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元，由在建工程转入</w:t>
            </w:r>
          </w:p>
        </w:tc>
      </w:tr>
      <w:tr>
        <w:trPr>
          <w:trHeight w:val="35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投资性房地产科目核算。</w:t>
            </w:r>
          </w:p>
        </w:tc>
      </w:tr>
    </w:tbl>
    <w:p>
      <w:pPr>
        <w:spacing w:line="240" w:lineRule="auto" w:before="1"/>
        <w:rPr>
          <w:rFonts w:ascii="宋体" w:hAnsi="宋体" w:cs="宋体" w:eastAsia="宋体" w:hint="default"/>
          <w:b/>
          <w:bCs/>
          <w:sz w:val="19"/>
          <w:szCs w:val="19"/>
        </w:rPr>
      </w:pPr>
    </w:p>
    <w:p>
      <w:pPr>
        <w:pStyle w:val="Heading3"/>
        <w:spacing w:line="240" w:lineRule="auto" w:before="36"/>
        <w:ind w:right="107"/>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7"/>
        <w:jc w:val="left"/>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07"/>
        <w:jc w:val="left"/>
        <w:rPr>
          <w:b w:val="0"/>
          <w:bCs w:val="0"/>
        </w:rPr>
      </w:pPr>
      <w:r>
        <w:rPr/>
        <w:t>三、核心竞争力分析</w:t>
      </w:r>
      <w:r>
        <w:rPr>
          <w:b w:val="0"/>
          <w:bCs w:val="0"/>
        </w:rPr>
      </w:r>
    </w:p>
    <w:p>
      <w:pPr>
        <w:spacing w:line="240" w:lineRule="auto" w:before="4"/>
        <w:rPr>
          <w:rFonts w:ascii="宋体" w:hAnsi="宋体" w:cs="宋体" w:eastAsia="宋体" w:hint="default"/>
          <w:b/>
          <w:bCs/>
          <w:sz w:val="32"/>
          <w:szCs w:val="32"/>
        </w:rPr>
      </w:pPr>
    </w:p>
    <w:p>
      <w:pPr>
        <w:spacing w:line="489" w:lineRule="auto" w:before="0"/>
        <w:ind w:left="112" w:right="192" w:firstLine="360"/>
        <w:jc w:val="both"/>
        <w:rPr>
          <w:rFonts w:ascii="宋体" w:hAnsi="宋体" w:cs="宋体" w:eastAsia="宋体" w:hint="default"/>
          <w:sz w:val="18"/>
          <w:szCs w:val="18"/>
        </w:rPr>
      </w:pPr>
      <w:r>
        <w:rPr>
          <w:rFonts w:ascii="宋体" w:hAnsi="宋体" w:cs="宋体" w:eastAsia="宋体" w:hint="default"/>
          <w:sz w:val="18"/>
          <w:szCs w:val="18"/>
        </w:rPr>
        <w:t>1、公司自成立以来一直紧随金融行业的发展，专注于金融行业信息系统的研究、开发、销售和服务。随着金融行业的</w:t>
      </w:r>
      <w:r>
        <w:rPr>
          <w:rFonts w:ascii="宋体" w:hAnsi="宋体" w:cs="宋体" w:eastAsia="宋体" w:hint="default"/>
          <w:w w:val="98"/>
          <w:sz w:val="18"/>
          <w:szCs w:val="18"/>
        </w:rPr>
        <w:t> </w:t>
      </w:r>
      <w:r>
        <w:rPr>
          <w:rFonts w:ascii="宋体" w:hAnsi="宋体" w:cs="宋体" w:eastAsia="宋体" w:hint="default"/>
          <w:sz w:val="17"/>
          <w:szCs w:val="17"/>
        </w:rPr>
        <w:t>多元化发展和用户需求的不断变化，公司不断进行产品创新和服务创新，已向全国基金管理公司、证券公司、保险公司、银</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7"/>
          <w:szCs w:val="17"/>
        </w:rPr>
        <w:t>行、信托公司、财务公司、资产管理公司等300多家金融机构提供了专业的信息化系统建设综合解决方案。公司长期服务于</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国内的金融资产管理和资产托管细分市场，拥有丰富的行业实际应用经验和众多的成功案例，公司在该领域的长期深耕细作</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和积累，树立了在行业内的领先地位和品牌优势。</w:t>
      </w:r>
    </w:p>
    <w:p>
      <w:pPr>
        <w:spacing w:line="496" w:lineRule="auto" w:before="47"/>
        <w:ind w:left="112" w:right="192" w:firstLine="360"/>
        <w:jc w:val="both"/>
        <w:rPr>
          <w:rFonts w:ascii="宋体" w:hAnsi="宋体" w:cs="宋体" w:eastAsia="宋体" w:hint="default"/>
          <w:sz w:val="17"/>
          <w:szCs w:val="17"/>
        </w:rPr>
      </w:pPr>
      <w:r>
        <w:rPr>
          <w:rFonts w:ascii="宋体" w:hAnsi="宋体" w:cs="宋体" w:eastAsia="宋体" w:hint="default"/>
          <w:sz w:val="18"/>
          <w:szCs w:val="18"/>
        </w:rPr>
        <w:t>2、人才是软件企业的核心资源之一，是软件企业的第一生产力，是软件企业核心竞争力的主要体现。公司在多年的经</w:t>
      </w:r>
      <w:r>
        <w:rPr>
          <w:rFonts w:ascii="宋体" w:hAnsi="宋体" w:cs="宋体" w:eastAsia="宋体" w:hint="default"/>
          <w:w w:val="98"/>
          <w:sz w:val="18"/>
          <w:szCs w:val="18"/>
        </w:rPr>
        <w:t> </w:t>
      </w:r>
      <w:r>
        <w:rPr>
          <w:rFonts w:ascii="宋体" w:hAnsi="宋体" w:cs="宋体" w:eastAsia="宋体" w:hint="default"/>
          <w:sz w:val="17"/>
          <w:szCs w:val="17"/>
        </w:rPr>
        <w:t>营实践中形成了稳定的核心管理团队和优秀的业务、技术研发团队。公司研发骨干员工拥有多年从业经验，是既谙熟金融业</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务又精通软件技术的复合型人才。人才的积累为公司持续发展提供了有力的保障。</w:t>
      </w:r>
      <w:r>
        <w:rPr>
          <w:rFonts w:ascii="宋体" w:hAnsi="宋体" w:cs="宋体" w:eastAsia="宋体" w:hint="default"/>
          <w:sz w:val="17"/>
          <w:szCs w:val="17"/>
        </w:rPr>
      </w:r>
    </w:p>
    <w:p>
      <w:pPr>
        <w:spacing w:line="487" w:lineRule="auto" w:before="61"/>
        <w:ind w:left="112" w:right="107" w:firstLine="360"/>
        <w:jc w:val="left"/>
        <w:rPr>
          <w:rFonts w:ascii="宋体" w:hAnsi="宋体" w:cs="宋体" w:eastAsia="宋体" w:hint="default"/>
          <w:sz w:val="17"/>
          <w:szCs w:val="17"/>
        </w:rPr>
      </w:pPr>
      <w:r>
        <w:rPr>
          <w:rFonts w:ascii="宋体" w:hAnsi="宋体" w:cs="宋体" w:eastAsia="宋体" w:hint="default"/>
          <w:sz w:val="17"/>
          <w:szCs w:val="17"/>
        </w:rPr>
        <w:t>3、公司紧跟金融行业的发展，凭借突出的前瞻性研究和强大的研发能力，针对行业业务的不断发展适时推出一系列的</w:t>
      </w:r>
      <w:r>
        <w:rPr>
          <w:rFonts w:ascii="宋体" w:hAnsi="宋体" w:cs="宋体" w:eastAsia="宋体" w:hint="default"/>
          <w:spacing w:val="53"/>
          <w:sz w:val="17"/>
          <w:szCs w:val="17"/>
        </w:rPr>
        <w:t> </w:t>
      </w:r>
      <w:r>
        <w:rPr>
          <w:rFonts w:ascii="宋体" w:hAnsi="宋体" w:cs="宋体" w:eastAsia="宋体" w:hint="default"/>
          <w:spacing w:val="53"/>
          <w:sz w:val="17"/>
          <w:szCs w:val="17"/>
        </w:rPr>
      </w:r>
      <w:r>
        <w:rPr>
          <w:rFonts w:ascii="宋体" w:hAnsi="宋体" w:cs="宋体" w:eastAsia="宋体" w:hint="default"/>
          <w:w w:val="95"/>
          <w:sz w:val="18"/>
          <w:szCs w:val="18"/>
        </w:rPr>
        <w:t>软件产品。主要包括资产托管系列软件、资产投资交易管理系列软件、资产投资风险绩效管理系列软件、资产财务核算估值</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pacing w:val="-2"/>
          <w:w w:val="98"/>
          <w:sz w:val="18"/>
          <w:szCs w:val="18"/>
        </w:rPr>
        <w:t>系列软件、金融数据中心系列软件、资金交易管理系列软件等。公司不仅产品系列多样，而且功能丰富。“全资产、全业务、</w:t>
      </w:r>
      <w:r>
        <w:rPr>
          <w:rFonts w:ascii="宋体" w:hAnsi="宋体" w:cs="宋体" w:eastAsia="宋体" w:hint="default"/>
          <w:spacing w:val="-65"/>
          <w:w w:val="98"/>
          <w:sz w:val="18"/>
          <w:szCs w:val="18"/>
        </w:rPr>
        <w:t> </w:t>
      </w:r>
      <w:r>
        <w:rPr>
          <w:rFonts w:ascii="宋体" w:hAnsi="宋体" w:cs="宋体" w:eastAsia="宋体" w:hint="default"/>
          <w:spacing w:val="-65"/>
          <w:w w:val="98"/>
          <w:sz w:val="18"/>
          <w:szCs w:val="18"/>
        </w:rPr>
      </w:r>
      <w:r>
        <w:rPr>
          <w:rFonts w:ascii="宋体" w:hAnsi="宋体" w:cs="宋体" w:eastAsia="宋体" w:hint="default"/>
          <w:sz w:val="17"/>
          <w:szCs w:val="17"/>
        </w:rPr>
        <w:t>全数据、全行业”是公司产品的特性。截至2015年底，公司已取得82个软件产品著作权。</w:t>
      </w:r>
    </w:p>
    <w:p>
      <w:pPr>
        <w:spacing w:after="0" w:line="487" w:lineRule="auto"/>
        <w:jc w:val="left"/>
        <w:rPr>
          <w:rFonts w:ascii="宋体" w:hAnsi="宋体" w:cs="宋体" w:eastAsia="宋体" w:hint="default"/>
          <w:sz w:val="17"/>
          <w:szCs w:val="17"/>
        </w:rPr>
        <w:sectPr>
          <w:pgSz w:w="11910" w:h="16840"/>
          <w:pgMar w:header="918" w:footer="1017" w:top="112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ind w:left="3088" w:right="107"/>
        <w:jc w:val="left"/>
        <w:rPr>
          <w:b w:val="0"/>
          <w:bCs w:val="0"/>
        </w:rPr>
      </w:pPr>
      <w:bookmarkStart w:name="_bookmark2" w:id="3"/>
      <w:bookmarkEnd w:id="3"/>
      <w:r>
        <w:rPr>
          <w:b w:val="0"/>
          <w:bCs w:val="0"/>
        </w:rPr>
      </w:r>
      <w:r>
        <w:rPr/>
        <w:t>第四节</w:t>
      </w:r>
      <w:r>
        <w:rPr>
          <w:spacing w:val="-10"/>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107"/>
        <w:jc w:val="left"/>
        <w:rPr>
          <w:b w:val="0"/>
          <w:bCs w:val="0"/>
        </w:rPr>
      </w:pPr>
      <w:r>
        <w:rPr/>
        <w:t>一、概述</w:t>
      </w:r>
      <w:r>
        <w:rPr>
          <w:b w:val="0"/>
          <w:bCs w:val="0"/>
        </w:rPr>
      </w:r>
    </w:p>
    <w:p>
      <w:pPr>
        <w:spacing w:line="240" w:lineRule="auto" w:before="8"/>
        <w:rPr>
          <w:rFonts w:ascii="宋体" w:hAnsi="宋体" w:cs="宋体" w:eastAsia="宋体" w:hint="default"/>
          <w:b/>
          <w:bCs/>
          <w:sz w:val="33"/>
          <w:szCs w:val="33"/>
        </w:rPr>
      </w:pPr>
    </w:p>
    <w:p>
      <w:pPr>
        <w:spacing w:line="487" w:lineRule="auto" w:before="0"/>
        <w:ind w:left="112" w:right="187" w:firstLine="360"/>
        <w:jc w:val="both"/>
        <w:rPr>
          <w:rFonts w:ascii="宋体" w:hAnsi="宋体" w:cs="宋体" w:eastAsia="宋体" w:hint="default"/>
          <w:sz w:val="18"/>
          <w:szCs w:val="18"/>
        </w:rPr>
      </w:pPr>
      <w:r>
        <w:rPr>
          <w:rFonts w:ascii="宋体" w:hAnsi="宋体" w:cs="宋体" w:eastAsia="宋体" w:hint="default"/>
          <w:sz w:val="17"/>
          <w:szCs w:val="17"/>
        </w:rPr>
        <w:t>2015年，是中国资本市场不寻常的一年，李克强总理在政府工作报告及金融工作座谈会强调，要围绕服务实体经济推进</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金融改革，创新金融监管，防范和化解金融风险，大力发展普惠金融，让所有市场主体都能分享金融服务的雨露甘霖，制定</w:t>
      </w:r>
      <w:r>
        <w:rPr>
          <w:rFonts w:ascii="宋体" w:hAnsi="宋体" w:cs="宋体" w:eastAsia="宋体" w:hint="default"/>
          <w:spacing w:val="42"/>
          <w:w w:val="95"/>
          <w:sz w:val="18"/>
          <w:szCs w:val="18"/>
        </w:rPr>
        <w:t> </w:t>
      </w:r>
      <w:r>
        <w:rPr>
          <w:rFonts w:ascii="宋体" w:hAnsi="宋体" w:cs="宋体" w:eastAsia="宋体" w:hint="default"/>
          <w:spacing w:val="42"/>
          <w:w w:val="95"/>
          <w:sz w:val="18"/>
          <w:szCs w:val="18"/>
        </w:rPr>
      </w:r>
      <w:r>
        <w:rPr>
          <w:rFonts w:ascii="宋体" w:hAnsi="宋体" w:cs="宋体" w:eastAsia="宋体" w:hint="default"/>
          <w:w w:val="95"/>
          <w:sz w:val="18"/>
          <w:szCs w:val="18"/>
        </w:rPr>
        <w:t>了“互联网”行动计划，推动移动互联网、云计算、大数据、物联网等与现代制造业结合，促进电子商务、工业互联网和互</w:t>
      </w:r>
      <w:r>
        <w:rPr>
          <w:rFonts w:ascii="宋体" w:hAnsi="宋体" w:cs="宋体" w:eastAsia="宋体" w:hint="default"/>
          <w:spacing w:val="41"/>
          <w:w w:val="95"/>
          <w:sz w:val="18"/>
          <w:szCs w:val="18"/>
        </w:rPr>
        <w:t> </w:t>
      </w:r>
      <w:r>
        <w:rPr>
          <w:rFonts w:ascii="宋体" w:hAnsi="宋体" w:cs="宋体" w:eastAsia="宋体" w:hint="default"/>
          <w:spacing w:val="41"/>
          <w:w w:val="95"/>
          <w:sz w:val="18"/>
          <w:szCs w:val="18"/>
        </w:rPr>
      </w:r>
      <w:r>
        <w:rPr>
          <w:rFonts w:ascii="宋体" w:hAnsi="宋体" w:cs="宋体" w:eastAsia="宋体" w:hint="default"/>
          <w:sz w:val="17"/>
          <w:szCs w:val="17"/>
        </w:rPr>
        <w:t>联网金融健康发展，鼓励金融机构积极提供适应“大众创业、万众创新”的金融产品和服务，培育经济新动能。随着金融体</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sz w:val="18"/>
          <w:szCs w:val="18"/>
        </w:rPr>
        <w:t>制改革不断深化，金融业在支持经济增长、服务个人和企业的金融需求上发挥着巨大的作用。</w:t>
      </w:r>
    </w:p>
    <w:p>
      <w:pPr>
        <w:spacing w:line="482" w:lineRule="auto" w:before="44"/>
        <w:ind w:left="112" w:right="107" w:firstLine="360"/>
        <w:jc w:val="left"/>
        <w:rPr>
          <w:rFonts w:ascii="宋体" w:hAnsi="宋体" w:cs="宋体" w:eastAsia="宋体" w:hint="default"/>
          <w:sz w:val="18"/>
          <w:szCs w:val="18"/>
        </w:rPr>
      </w:pPr>
      <w:r>
        <w:rPr>
          <w:rFonts w:ascii="宋体" w:hAnsi="宋体" w:cs="宋体" w:eastAsia="宋体" w:hint="default"/>
          <w:w w:val="95"/>
          <w:sz w:val="18"/>
          <w:szCs w:val="18"/>
        </w:rPr>
        <w:t>2015年，是资产管理业务持续创新的一年，随着《基金法》的实施，基金专项资产管理子公司业务热情高涨，银行、保</w:t>
      </w:r>
      <w:r>
        <w:rPr>
          <w:rFonts w:ascii="宋体" w:hAnsi="宋体" w:cs="宋体" w:eastAsia="宋体" w:hint="default"/>
          <w:spacing w:val="-82"/>
          <w:w w:val="95"/>
          <w:sz w:val="18"/>
          <w:szCs w:val="18"/>
        </w:rPr>
        <w:t> </w:t>
      </w:r>
      <w:r>
        <w:rPr>
          <w:rFonts w:ascii="宋体" w:hAnsi="宋体" w:cs="宋体" w:eastAsia="宋体" w:hint="default"/>
          <w:spacing w:val="-82"/>
          <w:w w:val="95"/>
          <w:sz w:val="18"/>
          <w:szCs w:val="18"/>
        </w:rPr>
      </w:r>
      <w:r>
        <w:rPr>
          <w:rFonts w:ascii="宋体" w:hAnsi="宋体" w:cs="宋体" w:eastAsia="宋体" w:hint="default"/>
          <w:w w:val="95"/>
          <w:sz w:val="18"/>
          <w:szCs w:val="18"/>
        </w:rPr>
        <w:t>险公司、证券公司、私募机构相继进入资管、公募行业，资管市场进一步放开，充分竞争格局已然形成，包括第三方理财、</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w w:val="95"/>
          <w:sz w:val="18"/>
          <w:szCs w:val="18"/>
        </w:rPr>
        <w:t>互联网金融等各类机构，不断尝试金融创新以满足各类投资者日渐复杂化、多元化的需求。资产管理规模快速扩张，根据相</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pacing w:val="-5"/>
          <w:w w:val="104"/>
          <w:sz w:val="17"/>
          <w:szCs w:val="17"/>
        </w:rPr>
        <w:t>关数据统计，截止2015年底，基金管理公司及其子公司、证券公司、期货公司、私募基金管理机构资产管理业务总规模约38.20</w:t>
      </w:r>
      <w:r>
        <w:rPr>
          <w:rFonts w:ascii="宋体" w:hAnsi="宋体" w:cs="宋体" w:eastAsia="宋体" w:hint="default"/>
          <w:spacing w:val="-55"/>
          <w:w w:val="104"/>
          <w:sz w:val="17"/>
          <w:szCs w:val="17"/>
        </w:rPr>
        <w:t> </w:t>
      </w:r>
      <w:r>
        <w:rPr>
          <w:rFonts w:ascii="宋体" w:hAnsi="宋体" w:cs="宋体" w:eastAsia="宋体" w:hint="default"/>
          <w:spacing w:val="-55"/>
          <w:w w:val="104"/>
          <w:sz w:val="17"/>
          <w:szCs w:val="17"/>
        </w:rPr>
      </w:r>
      <w:r>
        <w:rPr>
          <w:rFonts w:ascii="宋体" w:hAnsi="宋体" w:cs="宋体" w:eastAsia="宋体" w:hint="default"/>
          <w:sz w:val="18"/>
          <w:szCs w:val="18"/>
        </w:rPr>
        <w:t>万亿元，在2014年底的基础上，增长超过86.34%。创新业务发展开始加速，截止2015年底备案私募机构达到2万多家，资产</w:t>
      </w:r>
      <w:r>
        <w:rPr>
          <w:rFonts w:ascii="宋体" w:hAnsi="宋体" w:cs="宋体" w:eastAsia="宋体" w:hint="default"/>
          <w:w w:val="98"/>
          <w:sz w:val="18"/>
          <w:szCs w:val="18"/>
        </w:rPr>
        <w:t> </w:t>
      </w:r>
      <w:r>
        <w:rPr>
          <w:rFonts w:ascii="宋体" w:hAnsi="宋体" w:cs="宋体" w:eastAsia="宋体" w:hint="default"/>
          <w:sz w:val="18"/>
          <w:szCs w:val="18"/>
        </w:rPr>
        <w:t>管理规模突破4万亿。</w:t>
      </w:r>
    </w:p>
    <w:p>
      <w:pPr>
        <w:pStyle w:val="BodyText"/>
        <w:spacing w:line="480" w:lineRule="auto" w:before="149"/>
        <w:ind w:right="207" w:firstLine="360"/>
        <w:jc w:val="both"/>
      </w:pPr>
      <w:r>
        <w:rPr>
          <w:w w:val="95"/>
        </w:rPr>
        <w:t>由于国家互联网+行动计划的推进及金融改革不断深化，金融创新、混业经营的放开及互联网金融对传统金融的冲击，</w:t>
      </w:r>
      <w:r>
        <w:rPr>
          <w:spacing w:val="-14"/>
          <w:w w:val="95"/>
        </w:rPr>
        <w:t> </w:t>
      </w:r>
      <w:r>
        <w:rPr>
          <w:spacing w:val="-14"/>
          <w:w w:val="95"/>
        </w:rPr>
      </w:r>
      <w:r>
        <w:rPr/>
        <w:t>金融机构对信息化建设的需求旺盛，报告期内,公司主营业务收入持续稳定增长。</w:t>
      </w:r>
    </w:p>
    <w:p>
      <w:pPr>
        <w:pStyle w:val="BodyText"/>
        <w:spacing w:line="477" w:lineRule="auto" w:before="151"/>
        <w:ind w:right="192" w:firstLine="360"/>
        <w:jc w:val="both"/>
      </w:pPr>
      <w:r>
        <w:rPr>
          <w:w w:val="95"/>
        </w:rPr>
        <w:t>2015年也是公司快速发展壮大的一年，公司围绕既定的战略目标进行完整的产业链布局，坚持以服务金融为主做强做大</w:t>
      </w:r>
      <w:r>
        <w:rPr>
          <w:w w:val="98"/>
        </w:rPr>
        <w:t> </w:t>
      </w:r>
      <w:r>
        <w:rPr>
          <w:w w:val="95"/>
        </w:rPr>
        <w:t>主业、延深产业链、拓展新领域的发展策略。2015年是公司战略转型升级的起航之年，公司在研发创新、产品线完善、营销</w:t>
      </w:r>
      <w:r>
        <w:rPr>
          <w:spacing w:val="33"/>
          <w:w w:val="95"/>
        </w:rPr>
        <w:t> </w:t>
      </w:r>
      <w:r>
        <w:rPr>
          <w:spacing w:val="33"/>
          <w:w w:val="95"/>
        </w:rPr>
      </w:r>
      <w:r>
        <w:rPr/>
        <w:t>体系建设、运营管理、资本运作、人力资源管理等方面都取得了成绩，为公司稳定发展奠定了良好的基础。</w:t>
      </w:r>
    </w:p>
    <w:p>
      <w:pPr>
        <w:pStyle w:val="BodyText"/>
        <w:spacing w:line="583" w:lineRule="auto" w:before="152"/>
        <w:ind w:left="472" w:right="6112"/>
        <w:jc w:val="left"/>
      </w:pPr>
      <w:r>
        <w:rPr>
          <w:w w:val="95"/>
        </w:rPr>
        <w:t>报告期内，公司开展的重点工作如下：</w:t>
      </w:r>
      <w:r>
        <w:rPr>
          <w:spacing w:val="57"/>
          <w:w w:val="95"/>
        </w:rPr>
        <w:t> </w:t>
      </w:r>
      <w:r>
        <w:rPr>
          <w:spacing w:val="57"/>
          <w:w w:val="95"/>
        </w:rPr>
      </w:r>
      <w:r>
        <w:rPr/>
        <w:t>1、市场拓展</w:t>
      </w:r>
    </w:p>
    <w:p>
      <w:pPr>
        <w:spacing w:line="501" w:lineRule="auto" w:before="85"/>
        <w:ind w:left="112" w:right="107" w:firstLine="360"/>
        <w:jc w:val="both"/>
        <w:rPr>
          <w:rFonts w:ascii="宋体" w:hAnsi="宋体" w:cs="宋体" w:eastAsia="宋体" w:hint="default"/>
          <w:sz w:val="17"/>
          <w:szCs w:val="17"/>
        </w:rPr>
      </w:pPr>
      <w:r>
        <w:rPr>
          <w:rFonts w:ascii="宋体" w:hAnsi="宋体" w:cs="宋体" w:eastAsia="宋体" w:hint="default"/>
          <w:spacing w:val="-3"/>
          <w:w w:val="105"/>
          <w:sz w:val="17"/>
          <w:szCs w:val="17"/>
        </w:rPr>
        <w:t>公司紧贴市场并根据市场需求研发新产品，有效地吸引并开拓新客户，截止2015年末，公司的银行、保险、信托、证券、</w:t>
      </w:r>
      <w:r>
        <w:rPr>
          <w:rFonts w:ascii="宋体" w:hAnsi="宋体" w:cs="宋体" w:eastAsia="宋体" w:hint="default"/>
          <w:w w:val="104"/>
          <w:sz w:val="17"/>
          <w:szCs w:val="17"/>
        </w:rPr>
        <w:t> </w:t>
      </w:r>
      <w:r>
        <w:rPr>
          <w:rFonts w:ascii="宋体" w:hAnsi="宋体" w:cs="宋体" w:eastAsia="宋体" w:hint="default"/>
          <w:w w:val="105"/>
          <w:sz w:val="17"/>
          <w:szCs w:val="17"/>
        </w:rPr>
        <w:t>基金、资产管理等客户已超过300家，2015年度与客户签订的商务合同总额达3.27亿元，比上年同期增长44.54%。</w:t>
      </w:r>
      <w:r>
        <w:rPr>
          <w:rFonts w:ascii="宋体" w:hAnsi="宋体" w:cs="宋体" w:eastAsia="宋体" w:hint="default"/>
          <w:sz w:val="17"/>
          <w:szCs w:val="17"/>
        </w:rPr>
      </w:r>
    </w:p>
    <w:p>
      <w:pPr>
        <w:spacing w:line="240" w:lineRule="auto" w:before="6"/>
        <w:rPr>
          <w:rFonts w:ascii="宋体" w:hAnsi="宋体" w:cs="宋体" w:eastAsia="宋体" w:hint="default"/>
          <w:sz w:val="12"/>
          <w:szCs w:val="12"/>
        </w:rPr>
      </w:pPr>
    </w:p>
    <w:p>
      <w:pPr>
        <w:spacing w:before="0"/>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2、新产品的研发情况</w:t>
      </w:r>
      <w:r>
        <w:rPr>
          <w:rFonts w:ascii="宋体" w:hAnsi="宋体" w:cs="宋体" w:eastAsia="宋体" w:hint="default"/>
          <w:sz w:val="17"/>
          <w:szCs w:val="17"/>
        </w:rPr>
      </w:r>
    </w:p>
    <w:p>
      <w:pPr>
        <w:spacing w:line="240" w:lineRule="auto" w:before="5"/>
        <w:rPr>
          <w:rFonts w:ascii="宋体" w:hAnsi="宋体" w:cs="宋体" w:eastAsia="宋体" w:hint="default"/>
          <w:sz w:val="25"/>
          <w:szCs w:val="25"/>
        </w:rPr>
      </w:pPr>
    </w:p>
    <w:p>
      <w:pPr>
        <w:spacing w:line="496" w:lineRule="auto" w:before="0"/>
        <w:ind w:left="112" w:right="110" w:firstLine="360"/>
        <w:jc w:val="both"/>
        <w:rPr>
          <w:rFonts w:ascii="宋体" w:hAnsi="宋体" w:cs="宋体" w:eastAsia="宋体" w:hint="default"/>
          <w:sz w:val="17"/>
          <w:szCs w:val="17"/>
        </w:rPr>
      </w:pPr>
      <w:r>
        <w:rPr>
          <w:rFonts w:ascii="宋体" w:hAnsi="宋体" w:cs="宋体" w:eastAsia="宋体" w:hint="default"/>
          <w:sz w:val="18"/>
          <w:szCs w:val="18"/>
        </w:rPr>
        <w:t>公司新一代资产管理系统和新一代资产托管系统项目的IPO募集资金已经全部完成投入，新产品已投入市场应用。公司</w:t>
      </w:r>
      <w:r>
        <w:rPr>
          <w:rFonts w:ascii="宋体" w:hAnsi="宋体" w:cs="宋体" w:eastAsia="宋体" w:hint="default"/>
          <w:w w:val="98"/>
          <w:sz w:val="18"/>
          <w:szCs w:val="18"/>
        </w:rPr>
        <w:t> </w:t>
      </w:r>
      <w:r>
        <w:rPr>
          <w:rFonts w:ascii="宋体" w:hAnsi="宋体" w:cs="宋体" w:eastAsia="宋体" w:hint="default"/>
          <w:w w:val="105"/>
          <w:sz w:val="17"/>
          <w:szCs w:val="17"/>
        </w:rPr>
        <w:t>一直重视自主研发和技术创新，通过人才引进和自我培养，建立了高水平的创新研发队伍。 公司强调产品研发与市场需求</w:t>
      </w:r>
      <w:r>
        <w:rPr>
          <w:rFonts w:ascii="宋体" w:hAnsi="宋体" w:cs="宋体" w:eastAsia="宋体" w:hint="default"/>
          <w:spacing w:val="-37"/>
          <w:w w:val="105"/>
          <w:sz w:val="17"/>
          <w:szCs w:val="17"/>
        </w:rPr>
        <w:t> </w:t>
      </w:r>
      <w:r>
        <w:rPr>
          <w:rFonts w:ascii="宋体" w:hAnsi="宋体" w:cs="宋体" w:eastAsia="宋体" w:hint="default"/>
          <w:spacing w:val="-37"/>
          <w:w w:val="105"/>
          <w:sz w:val="17"/>
          <w:szCs w:val="17"/>
        </w:rPr>
      </w:r>
      <w:r>
        <w:rPr>
          <w:rFonts w:ascii="宋体" w:hAnsi="宋体" w:cs="宋体" w:eastAsia="宋体" w:hint="default"/>
          <w:w w:val="105"/>
          <w:sz w:val="17"/>
          <w:szCs w:val="17"/>
        </w:rPr>
        <w:t>的紧密结合，需求来源于客户，产品又服务于客户，研发与市场形成了良好互动与促进，实现了与市场无缝对接。2015年，</w:t>
      </w:r>
      <w:r>
        <w:rPr>
          <w:rFonts w:ascii="宋体" w:hAnsi="宋体" w:cs="宋体" w:eastAsia="宋体" w:hint="default"/>
          <w:sz w:val="17"/>
          <w:szCs w:val="17"/>
        </w:rPr>
      </w:r>
    </w:p>
    <w:p>
      <w:pPr>
        <w:spacing w:after="0" w:line="496" w:lineRule="auto"/>
        <w:jc w:val="both"/>
        <w:rPr>
          <w:rFonts w:ascii="宋体" w:hAnsi="宋体" w:cs="宋体" w:eastAsia="宋体" w:hint="default"/>
          <w:sz w:val="17"/>
          <w:szCs w:val="17"/>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89" w:lineRule="auto" w:before="42"/>
        <w:ind w:left="112" w:right="107" w:firstLine="0"/>
        <w:jc w:val="left"/>
        <w:rPr>
          <w:rFonts w:ascii="宋体" w:hAnsi="宋体" w:cs="宋体" w:eastAsia="宋体" w:hint="default"/>
          <w:sz w:val="18"/>
          <w:szCs w:val="18"/>
        </w:rPr>
      </w:pPr>
      <w:r>
        <w:rPr>
          <w:rFonts w:ascii="宋体" w:hAnsi="宋体" w:cs="宋体" w:eastAsia="宋体" w:hint="default"/>
          <w:spacing w:val="-2"/>
          <w:w w:val="95"/>
          <w:sz w:val="18"/>
          <w:szCs w:val="18"/>
        </w:rPr>
        <w:t>公司投入研发费用9,454.64万元，占营业收入的37.80%。报告期内，公司成功申报并取了深圳市市重大科技创新项目资助款。</w:t>
      </w:r>
      <w:r>
        <w:rPr>
          <w:rFonts w:ascii="宋体" w:hAnsi="宋体" w:cs="宋体" w:eastAsia="宋体" w:hint="default"/>
          <w:spacing w:val="74"/>
          <w:w w:val="95"/>
          <w:sz w:val="18"/>
          <w:szCs w:val="18"/>
        </w:rPr>
        <w:t> </w:t>
      </w:r>
      <w:r>
        <w:rPr>
          <w:rFonts w:ascii="宋体" w:hAnsi="宋体" w:cs="宋体" w:eastAsia="宋体" w:hint="default"/>
          <w:spacing w:val="74"/>
          <w:w w:val="95"/>
          <w:sz w:val="18"/>
          <w:szCs w:val="18"/>
        </w:rPr>
      </w:r>
      <w:r>
        <w:rPr>
          <w:rFonts w:ascii="宋体" w:hAnsi="宋体" w:cs="宋体" w:eastAsia="宋体" w:hint="default"/>
          <w:sz w:val="17"/>
          <w:szCs w:val="17"/>
        </w:rPr>
        <w:t>截至2015年末，公司合计拥有已登记计算机软件著作权82项，已完成还待申请著作权的软件产品15项，综合体现了公司的技</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术创新能力、自主研发实力，为公司长期持续健康发展提供有力支撑。</w:t>
      </w:r>
    </w:p>
    <w:p>
      <w:pPr>
        <w:pStyle w:val="BodyText"/>
        <w:spacing w:line="240" w:lineRule="auto" w:before="143"/>
        <w:ind w:left="472" w:right="107"/>
        <w:jc w:val="left"/>
      </w:pPr>
      <w:r>
        <w:rPr/>
        <w:t>3、服务创新情况</w:t>
      </w:r>
    </w:p>
    <w:p>
      <w:pPr>
        <w:spacing w:line="240" w:lineRule="auto" w:before="7"/>
        <w:rPr>
          <w:rFonts w:ascii="宋体" w:hAnsi="宋体" w:cs="宋体" w:eastAsia="宋体" w:hint="default"/>
          <w:sz w:val="26"/>
          <w:szCs w:val="26"/>
        </w:rPr>
      </w:pPr>
    </w:p>
    <w:p>
      <w:pPr>
        <w:spacing w:line="501" w:lineRule="auto" w:before="0"/>
        <w:ind w:left="112" w:right="107" w:firstLine="360"/>
        <w:jc w:val="left"/>
        <w:rPr>
          <w:rFonts w:ascii="宋体" w:hAnsi="宋体" w:cs="宋体" w:eastAsia="宋体" w:hint="default"/>
          <w:sz w:val="18"/>
          <w:szCs w:val="18"/>
        </w:rPr>
      </w:pPr>
      <w:r>
        <w:rPr>
          <w:rFonts w:ascii="宋体" w:hAnsi="宋体" w:cs="宋体" w:eastAsia="宋体" w:hint="default"/>
          <w:w w:val="105"/>
          <w:sz w:val="17"/>
          <w:szCs w:val="17"/>
        </w:rPr>
        <w:t>客户服务中心建设项目的摹投资金已经全部投入完成，CRM客户管理系统上线运行，公司通过信息化建设完善了客户管</w:t>
      </w:r>
      <w:r>
        <w:rPr>
          <w:rFonts w:ascii="宋体" w:hAnsi="宋体" w:cs="宋体" w:eastAsia="宋体" w:hint="default"/>
          <w:w w:val="104"/>
          <w:sz w:val="17"/>
          <w:szCs w:val="17"/>
        </w:rPr>
        <w:t> </w:t>
      </w:r>
      <w:r>
        <w:rPr>
          <w:rFonts w:ascii="宋体" w:hAnsi="宋体" w:cs="宋体" w:eastAsia="宋体" w:hint="default"/>
          <w:sz w:val="17"/>
          <w:szCs w:val="17"/>
        </w:rPr>
        <w:t>理的服务内容、服务标准、流程管理，构建优质、周全、快捷的客服体系，以提升客户体验，提高客户的满意度，公司客户</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服务效率及质量得到大幅度提高。公司加快进行金融服务云平台的建设，已经与多家互联网金融企业达成合作，有效地推动</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了公司面对互联网金融业务改造的产品在市场的应用。公司取得了中国基金行业协会备案批准的信息技术系统服务外包资</w:t>
      </w:r>
      <w:r>
        <w:rPr>
          <w:rFonts w:ascii="宋体" w:hAnsi="宋体" w:cs="宋体" w:eastAsia="宋体" w:hint="default"/>
          <w:spacing w:val="-39"/>
          <w:w w:val="105"/>
          <w:sz w:val="17"/>
          <w:szCs w:val="17"/>
        </w:rPr>
        <w:t> </w:t>
      </w:r>
      <w:r>
        <w:rPr>
          <w:rFonts w:ascii="宋体" w:hAnsi="宋体" w:cs="宋体" w:eastAsia="宋体" w:hint="default"/>
          <w:spacing w:val="-39"/>
          <w:w w:val="105"/>
          <w:sz w:val="17"/>
          <w:szCs w:val="17"/>
        </w:rPr>
      </w:r>
      <w:r>
        <w:rPr>
          <w:rFonts w:ascii="宋体" w:hAnsi="宋体" w:cs="宋体" w:eastAsia="宋体" w:hint="default"/>
          <w:w w:val="105"/>
          <w:sz w:val="18"/>
          <w:szCs w:val="18"/>
        </w:rPr>
        <w:t>格，金融服务外包业务持续扩大，外包业务服务收入实现大幅度增长。</w:t>
      </w:r>
      <w:r>
        <w:rPr>
          <w:rFonts w:ascii="宋体" w:hAnsi="宋体" w:cs="宋体" w:eastAsia="宋体" w:hint="default"/>
          <w:sz w:val="18"/>
          <w:szCs w:val="18"/>
        </w:rPr>
      </w:r>
    </w:p>
    <w:p>
      <w:pPr>
        <w:pStyle w:val="BodyText"/>
        <w:spacing w:line="240" w:lineRule="auto" w:before="134"/>
        <w:ind w:left="564" w:right="107"/>
        <w:jc w:val="left"/>
      </w:pPr>
      <w:r>
        <w:rPr/>
        <w:t>4、资本运作</w:t>
      </w:r>
    </w:p>
    <w:p>
      <w:pPr>
        <w:spacing w:line="240" w:lineRule="auto" w:before="4"/>
        <w:rPr>
          <w:rFonts w:ascii="宋体" w:hAnsi="宋体" w:cs="宋体" w:eastAsia="宋体" w:hint="default"/>
          <w:sz w:val="25"/>
          <w:szCs w:val="25"/>
        </w:rPr>
      </w:pPr>
    </w:p>
    <w:p>
      <w:pPr>
        <w:pStyle w:val="BodyText"/>
        <w:spacing w:line="477" w:lineRule="auto"/>
        <w:ind w:right="192" w:firstLine="422"/>
        <w:jc w:val="both"/>
      </w:pPr>
      <w:r>
        <w:rPr/>
        <w:t>报告期内，公司通过对外投资开始在互联网金融产业链的战略布局。2015</w:t>
      </w:r>
      <w:r>
        <w:rPr>
          <w:spacing w:val="-55"/>
        </w:rPr>
        <w:t> </w:t>
      </w:r>
      <w:r>
        <w:rPr/>
        <w:t>年</w:t>
      </w:r>
      <w:r>
        <w:rPr>
          <w:spacing w:val="-53"/>
        </w:rPr>
        <w:t> </w:t>
      </w:r>
      <w:r>
        <w:rPr/>
        <w:t>4</w:t>
      </w:r>
      <w:r>
        <w:rPr>
          <w:spacing w:val="-55"/>
        </w:rPr>
        <w:t> </w:t>
      </w:r>
      <w:r>
        <w:rPr/>
        <w:t>月，公司利用在金融领域广泛的客户群</w:t>
      </w:r>
      <w:r>
        <w:rPr>
          <w:w w:val="98"/>
        </w:rPr>
        <w:t> </w:t>
      </w:r>
      <w:r>
        <w:rPr/>
        <w:t>体构建从金融</w:t>
      </w:r>
      <w:r>
        <w:rPr>
          <w:spacing w:val="-44"/>
        </w:rPr>
        <w:t> </w:t>
      </w:r>
      <w:r>
        <w:rPr/>
        <w:t>IT</w:t>
      </w:r>
      <w:r>
        <w:rPr>
          <w:spacing w:val="-55"/>
        </w:rPr>
        <w:t> </w:t>
      </w:r>
      <w:r>
        <w:rPr/>
        <w:t>服务往拓展金融服务方向转型，公司投资</w:t>
      </w:r>
      <w:r>
        <w:rPr>
          <w:spacing w:val="-44"/>
        </w:rPr>
        <w:t> </w:t>
      </w:r>
      <w:r>
        <w:rPr/>
        <w:t>1800</w:t>
      </w:r>
      <w:r>
        <w:rPr>
          <w:spacing w:val="-55"/>
        </w:rPr>
        <w:t> </w:t>
      </w:r>
      <w:r>
        <w:rPr/>
        <w:t>万元占股</w:t>
      </w:r>
      <w:r>
        <w:rPr>
          <w:spacing w:val="-44"/>
        </w:rPr>
        <w:t> </w:t>
      </w:r>
      <w:r>
        <w:rPr/>
        <w:t>60%,于上海自贸区成立控股公司上海赢量金融服</w:t>
      </w:r>
      <w:r>
        <w:rPr>
          <w:w w:val="98"/>
        </w:rPr>
        <w:t> </w:t>
      </w:r>
      <w:r>
        <w:rPr/>
        <w:t>务公司,开展互联网票据平台业务。2015</w:t>
      </w:r>
      <w:r>
        <w:rPr>
          <w:spacing w:val="-49"/>
        </w:rPr>
        <w:t> </w:t>
      </w:r>
      <w:r>
        <w:rPr/>
        <w:t>年</w:t>
      </w:r>
      <w:r>
        <w:rPr>
          <w:spacing w:val="-48"/>
        </w:rPr>
        <w:t> </w:t>
      </w:r>
      <w:r>
        <w:rPr/>
        <w:t>6</w:t>
      </w:r>
      <w:r>
        <w:rPr>
          <w:spacing w:val="-49"/>
        </w:rPr>
        <w:t> </w:t>
      </w:r>
      <w:r>
        <w:rPr/>
        <w:t>月和</w:t>
      </w:r>
      <w:r>
        <w:rPr>
          <w:spacing w:val="-48"/>
        </w:rPr>
        <w:t> </w:t>
      </w:r>
      <w:r>
        <w:rPr/>
        <w:t>9</w:t>
      </w:r>
      <w:r>
        <w:rPr>
          <w:spacing w:val="-49"/>
        </w:rPr>
        <w:t> </w:t>
      </w:r>
      <w:r>
        <w:rPr/>
        <w:t>月，公司各投资</w:t>
      </w:r>
      <w:r>
        <w:rPr>
          <w:spacing w:val="-48"/>
        </w:rPr>
        <w:t> </w:t>
      </w:r>
      <w:r>
        <w:rPr/>
        <w:t>2000</w:t>
      </w:r>
      <w:r>
        <w:rPr>
          <w:spacing w:val="-49"/>
        </w:rPr>
        <w:t> </w:t>
      </w:r>
      <w:r>
        <w:rPr/>
        <w:t>万元参股东吴在线和阳光金服，将业务范围逐步</w:t>
      </w:r>
      <w:r>
        <w:rPr>
          <w:w w:val="98"/>
        </w:rPr>
        <w:t> </w:t>
      </w:r>
      <w:r>
        <w:rPr/>
        <w:t>延伸至互联网金融服务领域。</w:t>
      </w:r>
    </w:p>
    <w:p>
      <w:pPr>
        <w:pStyle w:val="BodyText"/>
        <w:spacing w:line="487" w:lineRule="auto" w:before="95"/>
        <w:ind w:right="107" w:firstLine="422"/>
        <w:jc w:val="left"/>
        <w:rPr>
          <w:sz w:val="17"/>
          <w:szCs w:val="17"/>
        </w:rPr>
      </w:pPr>
      <w:r>
        <w:rPr>
          <w:w w:val="95"/>
        </w:rPr>
        <w:t>公司积极进行与各控股子公司、参股公司之间的业务协作，打造金融生态圈资源共享平台，提高业务协作效率和整体</w:t>
      </w:r>
      <w:r>
        <w:rPr>
          <w:spacing w:val="-76"/>
          <w:w w:val="95"/>
        </w:rPr>
        <w:t> </w:t>
      </w:r>
      <w:r>
        <w:rPr>
          <w:spacing w:val="-76"/>
          <w:w w:val="95"/>
        </w:rPr>
      </w:r>
      <w:r>
        <w:rPr>
          <w:sz w:val="17"/>
          <w:szCs w:val="17"/>
        </w:rPr>
        <w:t>规范运作。</w:t>
      </w:r>
    </w:p>
    <w:p>
      <w:pPr>
        <w:spacing w:line="240" w:lineRule="auto" w:before="4"/>
        <w:rPr>
          <w:rFonts w:ascii="宋体" w:hAnsi="宋体" w:cs="宋体" w:eastAsia="宋体" w:hint="default"/>
          <w:sz w:val="13"/>
          <w:szCs w:val="13"/>
        </w:rPr>
      </w:pPr>
    </w:p>
    <w:p>
      <w:pPr>
        <w:spacing w:before="0"/>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5、运营管理与人力资源</w:t>
      </w:r>
      <w:r>
        <w:rPr>
          <w:rFonts w:ascii="宋体" w:hAnsi="宋体" w:cs="宋体" w:eastAsia="宋体" w:hint="default"/>
          <w:sz w:val="17"/>
          <w:szCs w:val="17"/>
        </w:rPr>
      </w:r>
    </w:p>
    <w:p>
      <w:pPr>
        <w:spacing w:line="240" w:lineRule="auto" w:before="4"/>
        <w:rPr>
          <w:rFonts w:ascii="宋体" w:hAnsi="宋体" w:cs="宋体" w:eastAsia="宋体" w:hint="default"/>
          <w:sz w:val="26"/>
          <w:szCs w:val="26"/>
        </w:rPr>
      </w:pPr>
    </w:p>
    <w:p>
      <w:pPr>
        <w:spacing w:line="499" w:lineRule="auto" w:before="0"/>
        <w:ind w:left="112" w:right="107" w:firstLine="360"/>
        <w:jc w:val="left"/>
        <w:rPr>
          <w:rFonts w:ascii="宋体" w:hAnsi="宋体" w:cs="宋体" w:eastAsia="宋体" w:hint="default"/>
          <w:sz w:val="18"/>
          <w:szCs w:val="18"/>
        </w:rPr>
      </w:pPr>
      <w:r>
        <w:rPr>
          <w:rFonts w:ascii="宋体" w:hAnsi="宋体" w:cs="宋体" w:eastAsia="宋体" w:hint="default"/>
          <w:sz w:val="17"/>
          <w:szCs w:val="17"/>
        </w:rPr>
        <w:t>管理方面，进一步优化公司管理体制，持续完善治理结构，提升公司治理水平；加强内部风险控制建设，提高防范风险</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w w:val="105"/>
          <w:sz w:val="17"/>
          <w:szCs w:val="17"/>
        </w:rPr>
        <w:t>的意识并逐步落实防范机制。公司引进数据防泄漏系统、OA信息管理系统、CRM客户管理系统等提升公司工作效率。 2015</w:t>
      </w:r>
      <w:r>
        <w:rPr>
          <w:rFonts w:ascii="宋体" w:hAnsi="宋体" w:cs="宋体" w:eastAsia="宋体" w:hint="default"/>
          <w:spacing w:val="-37"/>
          <w:w w:val="105"/>
          <w:sz w:val="17"/>
          <w:szCs w:val="17"/>
        </w:rPr>
        <w:t> </w:t>
      </w:r>
      <w:r>
        <w:rPr>
          <w:rFonts w:ascii="宋体" w:hAnsi="宋体" w:cs="宋体" w:eastAsia="宋体" w:hint="default"/>
          <w:spacing w:val="-37"/>
          <w:w w:val="105"/>
          <w:sz w:val="17"/>
          <w:szCs w:val="17"/>
        </w:rPr>
      </w:r>
      <w:r>
        <w:rPr>
          <w:rFonts w:ascii="宋体" w:hAnsi="宋体" w:cs="宋体" w:eastAsia="宋体" w:hint="default"/>
          <w:w w:val="105"/>
          <w:sz w:val="18"/>
          <w:szCs w:val="18"/>
        </w:rPr>
        <w:t>年，公司进行了信息安全管理评审工作，并</w:t>
      </w:r>
      <w:r>
        <w:rPr>
          <w:rFonts w:ascii="宋体" w:hAnsi="宋体" w:cs="宋体" w:eastAsia="宋体" w:hint="default"/>
          <w:color w:val="333333"/>
          <w:w w:val="105"/>
          <w:sz w:val="18"/>
          <w:szCs w:val="18"/>
        </w:rPr>
        <w:t>通过了ISO/IEC27001：2003信息安全管理体系认证</w:t>
      </w:r>
      <w:r>
        <w:rPr>
          <w:rFonts w:ascii="宋体" w:hAnsi="宋体" w:cs="宋体" w:eastAsia="宋体" w:hint="default"/>
          <w:w w:val="105"/>
          <w:sz w:val="18"/>
          <w:szCs w:val="18"/>
        </w:rPr>
        <w:t>。</w:t>
      </w:r>
      <w:r>
        <w:rPr>
          <w:rFonts w:ascii="宋体" w:hAnsi="宋体" w:cs="宋体" w:eastAsia="宋体" w:hint="default"/>
          <w:sz w:val="18"/>
          <w:szCs w:val="18"/>
        </w:rPr>
      </w:r>
    </w:p>
    <w:p>
      <w:pPr>
        <w:pStyle w:val="BodyText"/>
        <w:spacing w:line="482" w:lineRule="auto" w:before="136"/>
        <w:ind w:right="107" w:firstLine="360"/>
        <w:jc w:val="left"/>
        <w:rPr>
          <w:sz w:val="17"/>
          <w:szCs w:val="17"/>
        </w:rPr>
      </w:pPr>
      <w:r>
        <w:rPr>
          <w:w w:val="95"/>
        </w:rPr>
        <w:t>针对公司不断增长的业务需要，公司加大人才招聘力度及加强人力资源管理体系建设，努力提升员工薪酬、福利水平；</w:t>
      </w:r>
      <w:r>
        <w:rPr>
          <w:spacing w:val="-3"/>
          <w:w w:val="95"/>
        </w:rPr>
        <w:t> </w:t>
      </w:r>
      <w:r>
        <w:rPr>
          <w:spacing w:val="-3"/>
          <w:w w:val="95"/>
        </w:rPr>
      </w:r>
      <w:r>
        <w:rPr>
          <w:w w:val="95"/>
        </w:rPr>
        <w:t>从公司实际工作出发，完善培训工作，注重培训效果；报告期末，公司员工规模达到1208人，比上年同期增长40.47%，基本</w:t>
      </w:r>
      <w:r>
        <w:rPr>
          <w:spacing w:val="38"/>
          <w:w w:val="95"/>
        </w:rPr>
        <w:t> </w:t>
      </w:r>
      <w:r>
        <w:rPr>
          <w:spacing w:val="38"/>
          <w:w w:val="95"/>
        </w:rPr>
      </w:r>
      <w:r>
        <w:rPr>
          <w:sz w:val="17"/>
          <w:szCs w:val="17"/>
        </w:rPr>
        <w:t>可以满足公司生产经营和未来发展的人力资源需要。</w:t>
      </w:r>
    </w:p>
    <w:p>
      <w:pPr>
        <w:spacing w:line="496" w:lineRule="auto" w:before="64"/>
        <w:ind w:left="112" w:right="192" w:firstLine="360"/>
        <w:jc w:val="both"/>
        <w:rPr>
          <w:rFonts w:ascii="宋体" w:hAnsi="宋体" w:cs="宋体" w:eastAsia="宋体" w:hint="default"/>
          <w:sz w:val="17"/>
          <w:szCs w:val="17"/>
        </w:rPr>
      </w:pPr>
      <w:r>
        <w:rPr>
          <w:rFonts w:ascii="宋体" w:hAnsi="宋体" w:cs="宋体" w:eastAsia="宋体" w:hint="default"/>
          <w:sz w:val="18"/>
          <w:szCs w:val="18"/>
        </w:rPr>
        <w:t>报告期内，公司营业收入25,010.52万元，比上年同期增长25.03%；营业成本4,628.16万元，比上年同期增加18.86%，</w:t>
      </w:r>
      <w:r>
        <w:rPr>
          <w:rFonts w:ascii="宋体" w:hAnsi="宋体" w:cs="宋体" w:eastAsia="宋体" w:hint="default"/>
          <w:w w:val="98"/>
          <w:sz w:val="18"/>
          <w:szCs w:val="18"/>
        </w:rPr>
        <w:t> </w:t>
      </w:r>
      <w:r>
        <w:rPr>
          <w:rFonts w:ascii="宋体" w:hAnsi="宋体" w:cs="宋体" w:eastAsia="宋体" w:hint="default"/>
          <w:sz w:val="17"/>
          <w:szCs w:val="17"/>
        </w:rPr>
        <w:t>归属于上市公司股东的净利润5,841.80万元，比上年同期增长 25.92%； 经营活动产生的现金流量净额为6,426.66万元，比</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上年同期增长70.76%。</w:t>
      </w:r>
    </w:p>
    <w:p>
      <w:pPr>
        <w:spacing w:after="0" w:line="496" w:lineRule="auto"/>
        <w:jc w:val="both"/>
        <w:rPr>
          <w:rFonts w:ascii="宋体" w:hAnsi="宋体" w:cs="宋体" w:eastAsia="宋体" w:hint="default"/>
          <w:sz w:val="17"/>
          <w:szCs w:val="17"/>
        </w:rPr>
        <w:sectPr>
          <w:pgSz w:w="11910" w:h="16840"/>
          <w:pgMar w:header="918" w:footer="1017" w:top="1120" w:bottom="1200" w:left="1020" w:right="940"/>
        </w:sect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参见“管理层讨论与分析”中的“一、概述”相关内容。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7"/>
        <w:jc w:val="right"/>
      </w:pPr>
      <w:r>
        <w:rPr>
          <w:w w:val="95"/>
        </w:rPr>
        <w:t>单位：元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z w:val="17"/>
                <w:szCs w:val="17"/>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2"/>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w:t>
            </w:r>
            <w:r>
              <w:rPr>
                <w:rFonts w:ascii="宋体" w:hAnsi="宋体" w:cs="宋体" w:eastAsia="宋体" w:hint="default"/>
                <w:sz w:val="17"/>
                <w:szCs w:val="17"/>
              </w:rPr>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1" w:right="0"/>
              <w:jc w:val="left"/>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w w:val="95"/>
                <w:sz w:val="18"/>
                <w:szCs w:val="18"/>
              </w:rPr>
              <w:t>占营业收入比重</w:t>
            </w:r>
            <w:r>
              <w:rPr>
                <w:rFonts w:ascii="宋体" w:hAnsi="宋体" w:cs="宋体" w:eastAsia="宋体" w:hint="default"/>
                <w:sz w:val="18"/>
                <w:szCs w:val="18"/>
              </w:rPr>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营业收入合计</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250,105,174.92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98"/>
              <w:jc w:val="righ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7"/>
                <w:szCs w:val="17"/>
              </w:rPr>
            </w:pPr>
            <w:r>
              <w:rPr>
                <w:rFonts w:ascii="Times New Roman"/>
                <w:w w:val="105"/>
                <w:sz w:val="17"/>
              </w:rPr>
              <w:t>200,037,320.65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25.03%</w:t>
            </w:r>
            <w:r>
              <w:rPr>
                <w:rFonts w:ascii="Times New Roman"/>
                <w:sz w:val="17"/>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分行业</w:t>
            </w:r>
            <w:r>
              <w:rPr>
                <w:rFonts w:ascii="宋体" w:hAnsi="宋体" w:cs="宋体" w:eastAsia="宋体" w:hint="default"/>
                <w:sz w:val="17"/>
                <w:szCs w:val="17"/>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2"/>
              <w:ind w:left="104" w:right="222"/>
              <w:jc w:val="left"/>
              <w:rPr>
                <w:rFonts w:ascii="宋体" w:hAnsi="宋体" w:cs="宋体" w:eastAsia="宋体" w:hint="default"/>
                <w:sz w:val="18"/>
                <w:szCs w:val="18"/>
              </w:rPr>
            </w:pPr>
            <w:r>
              <w:rPr>
                <w:rFonts w:ascii="宋体" w:hAnsi="宋体" w:cs="宋体" w:eastAsia="宋体" w:hint="default"/>
                <w:sz w:val="17"/>
                <w:szCs w:val="17"/>
              </w:rPr>
              <w:t>定制软件开发和</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120,578,442.03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48.21%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105,725,180.92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52.85%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14.05%</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129,526,732.89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51.79%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94,312,139.73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47.15%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37.34%</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104" w:right="222"/>
              <w:jc w:val="left"/>
              <w:rPr>
                <w:rFonts w:ascii="宋体" w:hAnsi="宋体" w:cs="宋体" w:eastAsia="宋体" w:hint="default"/>
                <w:sz w:val="17"/>
                <w:szCs w:val="17"/>
              </w:rPr>
            </w:pPr>
            <w:r>
              <w:rPr>
                <w:rFonts w:ascii="宋体" w:hAnsi="宋体" w:cs="宋体" w:eastAsia="宋体" w:hint="default"/>
                <w:sz w:val="18"/>
                <w:szCs w:val="18"/>
              </w:rPr>
              <w:t>定制软件开发和</w:t>
            </w:r>
            <w:r>
              <w:rPr>
                <w:rFonts w:ascii="宋体" w:hAnsi="宋体" w:cs="宋体" w:eastAsia="宋体" w:hint="default"/>
                <w:w w:val="98"/>
                <w:sz w:val="18"/>
                <w:szCs w:val="18"/>
              </w:rPr>
              <w:t> </w:t>
            </w:r>
            <w:r>
              <w:rPr>
                <w:rFonts w:ascii="宋体" w:hAnsi="宋体" w:cs="宋体" w:eastAsia="宋体" w:hint="default"/>
                <w:sz w:val="17"/>
                <w:szCs w:val="17"/>
              </w:rPr>
              <w:t>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120,578,442.03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48.21%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105,725,180.92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52.85%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14.05%</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129,526,732.89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51.79%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94,312,139.73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47.15%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37.34%</w:t>
            </w:r>
            <w:r>
              <w:rPr>
                <w:rFonts w:ascii="Times New Roman"/>
                <w:sz w:val="18"/>
              </w:rPr>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华北大区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98,402,279.48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39.34%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7"/>
                <w:szCs w:val="17"/>
              </w:rPr>
            </w:pPr>
            <w:r>
              <w:rPr>
                <w:rFonts w:ascii="Times New Roman"/>
                <w:spacing w:val="-1"/>
                <w:w w:val="105"/>
                <w:sz w:val="17"/>
              </w:rPr>
              <w:t>115,611,251.60</w:t>
            </w:r>
            <w:r>
              <w:rPr>
                <w:rFonts w:ascii="Times New Roman"/>
                <w:spacing w:val="-1"/>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57.79%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-14.89%</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96,393,497.04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38.54%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59,593,593.02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29.79%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61.75%</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华南大区</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55,309,398.40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22.12%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24,832,476.03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12.42%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122.73%</w:t>
            </w:r>
            <w:r>
              <w:rPr>
                <w:rFonts w:ascii="Times New Roman"/>
                <w:sz w:val="17"/>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5"/>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before="128"/>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30" w:right="140" w:hanging="92"/>
              <w:jc w:val="left"/>
              <w:rPr>
                <w:rFonts w:ascii="宋体" w:hAnsi="宋体" w:cs="宋体" w:eastAsia="宋体" w:hint="default"/>
                <w:sz w:val="18"/>
                <w:szCs w:val="18"/>
              </w:rPr>
            </w:pPr>
            <w:r>
              <w:rPr>
                <w:rFonts w:ascii="宋体" w:hAnsi="宋体" w:cs="宋体" w:eastAsia="宋体" w:hint="default"/>
                <w:sz w:val="17"/>
                <w:szCs w:val="17"/>
              </w:rPr>
              <w:t>营业收入比上</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26" w:right="139" w:hanging="87"/>
              <w:jc w:val="left"/>
              <w:rPr>
                <w:rFonts w:ascii="宋体" w:hAnsi="宋体" w:cs="宋体" w:eastAsia="宋体" w:hint="default"/>
                <w:sz w:val="18"/>
                <w:szCs w:val="18"/>
              </w:rPr>
            </w:pPr>
            <w:r>
              <w:rPr>
                <w:rFonts w:ascii="宋体" w:hAnsi="宋体" w:cs="宋体" w:eastAsia="宋体" w:hint="default"/>
                <w:sz w:val="17"/>
                <w:szCs w:val="17"/>
              </w:rPr>
              <w:t>营业成本比上</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318" w:right="142" w:hanging="178"/>
              <w:jc w:val="left"/>
              <w:rPr>
                <w:rFonts w:ascii="宋体" w:hAnsi="宋体" w:cs="宋体" w:eastAsia="宋体" w:hint="default"/>
                <w:sz w:val="18"/>
                <w:szCs w:val="18"/>
              </w:rPr>
            </w:pPr>
            <w:r>
              <w:rPr>
                <w:rFonts w:ascii="宋体" w:hAnsi="宋体" w:cs="宋体" w:eastAsia="宋体" w:hint="default"/>
                <w:sz w:val="17"/>
                <w:szCs w:val="17"/>
              </w:rPr>
              <w:t>毛利率比上年</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分行业</w:t>
            </w:r>
            <w:r>
              <w:rPr>
                <w:rFonts w:ascii="宋体" w:hAnsi="宋体" w:cs="宋体" w:eastAsia="宋体" w:hint="default"/>
                <w:sz w:val="17"/>
                <w:szCs w:val="17"/>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4" w:right="175"/>
              <w:jc w:val="left"/>
              <w:rPr>
                <w:rFonts w:ascii="宋体" w:hAnsi="宋体" w:cs="宋体" w:eastAsia="宋体" w:hint="default"/>
                <w:sz w:val="18"/>
                <w:szCs w:val="18"/>
              </w:rPr>
            </w:pPr>
            <w:r>
              <w:rPr>
                <w:rFonts w:ascii="宋体" w:hAnsi="宋体" w:cs="宋体" w:eastAsia="宋体" w:hint="default"/>
                <w:sz w:val="18"/>
                <w:szCs w:val="18"/>
              </w:rPr>
              <w:t>定制软件开发</w:t>
            </w:r>
            <w:r>
              <w:rPr>
                <w:rFonts w:ascii="宋体" w:hAnsi="宋体" w:cs="宋体" w:eastAsia="宋体" w:hint="default"/>
                <w:w w:val="98"/>
                <w:sz w:val="18"/>
                <w:szCs w:val="18"/>
              </w:rPr>
              <w:t> </w:t>
            </w:r>
            <w:r>
              <w:rPr>
                <w:rFonts w:ascii="宋体" w:hAnsi="宋体" w:cs="宋体" w:eastAsia="宋体" w:hint="default"/>
                <w:sz w:val="18"/>
                <w:szCs w:val="18"/>
              </w:rPr>
              <w:t>和销售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120,578,442.03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25,903,959.66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78.52%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14.05%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28.70%</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-2.44%</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129,526,732.89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20,377,681.35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84.27%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37.34%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8.33%</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4.22%</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分产品</w:t>
            </w:r>
            <w:r>
              <w:rPr>
                <w:rFonts w:ascii="宋体" w:hAnsi="宋体" w:cs="宋体" w:eastAsia="宋体" w:hint="default"/>
                <w:sz w:val="17"/>
                <w:szCs w:val="17"/>
              </w:rPr>
            </w:r>
          </w:p>
        </w:tc>
      </w:tr>
      <w:tr>
        <w:trPr>
          <w:trHeight w:val="397"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4" w:right="0"/>
              <w:jc w:val="left"/>
              <w:rPr>
                <w:rFonts w:ascii="宋体" w:hAnsi="宋体" w:cs="宋体" w:eastAsia="宋体" w:hint="default"/>
                <w:sz w:val="18"/>
                <w:szCs w:val="18"/>
              </w:rPr>
            </w:pPr>
            <w:r>
              <w:rPr>
                <w:rFonts w:ascii="宋体" w:hAnsi="宋体" w:cs="宋体" w:eastAsia="宋体" w:hint="default"/>
                <w:sz w:val="18"/>
                <w:szCs w:val="18"/>
              </w:rPr>
              <w:t>定制软件开发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8" w:right="0"/>
              <w:jc w:val="center"/>
              <w:rPr>
                <w:rFonts w:ascii="Times New Roman" w:hAnsi="Times New Roman" w:cs="Times New Roman" w:eastAsia="Times New Roman" w:hint="default"/>
                <w:sz w:val="17"/>
                <w:szCs w:val="17"/>
              </w:rPr>
            </w:pPr>
            <w:r>
              <w:rPr>
                <w:rFonts w:ascii="Times New Roman"/>
                <w:w w:val="105"/>
                <w:sz w:val="17"/>
              </w:rPr>
              <w:t>120,578,442.03</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25,903,959.66</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78.52%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17"/>
                <w:szCs w:val="17"/>
              </w:rPr>
            </w:pPr>
            <w:r>
              <w:rPr>
                <w:rFonts w:ascii="Times New Roman"/>
                <w:w w:val="105"/>
                <w:sz w:val="17"/>
              </w:rPr>
              <w:t>14.05%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7"/>
                <w:szCs w:val="17"/>
              </w:rPr>
            </w:pPr>
            <w:r>
              <w:rPr>
                <w:rFonts w:ascii="Times New Roman"/>
                <w:w w:val="105"/>
                <w:sz w:val="17"/>
              </w:rPr>
              <w:t>28.70%</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sz w:val="17"/>
              </w:rPr>
              <w:t>-2.44%</w:t>
            </w:r>
          </w:p>
        </w:tc>
      </w:tr>
    </w:tbl>
    <w:p>
      <w:pPr>
        <w:spacing w:after="0" w:line="240" w:lineRule="auto"/>
        <w:jc w:val="right"/>
        <w:rPr>
          <w:rFonts w:ascii="Times New Roman" w:hAnsi="Times New Roman" w:cs="Times New Roman" w:eastAsia="Times New Roman" w:hint="default"/>
          <w:sz w:val="17"/>
          <w:szCs w:val="17"/>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和销售</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服务费收入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129,526,732.89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20,377,681.35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84.27%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w w:val="95"/>
                <w:sz w:val="18"/>
              </w:rPr>
              <w:t>37.34%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8.33%</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4.22%</w:t>
            </w:r>
            <w:r>
              <w:rPr>
                <w:rFonts w:ascii="Times New Roman"/>
                <w:sz w:val="18"/>
              </w:rPr>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华北大区</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7"/>
                <w:szCs w:val="17"/>
              </w:rPr>
            </w:pPr>
            <w:r>
              <w:rPr>
                <w:rFonts w:ascii="Times New Roman"/>
                <w:w w:val="105"/>
                <w:sz w:val="17"/>
              </w:rPr>
              <w:t>98,402,279.48</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19,486,325.61</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80.20%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7"/>
                <w:szCs w:val="17"/>
              </w:rPr>
            </w:pPr>
            <w:r>
              <w:rPr>
                <w:rFonts w:ascii="Times New Roman"/>
                <w:w w:val="105"/>
                <w:sz w:val="17"/>
              </w:rPr>
              <w:t>-14.89%</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9.26%</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sz w:val="17"/>
              </w:rPr>
              <w:t>-4.37%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华东大区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96,393,497.04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9,689,918.65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89.95%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61.75%</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-18.89%</w:t>
            </w:r>
            <w:r>
              <w:rPr>
                <w:rFonts w:ascii="Times New Roman"/>
                <w:sz w:val="18"/>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华南大区</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4"/>
              <w:jc w:val="right"/>
              <w:rPr>
                <w:rFonts w:ascii="Times New Roman" w:hAnsi="Times New Roman" w:cs="Times New Roman" w:eastAsia="Times New Roman" w:hint="default"/>
                <w:sz w:val="17"/>
                <w:szCs w:val="17"/>
              </w:rPr>
            </w:pPr>
            <w:r>
              <w:rPr>
                <w:rFonts w:ascii="Times New Roman"/>
                <w:w w:val="105"/>
                <w:sz w:val="17"/>
              </w:rPr>
              <w:t>55,309,398.40</w:t>
            </w:r>
            <w:r>
              <w:rPr>
                <w:rFonts w:ascii="Times New Roman"/>
                <w:sz w:val="17"/>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17,105,396.75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69.07%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17"/>
                <w:szCs w:val="17"/>
              </w:rPr>
            </w:pPr>
            <w:r>
              <w:rPr>
                <w:rFonts w:ascii="Times New Roman"/>
                <w:w w:val="105"/>
                <w:sz w:val="17"/>
              </w:rPr>
              <w:t>122.73%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7"/>
                <w:szCs w:val="17"/>
              </w:rPr>
            </w:pPr>
            <w:r>
              <w:rPr>
                <w:rFonts w:ascii="Times New Roman"/>
                <w:w w:val="105"/>
                <w:sz w:val="17"/>
              </w:rPr>
              <w:t>86.80%</w:t>
            </w:r>
            <w:r>
              <w:rPr>
                <w:rFonts w:ascii="Times New Roman"/>
                <w:sz w:val="17"/>
              </w:rPr>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5.95%</w:t>
            </w:r>
            <w:r>
              <w:rPr>
                <w:rFonts w:ascii="Times New Roman"/>
                <w:sz w:val="17"/>
              </w:rPr>
            </w:r>
          </w:p>
        </w:tc>
      </w:tr>
    </w:tbl>
    <w:p>
      <w:pPr>
        <w:pStyle w:val="BodyText"/>
        <w:spacing w:line="240" w:lineRule="auto" w:before="49"/>
        <w:ind w:right="107"/>
        <w:jc w:val="left"/>
      </w:pPr>
      <w:r>
        <w:rPr/>
        <w:t>公司主营业务数据统计口径在报告期发生调整的情况下，公司最近</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年按报告期末口径调整后的主营业务数据</w:t>
      </w:r>
    </w:p>
    <w:p>
      <w:pPr>
        <w:spacing w:before="117"/>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107"/>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7"/>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107"/>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3"/>
        <w:rPr>
          <w:rFonts w:ascii="宋体" w:hAnsi="宋体" w:cs="宋体" w:eastAsia="宋体" w:hint="default"/>
          <w:b/>
          <w:bCs/>
          <w:sz w:val="27"/>
          <w:szCs w:val="27"/>
        </w:rPr>
      </w:pPr>
    </w:p>
    <w:p>
      <w:pPr>
        <w:spacing w:before="0"/>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107"/>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right="107"/>
        <w:jc w:val="left"/>
      </w:pPr>
      <w:r>
        <w:rPr/>
        <w:t>产品分类</w:t>
      </w:r>
    </w:p>
    <w:p>
      <w:pPr>
        <w:pStyle w:val="BodyText"/>
        <w:spacing w:line="240" w:lineRule="auto" w:before="119"/>
        <w:ind w:left="0" w:right="197"/>
        <w:jc w:val="right"/>
      </w:pPr>
      <w:r>
        <w:rPr>
          <w:w w:val="95"/>
        </w:rPr>
        <w:t>单位：元</w:t>
      </w:r>
      <w:r>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140" w:hanging="452"/>
              <w:jc w:val="left"/>
              <w:rPr>
                <w:rFonts w:ascii="宋体" w:hAnsi="宋体" w:cs="宋体" w:eastAsia="宋体" w:hint="default"/>
                <w:sz w:val="18"/>
                <w:szCs w:val="18"/>
              </w:rPr>
            </w:pPr>
            <w:r>
              <w:rPr>
                <w:rFonts w:ascii="宋体" w:hAnsi="宋体" w:cs="宋体" w:eastAsia="宋体" w:hint="default"/>
                <w:sz w:val="18"/>
                <w:szCs w:val="18"/>
              </w:rPr>
              <w:t>占营业成本比</w:t>
            </w:r>
            <w:r>
              <w:rPr>
                <w:rFonts w:ascii="宋体" w:hAnsi="宋体" w:cs="宋体" w:eastAsia="宋体" w:hint="default"/>
                <w:w w:val="98"/>
                <w:sz w:val="18"/>
                <w:szCs w:val="18"/>
              </w:rPr>
              <w:t> </w:t>
            </w:r>
            <w:r>
              <w:rPr>
                <w:rFonts w:ascii="宋体" w:hAnsi="宋体" w:cs="宋体" w:eastAsia="宋体" w:hint="default"/>
                <w:sz w:val="18"/>
                <w:szCs w:val="18"/>
              </w:rPr>
              <w:t>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143" w:hanging="452"/>
              <w:jc w:val="left"/>
              <w:rPr>
                <w:rFonts w:ascii="宋体" w:hAnsi="宋体" w:cs="宋体" w:eastAsia="宋体" w:hint="default"/>
                <w:sz w:val="18"/>
                <w:szCs w:val="18"/>
              </w:rPr>
            </w:pPr>
            <w:r>
              <w:rPr>
                <w:rFonts w:ascii="宋体" w:hAnsi="宋体" w:cs="宋体" w:eastAsia="宋体" w:hint="default"/>
                <w:sz w:val="18"/>
                <w:szCs w:val="18"/>
              </w:rPr>
              <w:t>占营业成本比</w:t>
            </w:r>
            <w:r>
              <w:rPr>
                <w:rFonts w:ascii="宋体" w:hAnsi="宋体" w:cs="宋体" w:eastAsia="宋体" w:hint="default"/>
                <w:w w:val="98"/>
                <w:sz w:val="18"/>
                <w:szCs w:val="18"/>
              </w:rPr>
              <w:t> </w:t>
            </w:r>
            <w:r>
              <w:rPr>
                <w:rFonts w:ascii="宋体" w:hAnsi="宋体" w:cs="宋体" w:eastAsia="宋体" w:hint="default"/>
                <w:sz w:val="18"/>
                <w:szCs w:val="18"/>
              </w:rPr>
              <w:t>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77"/>
              <w:jc w:val="left"/>
              <w:rPr>
                <w:rFonts w:ascii="宋体" w:hAnsi="宋体" w:cs="宋体" w:eastAsia="宋体" w:hint="default"/>
                <w:sz w:val="18"/>
                <w:szCs w:val="18"/>
              </w:rPr>
            </w:pPr>
            <w:r>
              <w:rPr>
                <w:rFonts w:ascii="宋体" w:hAnsi="宋体" w:cs="宋体" w:eastAsia="宋体" w:hint="default"/>
                <w:sz w:val="18"/>
                <w:szCs w:val="18"/>
              </w:rPr>
              <w:t>定制软件开发</w:t>
            </w:r>
            <w:r>
              <w:rPr>
                <w:rFonts w:ascii="宋体" w:hAnsi="宋体" w:cs="宋体" w:eastAsia="宋体" w:hint="default"/>
                <w:w w:val="98"/>
                <w:sz w:val="18"/>
                <w:szCs w:val="18"/>
              </w:rPr>
              <w:t> </w:t>
            </w:r>
            <w:r>
              <w:rPr>
                <w:rFonts w:ascii="宋体" w:hAnsi="宋体" w:cs="宋体" w:eastAsia="宋体" w:hint="default"/>
                <w:sz w:val="18"/>
                <w:szCs w:val="18"/>
              </w:rPr>
              <w:t>和销售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24,793,587.50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57.18%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18,298,073.68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51.88%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35.50%</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服务费</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7"/>
                <w:szCs w:val="17"/>
              </w:rPr>
            </w:pPr>
            <w:r>
              <w:rPr>
                <w:rFonts w:ascii="宋体" w:hAnsi="宋体" w:cs="宋体" w:eastAsia="宋体" w:hint="default"/>
                <w:w w:val="105"/>
                <w:sz w:val="17"/>
                <w:szCs w:val="17"/>
              </w:rPr>
              <w:t>人工工资</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5"/>
                <w:sz w:val="18"/>
              </w:rPr>
              <w:t>18,567,006.24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w w:val="95"/>
                <w:sz w:val="18"/>
              </w:rPr>
              <w:t>42.82%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0" w:right="0"/>
              <w:jc w:val="center"/>
              <w:rPr>
                <w:rFonts w:ascii="Times New Roman" w:hAnsi="Times New Roman" w:cs="Times New Roman" w:eastAsia="Times New Roman" w:hint="default"/>
                <w:sz w:val="18"/>
                <w:szCs w:val="18"/>
              </w:rPr>
            </w:pPr>
            <w:r>
              <w:rPr>
                <w:rFonts w:ascii="Times New Roman"/>
                <w:sz w:val="18"/>
              </w:rPr>
              <w:t>16,973,857.31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5"/>
                <w:sz w:val="18"/>
              </w:rPr>
              <w:t>48.12%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9.39%</w:t>
            </w:r>
            <w:r>
              <w:rPr>
                <w:rFonts w:ascii="Times New Roman"/>
                <w:sz w:val="18"/>
              </w:rPr>
            </w:r>
          </w:p>
        </w:tc>
      </w:tr>
    </w:tbl>
    <w:p>
      <w:pPr>
        <w:spacing w:line="374" w:lineRule="auto" w:before="48"/>
        <w:ind w:left="112" w:right="9454" w:firstLine="0"/>
        <w:jc w:val="left"/>
        <w:rPr>
          <w:rFonts w:ascii="宋体" w:hAnsi="宋体" w:cs="宋体" w:eastAsia="宋体" w:hint="default"/>
          <w:sz w:val="17"/>
          <w:szCs w:val="17"/>
        </w:rPr>
      </w:pPr>
      <w:r>
        <w:rPr>
          <w:rFonts w:ascii="宋体" w:hAnsi="宋体" w:cs="宋体" w:eastAsia="宋体" w:hint="default"/>
          <w:sz w:val="18"/>
          <w:szCs w:val="18"/>
        </w:rPr>
        <w:t>说明</w:t>
      </w:r>
      <w:r>
        <w:rPr>
          <w:rFonts w:ascii="宋体" w:hAnsi="宋体" w:cs="宋体" w:eastAsia="宋体" w:hint="default"/>
          <w:w w:val="98"/>
          <w:sz w:val="18"/>
          <w:szCs w:val="18"/>
        </w:rPr>
        <w:t> </w:t>
      </w:r>
      <w:r>
        <w:rPr>
          <w:rFonts w:ascii="宋体" w:hAnsi="宋体" w:cs="宋体" w:eastAsia="宋体" w:hint="default"/>
          <w:sz w:val="17"/>
          <w:szCs w:val="17"/>
        </w:rPr>
        <w:t>无。</w:t>
      </w:r>
    </w:p>
    <w:p>
      <w:pPr>
        <w:spacing w:line="240" w:lineRule="auto" w:before="11"/>
        <w:rPr>
          <w:rFonts w:ascii="宋体" w:hAnsi="宋体" w:cs="宋体" w:eastAsia="宋体" w:hint="default"/>
          <w:sz w:val="19"/>
          <w:szCs w:val="19"/>
        </w:rPr>
      </w:pPr>
    </w:p>
    <w:p>
      <w:pPr>
        <w:pStyle w:val="Heading3"/>
        <w:spacing w:line="240" w:lineRule="auto"/>
        <w:ind w:right="107"/>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7"/>
        <w:jc w:val="left"/>
      </w:pPr>
      <w:r>
        <w:rPr/>
        <w:t>√ 是 □</w:t>
      </w:r>
      <w:r>
        <w:rPr>
          <w:spacing w:val="-3"/>
        </w:rPr>
        <w:t> </w:t>
      </w:r>
      <w:r>
        <w:rPr/>
        <w:t>否</w:t>
      </w:r>
    </w:p>
    <w:p>
      <w:pPr>
        <w:spacing w:line="240" w:lineRule="auto" w:before="0"/>
        <w:rPr>
          <w:rFonts w:ascii="宋体" w:hAnsi="宋体" w:cs="宋体" w:eastAsia="宋体" w:hint="default"/>
          <w:sz w:val="15"/>
          <w:szCs w:val="15"/>
        </w:rPr>
      </w:pPr>
    </w:p>
    <w:p>
      <w:pPr>
        <w:spacing w:line="484" w:lineRule="auto" w:before="0"/>
        <w:ind w:left="112" w:right="107" w:firstLine="360"/>
        <w:jc w:val="left"/>
        <w:rPr>
          <w:rFonts w:ascii="宋体" w:hAnsi="宋体" w:cs="宋体" w:eastAsia="宋体" w:hint="default"/>
          <w:sz w:val="18"/>
          <w:szCs w:val="18"/>
        </w:rPr>
      </w:pPr>
      <w:r>
        <w:rPr>
          <w:rFonts w:ascii="宋体" w:hAnsi="宋体" w:cs="宋体" w:eastAsia="宋体" w:hint="default"/>
          <w:spacing w:val="-5"/>
          <w:w w:val="98"/>
          <w:sz w:val="18"/>
          <w:szCs w:val="18"/>
        </w:rPr>
        <w:t>本公司于2015年3月4日与上海蒲苑投资管理有限公司（以下简称“蒲苑投资”）、于昱、刘卫星签署《投资合作协议书》，</w:t>
      </w:r>
      <w:r>
        <w:rPr>
          <w:rFonts w:ascii="宋体" w:hAnsi="宋体" w:cs="宋体" w:eastAsia="宋体" w:hint="default"/>
          <w:w w:val="98"/>
          <w:sz w:val="18"/>
          <w:szCs w:val="18"/>
        </w:rPr>
        <w:t> </w:t>
      </w:r>
      <w:r>
        <w:rPr>
          <w:rFonts w:ascii="宋体" w:hAnsi="宋体" w:cs="宋体" w:eastAsia="宋体" w:hint="default"/>
          <w:spacing w:val="-9"/>
          <w:w w:val="98"/>
          <w:sz w:val="18"/>
          <w:szCs w:val="18"/>
        </w:rPr>
        <w:t>设立了上海赢量金融信息服务有限公司”（以下简称“上海赢量”），上海赢量注册资本为人民币3,000万元，其中公司出资1,800</w:t>
      </w:r>
      <w:r>
        <w:rPr>
          <w:rFonts w:ascii="宋体" w:hAnsi="宋体" w:cs="宋体" w:eastAsia="宋体" w:hint="default"/>
          <w:spacing w:val="-69"/>
          <w:w w:val="98"/>
          <w:sz w:val="18"/>
          <w:szCs w:val="18"/>
        </w:rPr>
        <w:t> </w:t>
      </w:r>
      <w:r>
        <w:rPr>
          <w:rFonts w:ascii="宋体" w:hAnsi="宋体" w:cs="宋体" w:eastAsia="宋体" w:hint="default"/>
          <w:spacing w:val="-69"/>
          <w:w w:val="98"/>
          <w:sz w:val="18"/>
          <w:szCs w:val="18"/>
        </w:rPr>
      </w:r>
      <w:r>
        <w:rPr>
          <w:rFonts w:ascii="宋体" w:hAnsi="宋体" w:cs="宋体" w:eastAsia="宋体" w:hint="default"/>
          <w:sz w:val="17"/>
          <w:szCs w:val="17"/>
        </w:rPr>
        <w:t>万元，占注册资本的60%。2015年3月19日上海赢量已完成工商登记手续，并取得上海市工商行政管理局自由贸易试验区分局</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pacing w:val="-1"/>
          <w:w w:val="98"/>
          <w:sz w:val="18"/>
          <w:szCs w:val="18"/>
        </w:rPr>
        <w:t>颁发的营业执照。上海赢量于2015年10月10日更名为“上海赢量金融服务有限公司”。</w:t>
      </w:r>
      <w:r>
        <w:rPr>
          <w:rFonts w:ascii="宋体" w:hAnsi="宋体" w:cs="宋体" w:eastAsia="宋体" w:hint="default"/>
          <w:spacing w:val="-1"/>
          <w:sz w:val="18"/>
          <w:szCs w:val="18"/>
        </w:rPr>
      </w:r>
    </w:p>
    <w:p>
      <w:pPr>
        <w:spacing w:line="240" w:lineRule="auto" w:before="7"/>
        <w:rPr>
          <w:rFonts w:ascii="宋体" w:hAnsi="宋体" w:cs="宋体" w:eastAsia="宋体" w:hint="default"/>
          <w:sz w:val="16"/>
          <w:szCs w:val="16"/>
        </w:rPr>
      </w:pPr>
    </w:p>
    <w:p>
      <w:pPr>
        <w:spacing w:before="0"/>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公司对上海赢量享有控制权，将其纳入合并报表范围。</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918" w:footer="1017" w:top="1120" w:bottom="1200" w:left="1020" w:right="94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56,201,505.29</w:t>
            </w:r>
            <w:r>
              <w:rPr>
                <w:rFonts w:ascii="Times New Roman"/>
                <w:sz w:val="18"/>
              </w:rPr>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w w:val="95"/>
                <w:sz w:val="18"/>
              </w:rPr>
              <w:t>22.47%</w:t>
            </w:r>
            <w:r>
              <w:rPr>
                <w:rFonts w:ascii="Times New Roman"/>
                <w:sz w:val="18"/>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公司前</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大客户资料</w:t>
      </w:r>
      <w:r>
        <w:rPr>
          <w:rFonts w:ascii="宋体" w:hAnsi="宋体" w:cs="宋体" w:eastAsia="宋体" w:hint="default"/>
          <w:sz w:val="17"/>
          <w:szCs w:val="17"/>
        </w:rPr>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4" w:right="0"/>
              <w:jc w:val="left"/>
              <w:rPr>
                <w:rFonts w:ascii="宋体" w:hAnsi="宋体" w:cs="宋体" w:eastAsia="宋体" w:hint="default"/>
                <w:sz w:val="17"/>
                <w:szCs w:val="17"/>
              </w:rPr>
            </w:pPr>
            <w:r>
              <w:rPr>
                <w:rFonts w:ascii="宋体" w:hAnsi="宋体" w:cs="宋体" w:eastAsia="宋体" w:hint="default"/>
                <w:w w:val="105"/>
                <w:sz w:val="17"/>
                <w:szCs w:val="17"/>
              </w:rPr>
              <w:t>序号</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
              <w:jc w:val="center"/>
              <w:rPr>
                <w:rFonts w:ascii="宋体" w:hAnsi="宋体" w:cs="宋体" w:eastAsia="宋体" w:hint="default"/>
                <w:sz w:val="17"/>
                <w:szCs w:val="17"/>
              </w:rPr>
            </w:pPr>
            <w:r>
              <w:rPr>
                <w:rFonts w:ascii="宋体" w:hAnsi="宋体" w:cs="宋体" w:eastAsia="宋体" w:hint="default"/>
                <w:w w:val="105"/>
                <w:sz w:val="17"/>
                <w:szCs w:val="17"/>
              </w:rPr>
              <w:t>客户名称</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614" w:right="0"/>
              <w:jc w:val="left"/>
              <w:rPr>
                <w:rFonts w:ascii="宋体" w:hAnsi="宋体" w:cs="宋体" w:eastAsia="宋体" w:hint="default"/>
                <w:sz w:val="17"/>
                <w:szCs w:val="17"/>
              </w:rPr>
            </w:pPr>
            <w:r>
              <w:rPr>
                <w:rFonts w:ascii="宋体" w:hAnsi="宋体" w:cs="宋体" w:eastAsia="宋体" w:hint="default"/>
                <w:w w:val="105"/>
                <w:sz w:val="17"/>
                <w:szCs w:val="17"/>
              </w:rPr>
              <w:t>销售额（元）</w:t>
            </w:r>
            <w:r>
              <w:rPr>
                <w:rFonts w:ascii="宋体" w:hAnsi="宋体" w:cs="宋体" w:eastAsia="宋体" w:hint="default"/>
                <w:sz w:val="17"/>
                <w:szCs w:val="17"/>
              </w:rPr>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754" w:right="0"/>
              <w:jc w:val="left"/>
              <w:rPr>
                <w:rFonts w:ascii="宋体" w:hAnsi="宋体" w:cs="宋体" w:eastAsia="宋体" w:hint="default"/>
                <w:sz w:val="17"/>
                <w:szCs w:val="17"/>
              </w:rPr>
            </w:pPr>
            <w:r>
              <w:rPr>
                <w:rFonts w:ascii="宋体" w:hAnsi="宋体" w:cs="宋体" w:eastAsia="宋体" w:hint="default"/>
                <w:w w:val="105"/>
                <w:sz w:val="17"/>
                <w:szCs w:val="17"/>
              </w:rPr>
              <w:t>占年度销售总额比例</w:t>
            </w:r>
            <w:r>
              <w:rPr>
                <w:rFonts w:ascii="宋体" w:hAnsi="宋体" w:cs="宋体" w:eastAsia="宋体" w:hint="default"/>
                <w:sz w:val="17"/>
                <w:szCs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4" w:right="0"/>
              <w:jc w:val="lef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中国建设银行股份有限公司</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20,125,182.42</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8.05%</w:t>
            </w:r>
            <w:r>
              <w:rPr>
                <w:rFonts w:ascii="Times New Roman"/>
                <w:sz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w w:val="98"/>
                <w:sz w:val="18"/>
              </w:rPr>
              <w:t>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14,137,434.91</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5.65%</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7,618,721.45</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3.05%</w:t>
            </w:r>
            <w:r>
              <w:rPr>
                <w:rFonts w:ascii="Times New Roman"/>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4" w:right="0"/>
              <w:jc w:val="lef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中国光大银行股份有限公司</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17"/>
                <w:szCs w:val="17"/>
              </w:rPr>
            </w:pPr>
            <w:r>
              <w:rPr>
                <w:rFonts w:ascii="Times New Roman"/>
                <w:w w:val="105"/>
                <w:sz w:val="17"/>
              </w:rPr>
              <w:t>7,263,381.70</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2.90%</w:t>
            </w:r>
            <w:r>
              <w:rPr>
                <w:rFonts w:ascii="Times New Roman"/>
                <w:sz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4" w:right="0"/>
              <w:jc w:val="lef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17"/>
                <w:szCs w:val="17"/>
              </w:rPr>
            </w:pPr>
            <w:r>
              <w:rPr>
                <w:rFonts w:ascii="宋体" w:hAnsi="宋体" w:cs="宋体" w:eastAsia="宋体" w:hint="default"/>
                <w:w w:val="105"/>
                <w:sz w:val="17"/>
                <w:szCs w:val="17"/>
              </w:rPr>
              <w:t>中信证券股份有限公司</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4"/>
              <w:jc w:val="right"/>
              <w:rPr>
                <w:rFonts w:ascii="Times New Roman" w:hAnsi="Times New Roman" w:cs="Times New Roman" w:eastAsia="Times New Roman" w:hint="default"/>
                <w:sz w:val="17"/>
                <w:szCs w:val="17"/>
              </w:rPr>
            </w:pPr>
            <w:r>
              <w:rPr>
                <w:rFonts w:ascii="Times New Roman"/>
                <w:w w:val="105"/>
                <w:sz w:val="17"/>
              </w:rPr>
              <w:t>7,056,784.81</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2.82%</w:t>
            </w:r>
            <w:r>
              <w:rPr>
                <w:rFonts w:ascii="Times New Roman"/>
                <w:sz w:val="17"/>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56,201,505.29</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7"/>
                <w:szCs w:val="17"/>
              </w:rPr>
            </w:pPr>
            <w:r>
              <w:rPr>
                <w:rFonts w:ascii="Times New Roman"/>
                <w:w w:val="105"/>
                <w:sz w:val="17"/>
              </w:rPr>
              <w:t>22.47%</w:t>
            </w:r>
            <w:r>
              <w:rPr>
                <w:rFonts w:ascii="Times New Roman"/>
                <w:sz w:val="17"/>
              </w:rPr>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公司主要供应商情况</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前五名供应商合计采购金额（元）</w:t>
            </w:r>
            <w:r>
              <w:rPr>
                <w:rFonts w:ascii="宋体" w:hAnsi="宋体" w:cs="宋体" w:eastAsia="宋体" w:hint="default"/>
                <w:sz w:val="17"/>
                <w:szCs w:val="17"/>
              </w:rPr>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10,249,890.03</w:t>
            </w:r>
            <w:r>
              <w:rPr>
                <w:rFonts w:ascii="Times New Roman"/>
                <w:sz w:val="17"/>
              </w:rPr>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8.63%</w:t>
            </w:r>
            <w:r>
              <w:rPr>
                <w:rFonts w:ascii="Times New Roman"/>
                <w:sz w:val="18"/>
              </w:rPr>
            </w:r>
          </w:p>
        </w:tc>
      </w:tr>
    </w:tbl>
    <w:p>
      <w:pPr>
        <w:pStyle w:val="BodyText"/>
        <w:spacing w:line="240" w:lineRule="auto" w:before="49"/>
        <w:ind w:right="0"/>
        <w:jc w:val="left"/>
      </w:pPr>
      <w:r>
        <w:rPr/>
        <w:t>公司前</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名供应商资料</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82" w:right="0"/>
              <w:jc w:val="left"/>
              <w:rPr>
                <w:rFonts w:ascii="宋体" w:hAnsi="宋体" w:cs="宋体" w:eastAsia="宋体" w:hint="default"/>
                <w:sz w:val="17"/>
                <w:szCs w:val="17"/>
              </w:rPr>
            </w:pPr>
            <w:r>
              <w:rPr>
                <w:rFonts w:ascii="宋体" w:hAnsi="宋体" w:cs="宋体" w:eastAsia="宋体" w:hint="default"/>
                <w:w w:val="105"/>
                <w:sz w:val="17"/>
                <w:szCs w:val="17"/>
              </w:rPr>
              <w:t>序号</w:t>
            </w:r>
            <w:r>
              <w:rPr>
                <w:rFonts w:ascii="宋体" w:hAnsi="宋体" w:cs="宋体" w:eastAsia="宋体" w:hint="default"/>
                <w:sz w:val="17"/>
                <w:szCs w:val="17"/>
              </w:rPr>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2"/>
              <w:jc w:val="center"/>
              <w:rPr>
                <w:rFonts w:ascii="宋体" w:hAnsi="宋体" w:cs="宋体" w:eastAsia="宋体" w:hint="default"/>
                <w:sz w:val="17"/>
                <w:szCs w:val="17"/>
              </w:rPr>
            </w:pPr>
            <w:r>
              <w:rPr>
                <w:rFonts w:ascii="宋体" w:hAnsi="宋体" w:cs="宋体" w:eastAsia="宋体" w:hint="default"/>
                <w:w w:val="105"/>
                <w:sz w:val="17"/>
                <w:szCs w:val="17"/>
              </w:rPr>
              <w:t>供应商名称</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614" w:right="0"/>
              <w:jc w:val="left"/>
              <w:rPr>
                <w:rFonts w:ascii="宋体" w:hAnsi="宋体" w:cs="宋体" w:eastAsia="宋体" w:hint="default"/>
                <w:sz w:val="17"/>
                <w:szCs w:val="17"/>
              </w:rPr>
            </w:pPr>
            <w:r>
              <w:rPr>
                <w:rFonts w:ascii="宋体" w:hAnsi="宋体" w:cs="宋体" w:eastAsia="宋体" w:hint="default"/>
                <w:w w:val="105"/>
                <w:sz w:val="17"/>
                <w:szCs w:val="17"/>
              </w:rPr>
              <w:t>采购额（元）</w:t>
            </w:r>
            <w:r>
              <w:rPr>
                <w:rFonts w:ascii="宋体" w:hAnsi="宋体" w:cs="宋体" w:eastAsia="宋体" w:hint="default"/>
                <w:sz w:val="17"/>
                <w:szCs w:val="17"/>
              </w:rPr>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54" w:right="0"/>
              <w:jc w:val="left"/>
              <w:rPr>
                <w:rFonts w:ascii="宋体" w:hAnsi="宋体" w:cs="宋体" w:eastAsia="宋体" w:hint="default"/>
                <w:sz w:val="17"/>
                <w:szCs w:val="17"/>
              </w:rPr>
            </w:pPr>
            <w:r>
              <w:rPr>
                <w:rFonts w:ascii="宋体" w:hAnsi="宋体" w:cs="宋体" w:eastAsia="宋体" w:hint="default"/>
                <w:w w:val="105"/>
                <w:sz w:val="17"/>
                <w:szCs w:val="17"/>
              </w:rPr>
              <w:t>占年度采购总额比例</w:t>
            </w:r>
            <w:r>
              <w:rPr>
                <w:rFonts w:ascii="宋体" w:hAnsi="宋体" w:cs="宋体" w:eastAsia="宋体" w:hint="default"/>
                <w:sz w:val="17"/>
                <w:szCs w:val="17"/>
              </w:rPr>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105" w:right="175"/>
              <w:jc w:val="left"/>
              <w:rPr>
                <w:rFonts w:ascii="宋体" w:hAnsi="宋体" w:cs="宋体" w:eastAsia="宋体" w:hint="default"/>
                <w:sz w:val="17"/>
                <w:szCs w:val="17"/>
              </w:rPr>
            </w:pPr>
            <w:r>
              <w:rPr>
                <w:rFonts w:ascii="宋体" w:hAnsi="宋体" w:cs="宋体" w:eastAsia="宋体" w:hint="default"/>
                <w:sz w:val="18"/>
                <w:szCs w:val="18"/>
              </w:rPr>
              <w:t>苹果电子产品商贸（北京）有限公司</w:t>
            </w:r>
            <w:r>
              <w:rPr>
                <w:rFonts w:ascii="宋体" w:hAnsi="宋体" w:cs="宋体" w:eastAsia="宋体" w:hint="default"/>
                <w:w w:val="98"/>
                <w:sz w:val="18"/>
                <w:szCs w:val="18"/>
              </w:rPr>
              <w:t> </w:t>
            </w:r>
            <w:r>
              <w:rPr>
                <w:rFonts w:ascii="宋体" w:hAnsi="宋体" w:cs="宋体" w:eastAsia="宋体" w:hint="default"/>
                <w:sz w:val="17"/>
                <w:szCs w:val="17"/>
              </w:rPr>
              <w:t>深圳益田分公司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2,463,675.03</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2.08%</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w w:val="98"/>
                <w:sz w:val="18"/>
              </w:rPr>
              <w:t>2</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18"/>
                <w:szCs w:val="18"/>
              </w:rPr>
            </w:pPr>
            <w:r>
              <w:rPr>
                <w:rFonts w:ascii="宋体" w:hAnsi="宋体" w:cs="宋体" w:eastAsia="宋体" w:hint="default"/>
                <w:sz w:val="18"/>
                <w:szCs w:val="18"/>
              </w:rPr>
              <w:t>深圳市仁孚特力汽车服务有限公司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2,338,000.00</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1.97%</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北京长得瑞华电子技术有限公司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2,138,740.00</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1.80%</w:t>
            </w:r>
            <w:r>
              <w:rPr>
                <w:rFonts w:ascii="Times New Roman"/>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4" w:right="0"/>
              <w:jc w:val="lef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17"/>
                <w:szCs w:val="17"/>
              </w:rPr>
            </w:pPr>
            <w:r>
              <w:rPr>
                <w:rFonts w:ascii="宋体" w:hAnsi="宋体" w:cs="宋体" w:eastAsia="宋体" w:hint="default"/>
                <w:w w:val="105"/>
                <w:sz w:val="17"/>
                <w:szCs w:val="17"/>
              </w:rPr>
              <w:t>上海浩慨贸易有限公司</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7"/>
                <w:szCs w:val="17"/>
              </w:rPr>
            </w:pPr>
            <w:r>
              <w:rPr>
                <w:rFonts w:ascii="Times New Roman"/>
                <w:w w:val="105"/>
                <w:sz w:val="17"/>
              </w:rPr>
              <w:t>2,127,250.00</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1.79%</w:t>
            </w:r>
            <w:r>
              <w:rPr>
                <w:rFonts w:ascii="Times New Roman"/>
                <w:sz w:val="17"/>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104" w:right="0"/>
              <w:jc w:val="lef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left"/>
              <w:rPr>
                <w:rFonts w:ascii="宋体" w:hAnsi="宋体" w:cs="宋体" w:eastAsia="宋体" w:hint="default"/>
                <w:sz w:val="17"/>
                <w:szCs w:val="17"/>
              </w:rPr>
            </w:pPr>
            <w:r>
              <w:rPr>
                <w:rFonts w:ascii="宋体" w:hAnsi="宋体" w:cs="宋体" w:eastAsia="宋体" w:hint="default"/>
                <w:w w:val="105"/>
                <w:sz w:val="17"/>
                <w:szCs w:val="17"/>
              </w:rPr>
              <w:t>深圳市福科思灯光设计有限公司</w:t>
            </w:r>
            <w:r>
              <w:rPr>
                <w:rFonts w:ascii="宋体" w:hAnsi="宋体" w:cs="宋体" w:eastAsia="宋体" w:hint="default"/>
                <w:sz w:val="17"/>
                <w:szCs w:val="17"/>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17"/>
                <w:szCs w:val="17"/>
              </w:rPr>
            </w:pPr>
            <w:r>
              <w:rPr>
                <w:rFonts w:ascii="Times New Roman"/>
                <w:w w:val="105"/>
                <w:sz w:val="17"/>
              </w:rPr>
              <w:t>1,182,225.00</w:t>
            </w:r>
            <w:r>
              <w:rPr>
                <w:rFonts w:ascii="Times New Roman"/>
                <w:sz w:val="17"/>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10,249,890.03</w:t>
            </w:r>
            <w:r>
              <w:rPr>
                <w:rFonts w:ascii="Times New Roman"/>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8.63%</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7"/>
        <w:jc w:val="right"/>
      </w:pPr>
      <w:r>
        <w:rPr>
          <w:w w:val="95"/>
        </w:rPr>
        <w:t>单位：元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w w:val="95"/>
                <w:sz w:val="18"/>
              </w:rPr>
              <w:t>11,545,905.99</w:t>
            </w:r>
            <w:r>
              <w:rPr>
                <w:rFonts w:ascii="Times New Roman"/>
                <w:spacing w:val="-1"/>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w w:val="95"/>
                <w:sz w:val="18"/>
              </w:rPr>
              <w:t>11,488,428.56</w:t>
            </w:r>
            <w:r>
              <w:rPr>
                <w:rFonts w:ascii="Times New Roman"/>
                <w:spacing w:val="-1"/>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130,856,072.79</w:t>
            </w:r>
            <w:r>
              <w:rPr>
                <w:rFonts w:ascii="Times New Roman"/>
                <w:sz w:val="17"/>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104,228,201.54</w:t>
            </w:r>
            <w:r>
              <w:rPr>
                <w:rFonts w:ascii="Times New Roman"/>
                <w:sz w:val="17"/>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7"/>
                <w:szCs w:val="17"/>
              </w:rPr>
            </w:pPr>
            <w:r>
              <w:rPr>
                <w:rFonts w:ascii="Times New Roman"/>
                <w:w w:val="105"/>
                <w:sz w:val="17"/>
              </w:rPr>
              <w:t>25.55%</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left"/>
              <w:rPr>
                <w:rFonts w:ascii="宋体" w:hAnsi="宋体" w:cs="宋体" w:eastAsia="宋体" w:hint="default"/>
                <w:sz w:val="17"/>
                <w:szCs w:val="17"/>
              </w:rPr>
            </w:pPr>
            <w:r>
              <w:rPr>
                <w:rFonts w:ascii="宋体" w:hAnsi="宋体" w:cs="宋体" w:eastAsia="宋体" w:hint="default"/>
                <w:w w:val="105"/>
                <w:sz w:val="17"/>
                <w:szCs w:val="17"/>
              </w:rPr>
              <w:t>公司研发费用增加</w:t>
            </w:r>
            <w:r>
              <w:rPr>
                <w:rFonts w:ascii="宋体" w:hAnsi="宋体" w:cs="宋体" w:eastAsia="宋体" w:hint="default"/>
                <w:sz w:val="17"/>
                <w:szCs w:val="17"/>
              </w:rPr>
            </w:r>
          </w:p>
        </w:tc>
      </w:tr>
      <w:tr>
        <w:trPr>
          <w:trHeight w:val="407"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w w:val="95"/>
                <w:sz w:val="18"/>
              </w:rPr>
              <w:t>-2,251,023.31</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w w:val="95"/>
                <w:sz w:val="18"/>
              </w:rPr>
              <w:t>-351,897.85</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w w:val="95"/>
                <w:sz w:val="18"/>
              </w:rPr>
              <w:t>-539.68%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2" w:right="0"/>
              <w:jc w:val="left"/>
              <w:rPr>
                <w:rFonts w:ascii="宋体" w:hAnsi="宋体" w:cs="宋体" w:eastAsia="宋体" w:hint="default"/>
                <w:sz w:val="18"/>
                <w:szCs w:val="18"/>
              </w:rPr>
            </w:pPr>
            <w:r>
              <w:rPr>
                <w:rFonts w:ascii="宋体" w:hAnsi="宋体" w:cs="宋体" w:eastAsia="宋体" w:hint="default"/>
                <w:sz w:val="18"/>
                <w:szCs w:val="18"/>
              </w:rPr>
              <w:t>财务费用同比重大变动的原因是本</w:t>
            </w:r>
          </w:p>
        </w:tc>
      </w:tr>
    </w:tbl>
    <w:p>
      <w:pPr>
        <w:spacing w:after="0" w:line="240" w:lineRule="auto"/>
        <w:jc w:val="left"/>
        <w:rPr>
          <w:rFonts w:ascii="宋体" w:hAnsi="宋体" w:cs="宋体" w:eastAsia="宋体" w:hint="default"/>
          <w:sz w:val="18"/>
          <w:szCs w:val="18"/>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67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7"/>
                <w:szCs w:val="17"/>
              </w:rPr>
            </w:pPr>
            <w:r>
              <w:rPr>
                <w:rFonts w:ascii="宋体" w:hAnsi="宋体" w:cs="宋体" w:eastAsia="宋体" w:hint="default"/>
                <w:w w:val="105"/>
                <w:sz w:val="17"/>
                <w:szCs w:val="17"/>
              </w:rPr>
              <w:t>年度募集资金定期利息收入比</w:t>
            </w:r>
            <w:r>
              <w:rPr>
                <w:rFonts w:ascii="宋体" w:hAnsi="宋体" w:cs="宋体" w:eastAsia="宋体" w:hint="default"/>
                <w:sz w:val="17"/>
                <w:szCs w:val="17"/>
              </w:rPr>
            </w:r>
          </w:p>
          <w:p>
            <w:pPr>
              <w:pStyle w:val="TableParagraph"/>
              <w:spacing w:line="240" w:lineRule="auto" w:before="7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年大幅度增加</w:t>
            </w:r>
          </w:p>
        </w:tc>
      </w:tr>
    </w:tbl>
    <w:p>
      <w:pPr>
        <w:spacing w:line="240" w:lineRule="auto" w:before="2"/>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spacing w:line="446" w:lineRule="auto" w:before="0"/>
        <w:ind w:left="472" w:right="0" w:hanging="36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公司自成立以来，高度重视对产品研发的投入和自身研发综合实力的提高。强调产品研发与市场需求的紧密结合，需求</w:t>
      </w:r>
    </w:p>
    <w:p>
      <w:pPr>
        <w:spacing w:line="489" w:lineRule="auto" w:before="101"/>
        <w:ind w:left="112" w:right="112" w:firstLine="0"/>
        <w:jc w:val="both"/>
        <w:rPr>
          <w:rFonts w:ascii="宋体" w:hAnsi="宋体" w:cs="宋体" w:eastAsia="宋体" w:hint="default"/>
          <w:sz w:val="18"/>
          <w:szCs w:val="18"/>
        </w:rPr>
      </w:pPr>
      <w:r>
        <w:rPr>
          <w:rFonts w:ascii="宋体" w:hAnsi="宋体" w:cs="宋体" w:eastAsia="宋体" w:hint="default"/>
          <w:sz w:val="17"/>
          <w:szCs w:val="17"/>
        </w:rPr>
        <w:t>来源于客户，产品又服务于客户，研发与市场形成了良好互动与促进，实现了与市场无缝对接。截止2015末,公司合计拥有</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已登记计算机软件著作权82项，已完成还待申请著作权的软件产品15项。2015年公司研发支出</w:t>
      </w:r>
      <w:r>
        <w:rPr>
          <w:rFonts w:ascii="宋体" w:hAnsi="宋体" w:cs="宋体" w:eastAsia="宋体" w:hint="default"/>
          <w:spacing w:val="-22"/>
          <w:sz w:val="18"/>
          <w:szCs w:val="18"/>
        </w:rPr>
        <w:t> </w:t>
      </w:r>
      <w:r>
        <w:rPr>
          <w:rFonts w:ascii="宋体" w:hAnsi="宋体" w:cs="宋体" w:eastAsia="宋体" w:hint="default"/>
          <w:sz w:val="18"/>
          <w:szCs w:val="18"/>
        </w:rPr>
        <w:t>9,454.64万元，占营业收入</w:t>
      </w:r>
      <w:r>
        <w:rPr>
          <w:rFonts w:ascii="宋体" w:hAnsi="宋体" w:cs="宋体" w:eastAsia="宋体" w:hint="default"/>
          <w:w w:val="98"/>
          <w:sz w:val="18"/>
          <w:szCs w:val="18"/>
        </w:rPr>
        <w:t> </w:t>
      </w:r>
      <w:r>
        <w:rPr>
          <w:rFonts w:ascii="宋体" w:hAnsi="宋体" w:cs="宋体" w:eastAsia="宋体" w:hint="default"/>
          <w:sz w:val="17"/>
          <w:szCs w:val="17"/>
        </w:rPr>
        <w:t>的比例为37.80%，公司研发投入占营业收入比例保持稳定。报告期内，根据一贯性原则和谨慎性原则，公司当期研发费用全</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部计入当期管理费用，未予以资本化。</w:t>
      </w:r>
    </w:p>
    <w:p>
      <w:pPr>
        <w:pStyle w:val="BodyText"/>
        <w:spacing w:line="240" w:lineRule="auto" w:before="9"/>
        <w:ind w:right="0"/>
        <w:jc w:val="both"/>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研发人员数量占比</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76.17%</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75.35%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7"/>
              <w:jc w:val="right"/>
              <w:rPr>
                <w:rFonts w:ascii="Times New Roman" w:hAnsi="Times New Roman" w:cs="Times New Roman" w:eastAsia="Times New Roman" w:hint="default"/>
                <w:sz w:val="17"/>
                <w:szCs w:val="17"/>
              </w:rPr>
            </w:pPr>
            <w:r>
              <w:rPr>
                <w:rFonts w:ascii="Times New Roman"/>
                <w:w w:val="105"/>
                <w:sz w:val="17"/>
              </w:rPr>
              <w:t>57.27%</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94,546,445.90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spacing w:val="-1"/>
                <w:w w:val="105"/>
                <w:sz w:val="17"/>
              </w:rPr>
              <w:t>74,211,453.03</w:t>
            </w:r>
            <w:r>
              <w:rPr>
                <w:rFonts w:ascii="Times New Roman"/>
                <w:spacing w:val="-1"/>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63,723,542.02</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研发投入占营业收入比例</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37.80%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37.10%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7"/>
                <w:szCs w:val="17"/>
              </w:rPr>
            </w:pPr>
            <w:r>
              <w:rPr>
                <w:rFonts w:ascii="Times New Roman"/>
                <w:w w:val="105"/>
                <w:sz w:val="17"/>
              </w:rPr>
              <w:t>37.88%</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spacing w:val="-1"/>
                <w:w w:val="104"/>
                <w:sz w:val="17"/>
                <w:szCs w:val="17"/>
              </w:rPr>
              <w:t>研</w:t>
            </w:r>
            <w:r>
              <w:rPr>
                <w:rFonts w:ascii="宋体" w:hAnsi="宋体" w:cs="宋体" w:eastAsia="宋体" w:hint="default"/>
                <w:spacing w:val="4"/>
                <w:w w:val="104"/>
                <w:sz w:val="17"/>
                <w:szCs w:val="17"/>
              </w:rPr>
              <w:t>发</w:t>
            </w:r>
            <w:r>
              <w:rPr>
                <w:rFonts w:ascii="宋体" w:hAnsi="宋体" w:cs="宋体" w:eastAsia="宋体" w:hint="default"/>
                <w:spacing w:val="-1"/>
                <w:w w:val="104"/>
                <w:sz w:val="17"/>
                <w:szCs w:val="17"/>
              </w:rPr>
              <w:t>支</w:t>
            </w:r>
            <w:r>
              <w:rPr>
                <w:rFonts w:ascii="宋体" w:hAnsi="宋体" w:cs="宋体" w:eastAsia="宋体" w:hint="default"/>
                <w:spacing w:val="4"/>
                <w:w w:val="104"/>
                <w:sz w:val="17"/>
                <w:szCs w:val="17"/>
              </w:rPr>
              <w:t>出</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本</w:t>
            </w:r>
            <w:r>
              <w:rPr>
                <w:rFonts w:ascii="宋体" w:hAnsi="宋体" w:cs="宋体" w:eastAsia="宋体" w:hint="default"/>
                <w:spacing w:val="-1"/>
                <w:w w:val="104"/>
                <w:sz w:val="17"/>
                <w:szCs w:val="17"/>
              </w:rPr>
              <w:t>化</w:t>
            </w:r>
            <w:r>
              <w:rPr>
                <w:rFonts w:ascii="宋体" w:hAnsi="宋体" w:cs="宋体" w:eastAsia="宋体" w:hint="default"/>
                <w:spacing w:val="4"/>
                <w:w w:val="104"/>
                <w:sz w:val="17"/>
                <w:szCs w:val="17"/>
              </w:rPr>
              <w:t>的</w:t>
            </w:r>
            <w:r>
              <w:rPr>
                <w:rFonts w:ascii="宋体" w:hAnsi="宋体" w:cs="宋体" w:eastAsia="宋体" w:hint="default"/>
                <w:spacing w:val="-1"/>
                <w:w w:val="104"/>
                <w:sz w:val="17"/>
                <w:szCs w:val="17"/>
              </w:rPr>
              <w:t>金</w:t>
            </w:r>
            <w:r>
              <w:rPr>
                <w:rFonts w:ascii="宋体" w:hAnsi="宋体" w:cs="宋体" w:eastAsia="宋体" w:hint="default"/>
                <w:spacing w:val="-73"/>
                <w:w w:val="104"/>
                <w:sz w:val="17"/>
                <w:szCs w:val="17"/>
              </w:rPr>
              <w:t>额</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元</w:t>
            </w:r>
            <w:r>
              <w:rPr>
                <w:rFonts w:ascii="宋体" w:hAnsi="宋体" w:cs="宋体" w:eastAsia="宋体" w:hint="default"/>
                <w:w w:val="104"/>
                <w:sz w:val="17"/>
                <w:szCs w:val="17"/>
              </w:rPr>
              <w:t>）</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104" w:right="120"/>
              <w:jc w:val="left"/>
              <w:rPr>
                <w:rFonts w:ascii="宋体" w:hAnsi="宋体" w:cs="宋体" w:eastAsia="宋体" w:hint="default"/>
                <w:sz w:val="17"/>
                <w:szCs w:val="17"/>
              </w:rPr>
            </w:pPr>
            <w:r>
              <w:rPr>
                <w:rFonts w:ascii="宋体" w:hAnsi="宋体" w:cs="宋体" w:eastAsia="宋体" w:hint="default"/>
                <w:w w:val="105"/>
                <w:sz w:val="17"/>
                <w:szCs w:val="17"/>
              </w:rPr>
              <w:t>资本化研发支出占研发投入</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的比例</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4" w:right="12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r>
              <w:rPr>
                <w:rFonts w:ascii="宋体" w:hAnsi="宋体" w:cs="宋体" w:eastAsia="宋体" w:hint="default"/>
                <w:w w:val="98"/>
                <w:sz w:val="18"/>
                <w:szCs w:val="18"/>
              </w:rPr>
              <w:t> </w:t>
            </w:r>
            <w:r>
              <w:rPr>
                <w:rFonts w:ascii="宋体" w:hAnsi="宋体" w:cs="宋体" w:eastAsia="宋体" w:hint="default"/>
                <w:sz w:val="18"/>
                <w:szCs w:val="18"/>
              </w:rPr>
              <w:t>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研发投入总额占营业收入的比重较上年发生显著变化的原因</w:t>
      </w:r>
      <w:r>
        <w:rPr>
          <w:rFonts w:ascii="宋体" w:hAnsi="宋体" w:cs="宋体" w:eastAsia="宋体" w:hint="default"/>
          <w:sz w:val="17"/>
          <w:szCs w:val="17"/>
        </w:rPr>
      </w:r>
    </w:p>
    <w:p>
      <w:pPr>
        <w:spacing w:line="369" w:lineRule="auto" w:before="121"/>
        <w:ind w:left="112" w:right="5930"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研发投入资本化率大幅变动的原因及其合理性说明</w:t>
      </w:r>
    </w:p>
    <w:p>
      <w:pPr>
        <w:pStyle w:val="BodyText"/>
        <w:spacing w:line="240" w:lineRule="auto" w:before="24"/>
        <w:ind w:right="0"/>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7"/>
        <w:jc w:val="right"/>
      </w:pPr>
      <w:r>
        <w:rPr>
          <w:w w:val="95"/>
        </w:rPr>
        <w:t>单位：元</w:t>
      </w:r>
      <w:r>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6"/>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257,923,135.94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189,556,359.88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7"/>
              <w:jc w:val="right"/>
              <w:rPr>
                <w:rFonts w:ascii="Times New Roman" w:hAnsi="Times New Roman" w:cs="Times New Roman" w:eastAsia="Times New Roman" w:hint="default"/>
                <w:sz w:val="17"/>
                <w:szCs w:val="17"/>
              </w:rPr>
            </w:pPr>
            <w:r>
              <w:rPr>
                <w:rFonts w:ascii="Times New Roman"/>
                <w:w w:val="105"/>
                <w:sz w:val="17"/>
              </w:rPr>
              <w:t>36.07%</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193,656,543.84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151,921,224.03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w w:val="95"/>
                <w:sz w:val="18"/>
              </w:rPr>
              <w:t>27.47%</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04" w:right="120"/>
              <w:jc w:val="left"/>
              <w:rPr>
                <w:rFonts w:ascii="宋体" w:hAnsi="宋体" w:cs="宋体" w:eastAsia="宋体" w:hint="default"/>
                <w:sz w:val="18"/>
                <w:szCs w:val="18"/>
              </w:rPr>
            </w:pPr>
            <w:r>
              <w:rPr>
                <w:rFonts w:ascii="宋体" w:hAnsi="宋体" w:cs="宋体" w:eastAsia="宋体" w:hint="default"/>
                <w:sz w:val="17"/>
                <w:szCs w:val="17"/>
              </w:rPr>
              <w:t>经营活动产生的现金流量净</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64,266,592.10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37,635,135.85</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70.76%</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209,350.00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254,817.50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-17.84%</w:t>
            </w:r>
            <w:r>
              <w:rPr>
                <w:rFonts w:ascii="Times New Roman"/>
                <w:sz w:val="18"/>
              </w:rPr>
            </w:r>
          </w:p>
        </w:tc>
      </w:tr>
      <w:tr>
        <w:trPr>
          <w:trHeight w:val="39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70,051,018.08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66,080,316.59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6.01%</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2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-69,841,668.08</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-65,825,499.09</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-6.10%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筹资活动现金流入小计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3,000,000.00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200,368,000.00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-98.50%</w:t>
            </w:r>
            <w:r>
              <w:rPr>
                <w:rFonts w:ascii="Times New Roman"/>
                <w:sz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30,036,507.03</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18,323,134.60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7"/>
              <w:jc w:val="right"/>
              <w:rPr>
                <w:rFonts w:ascii="Times New Roman" w:hAnsi="Times New Roman" w:cs="Times New Roman" w:eastAsia="Times New Roman" w:hint="default"/>
                <w:sz w:val="17"/>
                <w:szCs w:val="17"/>
              </w:rPr>
            </w:pPr>
            <w:r>
              <w:rPr>
                <w:rFonts w:ascii="Times New Roman"/>
                <w:w w:val="105"/>
                <w:sz w:val="17"/>
              </w:rPr>
              <w:t>63.93%</w:t>
            </w:r>
            <w:r>
              <w:rPr>
                <w:rFonts w:ascii="Times New Roman"/>
                <w:sz w:val="17"/>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104" w:right="120"/>
              <w:jc w:val="left"/>
              <w:rPr>
                <w:rFonts w:ascii="宋体" w:hAnsi="宋体" w:cs="宋体" w:eastAsia="宋体" w:hint="default"/>
                <w:sz w:val="18"/>
                <w:szCs w:val="18"/>
              </w:rPr>
            </w:pPr>
            <w:r>
              <w:rPr>
                <w:rFonts w:ascii="宋体" w:hAnsi="宋体" w:cs="宋体" w:eastAsia="宋体" w:hint="default"/>
                <w:sz w:val="17"/>
                <w:szCs w:val="17"/>
              </w:rPr>
              <w:t>筹资活动产生的现金流量净</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-27,036,507.03</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182,044,865.40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sz w:val="17"/>
              </w:rPr>
              <w:t>-114.85%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-32,604,741.01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153,851,408.56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w w:val="95"/>
                <w:sz w:val="18"/>
              </w:rPr>
              <w:t>-121.19%</w:t>
            </w:r>
            <w:r>
              <w:rPr>
                <w:rFonts w:ascii="Times New Roman"/>
                <w:sz w:val="18"/>
              </w:rPr>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相关数据同比发生重大变动的主要影响因素说明</w:t>
      </w:r>
      <w:r>
        <w:rPr>
          <w:rFonts w:ascii="宋体" w:hAnsi="宋体" w:cs="宋体" w:eastAsia="宋体" w:hint="default"/>
          <w:sz w:val="17"/>
          <w:szCs w:val="17"/>
        </w:rPr>
      </w:r>
    </w:p>
    <w:p>
      <w:pPr>
        <w:spacing w:before="128"/>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6"/>
          <w:szCs w:val="16"/>
        </w:rPr>
      </w:pPr>
    </w:p>
    <w:p>
      <w:pPr>
        <w:spacing w:line="489" w:lineRule="auto" w:before="0"/>
        <w:ind w:left="112" w:right="0" w:firstLine="360"/>
        <w:jc w:val="left"/>
        <w:rPr>
          <w:rFonts w:ascii="宋体" w:hAnsi="宋体" w:cs="宋体" w:eastAsia="宋体" w:hint="default"/>
          <w:sz w:val="18"/>
          <w:szCs w:val="18"/>
        </w:rPr>
      </w:pPr>
      <w:r>
        <w:rPr>
          <w:rFonts w:ascii="宋体" w:hAnsi="宋体" w:cs="宋体" w:eastAsia="宋体" w:hint="default"/>
          <w:w w:val="105"/>
          <w:sz w:val="17"/>
          <w:szCs w:val="17"/>
        </w:rPr>
        <w:t>（1) 经营活动产生的现金流量净额</w:t>
      </w:r>
      <w:r>
        <w:rPr>
          <w:rFonts w:ascii="宋体" w:hAnsi="宋体" w:cs="宋体" w:eastAsia="宋体" w:hint="default"/>
          <w:spacing w:val="-25"/>
          <w:w w:val="105"/>
          <w:sz w:val="17"/>
          <w:szCs w:val="17"/>
        </w:rPr>
        <w:t> </w:t>
      </w:r>
      <w:r>
        <w:rPr>
          <w:rFonts w:ascii="宋体" w:hAnsi="宋体" w:cs="宋体" w:eastAsia="宋体" w:hint="default"/>
          <w:w w:val="105"/>
          <w:sz w:val="17"/>
          <w:szCs w:val="17"/>
        </w:rPr>
        <w:t>2015年较2014年增加2,663.15万元，增加了70.76%，主要是公司主营业务收入持续</w:t>
      </w:r>
      <w:r>
        <w:rPr>
          <w:rFonts w:ascii="宋体" w:hAnsi="宋体" w:cs="宋体" w:eastAsia="宋体" w:hint="default"/>
          <w:w w:val="104"/>
          <w:sz w:val="17"/>
          <w:szCs w:val="17"/>
        </w:rPr>
        <w:t> </w:t>
      </w:r>
      <w:r>
        <w:rPr>
          <w:rFonts w:ascii="宋体" w:hAnsi="宋体" w:cs="宋体" w:eastAsia="宋体" w:hint="default"/>
          <w:w w:val="105"/>
          <w:sz w:val="18"/>
          <w:szCs w:val="18"/>
        </w:rPr>
        <w:t>增加及公司加强收款力度，公司销售合同回款增加所致。</w:t>
      </w:r>
      <w:r>
        <w:rPr>
          <w:rFonts w:ascii="宋体" w:hAnsi="宋体" w:cs="宋体" w:eastAsia="宋体" w:hint="default"/>
          <w:sz w:val="18"/>
          <w:szCs w:val="18"/>
        </w:rPr>
      </w:r>
    </w:p>
    <w:p>
      <w:pPr>
        <w:spacing w:line="501" w:lineRule="auto" w:before="59"/>
        <w:ind w:left="112" w:right="0" w:firstLine="360"/>
        <w:jc w:val="left"/>
        <w:rPr>
          <w:rFonts w:ascii="宋体" w:hAnsi="宋体" w:cs="宋体" w:eastAsia="宋体" w:hint="default"/>
          <w:sz w:val="17"/>
          <w:szCs w:val="17"/>
        </w:rPr>
      </w:pPr>
      <w:r>
        <w:rPr>
          <w:rFonts w:ascii="宋体" w:hAnsi="宋体" w:cs="宋体" w:eastAsia="宋体" w:hint="default"/>
          <w:w w:val="105"/>
          <w:sz w:val="17"/>
          <w:szCs w:val="17"/>
        </w:rPr>
        <w:t>（2) 筹资活动产生的现金流量净额</w:t>
      </w:r>
      <w:r>
        <w:rPr>
          <w:rFonts w:ascii="宋体" w:hAnsi="宋体" w:cs="宋体" w:eastAsia="宋体" w:hint="default"/>
          <w:spacing w:val="-25"/>
          <w:w w:val="105"/>
          <w:sz w:val="17"/>
          <w:szCs w:val="17"/>
        </w:rPr>
        <w:t> </w:t>
      </w:r>
      <w:r>
        <w:rPr>
          <w:rFonts w:ascii="宋体" w:hAnsi="宋体" w:cs="宋体" w:eastAsia="宋体" w:hint="default"/>
          <w:w w:val="105"/>
          <w:sz w:val="17"/>
          <w:szCs w:val="17"/>
        </w:rPr>
        <w:t>2015年较2014年减少20,908.14万元，减少114.85%，主要是公司上年度上市收到募</w:t>
      </w:r>
      <w:r>
        <w:rPr>
          <w:rFonts w:ascii="宋体" w:hAnsi="宋体" w:cs="宋体" w:eastAsia="宋体" w:hint="default"/>
          <w:w w:val="104"/>
          <w:sz w:val="17"/>
          <w:szCs w:val="17"/>
        </w:rPr>
        <w:t> </w:t>
      </w:r>
      <w:r>
        <w:rPr>
          <w:rFonts w:ascii="宋体" w:hAnsi="宋体" w:cs="宋体" w:eastAsia="宋体" w:hint="default"/>
          <w:w w:val="105"/>
          <w:sz w:val="17"/>
          <w:szCs w:val="17"/>
        </w:rPr>
        <w:t>集资金所致。</w:t>
      </w:r>
      <w:r>
        <w:rPr>
          <w:rFonts w:ascii="宋体" w:hAnsi="宋体" w:cs="宋体" w:eastAsia="宋体" w:hint="default"/>
          <w:sz w:val="17"/>
          <w:szCs w:val="17"/>
        </w:rPr>
      </w:r>
    </w:p>
    <w:p>
      <w:pPr>
        <w:spacing w:before="2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报告期内公司经营活动产生的现金净流量与本年度净利润存在重大差异的原因说明</w:t>
      </w:r>
      <w:r>
        <w:rPr>
          <w:rFonts w:ascii="宋体" w:hAnsi="宋体" w:cs="宋体" w:eastAsia="宋体" w:hint="default"/>
          <w:sz w:val="17"/>
          <w:szCs w:val="17"/>
        </w:rPr>
      </w:r>
    </w:p>
    <w:p>
      <w:pPr>
        <w:pStyle w:val="BodyText"/>
        <w:spacing w:line="240" w:lineRule="auto" w:before="116"/>
        <w:ind w:right="0"/>
        <w:jc w:val="left"/>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三、非主营业务情况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2"/>
        <w:ind w:right="0"/>
        <w:jc w:val="left"/>
      </w:pPr>
      <w:r>
        <w:rPr/>
        <w:t>√ 适用 □</w:t>
      </w:r>
      <w:r>
        <w:rPr>
          <w:spacing w:val="-7"/>
        </w:rPr>
        <w:t> </w:t>
      </w:r>
      <w:r>
        <w:rPr/>
        <w:t>不适用</w:t>
      </w:r>
    </w:p>
    <w:p>
      <w:pPr>
        <w:pStyle w:val="BodyText"/>
        <w:spacing w:line="240" w:lineRule="auto" w:before="115"/>
        <w:ind w:left="0" w:right="117"/>
        <w:jc w:val="right"/>
      </w:pPr>
      <w:r>
        <w:rPr>
          <w:w w:val="95"/>
        </w:rPr>
        <w:t>单位：元</w:t>
      </w:r>
      <w:r>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253"/>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
        </w:tc>
        <w:tc>
          <w:tcPr>
            <w:tcW w:w="225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104" w:right="149"/>
              <w:jc w:val="left"/>
              <w:rPr>
                <w:rFonts w:ascii="宋体" w:hAnsi="宋体" w:cs="宋体" w:eastAsia="宋体" w:hint="default"/>
                <w:sz w:val="18"/>
                <w:szCs w:val="18"/>
              </w:rPr>
            </w:pPr>
            <w:r>
              <w:rPr>
                <w:rFonts w:ascii="宋体" w:hAnsi="宋体" w:cs="宋体" w:eastAsia="宋体" w:hint="default"/>
                <w:sz w:val="17"/>
                <w:szCs w:val="17"/>
              </w:rPr>
              <w:t>公允价值变动损</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623" w:type="dxa"/>
            <w:tcBorders>
              <w:top w:val="single" w:sz="4" w:space="0" w:color="000000"/>
              <w:left w:val="single" w:sz="4" w:space="0" w:color="000000"/>
              <w:bottom w:val="single" w:sz="4" w:space="0" w:color="000000"/>
              <w:right w:val="single" w:sz="4" w:space="0" w:color="000000"/>
            </w:tcBorders>
          </w:tcPr>
          <w:p>
            <w:pPr/>
          </w:p>
        </w:tc>
        <w:tc>
          <w:tcPr>
            <w:tcW w:w="225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w w:val="95"/>
                <w:sz w:val="18"/>
              </w:rPr>
              <w:t>693,761.86</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8"/>
                <w:szCs w:val="18"/>
              </w:rPr>
            </w:pPr>
            <w:r>
              <w:rPr>
                <w:rFonts w:ascii="Times New Roman"/>
                <w:w w:val="95"/>
                <w:sz w:val="18"/>
              </w:rPr>
              <w:t>1.09%</w:t>
            </w:r>
            <w:r>
              <w:rPr>
                <w:rFonts w:ascii="Times New Roman"/>
                <w:sz w:val="18"/>
              </w:rPr>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1,199,095.20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1.88%</w:t>
            </w:r>
            <w:r>
              <w:rPr>
                <w:rFonts w:ascii="Times New Roman"/>
                <w:sz w:val="18"/>
              </w:rPr>
            </w:r>
          </w:p>
        </w:tc>
        <w:tc>
          <w:tcPr>
            <w:tcW w:w="2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1" w:right="248"/>
              <w:jc w:val="left"/>
              <w:rPr>
                <w:rFonts w:ascii="宋体" w:hAnsi="宋体" w:cs="宋体" w:eastAsia="宋体" w:hint="default"/>
                <w:sz w:val="18"/>
                <w:szCs w:val="18"/>
              </w:rPr>
            </w:pPr>
            <w:r>
              <w:rPr>
                <w:rFonts w:ascii="宋体" w:hAnsi="宋体" w:cs="宋体" w:eastAsia="宋体" w:hint="default"/>
                <w:sz w:val="18"/>
                <w:szCs w:val="18"/>
              </w:rPr>
              <w:t>主要是收取增值</w:t>
            </w:r>
            <w:r>
              <w:rPr>
                <w:rFonts w:ascii="宋体" w:hAnsi="宋体" w:cs="宋体" w:eastAsia="宋体" w:hint="default"/>
                <w:spacing w:val="-2"/>
                <w:sz w:val="18"/>
                <w:szCs w:val="18"/>
              </w:rPr>
              <w:t> </w:t>
            </w:r>
            <w:r>
              <w:rPr>
                <w:rFonts w:ascii="宋体" w:hAnsi="宋体" w:cs="宋体" w:eastAsia="宋体" w:hint="default"/>
                <w:sz w:val="18"/>
                <w:szCs w:val="18"/>
              </w:rPr>
              <w:t>税即征</w:t>
            </w:r>
            <w:r>
              <w:rPr>
                <w:rFonts w:ascii="宋体" w:hAnsi="宋体" w:cs="宋体" w:eastAsia="宋体" w:hint="default"/>
                <w:w w:val="98"/>
                <w:sz w:val="18"/>
                <w:szCs w:val="18"/>
              </w:rPr>
              <w:t> </w:t>
            </w:r>
            <w:r>
              <w:rPr>
                <w:rFonts w:ascii="宋体" w:hAnsi="宋体" w:cs="宋体" w:eastAsia="宋体" w:hint="default"/>
                <w:sz w:val="18"/>
                <w:szCs w:val="18"/>
              </w:rPr>
              <w:t>即退款及政府资助款。</w:t>
            </w: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169,060.86</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0.27%</w:t>
            </w:r>
            <w:r>
              <w:rPr>
                <w:rFonts w:ascii="Times New Roman"/>
                <w:sz w:val="18"/>
              </w:rPr>
            </w:r>
          </w:p>
        </w:tc>
        <w:tc>
          <w:tcPr>
            <w:tcW w:w="2253"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7"/>
        <w:jc w:val="right"/>
      </w:pPr>
      <w:r>
        <w:rPr>
          <w:w w:val="95"/>
        </w:rPr>
        <w:t>单位：元</w:t>
      </w:r>
      <w:r>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2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4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04" w:right="126" w:hanging="183"/>
              <w:jc w:val="left"/>
              <w:rPr>
                <w:rFonts w:ascii="宋体" w:hAnsi="宋体" w:cs="宋体" w:eastAsia="宋体" w:hint="default"/>
                <w:sz w:val="18"/>
                <w:szCs w:val="18"/>
              </w:rPr>
            </w:pPr>
            <w:r>
              <w:rPr>
                <w:rFonts w:ascii="宋体" w:hAnsi="宋体" w:cs="宋体" w:eastAsia="宋体" w:hint="default"/>
                <w:sz w:val="18"/>
                <w:szCs w:val="18"/>
              </w:rPr>
              <w:t>比重增</w:t>
            </w:r>
            <w:r>
              <w:rPr>
                <w:rFonts w:ascii="宋体" w:hAnsi="宋体" w:cs="宋体" w:eastAsia="宋体" w:hint="default"/>
                <w:w w:val="98"/>
                <w:sz w:val="18"/>
                <w:szCs w:val="18"/>
              </w:rPr>
              <w:t> </w:t>
            </w:r>
            <w:r>
              <w:rPr>
                <w:rFonts w:ascii="宋体" w:hAnsi="宋体" w:cs="宋体" w:eastAsia="宋体" w:hint="default"/>
                <w:sz w:val="18"/>
                <w:szCs w:val="18"/>
              </w:rPr>
              <w:t>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0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346" w:right="171" w:hanging="183"/>
              <w:jc w:val="left"/>
              <w:rPr>
                <w:rFonts w:ascii="宋体" w:hAnsi="宋体" w:cs="宋体" w:eastAsia="宋体" w:hint="default"/>
                <w:sz w:val="18"/>
                <w:szCs w:val="18"/>
              </w:rPr>
            </w:pPr>
            <w:r>
              <w:rPr>
                <w:rFonts w:ascii="宋体" w:hAnsi="宋体" w:cs="宋体" w:eastAsia="宋体" w:hint="default"/>
                <w:sz w:val="17"/>
                <w:szCs w:val="17"/>
              </w:rPr>
              <w:t>占总资产</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344" w:right="168" w:hanging="178"/>
              <w:jc w:val="left"/>
              <w:rPr>
                <w:rFonts w:ascii="宋体" w:hAnsi="宋体" w:cs="宋体" w:eastAsia="宋体" w:hint="default"/>
                <w:sz w:val="18"/>
                <w:szCs w:val="18"/>
              </w:rPr>
            </w:pPr>
            <w:r>
              <w:rPr>
                <w:rFonts w:ascii="宋体" w:hAnsi="宋体" w:cs="宋体" w:eastAsia="宋体" w:hint="default"/>
                <w:sz w:val="17"/>
                <w:szCs w:val="17"/>
              </w:rPr>
              <w:t>占总资产</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193,314,130.</w:t>
            </w:r>
            <w:r>
              <w:rPr>
                <w:rFonts w:ascii="Times New Roman"/>
                <w:sz w:val="18"/>
              </w:rPr>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38.09%</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225,918,871.</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48.85%</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-10.76</w:t>
            </w:r>
            <w:r>
              <w:rPr>
                <w:rFonts w:ascii="Times New Roman"/>
                <w:sz w:val="18"/>
              </w:rPr>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募投项目的资金投入</w:t>
            </w:r>
            <w:r>
              <w:rPr>
                <w:rFonts w:ascii="宋体" w:hAnsi="宋体" w:cs="宋体" w:eastAsia="宋体" w:hint="default"/>
                <w:sz w:val="17"/>
                <w:szCs w:val="17"/>
              </w:rPr>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123,800,091.</w:t>
            </w:r>
            <w:r>
              <w:rPr>
                <w:rFonts w:ascii="Times New Roman"/>
                <w:sz w:val="17"/>
              </w:rPr>
            </w: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sz w:val="18"/>
              </w:rPr>
              <w:t>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24.39%</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7"/>
                <w:szCs w:val="17"/>
              </w:rPr>
            </w:pPr>
            <w:r>
              <w:rPr>
                <w:rFonts w:ascii="Times New Roman"/>
                <w:sz w:val="17"/>
              </w:rPr>
              <w:t>115,938,484.</w:t>
            </w: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25.07%</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-0.68%</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pacing w:val="4"/>
                <w:w w:val="98"/>
                <w:sz w:val="18"/>
                <w:szCs w:val="18"/>
              </w:rPr>
              <w:t>（</w:t>
            </w:r>
            <w:r>
              <w:rPr>
                <w:rFonts w:ascii="Times New Roman" w:hAnsi="Times New Roman" w:cs="Times New Roman" w:eastAsia="Times New Roman" w:hint="default"/>
                <w:spacing w:val="2"/>
                <w:w w:val="98"/>
                <w:sz w:val="18"/>
                <w:szCs w:val="18"/>
              </w:rPr>
              <w:t>1</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长</w:t>
            </w:r>
            <w:r>
              <w:rPr>
                <w:rFonts w:ascii="宋体" w:hAnsi="宋体" w:cs="宋体" w:eastAsia="宋体" w:hint="default"/>
                <w:spacing w:val="4"/>
                <w:w w:val="98"/>
                <w:sz w:val="18"/>
                <w:szCs w:val="18"/>
              </w:rPr>
              <w:t>沙</w:t>
            </w:r>
            <w:r>
              <w:rPr>
                <w:rFonts w:ascii="宋体" w:hAnsi="宋体" w:cs="宋体" w:eastAsia="宋体" w:hint="default"/>
                <w:spacing w:val="-1"/>
                <w:w w:val="98"/>
                <w:sz w:val="18"/>
                <w:szCs w:val="18"/>
              </w:rPr>
              <w:t>开</w:t>
            </w:r>
            <w:r>
              <w:rPr>
                <w:rFonts w:ascii="宋体" w:hAnsi="宋体" w:cs="宋体" w:eastAsia="宋体" w:hint="default"/>
                <w:spacing w:val="4"/>
                <w:w w:val="98"/>
                <w:sz w:val="18"/>
                <w:szCs w:val="18"/>
              </w:rPr>
              <w:t>福</w:t>
            </w:r>
            <w:r>
              <w:rPr>
                <w:rFonts w:ascii="宋体" w:hAnsi="宋体" w:cs="宋体" w:eastAsia="宋体" w:hint="default"/>
                <w:spacing w:val="-1"/>
                <w:w w:val="98"/>
                <w:sz w:val="18"/>
                <w:szCs w:val="18"/>
              </w:rPr>
              <w:t>万</w:t>
            </w:r>
            <w:r>
              <w:rPr>
                <w:rFonts w:ascii="宋体" w:hAnsi="宋体" w:cs="宋体" w:eastAsia="宋体" w:hint="default"/>
                <w:spacing w:val="4"/>
                <w:w w:val="98"/>
                <w:sz w:val="18"/>
                <w:szCs w:val="18"/>
              </w:rPr>
              <w:t>达</w:t>
            </w:r>
            <w:r>
              <w:rPr>
                <w:rFonts w:ascii="宋体" w:hAnsi="宋体" w:cs="宋体" w:eastAsia="宋体" w:hint="default"/>
                <w:spacing w:val="-1"/>
                <w:w w:val="98"/>
                <w:sz w:val="18"/>
                <w:szCs w:val="18"/>
              </w:rPr>
              <w:t>广</w:t>
            </w:r>
            <w:r>
              <w:rPr>
                <w:rFonts w:ascii="宋体" w:hAnsi="宋体" w:cs="宋体" w:eastAsia="宋体" w:hint="default"/>
                <w:spacing w:val="4"/>
                <w:w w:val="98"/>
                <w:sz w:val="18"/>
                <w:szCs w:val="18"/>
              </w:rPr>
              <w:t>场</w:t>
            </w:r>
            <w:r>
              <w:rPr>
                <w:rFonts w:ascii="宋体" w:hAnsi="宋体" w:cs="宋体" w:eastAsia="宋体" w:hint="default"/>
                <w:spacing w:val="-1"/>
                <w:w w:val="98"/>
                <w:sz w:val="18"/>
                <w:szCs w:val="18"/>
              </w:rPr>
              <w:t>于</w:t>
            </w:r>
            <w:r>
              <w:rPr>
                <w:rFonts w:ascii="宋体" w:hAnsi="宋体" w:cs="宋体" w:eastAsia="宋体" w:hint="default"/>
                <w:spacing w:val="4"/>
                <w:w w:val="98"/>
                <w:sz w:val="18"/>
                <w:szCs w:val="18"/>
              </w:rPr>
              <w:t>本</w:t>
            </w:r>
            <w:r>
              <w:rPr>
                <w:rFonts w:ascii="宋体" w:hAnsi="宋体" w:cs="宋体" w:eastAsia="宋体" w:hint="default"/>
                <w:spacing w:val="-1"/>
                <w:w w:val="98"/>
                <w:sz w:val="18"/>
                <w:szCs w:val="18"/>
              </w:rPr>
              <w:t>期</w:t>
            </w:r>
            <w:r>
              <w:rPr>
                <w:rFonts w:ascii="宋体" w:hAnsi="宋体" w:cs="宋体" w:eastAsia="宋体" w:hint="default"/>
                <w:spacing w:val="4"/>
                <w:w w:val="98"/>
                <w:sz w:val="18"/>
                <w:szCs w:val="18"/>
              </w:rPr>
              <w:t>完</w:t>
            </w:r>
            <w:r>
              <w:rPr>
                <w:rFonts w:ascii="宋体" w:hAnsi="宋体" w:cs="宋体" w:eastAsia="宋体" w:hint="default"/>
                <w:w w:val="98"/>
                <w:sz w:val="18"/>
                <w:szCs w:val="18"/>
              </w:rPr>
              <w:t>成</w:t>
            </w:r>
            <w:r>
              <w:rPr>
                <w:rFonts w:ascii="宋体" w:hAnsi="宋体" w:cs="宋体" w:eastAsia="宋体" w:hint="default"/>
                <w:sz w:val="18"/>
                <w:szCs w:val="18"/>
              </w:rPr>
            </w:r>
          </w:p>
        </w:tc>
      </w:tr>
      <w:tr>
        <w:trPr>
          <w:trHeight w:val="307"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1" w:right="0"/>
              <w:jc w:val="left"/>
              <w:rPr>
                <w:rFonts w:ascii="宋体" w:hAnsi="宋体" w:cs="宋体" w:eastAsia="宋体" w:hint="default"/>
                <w:sz w:val="17"/>
                <w:szCs w:val="17"/>
              </w:rPr>
            </w:pPr>
            <w:r>
              <w:rPr>
                <w:rFonts w:ascii="宋体" w:hAnsi="宋体" w:cs="宋体" w:eastAsia="宋体" w:hint="default"/>
                <w:w w:val="105"/>
                <w:sz w:val="17"/>
                <w:szCs w:val="17"/>
              </w:rPr>
              <w:t>装修，部分面积暂时对外出租、部</w:t>
            </w:r>
            <w:r>
              <w:rPr>
                <w:rFonts w:ascii="宋体" w:hAnsi="宋体" w:cs="宋体" w:eastAsia="宋体" w:hint="default"/>
                <w:sz w:val="17"/>
                <w:szCs w:val="17"/>
              </w:rPr>
            </w:r>
          </w:p>
        </w:tc>
      </w:tr>
      <w:tr>
        <w:trPr>
          <w:trHeight w:val="33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分自用。</w:t>
            </w:r>
          </w:p>
        </w:tc>
      </w:tr>
      <w:tr>
        <w:trPr>
          <w:trHeight w:val="336"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日，公司与成</w:t>
            </w:r>
          </w:p>
        </w:tc>
      </w:tr>
      <w:tr>
        <w:trPr>
          <w:trHeight w:val="307"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1" w:right="0"/>
              <w:jc w:val="left"/>
              <w:rPr>
                <w:rFonts w:ascii="宋体" w:hAnsi="宋体" w:cs="宋体" w:eastAsia="宋体" w:hint="default"/>
                <w:sz w:val="17"/>
                <w:szCs w:val="17"/>
              </w:rPr>
            </w:pPr>
            <w:r>
              <w:rPr>
                <w:rFonts w:ascii="宋体" w:hAnsi="宋体" w:cs="宋体" w:eastAsia="宋体" w:hint="default"/>
                <w:w w:val="105"/>
                <w:sz w:val="17"/>
                <w:szCs w:val="17"/>
              </w:rPr>
              <w:t>都大鼎置业有限公司签订房屋购买</w:t>
            </w:r>
            <w:r>
              <w:rPr>
                <w:rFonts w:ascii="宋体" w:hAnsi="宋体" w:cs="宋体" w:eastAsia="宋体" w:hint="default"/>
                <w:sz w:val="17"/>
                <w:szCs w:val="17"/>
              </w:rPr>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合同，购买了位于成都市高新区原</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红光村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组地块商品房“大</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4"/>
              <w:jc w:val="right"/>
              <w:rPr>
                <w:rFonts w:ascii="Times New Roman" w:hAnsi="Times New Roman" w:cs="Times New Roman" w:eastAsia="Times New Roman" w:hint="default"/>
                <w:sz w:val="17"/>
                <w:szCs w:val="17"/>
              </w:rPr>
            </w:pPr>
            <w:r>
              <w:rPr>
                <w:rFonts w:ascii="Times New Roman"/>
                <w:w w:val="105"/>
                <w:sz w:val="17"/>
              </w:rPr>
              <w:t>49,228,067.5</w:t>
            </w:r>
            <w:r>
              <w:rPr>
                <w:rFonts w:ascii="Times New Roman"/>
                <w:sz w:val="17"/>
              </w:rPr>
            </w:r>
          </w:p>
          <w:p>
            <w:pPr>
              <w:pStyle w:val="TableParagraph"/>
              <w:spacing w:line="240" w:lineRule="auto" w:before="107"/>
              <w:ind w:right="104"/>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9.70%</w:t>
            </w:r>
            <w:r>
              <w:rPr>
                <w:rFonts w:ascii="Times New Roman"/>
                <w:sz w:val="17"/>
              </w:rPr>
            </w: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9.70%</w:t>
            </w:r>
            <w:r>
              <w:rPr>
                <w:rFonts w:ascii="Times New Roman"/>
                <w:sz w:val="17"/>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1" w:right="0"/>
              <w:jc w:val="left"/>
              <w:rPr>
                <w:rFonts w:ascii="宋体" w:hAnsi="宋体" w:cs="宋体" w:eastAsia="宋体" w:hint="default"/>
                <w:sz w:val="17"/>
                <w:szCs w:val="17"/>
              </w:rPr>
            </w:pPr>
            <w:r>
              <w:rPr>
                <w:rFonts w:ascii="宋体" w:hAnsi="宋体" w:cs="宋体" w:eastAsia="宋体" w:hint="default"/>
                <w:w w:val="105"/>
                <w:sz w:val="17"/>
                <w:szCs w:val="17"/>
              </w:rPr>
              <w:t>鼎</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MAX</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 </w:t>
            </w:r>
            <w:r>
              <w:rPr>
                <w:rFonts w:ascii="宋体" w:hAnsi="宋体" w:cs="宋体" w:eastAsia="宋体" w:hint="default"/>
                <w:w w:val="105"/>
                <w:sz w:val="17"/>
                <w:szCs w:val="17"/>
              </w:rPr>
              <w:t>幢</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19 </w:t>
            </w:r>
            <w:r>
              <w:rPr>
                <w:rFonts w:ascii="宋体" w:hAnsi="宋体" w:cs="宋体" w:eastAsia="宋体" w:hint="default"/>
                <w:w w:val="105"/>
                <w:sz w:val="17"/>
                <w:szCs w:val="17"/>
              </w:rPr>
              <w:t>层</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1901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1906</w:t>
            </w:r>
            <w:r>
              <w:rPr>
                <w:rFonts w:ascii="宋体" w:hAnsi="宋体" w:cs="宋体" w:eastAsia="宋体" w:hint="default"/>
                <w:w w:val="105"/>
                <w:sz w:val="17"/>
                <w:szCs w:val="17"/>
              </w:rPr>
              <w:t>、</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pacing w:val="2"/>
                <w:w w:val="98"/>
                <w:sz w:val="18"/>
                <w:szCs w:val="18"/>
              </w:rPr>
              <w:t>190</w:t>
            </w:r>
            <w:r>
              <w:rPr>
                <w:rFonts w:ascii="Times New Roman" w:hAnsi="Times New Roman" w:cs="Times New Roman" w:eastAsia="Times New Roman" w:hint="default"/>
                <w:spacing w:val="-3"/>
                <w:w w:val="98"/>
                <w:sz w:val="18"/>
                <w:szCs w:val="18"/>
              </w:rPr>
              <w:t>7</w:t>
            </w:r>
            <w:r>
              <w:rPr>
                <w:rFonts w:ascii="宋体" w:hAnsi="宋体" w:cs="宋体" w:eastAsia="宋体" w:hint="default"/>
                <w:spacing w:val="-87"/>
                <w:w w:val="98"/>
                <w:sz w:val="18"/>
                <w:szCs w:val="18"/>
              </w:rPr>
              <w:t>、</w:t>
            </w:r>
            <w:r>
              <w:rPr>
                <w:rFonts w:ascii="宋体" w:hAnsi="宋体" w:cs="宋体" w:eastAsia="宋体" w:hint="default"/>
                <w:w w:val="98"/>
                <w:sz w:val="18"/>
                <w:szCs w:val="18"/>
              </w:rPr>
              <w:t>和</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190</w:t>
            </w:r>
            <w:r>
              <w:rPr>
                <w:rFonts w:ascii="Times New Roman" w:hAnsi="Times New Roman" w:cs="Times New Roman" w:eastAsia="Times New Roman" w:hint="default"/>
                <w:w w:val="98"/>
                <w:sz w:val="18"/>
                <w:szCs w:val="18"/>
              </w:rPr>
              <w:t>8</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房</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房</w:t>
            </w:r>
            <w:r>
              <w:rPr>
                <w:rFonts w:ascii="宋体" w:hAnsi="宋体" w:cs="宋体" w:eastAsia="宋体" w:hint="default"/>
                <w:spacing w:val="4"/>
                <w:w w:val="98"/>
                <w:sz w:val="18"/>
                <w:szCs w:val="18"/>
              </w:rPr>
              <w:t>屋</w:t>
            </w:r>
            <w:r>
              <w:rPr>
                <w:rFonts w:ascii="宋体" w:hAnsi="宋体" w:cs="宋体" w:eastAsia="宋体" w:hint="default"/>
                <w:spacing w:val="-1"/>
                <w:w w:val="98"/>
                <w:sz w:val="18"/>
                <w:szCs w:val="18"/>
              </w:rPr>
              <w:t>用</w:t>
            </w:r>
            <w:r>
              <w:rPr>
                <w:rFonts w:ascii="宋体" w:hAnsi="宋体" w:cs="宋体" w:eastAsia="宋体" w:hint="default"/>
                <w:spacing w:val="4"/>
                <w:w w:val="98"/>
                <w:sz w:val="18"/>
                <w:szCs w:val="18"/>
              </w:rPr>
              <w:t>途</w:t>
            </w:r>
            <w:r>
              <w:rPr>
                <w:rFonts w:ascii="宋体" w:hAnsi="宋体" w:cs="宋体" w:eastAsia="宋体" w:hint="default"/>
                <w:spacing w:val="-1"/>
                <w:w w:val="98"/>
                <w:sz w:val="18"/>
                <w:szCs w:val="18"/>
              </w:rPr>
              <w:t>为</w:t>
            </w:r>
            <w:r>
              <w:rPr>
                <w:rFonts w:ascii="宋体" w:hAnsi="宋体" w:cs="宋体" w:eastAsia="宋体" w:hint="default"/>
                <w:spacing w:val="4"/>
                <w:w w:val="98"/>
                <w:sz w:val="18"/>
                <w:szCs w:val="18"/>
              </w:rPr>
              <w:t>办公</w:t>
            </w:r>
            <w:r>
              <w:rPr>
                <w:rFonts w:ascii="宋体" w:hAnsi="宋体" w:cs="宋体" w:eastAsia="宋体" w:hint="default"/>
                <w:w w:val="98"/>
                <w:sz w:val="18"/>
                <w:szCs w:val="18"/>
              </w:rPr>
              <w:t>，</w:t>
            </w:r>
            <w:r>
              <w:rPr>
                <w:rFonts w:ascii="宋体" w:hAnsi="宋体" w:cs="宋体" w:eastAsia="宋体" w:hint="default"/>
                <w:sz w:val="18"/>
                <w:szCs w:val="18"/>
              </w:rPr>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1" w:right="0"/>
              <w:jc w:val="left"/>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1901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1906</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1907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和</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1908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房</w:t>
            </w:r>
            <w:r>
              <w:rPr>
                <w:rFonts w:ascii="宋体" w:hAnsi="宋体" w:cs="宋体" w:eastAsia="宋体" w:hint="default"/>
                <w:sz w:val="17"/>
                <w:szCs w:val="17"/>
              </w:rPr>
            </w:r>
          </w:p>
        </w:tc>
      </w:tr>
      <w:tr>
        <w:trPr>
          <w:trHeight w:val="326"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暂时对外出租。</w:t>
            </w:r>
          </w:p>
        </w:tc>
      </w:tr>
      <w:tr>
        <w:trPr>
          <w:trHeight w:val="336"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1" w:right="0"/>
              <w:jc w:val="left"/>
              <w:rPr>
                <w:rFonts w:ascii="宋体" w:hAnsi="宋体" w:cs="宋体" w:eastAsia="宋体" w:hint="default"/>
                <w:sz w:val="17"/>
                <w:szCs w:val="17"/>
              </w:rPr>
            </w:pPr>
            <w:r>
              <w:rPr>
                <w:rFonts w:ascii="宋体" w:hAnsi="宋体" w:cs="宋体" w:eastAsia="宋体" w:hint="default"/>
                <w:spacing w:val="4"/>
                <w:w w:val="104"/>
                <w:sz w:val="17"/>
                <w:szCs w:val="17"/>
              </w:rPr>
              <w:t>（</w:t>
            </w:r>
            <w:r>
              <w:rPr>
                <w:rFonts w:ascii="Times New Roman" w:hAnsi="Times New Roman" w:cs="Times New Roman" w:eastAsia="Times New Roman" w:hint="default"/>
                <w:spacing w:val="2"/>
                <w:w w:val="104"/>
                <w:sz w:val="17"/>
                <w:szCs w:val="17"/>
              </w:rPr>
              <w:t>3</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由</w:t>
            </w:r>
            <w:r>
              <w:rPr>
                <w:rFonts w:ascii="宋体" w:hAnsi="宋体" w:cs="宋体" w:eastAsia="宋体" w:hint="default"/>
                <w:spacing w:val="4"/>
                <w:w w:val="104"/>
                <w:sz w:val="17"/>
                <w:szCs w:val="17"/>
              </w:rPr>
              <w:t>于</w:t>
            </w:r>
            <w:r>
              <w:rPr>
                <w:rFonts w:ascii="宋体" w:hAnsi="宋体" w:cs="宋体" w:eastAsia="宋体" w:hint="default"/>
                <w:spacing w:val="-1"/>
                <w:w w:val="104"/>
                <w:sz w:val="17"/>
                <w:szCs w:val="17"/>
              </w:rPr>
              <w:t>公</w:t>
            </w:r>
            <w:r>
              <w:rPr>
                <w:rFonts w:ascii="宋体" w:hAnsi="宋体" w:cs="宋体" w:eastAsia="宋体" w:hint="default"/>
                <w:spacing w:val="4"/>
                <w:w w:val="104"/>
                <w:sz w:val="17"/>
                <w:szCs w:val="17"/>
              </w:rPr>
              <w:t>司</w:t>
            </w:r>
            <w:r>
              <w:rPr>
                <w:rFonts w:ascii="宋体" w:hAnsi="宋体" w:cs="宋体" w:eastAsia="宋体" w:hint="default"/>
                <w:spacing w:val="-1"/>
                <w:w w:val="104"/>
                <w:sz w:val="17"/>
                <w:szCs w:val="17"/>
              </w:rPr>
              <w:t>在</w:t>
            </w:r>
            <w:r>
              <w:rPr>
                <w:rFonts w:ascii="宋体" w:hAnsi="宋体" w:cs="宋体" w:eastAsia="宋体" w:hint="default"/>
                <w:spacing w:val="4"/>
                <w:w w:val="104"/>
                <w:sz w:val="17"/>
                <w:szCs w:val="17"/>
              </w:rPr>
              <w:t>上</w:t>
            </w:r>
            <w:r>
              <w:rPr>
                <w:rFonts w:ascii="宋体" w:hAnsi="宋体" w:cs="宋体" w:eastAsia="宋体" w:hint="default"/>
                <w:spacing w:val="-1"/>
                <w:w w:val="104"/>
                <w:sz w:val="17"/>
                <w:szCs w:val="17"/>
              </w:rPr>
              <w:t>述</w:t>
            </w:r>
            <w:r>
              <w:rPr>
                <w:rFonts w:ascii="宋体" w:hAnsi="宋体" w:cs="宋体" w:eastAsia="宋体" w:hint="default"/>
                <w:spacing w:val="4"/>
                <w:w w:val="104"/>
                <w:sz w:val="17"/>
                <w:szCs w:val="17"/>
              </w:rPr>
              <w:t>地</w:t>
            </w:r>
            <w:r>
              <w:rPr>
                <w:rFonts w:ascii="宋体" w:hAnsi="宋体" w:cs="宋体" w:eastAsia="宋体" w:hint="default"/>
                <w:spacing w:val="-1"/>
                <w:w w:val="104"/>
                <w:sz w:val="17"/>
                <w:szCs w:val="17"/>
              </w:rPr>
              <w:t>区</w:t>
            </w:r>
            <w:r>
              <w:rPr>
                <w:rFonts w:ascii="宋体" w:hAnsi="宋体" w:cs="宋体" w:eastAsia="宋体" w:hint="default"/>
                <w:spacing w:val="4"/>
                <w:w w:val="104"/>
                <w:sz w:val="17"/>
                <w:szCs w:val="17"/>
              </w:rPr>
              <w:t>的</w:t>
            </w:r>
            <w:r>
              <w:rPr>
                <w:rFonts w:ascii="宋体" w:hAnsi="宋体" w:cs="宋体" w:eastAsia="宋体" w:hint="default"/>
                <w:spacing w:val="-1"/>
                <w:w w:val="104"/>
                <w:sz w:val="17"/>
                <w:szCs w:val="17"/>
              </w:rPr>
              <w:t>分</w:t>
            </w:r>
            <w:r>
              <w:rPr>
                <w:rFonts w:ascii="宋体" w:hAnsi="宋体" w:cs="宋体" w:eastAsia="宋体" w:hint="default"/>
                <w:spacing w:val="4"/>
                <w:w w:val="104"/>
                <w:sz w:val="17"/>
                <w:szCs w:val="17"/>
              </w:rPr>
              <w:t>支</w:t>
            </w:r>
            <w:r>
              <w:rPr>
                <w:rFonts w:ascii="宋体" w:hAnsi="宋体" w:cs="宋体" w:eastAsia="宋体" w:hint="default"/>
                <w:w w:val="104"/>
                <w:sz w:val="17"/>
                <w:szCs w:val="17"/>
              </w:rPr>
              <w:t>机</w:t>
            </w:r>
            <w:r>
              <w:rPr>
                <w:rFonts w:ascii="宋体" w:hAnsi="宋体" w:cs="宋体" w:eastAsia="宋体" w:hint="default"/>
                <w:sz w:val="17"/>
                <w:szCs w:val="17"/>
              </w:rPr>
            </w:r>
          </w:p>
        </w:tc>
      </w:tr>
      <w:tr>
        <w:trPr>
          <w:trHeight w:val="307"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1" w:right="0"/>
              <w:jc w:val="left"/>
              <w:rPr>
                <w:rFonts w:ascii="宋体" w:hAnsi="宋体" w:cs="宋体" w:eastAsia="宋体" w:hint="default"/>
                <w:sz w:val="17"/>
                <w:szCs w:val="17"/>
              </w:rPr>
            </w:pPr>
            <w:r>
              <w:rPr>
                <w:rFonts w:ascii="宋体" w:hAnsi="宋体" w:cs="宋体" w:eastAsia="宋体" w:hint="default"/>
                <w:w w:val="105"/>
                <w:sz w:val="17"/>
                <w:szCs w:val="17"/>
              </w:rPr>
              <w:t>构尚在筹备期，部分办公室暂时对</w:t>
            </w:r>
            <w:r>
              <w:rPr>
                <w:rFonts w:ascii="宋体" w:hAnsi="宋体" w:cs="宋体" w:eastAsia="宋体" w:hint="default"/>
                <w:sz w:val="17"/>
                <w:szCs w:val="17"/>
              </w:rPr>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外出租。待公司筹备事宜完成，上</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述对外出租办公室面积将根据实际</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使用情况进行调整。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83,970,704.8</w:t>
            </w:r>
            <w:r>
              <w:rPr>
                <w:rFonts w:ascii="Times New Roman"/>
                <w:sz w:val="18"/>
              </w:rPr>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16.54%</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61,469,432.5</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8"/>
                <w:sz w:val="18"/>
              </w:rPr>
              <w:t>2</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13.29%</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3.25%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宋体" w:hAnsi="宋体" w:cs="宋体" w:eastAsia="宋体" w:hint="default"/>
                <w:spacing w:val="-5"/>
                <w:w w:val="105"/>
                <w:sz w:val="17"/>
                <w:szCs w:val="17"/>
              </w:rPr>
              <w:t>（</w:t>
            </w:r>
            <w:r>
              <w:rPr>
                <w:rFonts w:ascii="Times New Roman" w:hAnsi="Times New Roman" w:cs="Times New Roman" w:eastAsia="Times New Roman" w:hint="default"/>
                <w:spacing w:val="-5"/>
                <w:w w:val="105"/>
                <w:sz w:val="17"/>
                <w:szCs w:val="17"/>
              </w:rPr>
              <w:t>1</w:t>
            </w:r>
            <w:r>
              <w:rPr>
                <w:rFonts w:ascii="宋体" w:hAnsi="宋体" w:cs="宋体" w:eastAsia="宋体" w:hint="default"/>
                <w:spacing w:val="-5"/>
                <w:w w:val="105"/>
                <w:sz w:val="17"/>
                <w:szCs w:val="17"/>
              </w:rPr>
              <w:t>）本期在建工程，长沙万达广场</w:t>
            </w:r>
            <w:r>
              <w:rPr>
                <w:rFonts w:ascii="宋体" w:hAnsi="宋体" w:cs="宋体" w:eastAsia="宋体" w:hint="default"/>
                <w:spacing w:val="-5"/>
                <w:sz w:val="17"/>
                <w:szCs w:val="17"/>
              </w:rPr>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1" w:right="0"/>
              <w:jc w:val="left"/>
              <w:rPr>
                <w:rFonts w:ascii="宋体" w:hAnsi="宋体" w:cs="宋体" w:eastAsia="宋体" w:hint="default"/>
                <w:sz w:val="17"/>
                <w:szCs w:val="17"/>
              </w:rPr>
            </w:pPr>
            <w:r>
              <w:rPr>
                <w:rFonts w:ascii="宋体" w:hAnsi="宋体" w:cs="宋体" w:eastAsia="宋体" w:hint="default"/>
                <w:spacing w:val="-1"/>
                <w:w w:val="104"/>
                <w:sz w:val="17"/>
                <w:szCs w:val="17"/>
              </w:rPr>
              <w:t>新</w:t>
            </w:r>
            <w:r>
              <w:rPr>
                <w:rFonts w:ascii="宋体" w:hAnsi="宋体" w:cs="宋体" w:eastAsia="宋体" w:hint="default"/>
                <w:spacing w:val="4"/>
                <w:w w:val="104"/>
                <w:sz w:val="17"/>
                <w:szCs w:val="17"/>
              </w:rPr>
              <w:t>增</w:t>
            </w:r>
            <w:r>
              <w:rPr>
                <w:rFonts w:ascii="宋体" w:hAnsi="宋体" w:cs="宋体" w:eastAsia="宋体" w:hint="default"/>
                <w:w w:val="104"/>
                <w:sz w:val="17"/>
                <w:szCs w:val="17"/>
              </w:rPr>
              <w:t>额</w:t>
            </w:r>
            <w:r>
              <w:rPr>
                <w:rFonts w:ascii="宋体" w:hAnsi="宋体" w:cs="宋体" w:eastAsia="宋体" w:hint="default"/>
                <w:spacing w:val="-38"/>
                <w:sz w:val="17"/>
                <w:szCs w:val="17"/>
              </w:rPr>
              <w:t> </w:t>
            </w:r>
            <w:r>
              <w:rPr>
                <w:rFonts w:ascii="Times New Roman" w:hAnsi="Times New Roman" w:cs="Times New Roman" w:eastAsia="Times New Roman" w:hint="default"/>
                <w:spacing w:val="2"/>
                <w:w w:val="104"/>
                <w:sz w:val="17"/>
                <w:szCs w:val="17"/>
              </w:rPr>
              <w:t>1</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513</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00</w:t>
            </w:r>
            <w:r>
              <w:rPr>
                <w:rFonts w:ascii="Times New Roman" w:hAnsi="Times New Roman" w:cs="Times New Roman" w:eastAsia="Times New Roman" w:hint="default"/>
                <w:spacing w:val="-3"/>
                <w:w w:val="104"/>
                <w:sz w:val="17"/>
                <w:szCs w:val="17"/>
              </w:rPr>
              <w:t>0</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00</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大</w:t>
            </w:r>
            <w:r>
              <w:rPr>
                <w:rFonts w:ascii="宋体" w:hAnsi="宋体" w:cs="宋体" w:eastAsia="宋体" w:hint="default"/>
                <w:spacing w:val="4"/>
                <w:w w:val="104"/>
                <w:sz w:val="17"/>
                <w:szCs w:val="17"/>
              </w:rPr>
              <w:t>鼎</w:t>
            </w:r>
            <w:r>
              <w:rPr>
                <w:rFonts w:ascii="宋体" w:hAnsi="宋体" w:cs="宋体" w:eastAsia="宋体" w:hint="default"/>
                <w:spacing w:val="-1"/>
                <w:w w:val="104"/>
                <w:sz w:val="17"/>
                <w:szCs w:val="17"/>
              </w:rPr>
              <w:t>世</w:t>
            </w:r>
            <w:r>
              <w:rPr>
                <w:rFonts w:ascii="宋体" w:hAnsi="宋体" w:cs="宋体" w:eastAsia="宋体" w:hint="default"/>
                <w:spacing w:val="4"/>
                <w:w w:val="104"/>
                <w:sz w:val="17"/>
                <w:szCs w:val="17"/>
              </w:rPr>
              <w:t>纪</w:t>
            </w:r>
            <w:r>
              <w:rPr>
                <w:rFonts w:ascii="宋体" w:hAnsi="宋体" w:cs="宋体" w:eastAsia="宋体" w:hint="default"/>
                <w:spacing w:val="-1"/>
                <w:w w:val="104"/>
                <w:sz w:val="17"/>
                <w:szCs w:val="17"/>
              </w:rPr>
              <w:t>广</w:t>
            </w:r>
            <w:r>
              <w:rPr>
                <w:rFonts w:ascii="宋体" w:hAnsi="宋体" w:cs="宋体" w:eastAsia="宋体" w:hint="default"/>
                <w:w w:val="104"/>
                <w:sz w:val="17"/>
                <w:szCs w:val="17"/>
              </w:rPr>
              <w:t>场</w:t>
            </w:r>
            <w:r>
              <w:rPr>
                <w:rFonts w:ascii="宋体" w:hAnsi="宋体" w:cs="宋体" w:eastAsia="宋体" w:hint="default"/>
                <w:sz w:val="17"/>
                <w:szCs w:val="17"/>
              </w:rPr>
            </w:r>
          </w:p>
        </w:tc>
      </w:tr>
      <w:tr>
        <w:trPr>
          <w:trHeight w:val="33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新增额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15,721,753.00</w:t>
            </w:r>
            <w:r>
              <w:rPr>
                <w:rFonts w:ascii="宋体" w:hAnsi="宋体" w:cs="宋体" w:eastAsia="宋体" w:hint="default"/>
                <w:sz w:val="18"/>
                <w:szCs w:val="18"/>
              </w:rPr>
              <w:t>；</w:t>
            </w:r>
          </w:p>
        </w:tc>
      </w:tr>
      <w:tr>
        <w:trPr>
          <w:trHeight w:val="33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1" w:right="0"/>
              <w:jc w:val="left"/>
              <w:rPr>
                <w:rFonts w:ascii="宋体" w:hAnsi="宋体" w:cs="宋体" w:eastAsia="宋体" w:hint="default"/>
                <w:sz w:val="17"/>
                <w:szCs w:val="17"/>
              </w:rPr>
            </w:pPr>
            <w:r>
              <w:rPr>
                <w:rFonts w:ascii="宋体" w:hAnsi="宋体" w:cs="宋体" w:eastAsia="宋体" w:hint="default"/>
                <w:spacing w:val="4"/>
                <w:w w:val="104"/>
                <w:sz w:val="17"/>
                <w:szCs w:val="17"/>
              </w:rPr>
              <w:t>（</w:t>
            </w:r>
            <w:r>
              <w:rPr>
                <w:rFonts w:ascii="Times New Roman" w:hAnsi="Times New Roman" w:cs="Times New Roman" w:eastAsia="Times New Roman" w:hint="default"/>
                <w:spacing w:val="2"/>
                <w:w w:val="104"/>
                <w:sz w:val="17"/>
                <w:szCs w:val="17"/>
              </w:rPr>
              <w:t>2</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期</w:t>
            </w:r>
            <w:r>
              <w:rPr>
                <w:rFonts w:ascii="宋体" w:hAnsi="宋体" w:cs="宋体" w:eastAsia="宋体" w:hint="default"/>
                <w:spacing w:val="-1"/>
                <w:w w:val="104"/>
                <w:sz w:val="17"/>
                <w:szCs w:val="17"/>
              </w:rPr>
              <w:t>在</w:t>
            </w:r>
            <w:r>
              <w:rPr>
                <w:rFonts w:ascii="宋体" w:hAnsi="宋体" w:cs="宋体" w:eastAsia="宋体" w:hint="default"/>
                <w:spacing w:val="4"/>
                <w:w w:val="104"/>
                <w:sz w:val="17"/>
                <w:szCs w:val="17"/>
              </w:rPr>
              <w:t>建</w:t>
            </w:r>
            <w:r>
              <w:rPr>
                <w:rFonts w:ascii="宋体" w:hAnsi="宋体" w:cs="宋体" w:eastAsia="宋体" w:hint="default"/>
                <w:spacing w:val="-1"/>
                <w:w w:val="104"/>
                <w:sz w:val="17"/>
                <w:szCs w:val="17"/>
              </w:rPr>
              <w:t>工</w:t>
            </w:r>
            <w:r>
              <w:rPr>
                <w:rFonts w:ascii="宋体" w:hAnsi="宋体" w:cs="宋体" w:eastAsia="宋体" w:hint="default"/>
                <w:spacing w:val="4"/>
                <w:w w:val="104"/>
                <w:sz w:val="17"/>
                <w:szCs w:val="17"/>
              </w:rPr>
              <w:t>程</w:t>
            </w:r>
            <w:r>
              <w:rPr>
                <w:rFonts w:ascii="宋体" w:hAnsi="宋体" w:cs="宋体" w:eastAsia="宋体" w:hint="default"/>
                <w:spacing w:val="-1"/>
                <w:w w:val="104"/>
                <w:sz w:val="17"/>
                <w:szCs w:val="17"/>
              </w:rPr>
              <w:t>转</w:t>
            </w:r>
            <w:r>
              <w:rPr>
                <w:rFonts w:ascii="宋体" w:hAnsi="宋体" w:cs="宋体" w:eastAsia="宋体" w:hint="default"/>
                <w:spacing w:val="4"/>
                <w:w w:val="104"/>
                <w:sz w:val="17"/>
                <w:szCs w:val="17"/>
              </w:rPr>
              <w:t>入</w:t>
            </w:r>
            <w:r>
              <w:rPr>
                <w:rFonts w:ascii="宋体" w:hAnsi="宋体" w:cs="宋体" w:eastAsia="宋体" w:hint="default"/>
                <w:spacing w:val="-1"/>
                <w:w w:val="104"/>
                <w:sz w:val="17"/>
                <w:szCs w:val="17"/>
              </w:rPr>
              <w:t>固</w:t>
            </w:r>
            <w:r>
              <w:rPr>
                <w:rFonts w:ascii="宋体" w:hAnsi="宋体" w:cs="宋体" w:eastAsia="宋体" w:hint="default"/>
                <w:spacing w:val="4"/>
                <w:w w:val="104"/>
                <w:sz w:val="17"/>
                <w:szCs w:val="17"/>
              </w:rPr>
              <w:t>定</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产</w:t>
            </w:r>
            <w:r>
              <w:rPr>
                <w:rFonts w:ascii="宋体" w:hAnsi="宋体" w:cs="宋体" w:eastAsia="宋体" w:hint="default"/>
                <w:w w:val="104"/>
                <w:sz w:val="17"/>
                <w:szCs w:val="17"/>
              </w:rPr>
              <w:t>—</w:t>
            </w:r>
            <w:r>
              <w:rPr>
                <w:rFonts w:ascii="宋体" w:hAnsi="宋体" w:cs="宋体" w:eastAsia="宋体" w:hint="default"/>
                <w:sz w:val="17"/>
                <w:szCs w:val="17"/>
              </w:rPr>
            </w:r>
          </w:p>
        </w:tc>
      </w:tr>
      <w:tr>
        <w:trPr>
          <w:trHeight w:val="953"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52,355,515.7</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pacing w:val="-1"/>
                <w:w w:val="95"/>
                <w:sz w:val="18"/>
              </w:rPr>
              <w:t>11.32%</w:t>
            </w:r>
            <w:r>
              <w:rPr>
                <w:rFonts w:ascii="Times New Roman"/>
                <w:spacing w:val="-1"/>
                <w:sz w:val="18"/>
              </w:rPr>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-11.32</w:t>
            </w:r>
            <w:r>
              <w:rPr>
                <w:rFonts w:ascii="Times New Roman"/>
                <w:spacing w:val="-1"/>
                <w:sz w:val="18"/>
              </w:rPr>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101" w:right="107"/>
              <w:jc w:val="left"/>
              <w:rPr>
                <w:rFonts w:ascii="宋体" w:hAnsi="宋体" w:cs="宋体" w:eastAsia="宋体" w:hint="default"/>
                <w:sz w:val="18"/>
                <w:szCs w:val="18"/>
              </w:rPr>
            </w:pPr>
            <w:r>
              <w:rPr>
                <w:rFonts w:ascii="宋体" w:hAnsi="宋体" w:cs="宋体" w:eastAsia="宋体" w:hint="default"/>
                <w:sz w:val="18"/>
                <w:szCs w:val="18"/>
              </w:rPr>
              <w:t>房屋及建筑物原值</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19,229,509.22</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元，系长沙开福万达广场以及成都</w:t>
            </w:r>
            <w:r>
              <w:rPr>
                <w:rFonts w:ascii="宋体" w:hAnsi="宋体" w:cs="宋体" w:eastAsia="宋体" w:hint="default"/>
                <w:w w:val="98"/>
                <w:sz w:val="18"/>
                <w:szCs w:val="18"/>
              </w:rPr>
              <w:t> </w:t>
            </w:r>
            <w:r>
              <w:rPr>
                <w:rFonts w:ascii="宋体" w:hAnsi="宋体" w:cs="宋体" w:eastAsia="宋体" w:hint="default"/>
                <w:sz w:val="18"/>
                <w:szCs w:val="18"/>
              </w:rPr>
              <w:t>大鼎世纪广场自用的房产；</w:t>
            </w:r>
          </w:p>
        </w:tc>
      </w:tr>
      <w:tr>
        <w:trPr>
          <w:trHeight w:val="336"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101" w:right="0"/>
              <w:jc w:val="left"/>
              <w:rPr>
                <w:rFonts w:ascii="宋体" w:hAnsi="宋体" w:cs="宋体" w:eastAsia="宋体" w:hint="default"/>
                <w:sz w:val="17"/>
                <w:szCs w:val="17"/>
              </w:rPr>
            </w:pPr>
            <w:r>
              <w:rPr>
                <w:rFonts w:ascii="宋体" w:hAnsi="宋体" w:cs="宋体" w:eastAsia="宋体" w:hint="default"/>
                <w:spacing w:val="4"/>
                <w:w w:val="104"/>
                <w:sz w:val="17"/>
                <w:szCs w:val="17"/>
              </w:rPr>
              <w:t>（</w:t>
            </w:r>
            <w:r>
              <w:rPr>
                <w:rFonts w:ascii="Times New Roman" w:hAnsi="Times New Roman" w:cs="Times New Roman" w:eastAsia="Times New Roman" w:hint="default"/>
                <w:spacing w:val="2"/>
                <w:w w:val="104"/>
                <w:sz w:val="17"/>
                <w:szCs w:val="17"/>
              </w:rPr>
              <w:t>3</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期</w:t>
            </w:r>
            <w:r>
              <w:rPr>
                <w:rFonts w:ascii="宋体" w:hAnsi="宋体" w:cs="宋体" w:eastAsia="宋体" w:hint="default"/>
                <w:spacing w:val="-1"/>
                <w:w w:val="104"/>
                <w:sz w:val="17"/>
                <w:szCs w:val="17"/>
              </w:rPr>
              <w:t>在</w:t>
            </w:r>
            <w:r>
              <w:rPr>
                <w:rFonts w:ascii="宋体" w:hAnsi="宋体" w:cs="宋体" w:eastAsia="宋体" w:hint="default"/>
                <w:spacing w:val="4"/>
                <w:w w:val="104"/>
                <w:sz w:val="17"/>
                <w:szCs w:val="17"/>
              </w:rPr>
              <w:t>建</w:t>
            </w:r>
            <w:r>
              <w:rPr>
                <w:rFonts w:ascii="宋体" w:hAnsi="宋体" w:cs="宋体" w:eastAsia="宋体" w:hint="default"/>
                <w:spacing w:val="-1"/>
                <w:w w:val="104"/>
                <w:sz w:val="17"/>
                <w:szCs w:val="17"/>
              </w:rPr>
              <w:t>工</w:t>
            </w:r>
            <w:r>
              <w:rPr>
                <w:rFonts w:ascii="宋体" w:hAnsi="宋体" w:cs="宋体" w:eastAsia="宋体" w:hint="default"/>
                <w:spacing w:val="4"/>
                <w:w w:val="104"/>
                <w:sz w:val="17"/>
                <w:szCs w:val="17"/>
              </w:rPr>
              <w:t>程</w:t>
            </w:r>
            <w:r>
              <w:rPr>
                <w:rFonts w:ascii="宋体" w:hAnsi="宋体" w:cs="宋体" w:eastAsia="宋体" w:hint="default"/>
                <w:spacing w:val="-1"/>
                <w:w w:val="104"/>
                <w:sz w:val="17"/>
                <w:szCs w:val="17"/>
              </w:rPr>
              <w:t>转</w:t>
            </w:r>
            <w:r>
              <w:rPr>
                <w:rFonts w:ascii="宋体" w:hAnsi="宋体" w:cs="宋体" w:eastAsia="宋体" w:hint="default"/>
                <w:spacing w:val="4"/>
                <w:w w:val="104"/>
                <w:sz w:val="17"/>
                <w:szCs w:val="17"/>
              </w:rPr>
              <w:t>入</w:t>
            </w:r>
            <w:r>
              <w:rPr>
                <w:rFonts w:ascii="宋体" w:hAnsi="宋体" w:cs="宋体" w:eastAsia="宋体" w:hint="default"/>
                <w:spacing w:val="-1"/>
                <w:w w:val="104"/>
                <w:sz w:val="17"/>
                <w:szCs w:val="17"/>
              </w:rPr>
              <w:t>投</w:t>
            </w:r>
            <w:r>
              <w:rPr>
                <w:rFonts w:ascii="宋体" w:hAnsi="宋体" w:cs="宋体" w:eastAsia="宋体" w:hint="default"/>
                <w:spacing w:val="4"/>
                <w:w w:val="104"/>
                <w:sz w:val="17"/>
                <w:szCs w:val="17"/>
              </w:rPr>
              <w:t>资</w:t>
            </w:r>
            <w:r>
              <w:rPr>
                <w:rFonts w:ascii="宋体" w:hAnsi="宋体" w:cs="宋体" w:eastAsia="宋体" w:hint="default"/>
                <w:spacing w:val="-1"/>
                <w:w w:val="104"/>
                <w:sz w:val="17"/>
                <w:szCs w:val="17"/>
              </w:rPr>
              <w:t>性</w:t>
            </w:r>
            <w:r>
              <w:rPr>
                <w:rFonts w:ascii="宋体" w:hAnsi="宋体" w:cs="宋体" w:eastAsia="宋体" w:hint="default"/>
                <w:spacing w:val="4"/>
                <w:w w:val="104"/>
                <w:sz w:val="17"/>
                <w:szCs w:val="17"/>
              </w:rPr>
              <w:t>房</w:t>
            </w:r>
            <w:r>
              <w:rPr>
                <w:rFonts w:ascii="宋体" w:hAnsi="宋体" w:cs="宋体" w:eastAsia="宋体" w:hint="default"/>
                <w:w w:val="104"/>
                <w:sz w:val="17"/>
                <w:szCs w:val="17"/>
              </w:rPr>
              <w:t>地</w:t>
            </w:r>
            <w:r>
              <w:rPr>
                <w:rFonts w:ascii="宋体" w:hAnsi="宋体" w:cs="宋体" w:eastAsia="宋体" w:hint="default"/>
                <w:sz w:val="17"/>
                <w:szCs w:val="17"/>
              </w:rPr>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1" w:right="0"/>
              <w:jc w:val="left"/>
              <w:rPr>
                <w:rFonts w:ascii="宋体" w:hAnsi="宋体" w:cs="宋体" w:eastAsia="宋体" w:hint="default"/>
                <w:sz w:val="18"/>
                <w:szCs w:val="18"/>
              </w:rPr>
            </w:pPr>
            <w:r>
              <w:rPr>
                <w:rFonts w:ascii="宋体" w:hAnsi="宋体" w:cs="宋体" w:eastAsia="宋体" w:hint="default"/>
                <w:sz w:val="18"/>
                <w:szCs w:val="18"/>
              </w:rPr>
              <w:t>产原值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50,360,759.52</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元，系长沙开</w:t>
            </w:r>
          </w:p>
        </w:tc>
      </w:tr>
      <w:tr>
        <w:trPr>
          <w:trHeight w:val="310"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1" w:right="0"/>
              <w:jc w:val="left"/>
              <w:rPr>
                <w:rFonts w:ascii="宋体" w:hAnsi="宋体" w:cs="宋体" w:eastAsia="宋体" w:hint="default"/>
                <w:sz w:val="18"/>
                <w:szCs w:val="18"/>
              </w:rPr>
            </w:pPr>
            <w:r>
              <w:rPr>
                <w:rFonts w:ascii="宋体" w:hAnsi="宋体" w:cs="宋体" w:eastAsia="宋体" w:hint="default"/>
                <w:sz w:val="18"/>
                <w:szCs w:val="18"/>
              </w:rPr>
              <w:t>福万达广场及成都大鼎世纪广场部</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7"/>
                <w:szCs w:val="17"/>
              </w:rPr>
            </w:pPr>
            <w:r>
              <w:rPr>
                <w:rFonts w:ascii="宋体" w:hAnsi="宋体" w:cs="宋体" w:eastAsia="宋体" w:hint="default"/>
                <w:w w:val="105"/>
                <w:sz w:val="17"/>
                <w:szCs w:val="17"/>
              </w:rPr>
              <w:t>分用于出租的房产；</w:t>
            </w:r>
            <w:r>
              <w:rPr>
                <w:rFonts w:ascii="宋体" w:hAnsi="宋体" w:cs="宋体" w:eastAsia="宋体" w:hint="default"/>
                <w:sz w:val="17"/>
                <w:szCs w:val="17"/>
              </w:rPr>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w w:val="105"/>
                <w:sz w:val="17"/>
              </w:rPr>
              <w:t>8,953,293.35</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1.76%</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10,760,750.4</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2.33%</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sz w:val="17"/>
              </w:rPr>
              <w:t>-0.57%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after="0" w:line="240" w:lineRule="auto"/>
        <w:jc w:val="left"/>
        <w:sectPr>
          <w:footerReference w:type="default" r:id="rId14"/>
          <w:pgSz w:w="11910" w:h="16840"/>
          <w:pgMar w:footer="1017" w:header="918" w:top="1120" w:bottom="1200" w:left="1020" w:right="1020"/>
          <w:pgNumType w:start="20"/>
        </w:sect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81" w:right="0"/>
              <w:jc w:val="left"/>
              <w:rPr>
                <w:rFonts w:ascii="宋体" w:hAnsi="宋体" w:cs="宋体" w:eastAsia="宋体" w:hint="default"/>
                <w:sz w:val="17"/>
                <w:szCs w:val="17"/>
              </w:rPr>
            </w:pPr>
            <w:r>
              <w:rPr>
                <w:rFonts w:ascii="宋体" w:hAnsi="宋体" w:cs="宋体" w:eastAsia="宋体" w:hint="default"/>
                <w:w w:val="105"/>
                <w:sz w:val="17"/>
                <w:szCs w:val="17"/>
              </w:rPr>
              <w:t>报告期投资额（元）</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689" w:right="0"/>
              <w:jc w:val="left"/>
              <w:rPr>
                <w:rFonts w:ascii="宋体" w:hAnsi="宋体" w:cs="宋体" w:eastAsia="宋体" w:hint="default"/>
                <w:sz w:val="17"/>
                <w:szCs w:val="17"/>
              </w:rPr>
            </w:pPr>
            <w:r>
              <w:rPr>
                <w:rFonts w:ascii="宋体" w:hAnsi="宋体" w:cs="宋体" w:eastAsia="宋体" w:hint="default"/>
                <w:w w:val="105"/>
                <w:sz w:val="17"/>
                <w:szCs w:val="17"/>
              </w:rPr>
              <w:t>上年同期投资额（元）</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6"/>
              <w:jc w:val="center"/>
              <w:rPr>
                <w:rFonts w:ascii="宋体" w:hAnsi="宋体" w:cs="宋体" w:eastAsia="宋体" w:hint="default"/>
                <w:sz w:val="17"/>
                <w:szCs w:val="17"/>
              </w:rPr>
            </w:pPr>
            <w:r>
              <w:rPr>
                <w:rFonts w:ascii="宋体" w:hAnsi="宋体" w:cs="宋体" w:eastAsia="宋体" w:hint="default"/>
                <w:w w:val="105"/>
                <w:sz w:val="17"/>
                <w:szCs w:val="17"/>
              </w:rPr>
              <w:t>变动幅度</w:t>
            </w:r>
            <w:r>
              <w:rPr>
                <w:rFonts w:ascii="宋体" w:hAnsi="宋体" w:cs="宋体" w:eastAsia="宋体" w:hint="default"/>
                <w:sz w:val="17"/>
                <w:szCs w:val="17"/>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38" w:right="0"/>
              <w:jc w:val="left"/>
              <w:rPr>
                <w:rFonts w:ascii="Times New Roman" w:hAnsi="Times New Roman" w:cs="Times New Roman" w:eastAsia="Times New Roman" w:hint="default"/>
                <w:sz w:val="17"/>
                <w:szCs w:val="17"/>
              </w:rPr>
            </w:pPr>
            <w:r>
              <w:rPr>
                <w:rFonts w:ascii="Times New Roman"/>
                <w:w w:val="105"/>
                <w:sz w:val="17"/>
              </w:rPr>
              <w:t>40,000,000.00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5"/>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pStyle w:val="BodyText"/>
        <w:spacing w:line="240" w:lineRule="auto" w:before="116"/>
        <w:ind w:left="0" w:right="112"/>
        <w:jc w:val="right"/>
      </w:pPr>
      <w:r>
        <w:rPr>
          <w:w w:val="95"/>
        </w:rPr>
        <w:t>单位：万元</w:t>
      </w:r>
      <w:r>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6"/>
      </w:tblGrid>
      <w:tr>
        <w:trPr>
          <w:trHeight w:val="165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36" w:lineRule="auto"/>
              <w:ind w:left="339" w:right="159" w:hanging="183"/>
              <w:jc w:val="left"/>
              <w:rPr>
                <w:rFonts w:ascii="宋体" w:hAnsi="宋体" w:cs="宋体" w:eastAsia="宋体" w:hint="default"/>
                <w:sz w:val="17"/>
                <w:szCs w:val="17"/>
              </w:rPr>
            </w:pPr>
            <w:r>
              <w:rPr>
                <w:rFonts w:ascii="宋体" w:hAnsi="宋体" w:cs="宋体" w:eastAsia="宋体" w:hint="default"/>
                <w:w w:val="105"/>
                <w:sz w:val="17"/>
                <w:szCs w:val="17"/>
              </w:rPr>
              <w:t>募集年</w:t>
            </w:r>
            <w:r>
              <w:rPr>
                <w:rFonts w:ascii="宋体" w:hAnsi="宋体" w:cs="宋体" w:eastAsia="宋体" w:hint="default"/>
                <w:w w:val="104"/>
                <w:sz w:val="17"/>
                <w:szCs w:val="17"/>
              </w:rPr>
              <w:t> </w:t>
            </w:r>
            <w:r>
              <w:rPr>
                <w:rFonts w:ascii="宋体" w:hAnsi="宋体" w:cs="宋体" w:eastAsia="宋体" w:hint="default"/>
                <w:w w:val="105"/>
                <w:sz w:val="17"/>
                <w:szCs w:val="17"/>
              </w:rPr>
              <w:t>份</w:t>
            </w:r>
            <w:r>
              <w:rPr>
                <w:rFonts w:ascii="宋体" w:hAnsi="宋体" w:cs="宋体" w:eastAsia="宋体" w:hint="default"/>
                <w:sz w:val="17"/>
                <w:szCs w:val="17"/>
              </w:rPr>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36" w:lineRule="auto"/>
              <w:ind w:left="337" w:right="158" w:hanging="183"/>
              <w:jc w:val="left"/>
              <w:rPr>
                <w:rFonts w:ascii="宋体" w:hAnsi="宋体" w:cs="宋体" w:eastAsia="宋体" w:hint="default"/>
                <w:sz w:val="17"/>
                <w:szCs w:val="17"/>
              </w:rPr>
            </w:pPr>
            <w:r>
              <w:rPr>
                <w:rFonts w:ascii="宋体" w:hAnsi="宋体" w:cs="宋体" w:eastAsia="宋体" w:hint="default"/>
                <w:w w:val="105"/>
                <w:sz w:val="17"/>
                <w:szCs w:val="17"/>
              </w:rPr>
              <w:t>募集方</w:t>
            </w:r>
            <w:r>
              <w:rPr>
                <w:rFonts w:ascii="宋体" w:hAnsi="宋体" w:cs="宋体" w:eastAsia="宋体" w:hint="default"/>
                <w:w w:val="104"/>
                <w:sz w:val="17"/>
                <w:szCs w:val="17"/>
              </w:rPr>
              <w:t> </w:t>
            </w:r>
            <w:r>
              <w:rPr>
                <w:rFonts w:ascii="宋体" w:hAnsi="宋体" w:cs="宋体" w:eastAsia="宋体" w:hint="default"/>
                <w:w w:val="105"/>
                <w:sz w:val="17"/>
                <w:szCs w:val="17"/>
              </w:rPr>
              <w:t>式</w:t>
            </w:r>
            <w:r>
              <w:rPr>
                <w:rFonts w:ascii="宋体" w:hAnsi="宋体" w:cs="宋体" w:eastAsia="宋体" w:hint="default"/>
                <w:sz w:val="17"/>
                <w:szCs w:val="17"/>
              </w:rPr>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336" w:lineRule="auto"/>
              <w:ind w:left="160" w:right="166"/>
              <w:jc w:val="left"/>
              <w:rPr>
                <w:rFonts w:ascii="宋体" w:hAnsi="宋体" w:cs="宋体" w:eastAsia="宋体" w:hint="default"/>
                <w:sz w:val="17"/>
                <w:szCs w:val="17"/>
              </w:rPr>
            </w:pPr>
            <w:r>
              <w:rPr>
                <w:rFonts w:ascii="宋体" w:hAnsi="宋体" w:cs="宋体" w:eastAsia="宋体" w:hint="default"/>
                <w:w w:val="105"/>
                <w:sz w:val="17"/>
                <w:szCs w:val="17"/>
              </w:rPr>
              <w:t>募集资</w:t>
            </w:r>
            <w:r>
              <w:rPr>
                <w:rFonts w:ascii="宋体" w:hAnsi="宋体" w:cs="宋体" w:eastAsia="宋体" w:hint="default"/>
                <w:w w:val="104"/>
                <w:sz w:val="17"/>
                <w:szCs w:val="17"/>
              </w:rPr>
              <w:t> </w:t>
            </w:r>
            <w:r>
              <w:rPr>
                <w:rFonts w:ascii="宋体" w:hAnsi="宋体" w:cs="宋体" w:eastAsia="宋体" w:hint="default"/>
                <w:w w:val="105"/>
                <w:sz w:val="17"/>
                <w:szCs w:val="17"/>
              </w:rPr>
              <w:t>金总额</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1" w:lineRule="auto"/>
              <w:ind w:left="162" w:right="158"/>
              <w:jc w:val="both"/>
              <w:rPr>
                <w:rFonts w:ascii="宋体" w:hAnsi="宋体" w:cs="宋体" w:eastAsia="宋体" w:hint="default"/>
                <w:sz w:val="18"/>
                <w:szCs w:val="18"/>
              </w:rPr>
            </w:pPr>
            <w:r>
              <w:rPr>
                <w:rFonts w:ascii="宋体" w:hAnsi="宋体" w:cs="宋体" w:eastAsia="宋体" w:hint="default"/>
                <w:sz w:val="18"/>
                <w:szCs w:val="18"/>
              </w:rPr>
              <w:t>本期已</w:t>
            </w:r>
            <w:r>
              <w:rPr>
                <w:rFonts w:ascii="宋体" w:hAnsi="宋体" w:cs="宋体" w:eastAsia="宋体" w:hint="default"/>
                <w:w w:val="98"/>
                <w:sz w:val="18"/>
                <w:szCs w:val="18"/>
              </w:rPr>
              <w:t> </w:t>
            </w:r>
            <w:r>
              <w:rPr>
                <w:rFonts w:ascii="宋体" w:hAnsi="宋体" w:cs="宋体" w:eastAsia="宋体" w:hint="default"/>
                <w:sz w:val="17"/>
                <w:szCs w:val="17"/>
              </w:rPr>
              <w:t>使用募</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7"/>
                <w:szCs w:val="17"/>
              </w:rPr>
              <w:t>集资金</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1" w:lineRule="auto"/>
              <w:ind w:left="161" w:right="159"/>
              <w:jc w:val="both"/>
              <w:rPr>
                <w:rFonts w:ascii="宋体" w:hAnsi="宋体" w:cs="宋体" w:eastAsia="宋体" w:hint="default"/>
                <w:sz w:val="18"/>
                <w:szCs w:val="18"/>
              </w:rPr>
            </w:pPr>
            <w:r>
              <w:rPr>
                <w:rFonts w:ascii="宋体" w:hAnsi="宋体" w:cs="宋体" w:eastAsia="宋体" w:hint="default"/>
                <w:sz w:val="18"/>
                <w:szCs w:val="18"/>
              </w:rPr>
              <w:t>已累计</w:t>
            </w:r>
            <w:r>
              <w:rPr>
                <w:rFonts w:ascii="宋体" w:hAnsi="宋体" w:cs="宋体" w:eastAsia="宋体" w:hint="default"/>
                <w:w w:val="98"/>
                <w:sz w:val="18"/>
                <w:szCs w:val="18"/>
              </w:rPr>
              <w:t> </w:t>
            </w:r>
            <w:r>
              <w:rPr>
                <w:rFonts w:ascii="宋体" w:hAnsi="宋体" w:cs="宋体" w:eastAsia="宋体" w:hint="default"/>
                <w:sz w:val="17"/>
                <w:szCs w:val="17"/>
              </w:rPr>
              <w:t>使用募</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7"/>
                <w:szCs w:val="17"/>
              </w:rPr>
              <w:t>集资金</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2"/>
              <w:ind w:left="160" w:right="159"/>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w w:val="98"/>
                <w:sz w:val="18"/>
                <w:szCs w:val="18"/>
              </w:rPr>
              <w:t> </w:t>
            </w:r>
            <w:r>
              <w:rPr>
                <w:rFonts w:ascii="宋体" w:hAnsi="宋体" w:cs="宋体" w:eastAsia="宋体" w:hint="default"/>
                <w:sz w:val="17"/>
                <w:szCs w:val="17"/>
              </w:rPr>
              <w:t>内变更</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用途的</w:t>
            </w:r>
            <w:r>
              <w:rPr>
                <w:rFonts w:ascii="宋体" w:hAnsi="宋体" w:cs="宋体" w:eastAsia="宋体" w:hint="default"/>
                <w:w w:val="98"/>
                <w:sz w:val="18"/>
                <w:szCs w:val="18"/>
              </w:rPr>
              <w:t> </w:t>
            </w:r>
            <w:r>
              <w:rPr>
                <w:rFonts w:ascii="宋体" w:hAnsi="宋体" w:cs="宋体" w:eastAsia="宋体" w:hint="default"/>
                <w:sz w:val="18"/>
                <w:szCs w:val="18"/>
              </w:rPr>
              <w:t>募集资</w:t>
            </w:r>
            <w:r>
              <w:rPr>
                <w:rFonts w:ascii="宋体" w:hAnsi="宋体" w:cs="宋体" w:eastAsia="宋体" w:hint="default"/>
                <w:w w:val="98"/>
                <w:sz w:val="18"/>
                <w:szCs w:val="18"/>
              </w:rPr>
              <w:t> </w:t>
            </w: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2"/>
              <w:ind w:left="159" w:right="160"/>
              <w:jc w:val="center"/>
              <w:rPr>
                <w:rFonts w:ascii="宋体" w:hAnsi="宋体" w:cs="宋体" w:eastAsia="宋体" w:hint="default"/>
                <w:sz w:val="18"/>
                <w:szCs w:val="18"/>
              </w:rPr>
            </w:pPr>
            <w:r>
              <w:rPr>
                <w:rFonts w:ascii="宋体" w:hAnsi="宋体" w:cs="宋体" w:eastAsia="宋体" w:hint="default"/>
                <w:sz w:val="18"/>
                <w:szCs w:val="18"/>
              </w:rPr>
              <w:t>累计变</w:t>
            </w:r>
            <w:r>
              <w:rPr>
                <w:rFonts w:ascii="宋体" w:hAnsi="宋体" w:cs="宋体" w:eastAsia="宋体" w:hint="default"/>
                <w:w w:val="98"/>
                <w:sz w:val="18"/>
                <w:szCs w:val="18"/>
              </w:rPr>
              <w:t> </w:t>
            </w:r>
            <w:r>
              <w:rPr>
                <w:rFonts w:ascii="宋体" w:hAnsi="宋体" w:cs="宋体" w:eastAsia="宋体" w:hint="default"/>
                <w:sz w:val="17"/>
                <w:szCs w:val="17"/>
              </w:rPr>
              <w:t>更用途</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的募集</w:t>
            </w:r>
            <w:r>
              <w:rPr>
                <w:rFonts w:ascii="宋体" w:hAnsi="宋体" w:cs="宋体" w:eastAsia="宋体" w:hint="default"/>
                <w:w w:val="98"/>
                <w:sz w:val="18"/>
                <w:szCs w:val="18"/>
              </w:rPr>
              <w:t> </w:t>
            </w:r>
            <w:r>
              <w:rPr>
                <w:rFonts w:ascii="宋体" w:hAnsi="宋体" w:cs="宋体" w:eastAsia="宋体" w:hint="default"/>
                <w:sz w:val="18"/>
                <w:szCs w:val="18"/>
              </w:rPr>
              <w:t>资金总</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2"/>
              <w:ind w:left="158" w:right="161"/>
              <w:jc w:val="both"/>
              <w:rPr>
                <w:rFonts w:ascii="宋体" w:hAnsi="宋体" w:cs="宋体" w:eastAsia="宋体" w:hint="default"/>
                <w:sz w:val="18"/>
                <w:szCs w:val="18"/>
              </w:rPr>
            </w:pPr>
            <w:r>
              <w:rPr>
                <w:rFonts w:ascii="宋体" w:hAnsi="宋体" w:cs="宋体" w:eastAsia="宋体" w:hint="default"/>
                <w:sz w:val="18"/>
                <w:szCs w:val="18"/>
              </w:rPr>
              <w:t>累计变</w:t>
            </w:r>
            <w:r>
              <w:rPr>
                <w:rFonts w:ascii="宋体" w:hAnsi="宋体" w:cs="宋体" w:eastAsia="宋体" w:hint="default"/>
                <w:w w:val="98"/>
                <w:sz w:val="18"/>
                <w:szCs w:val="18"/>
              </w:rPr>
              <w:t> </w:t>
            </w:r>
            <w:r>
              <w:rPr>
                <w:rFonts w:ascii="宋体" w:hAnsi="宋体" w:cs="宋体" w:eastAsia="宋体" w:hint="default"/>
                <w:sz w:val="17"/>
                <w:szCs w:val="17"/>
              </w:rPr>
              <w:t>更用途</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的募集</w:t>
            </w:r>
            <w:r>
              <w:rPr>
                <w:rFonts w:ascii="宋体" w:hAnsi="宋体" w:cs="宋体" w:eastAsia="宋体" w:hint="default"/>
                <w:w w:val="98"/>
                <w:sz w:val="18"/>
                <w:szCs w:val="18"/>
              </w:rPr>
              <w:t> </w:t>
            </w:r>
            <w:r>
              <w:rPr>
                <w:rFonts w:ascii="宋体" w:hAnsi="宋体" w:cs="宋体" w:eastAsia="宋体" w:hint="default"/>
                <w:sz w:val="18"/>
                <w:szCs w:val="18"/>
              </w:rPr>
              <w:t>资金总</w:t>
            </w:r>
            <w:r>
              <w:rPr>
                <w:rFonts w:ascii="宋体" w:hAnsi="宋体" w:cs="宋体" w:eastAsia="宋体" w:hint="default"/>
                <w:w w:val="98"/>
                <w:sz w:val="18"/>
                <w:szCs w:val="18"/>
              </w:rPr>
              <w:t> </w:t>
            </w: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1" w:lineRule="auto"/>
              <w:ind w:left="162" w:right="158"/>
              <w:jc w:val="center"/>
              <w:rPr>
                <w:rFonts w:ascii="宋体" w:hAnsi="宋体" w:cs="宋体" w:eastAsia="宋体" w:hint="default"/>
                <w:sz w:val="18"/>
                <w:szCs w:val="18"/>
              </w:rPr>
            </w:pPr>
            <w:r>
              <w:rPr>
                <w:rFonts w:ascii="宋体" w:hAnsi="宋体" w:cs="宋体" w:eastAsia="宋体" w:hint="default"/>
                <w:sz w:val="18"/>
                <w:szCs w:val="18"/>
              </w:rPr>
              <w:t>尚未使</w:t>
            </w:r>
            <w:r>
              <w:rPr>
                <w:rFonts w:ascii="宋体" w:hAnsi="宋体" w:cs="宋体" w:eastAsia="宋体" w:hint="default"/>
                <w:w w:val="98"/>
                <w:sz w:val="18"/>
                <w:szCs w:val="18"/>
              </w:rPr>
              <w:t> </w:t>
            </w:r>
            <w:r>
              <w:rPr>
                <w:rFonts w:ascii="宋体" w:hAnsi="宋体" w:cs="宋体" w:eastAsia="宋体" w:hint="default"/>
                <w:sz w:val="17"/>
                <w:szCs w:val="17"/>
              </w:rPr>
              <w:t>用募集</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7"/>
                <w:szCs w:val="17"/>
              </w:rPr>
              <w:t>资金总</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2"/>
              <w:ind w:left="160" w:right="159"/>
              <w:jc w:val="center"/>
              <w:rPr>
                <w:rFonts w:ascii="宋体" w:hAnsi="宋体" w:cs="宋体" w:eastAsia="宋体" w:hint="default"/>
                <w:sz w:val="18"/>
                <w:szCs w:val="18"/>
              </w:rPr>
            </w:pPr>
            <w:r>
              <w:rPr>
                <w:rFonts w:ascii="宋体" w:hAnsi="宋体" w:cs="宋体" w:eastAsia="宋体" w:hint="default"/>
                <w:sz w:val="18"/>
                <w:szCs w:val="18"/>
              </w:rPr>
              <w:t>尚未使</w:t>
            </w:r>
            <w:r>
              <w:rPr>
                <w:rFonts w:ascii="宋体" w:hAnsi="宋体" w:cs="宋体" w:eastAsia="宋体" w:hint="default"/>
                <w:w w:val="98"/>
                <w:sz w:val="18"/>
                <w:szCs w:val="18"/>
              </w:rPr>
              <w:t> </w:t>
            </w:r>
            <w:r>
              <w:rPr>
                <w:rFonts w:ascii="宋体" w:hAnsi="宋体" w:cs="宋体" w:eastAsia="宋体" w:hint="default"/>
                <w:sz w:val="17"/>
                <w:szCs w:val="17"/>
              </w:rPr>
              <w:t>用募集</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资金用</w:t>
            </w:r>
            <w:r>
              <w:rPr>
                <w:rFonts w:ascii="宋体" w:hAnsi="宋体" w:cs="宋体" w:eastAsia="宋体" w:hint="default"/>
                <w:w w:val="98"/>
                <w:sz w:val="18"/>
                <w:szCs w:val="18"/>
              </w:rPr>
              <w:t> </w:t>
            </w:r>
            <w:r>
              <w:rPr>
                <w:rFonts w:ascii="宋体" w:hAnsi="宋体" w:cs="宋体" w:eastAsia="宋体" w:hint="default"/>
                <w:sz w:val="18"/>
                <w:szCs w:val="18"/>
              </w:rPr>
              <w:t>途及去</w:t>
            </w:r>
            <w:r>
              <w:rPr>
                <w:rFonts w:ascii="宋体" w:hAnsi="宋体" w:cs="宋体" w:eastAsia="宋体" w:hint="default"/>
                <w:w w:val="98"/>
                <w:sz w:val="18"/>
                <w:szCs w:val="18"/>
              </w:rPr>
              <w:t> </w:t>
            </w:r>
            <w:r>
              <w:rPr>
                <w:rFonts w:ascii="宋体" w:hAnsi="宋体" w:cs="宋体" w:eastAsia="宋体" w:hint="default"/>
                <w:sz w:val="18"/>
                <w:szCs w:val="18"/>
              </w:rPr>
              <w:t>向</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1"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w:t>
            </w:r>
            <w:r>
              <w:rPr>
                <w:rFonts w:ascii="宋体" w:hAnsi="宋体" w:cs="宋体" w:eastAsia="宋体" w:hint="default"/>
                <w:w w:val="98"/>
                <w:sz w:val="18"/>
                <w:szCs w:val="18"/>
              </w:rPr>
              <w:t> </w:t>
            </w:r>
            <w:r>
              <w:rPr>
                <w:rFonts w:ascii="宋体" w:hAnsi="宋体" w:cs="宋体" w:eastAsia="宋体" w:hint="default"/>
                <w:sz w:val="17"/>
                <w:szCs w:val="17"/>
              </w:rPr>
              <w:t>年以上</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7"/>
                <w:szCs w:val="17"/>
              </w:rPr>
              <w:t>募集资</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102" w:right="211"/>
              <w:jc w:val="left"/>
              <w:rPr>
                <w:rFonts w:ascii="宋体" w:hAnsi="宋体" w:cs="宋体" w:eastAsia="宋体" w:hint="default"/>
                <w:sz w:val="18"/>
                <w:szCs w:val="18"/>
              </w:rPr>
            </w:pPr>
            <w:r>
              <w:rPr>
                <w:rFonts w:ascii="宋体" w:hAnsi="宋体" w:cs="宋体" w:eastAsia="宋体" w:hint="default"/>
                <w:sz w:val="17"/>
                <w:szCs w:val="17"/>
              </w:rPr>
              <w:t>创业板</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上市</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5"/>
                <w:sz w:val="17"/>
              </w:rPr>
              <w:t>19,283.6</w:t>
            </w:r>
            <w:r>
              <w:rPr>
                <w:rFonts w:ascii="Times New Roman"/>
                <w:sz w:val="17"/>
              </w:rPr>
            </w: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9,723.77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19,493.1</w:t>
            </w:r>
            <w:r>
              <w:rPr>
                <w:rFonts w:ascii="Times New Roman"/>
                <w:sz w:val="17"/>
              </w:rPr>
            </w:r>
          </w:p>
          <w:p>
            <w:pPr>
              <w:pStyle w:val="TableParagraph"/>
              <w:spacing w:line="240" w:lineRule="auto" w:before="107"/>
              <w:ind w:right="104"/>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19,283.6</w:t>
            </w:r>
            <w:r>
              <w:rPr>
                <w:rFonts w:ascii="Times New Roman"/>
                <w:sz w:val="18"/>
              </w:rPr>
            </w:r>
          </w:p>
          <w:p>
            <w:pPr>
              <w:pStyle w:val="TableParagraph"/>
              <w:spacing w:line="240" w:lineRule="auto" w:before="114"/>
              <w:ind w:right="101"/>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8" w:right="0"/>
              <w:jc w:val="left"/>
              <w:rPr>
                <w:rFonts w:ascii="Times New Roman" w:hAnsi="Times New Roman" w:cs="Times New Roman" w:eastAsia="Times New Roman" w:hint="default"/>
                <w:sz w:val="17"/>
                <w:szCs w:val="17"/>
              </w:rPr>
            </w:pPr>
            <w:r>
              <w:rPr>
                <w:rFonts w:ascii="Times New Roman"/>
                <w:w w:val="105"/>
                <w:sz w:val="17"/>
              </w:rPr>
              <w:t>9,723.77</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19,493.1</w:t>
            </w:r>
            <w:r>
              <w:rPr>
                <w:rFonts w:ascii="Times New Roman"/>
                <w:sz w:val="18"/>
              </w:rPr>
            </w:r>
          </w:p>
          <w:p>
            <w:pPr>
              <w:pStyle w:val="TableParagraph"/>
              <w:spacing w:line="240" w:lineRule="auto" w:before="114"/>
              <w:ind w:right="104"/>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956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4"/>
              <w:jc w:val="center"/>
              <w:rPr>
                <w:rFonts w:ascii="宋体" w:hAnsi="宋体" w:cs="宋体" w:eastAsia="宋体" w:hint="default"/>
                <w:sz w:val="17"/>
                <w:szCs w:val="17"/>
              </w:rPr>
            </w:pPr>
            <w:r>
              <w:rPr>
                <w:rFonts w:ascii="宋体" w:hAnsi="宋体" w:cs="宋体" w:eastAsia="宋体" w:hint="default"/>
                <w:w w:val="105"/>
                <w:sz w:val="17"/>
                <w:szCs w:val="17"/>
              </w:rPr>
              <w:t>募集资金总体使用情况说明</w:t>
            </w:r>
            <w:r>
              <w:rPr>
                <w:rFonts w:ascii="宋体" w:hAnsi="宋体" w:cs="宋体" w:eastAsia="宋体" w:hint="default"/>
                <w:sz w:val="17"/>
                <w:szCs w:val="17"/>
              </w:rPr>
            </w:r>
          </w:p>
        </w:tc>
      </w:tr>
      <w:tr>
        <w:trPr>
          <w:trHeight w:val="1463" w:hRule="exact"/>
        </w:trPr>
        <w:tc>
          <w:tcPr>
            <w:tcW w:w="9562" w:type="dxa"/>
            <w:gridSpan w:val="11"/>
            <w:tcBorders>
              <w:top w:val="single" w:sz="4" w:space="0" w:color="000000"/>
              <w:left w:val="single" w:sz="4" w:space="0" w:color="000000"/>
              <w:bottom w:val="single" w:sz="4" w:space="0" w:color="000000"/>
              <w:right w:val="single" w:sz="4" w:space="0" w:color="000000"/>
            </w:tcBorders>
          </w:tcPr>
          <w:p>
            <w:pPr>
              <w:pStyle w:val="TableParagraph"/>
              <w:tabs>
                <w:tab w:pos="1390" w:val="left" w:leader="none"/>
              </w:tabs>
              <w:spacing w:line="345" w:lineRule="auto" w:before="64"/>
              <w:ind w:left="104" w:right="5038"/>
              <w:jc w:val="left"/>
              <w:rPr>
                <w:rFonts w:ascii="宋体" w:hAnsi="宋体" w:cs="宋体" w:eastAsia="宋体" w:hint="default"/>
                <w:sz w:val="18"/>
                <w:szCs w:val="18"/>
              </w:rPr>
            </w:pPr>
            <w:r>
              <w:rPr>
                <w:rFonts w:ascii="宋体" w:hAnsi="宋体" w:cs="宋体" w:eastAsia="宋体" w:hint="default"/>
                <w:w w:val="105"/>
                <w:sz w:val="17"/>
                <w:szCs w:val="17"/>
              </w:rPr>
              <w:t>截至</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日，公司募集资金使用情况如下：</w:t>
            </w:r>
            <w:r>
              <w:rPr>
                <w:rFonts w:ascii="宋体" w:hAnsi="宋体" w:cs="宋体" w:eastAsia="宋体" w:hint="default"/>
                <w:w w:val="104"/>
                <w:sz w:val="17"/>
                <w:szCs w:val="17"/>
              </w:rPr>
              <w:t> </w:t>
            </w:r>
            <w:r>
              <w:rPr>
                <w:rFonts w:ascii="宋体" w:hAnsi="宋体" w:cs="宋体" w:eastAsia="宋体" w:hint="default"/>
                <w:spacing w:val="-1"/>
                <w:w w:val="95"/>
                <w:sz w:val="18"/>
                <w:szCs w:val="18"/>
              </w:rPr>
              <w:t>项目</w:t>
              <w:tab/>
            </w:r>
            <w:r>
              <w:rPr>
                <w:rFonts w:ascii="宋体" w:hAnsi="宋体" w:cs="宋体" w:eastAsia="宋体" w:hint="default"/>
                <w:spacing w:val="1"/>
                <w:w w:val="105"/>
                <w:sz w:val="18"/>
                <w:szCs w:val="18"/>
              </w:rPr>
              <w:t>金额（元）</w:t>
            </w:r>
            <w:r>
              <w:rPr>
                <w:rFonts w:ascii="宋体" w:hAnsi="宋体" w:cs="宋体" w:eastAsia="宋体" w:hint="default"/>
                <w:spacing w:val="1"/>
                <w:sz w:val="18"/>
                <w:szCs w:val="18"/>
              </w:rPr>
            </w:r>
          </w:p>
          <w:p>
            <w:pPr>
              <w:pStyle w:val="TableParagraph"/>
              <w:spacing w:line="240" w:lineRule="auto" w:before="47"/>
              <w:ind w:left="10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募集资金净额 </w:t>
            </w:r>
            <w:r>
              <w:rPr>
                <w:rFonts w:ascii="宋体" w:hAnsi="宋体" w:cs="宋体" w:eastAsia="宋体" w:hint="default"/>
                <w:spacing w:val="11"/>
                <w:w w:val="105"/>
                <w:sz w:val="17"/>
                <w:szCs w:val="17"/>
              </w:rPr>
              <w:t> </w:t>
            </w:r>
            <w:r>
              <w:rPr>
                <w:rFonts w:ascii="Times New Roman" w:hAnsi="Times New Roman" w:cs="Times New Roman" w:eastAsia="Times New Roman" w:hint="default"/>
                <w:w w:val="105"/>
                <w:sz w:val="17"/>
                <w:szCs w:val="17"/>
              </w:rPr>
              <w:t>192,836,604.23</w:t>
            </w:r>
            <w:r>
              <w:rPr>
                <w:rFonts w:ascii="Times New Roman" w:hAnsi="Times New Roman" w:cs="Times New Roman" w:eastAsia="Times New Roman" w:hint="default"/>
                <w:sz w:val="17"/>
                <w:szCs w:val="17"/>
              </w:rPr>
            </w:r>
          </w:p>
          <w:p>
            <w:pPr>
              <w:pStyle w:val="TableParagraph"/>
              <w:tabs>
                <w:tab w:pos="2201" w:val="left" w:leader="none"/>
              </w:tabs>
              <w:spacing w:line="240" w:lineRule="auto" w:before="108"/>
              <w:ind w:left="104" w:right="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减：累计使用募集资金</w:t>
              <w:tab/>
            </w:r>
            <w:r>
              <w:rPr>
                <w:rFonts w:ascii="Times New Roman" w:hAnsi="Times New Roman" w:cs="Times New Roman" w:eastAsia="Times New Roman" w:hint="default"/>
                <w:sz w:val="18"/>
                <w:szCs w:val="18"/>
              </w:rPr>
              <w:t>194,958,963.02</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1017" w:top="1120" w:bottom="1200" w:left="1020" w:right="1020"/>
        </w:sectPr>
      </w:pPr>
    </w:p>
    <w:p>
      <w:pPr>
        <w:spacing w:line="240" w:lineRule="auto" w:before="10"/>
        <w:rPr>
          <w:rFonts w:ascii="宋体" w:hAnsi="宋体" w:cs="宋体" w:eastAsia="宋体" w:hint="default"/>
          <w:sz w:val="23"/>
          <w:szCs w:val="23"/>
        </w:rPr>
      </w:pPr>
    </w:p>
    <w:p>
      <w:pPr>
        <w:spacing w:line="2474" w:lineRule="exact"/>
        <w:ind w:left="114" w:right="0" w:firstLine="0"/>
        <w:rPr>
          <w:rFonts w:ascii="宋体" w:hAnsi="宋体" w:cs="宋体" w:eastAsia="宋体" w:hint="default"/>
          <w:sz w:val="20"/>
          <w:szCs w:val="20"/>
        </w:rPr>
      </w:pPr>
      <w:r>
        <w:rPr>
          <w:rFonts w:ascii="宋体" w:hAnsi="宋体" w:cs="宋体" w:eastAsia="宋体" w:hint="default"/>
          <w:position w:val="-48"/>
          <w:sz w:val="20"/>
          <w:szCs w:val="20"/>
        </w:rPr>
        <w:pict>
          <v:shape style="width:477.95pt;height:123.7pt;mso-position-horizontal-relative:char;mso-position-vertical-relative:line" type="#_x0000_t202" filled="false" stroked="true" strokeweight=".48pt" strokecolor="#000000">
            <w10:anchorlock/>
            <v:textbox inset="0,0,0,0">
              <w:txbxContent>
                <w:p>
                  <w:pPr>
                    <w:tabs>
                      <w:tab w:pos="944" w:val="left" w:leader="none"/>
                      <w:tab w:pos="4721" w:val="left" w:leader="none"/>
                    </w:tabs>
                    <w:spacing w:before="23"/>
                    <w:ind w:left="104" w:right="0"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其中：</w:t>
                    <w:tab/>
                    <w:t>截至</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日止募投项目使用金额</w:t>
                    <w:tab/>
                  </w:r>
                  <w:r>
                    <w:rPr>
                      <w:rFonts w:ascii="Times New Roman" w:hAnsi="Times New Roman" w:cs="Times New Roman" w:eastAsia="Times New Roman" w:hint="default"/>
                      <w:w w:val="105"/>
                      <w:sz w:val="17"/>
                      <w:szCs w:val="17"/>
                    </w:rPr>
                    <w:t>194,931,741.15</w:t>
                  </w:r>
                  <w:r>
                    <w:rPr>
                      <w:rFonts w:ascii="Times New Roman" w:hAnsi="Times New Roman" w:cs="Times New Roman" w:eastAsia="Times New Roman" w:hint="default"/>
                      <w:sz w:val="17"/>
                      <w:szCs w:val="17"/>
                    </w:rPr>
                  </w:r>
                </w:p>
                <w:p>
                  <w:pPr>
                    <w:pStyle w:val="BodyText"/>
                    <w:spacing w:line="240" w:lineRule="auto" w:before="103"/>
                    <w:ind w:left="521" w:right="0"/>
                    <w:jc w:val="left"/>
                    <w:rPr>
                      <w:rFonts w:ascii="Times New Roman" w:hAnsi="Times New Roman" w:cs="Times New Roman" w:eastAsia="Times New Roman" w:hint="default"/>
                    </w:rPr>
                  </w:pPr>
                  <w:r>
                    <w:rPr/>
                    <w:t>银行收取账户管理费</w:t>
                  </w:r>
                  <w:r>
                    <w:rPr>
                      <w:spacing w:val="-46"/>
                    </w:rPr>
                    <w:t> </w:t>
                  </w:r>
                  <w:r>
                    <w:rPr>
                      <w:rFonts w:ascii="Times New Roman" w:hAnsi="Times New Roman" w:cs="Times New Roman" w:eastAsia="Times New Roman" w:hint="default"/>
                    </w:rPr>
                    <w:t>2,117.64</w:t>
                  </w:r>
                </w:p>
                <w:p>
                  <w:pPr>
                    <w:spacing w:before="106"/>
                    <w:ind w:left="944" w:right="0" w:firstLine="0"/>
                    <w:jc w:val="left"/>
                    <w:rPr>
                      <w:rFonts w:ascii="Times New Roman" w:hAnsi="Times New Roman" w:cs="Times New Roman" w:eastAsia="Times New Roman" w:hint="default"/>
                      <w:sz w:val="17"/>
                      <w:szCs w:val="17"/>
                    </w:rPr>
                  </w:pPr>
                  <w:r>
                    <w:rPr>
                      <w:rFonts w:ascii="宋体" w:hAnsi="宋体" w:cs="宋体" w:eastAsia="宋体" w:hint="default"/>
                      <w:sz w:val="18"/>
                      <w:szCs w:val="18"/>
                    </w:rPr>
                    <w:t>用超募资金补充流动资金</w:t>
                  </w:r>
                  <w:r>
                    <w:rPr>
                      <w:rFonts w:ascii="宋体" w:hAnsi="宋体" w:cs="宋体" w:eastAsia="宋体" w:hint="default"/>
                      <w:spacing w:val="61"/>
                      <w:sz w:val="18"/>
                      <w:szCs w:val="18"/>
                    </w:rPr>
                    <w:t> </w:t>
                  </w:r>
                  <w:r>
                    <w:rPr>
                      <w:rFonts w:ascii="Times New Roman" w:hAnsi="Times New Roman" w:cs="Times New Roman" w:eastAsia="Times New Roman" w:hint="default"/>
                      <w:sz w:val="17"/>
                      <w:szCs w:val="17"/>
                    </w:rPr>
                    <w:t>25,104.23</w:t>
                  </w:r>
                </w:p>
                <w:p>
                  <w:pPr>
                    <w:tabs>
                      <w:tab w:pos="944" w:val="left" w:leader="none"/>
                    </w:tabs>
                    <w:spacing w:before="115"/>
                    <w:ind w:left="521"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w:t>
                    <w:tab/>
                  </w:r>
                  <w:r>
                    <w:rPr>
                      <w:rFonts w:ascii="宋体" w:hAnsi="宋体" w:cs="宋体" w:eastAsia="宋体" w:hint="default"/>
                      <w:w w:val="105"/>
                      <w:sz w:val="17"/>
                      <w:szCs w:val="17"/>
                    </w:rPr>
                    <w:t>用超募资金偿还银行借款</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p>
                  <w:pPr>
                    <w:tabs>
                      <w:tab w:pos="944" w:val="left" w:leader="none"/>
                    </w:tabs>
                    <w:spacing w:before="115"/>
                    <w:ind w:left="521"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1</w:t>
                    <w:tab/>
                  </w:r>
                  <w:r>
                    <w:rPr>
                      <w:rFonts w:ascii="宋体" w:hAnsi="宋体" w:cs="宋体" w:eastAsia="宋体" w:hint="default"/>
                      <w:w w:val="105"/>
                      <w:sz w:val="17"/>
                      <w:szCs w:val="17"/>
                    </w:rPr>
                    <w:t>用超募资金对外投资</w:t>
                  </w:r>
                  <w:r>
                    <w:rPr>
                      <w:rFonts w:ascii="宋体" w:hAnsi="宋体" w:cs="宋体" w:eastAsia="宋体" w:hint="default"/>
                      <w:spacing w:val="-20"/>
                      <w:w w:val="105"/>
                      <w:sz w:val="17"/>
                      <w:szCs w:val="17"/>
                    </w:rPr>
                    <w:t>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p>
                  <w:pPr>
                    <w:tabs>
                      <w:tab w:pos="2201" w:val="left" w:leader="none"/>
                    </w:tabs>
                    <w:spacing w:before="108"/>
                    <w:ind w:left="104" w:right="0" w:firstLine="0"/>
                    <w:jc w:val="left"/>
                    <w:rPr>
                      <w:rFonts w:ascii="Times New Roman" w:hAnsi="Times New Roman" w:cs="Times New Roman" w:eastAsia="Times New Roman" w:hint="default"/>
                      <w:sz w:val="17"/>
                      <w:szCs w:val="17"/>
                    </w:rPr>
                  </w:pPr>
                  <w:r>
                    <w:rPr>
                      <w:rFonts w:ascii="宋体" w:hAnsi="宋体" w:cs="宋体" w:eastAsia="宋体" w:hint="default"/>
                      <w:w w:val="95"/>
                      <w:sz w:val="18"/>
                      <w:szCs w:val="18"/>
                    </w:rPr>
                    <w:t>加：累计募集资金利息</w:t>
                    <w:tab/>
                  </w:r>
                  <w:r>
                    <w:rPr>
                      <w:rFonts w:ascii="Times New Roman" w:hAnsi="Times New Roman" w:cs="Times New Roman" w:eastAsia="Times New Roman" w:hint="default"/>
                      <w:sz w:val="17"/>
                      <w:szCs w:val="17"/>
                    </w:rPr>
                    <w:t>2,132,347.82</w:t>
                  </w:r>
                </w:p>
                <w:p>
                  <w:pPr>
                    <w:pStyle w:val="BodyText"/>
                    <w:spacing w:line="240" w:lineRule="auto" w:before="103"/>
                    <w:ind w:left="104" w:right="0"/>
                    <w:jc w:val="left"/>
                    <w:rPr>
                      <w:rFonts w:ascii="Times New Roman" w:hAnsi="Times New Roman" w:cs="Times New Roman" w:eastAsia="Times New Roman" w:hint="default"/>
                    </w:rPr>
                  </w:pPr>
                  <w:r>
                    <w:rPr/>
                    <w:t>尚未使用的募集资金余额</w:t>
                  </w:r>
                  <w:r>
                    <w:rPr>
                      <w:spacing w:val="20"/>
                    </w:rPr>
                    <w:t> </w:t>
                  </w:r>
                  <w:r>
                    <w:rPr>
                      <w:rFonts w:ascii="Times New Roman" w:hAnsi="Times New Roman" w:cs="Times New Roman" w:eastAsia="Times New Roman" w:hint="default"/>
                    </w:rPr>
                    <w:t>9,989.03</w:t>
                  </w:r>
                </w:p>
              </w:txbxContent>
            </v:textbox>
          </v:shape>
        </w:pict>
      </w:r>
      <w:r>
        <w:rPr>
          <w:rFonts w:ascii="宋体" w:hAnsi="宋体" w:cs="宋体" w:eastAsia="宋体" w:hint="default"/>
          <w:position w:val="-48"/>
          <w:sz w:val="20"/>
          <w:szCs w:val="20"/>
        </w:rPr>
      </w:r>
    </w:p>
    <w:p>
      <w:pPr>
        <w:spacing w:line="240" w:lineRule="auto" w:before="7"/>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right="0"/>
        <w:jc w:val="left"/>
      </w:pPr>
      <w:r>
        <w:rPr/>
        <w:t>√ 适用 □</w:t>
      </w:r>
      <w:r>
        <w:rPr>
          <w:spacing w:val="-7"/>
        </w:rPr>
        <w:t> </w:t>
      </w:r>
      <w:r>
        <w:rPr/>
        <w:t>不适用</w:t>
      </w:r>
    </w:p>
    <w:p>
      <w:pPr>
        <w:pStyle w:val="BodyText"/>
        <w:spacing w:line="240" w:lineRule="auto" w:before="115"/>
        <w:ind w:left="0" w:right="112"/>
        <w:jc w:val="right"/>
      </w:pPr>
      <w:r>
        <w:rPr>
          <w:w w:val="95"/>
        </w:rPr>
        <w:t>单位：万元</w:t>
      </w:r>
      <w:r>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50"/>
        <w:gridCol w:w="738"/>
        <w:gridCol w:w="722"/>
        <w:gridCol w:w="717"/>
        <w:gridCol w:w="716"/>
        <w:gridCol w:w="702"/>
        <w:gridCol w:w="735"/>
        <w:gridCol w:w="714"/>
        <w:gridCol w:w="721"/>
        <w:gridCol w:w="718"/>
        <w:gridCol w:w="718"/>
        <w:gridCol w:w="711"/>
      </w:tblGrid>
      <w:tr>
        <w:trPr>
          <w:trHeight w:val="227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82" w:right="189" w:hanging="92"/>
              <w:jc w:val="left"/>
              <w:rPr>
                <w:rFonts w:ascii="宋体" w:hAnsi="宋体" w:cs="宋体" w:eastAsia="宋体" w:hint="default"/>
                <w:sz w:val="18"/>
                <w:szCs w:val="18"/>
              </w:rPr>
            </w:pPr>
            <w:r>
              <w:rPr>
                <w:rFonts w:ascii="宋体" w:hAnsi="宋体" w:cs="宋体" w:eastAsia="宋体" w:hint="default"/>
                <w:sz w:val="18"/>
                <w:szCs w:val="18"/>
              </w:rPr>
              <w:t>承诺投资项目和</w:t>
            </w:r>
            <w:r>
              <w:rPr>
                <w:rFonts w:ascii="宋体" w:hAnsi="宋体" w:cs="宋体" w:eastAsia="宋体" w:hint="default"/>
                <w:w w:val="98"/>
                <w:sz w:val="18"/>
                <w:szCs w:val="18"/>
              </w:rPr>
              <w:t> </w:t>
            </w:r>
            <w:r>
              <w:rPr>
                <w:rFonts w:ascii="宋体" w:hAnsi="宋体" w:cs="宋体" w:eastAsia="宋体" w:hint="default"/>
                <w:sz w:val="18"/>
                <w:szCs w:val="18"/>
              </w:rPr>
              <w:t>超募资金投向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153" w:right="153" w:firstLine="28"/>
              <w:jc w:val="both"/>
              <w:rPr>
                <w:rFonts w:ascii="Times New Roman" w:hAnsi="Times New Roman" w:cs="Times New Roman" w:eastAsia="Times New Roman" w:hint="default"/>
                <w:sz w:val="18"/>
                <w:szCs w:val="18"/>
              </w:rPr>
            </w:pPr>
            <w:r>
              <w:rPr>
                <w:rFonts w:ascii="宋体" w:hAnsi="宋体" w:cs="宋体" w:eastAsia="宋体" w:hint="default"/>
                <w:sz w:val="17"/>
                <w:szCs w:val="17"/>
              </w:rPr>
              <w:t>是否</w:t>
            </w:r>
            <w:r>
              <w:rPr>
                <w:rFonts w:ascii="宋体" w:hAnsi="宋体" w:cs="宋体" w:eastAsia="宋体" w:hint="default"/>
                <w:w w:val="104"/>
                <w:sz w:val="17"/>
                <w:szCs w:val="17"/>
              </w:rPr>
              <w:t> </w:t>
            </w:r>
            <w:r>
              <w:rPr>
                <w:rFonts w:ascii="宋体" w:hAnsi="宋体" w:cs="宋体" w:eastAsia="宋体" w:hint="default"/>
                <w:sz w:val="18"/>
                <w:szCs w:val="18"/>
              </w:rPr>
              <w:t>已变</w:t>
            </w:r>
            <w:r>
              <w:rPr>
                <w:rFonts w:ascii="宋体" w:hAnsi="宋体" w:cs="宋体" w:eastAsia="宋体" w:hint="default"/>
                <w:w w:val="98"/>
                <w:sz w:val="18"/>
                <w:szCs w:val="18"/>
              </w:rPr>
              <w:t> </w:t>
            </w:r>
            <w:r>
              <w:rPr>
                <w:rFonts w:ascii="宋体" w:hAnsi="宋体" w:cs="宋体" w:eastAsia="宋体" w:hint="default"/>
                <w:sz w:val="18"/>
                <w:szCs w:val="18"/>
              </w:rPr>
              <w:t>更项</w:t>
            </w:r>
            <w:r>
              <w:rPr>
                <w:rFonts w:ascii="宋体" w:hAnsi="宋体" w:cs="宋体" w:eastAsia="宋体" w:hint="default"/>
                <w:w w:val="98"/>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98"/>
                <w:sz w:val="18"/>
                <w:szCs w:val="18"/>
              </w:rPr>
              <w:t> </w:t>
            </w:r>
            <w:r>
              <w:rPr>
                <w:rFonts w:ascii="宋体" w:hAnsi="宋体" w:cs="宋体" w:eastAsia="宋体" w:hint="default"/>
                <w:sz w:val="17"/>
                <w:szCs w:val="17"/>
              </w:rPr>
              <w:t>部分</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9"/>
              <w:ind w:left="173" w:right="180"/>
              <w:jc w:val="both"/>
              <w:rPr>
                <w:rFonts w:ascii="宋体" w:hAnsi="宋体" w:cs="宋体" w:eastAsia="宋体" w:hint="default"/>
                <w:sz w:val="18"/>
                <w:szCs w:val="18"/>
              </w:rPr>
            </w:pPr>
            <w:r>
              <w:rPr>
                <w:rFonts w:ascii="宋体" w:hAnsi="宋体" w:cs="宋体" w:eastAsia="宋体" w:hint="default"/>
                <w:sz w:val="18"/>
                <w:szCs w:val="18"/>
              </w:rPr>
              <w:t>募集</w:t>
            </w:r>
            <w:r>
              <w:rPr>
                <w:rFonts w:ascii="宋体" w:hAnsi="宋体" w:cs="宋体" w:eastAsia="宋体" w:hint="default"/>
                <w:w w:val="98"/>
                <w:sz w:val="18"/>
                <w:szCs w:val="18"/>
              </w:rPr>
              <w:t> </w:t>
            </w:r>
            <w:r>
              <w:rPr>
                <w:rFonts w:ascii="宋体" w:hAnsi="宋体" w:cs="宋体" w:eastAsia="宋体" w:hint="default"/>
                <w:sz w:val="17"/>
                <w:szCs w:val="17"/>
              </w:rPr>
              <w:t>资金</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承诺</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投资</w:t>
            </w:r>
            <w:r>
              <w:rPr>
                <w:rFonts w:ascii="宋体" w:hAnsi="宋体" w:cs="宋体" w:eastAsia="宋体" w:hint="default"/>
                <w:w w:val="98"/>
                <w:sz w:val="18"/>
                <w:szCs w:val="18"/>
              </w:rPr>
              <w:t> </w:t>
            </w:r>
            <w:r>
              <w:rPr>
                <w:rFonts w:ascii="宋体" w:hAnsi="宋体" w:cs="宋体" w:eastAsia="宋体" w:hint="default"/>
                <w:sz w:val="18"/>
                <w:szCs w:val="18"/>
              </w:rPr>
              <w:t>总额</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21" w:lineRule="auto"/>
              <w:ind w:left="157" w:right="161" w:firstLine="14"/>
              <w:jc w:val="both"/>
              <w:rPr>
                <w:rFonts w:ascii="Times New Roman" w:hAnsi="Times New Roman" w:cs="Times New Roman" w:eastAsia="Times New Roman" w:hint="default"/>
                <w:sz w:val="17"/>
                <w:szCs w:val="17"/>
              </w:rPr>
            </w:pPr>
            <w:r>
              <w:rPr>
                <w:rFonts w:ascii="宋体" w:hAnsi="宋体" w:cs="宋体" w:eastAsia="宋体" w:hint="default"/>
                <w:sz w:val="18"/>
                <w:szCs w:val="18"/>
              </w:rPr>
              <w:t>调整</w:t>
            </w:r>
            <w:r>
              <w:rPr>
                <w:rFonts w:ascii="宋体" w:hAnsi="宋体" w:cs="宋体" w:eastAsia="宋体" w:hint="default"/>
                <w:w w:val="98"/>
                <w:sz w:val="18"/>
                <w:szCs w:val="18"/>
              </w:rPr>
              <w:t> </w:t>
            </w:r>
            <w:r>
              <w:rPr>
                <w:rFonts w:ascii="宋体" w:hAnsi="宋体" w:cs="宋体" w:eastAsia="宋体" w:hint="default"/>
                <w:sz w:val="18"/>
                <w:szCs w:val="18"/>
              </w:rPr>
              <w:t>后投</w:t>
            </w:r>
            <w:r>
              <w:rPr>
                <w:rFonts w:ascii="宋体" w:hAnsi="宋体" w:cs="宋体" w:eastAsia="宋体" w:hint="default"/>
                <w:w w:val="98"/>
                <w:sz w:val="18"/>
                <w:szCs w:val="18"/>
              </w:rPr>
              <w:t> </w:t>
            </w:r>
            <w:r>
              <w:rPr>
                <w:rFonts w:ascii="宋体" w:hAnsi="宋体" w:cs="宋体" w:eastAsia="宋体" w:hint="default"/>
                <w:sz w:val="18"/>
                <w:szCs w:val="18"/>
              </w:rPr>
              <w:t>资总</w:t>
            </w:r>
            <w:r>
              <w:rPr>
                <w:rFonts w:ascii="宋体" w:hAnsi="宋体" w:cs="宋体" w:eastAsia="宋体" w:hint="default"/>
                <w:w w:val="98"/>
                <w:sz w:val="18"/>
                <w:szCs w:val="18"/>
              </w:rPr>
              <w:t> </w:t>
            </w:r>
            <w:r>
              <w:rPr>
                <w:rFonts w:ascii="宋体" w:hAnsi="宋体" w:cs="宋体" w:eastAsia="宋体" w:hint="default"/>
                <w:sz w:val="17"/>
                <w:szCs w:val="17"/>
              </w:rPr>
              <w:t>额</w:t>
            </w:r>
            <w:r>
              <w:rPr>
                <w:rFonts w:ascii="Times New Roman" w:hAnsi="Times New Roman" w:cs="Times New Roman" w:eastAsia="Times New Roman" w:hint="default"/>
                <w:sz w:val="17"/>
                <w:szCs w:val="17"/>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21" w:lineRule="auto"/>
              <w:ind w:left="170" w:right="178"/>
              <w:jc w:val="both"/>
              <w:rPr>
                <w:rFonts w:ascii="宋体" w:hAnsi="宋体" w:cs="宋体" w:eastAsia="宋体" w:hint="default"/>
                <w:sz w:val="17"/>
                <w:szCs w:val="17"/>
              </w:rPr>
            </w:pPr>
            <w:r>
              <w:rPr>
                <w:rFonts w:ascii="宋体" w:hAnsi="宋体" w:cs="宋体" w:eastAsia="宋体" w:hint="default"/>
                <w:sz w:val="18"/>
                <w:szCs w:val="18"/>
              </w:rPr>
              <w:t>本报</w:t>
            </w:r>
            <w:r>
              <w:rPr>
                <w:rFonts w:ascii="宋体" w:hAnsi="宋体" w:cs="宋体" w:eastAsia="宋体" w:hint="default"/>
                <w:w w:val="98"/>
                <w:sz w:val="18"/>
                <w:szCs w:val="18"/>
              </w:rPr>
              <w:t> </w:t>
            </w:r>
            <w:r>
              <w:rPr>
                <w:rFonts w:ascii="宋体" w:hAnsi="宋体" w:cs="宋体" w:eastAsia="宋体" w:hint="default"/>
                <w:sz w:val="18"/>
                <w:szCs w:val="18"/>
              </w:rPr>
              <w:t>告期</w:t>
            </w:r>
            <w:r>
              <w:rPr>
                <w:rFonts w:ascii="宋体" w:hAnsi="宋体" w:cs="宋体" w:eastAsia="宋体" w:hint="default"/>
                <w:w w:val="98"/>
                <w:sz w:val="18"/>
                <w:szCs w:val="18"/>
              </w:rPr>
              <w:t> </w:t>
            </w:r>
            <w:r>
              <w:rPr>
                <w:rFonts w:ascii="宋体" w:hAnsi="宋体" w:cs="宋体" w:eastAsia="宋体" w:hint="default"/>
                <w:sz w:val="18"/>
                <w:szCs w:val="18"/>
              </w:rPr>
              <w:t>投入</w:t>
            </w:r>
            <w:r>
              <w:rPr>
                <w:rFonts w:ascii="宋体" w:hAnsi="宋体" w:cs="宋体" w:eastAsia="宋体" w:hint="default"/>
                <w:w w:val="98"/>
                <w:sz w:val="18"/>
                <w:szCs w:val="18"/>
              </w:rPr>
              <w:t> </w:t>
            </w:r>
            <w:r>
              <w:rPr>
                <w:rFonts w:ascii="宋体" w:hAnsi="宋体" w:cs="宋体" w:eastAsia="宋体" w:hint="default"/>
                <w:sz w:val="17"/>
                <w:szCs w:val="17"/>
              </w:rPr>
              <w:t>金额</w:t>
            </w: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2" w:lineRule="exact"/>
              <w:ind w:left="169" w:right="165"/>
              <w:jc w:val="both"/>
              <w:rPr>
                <w:rFonts w:ascii="Times New Roman" w:hAnsi="Times New Roman" w:cs="Times New Roman" w:eastAsia="Times New Roman" w:hint="default"/>
                <w:sz w:val="18"/>
                <w:szCs w:val="18"/>
              </w:rPr>
            </w:pPr>
            <w:r>
              <w:rPr>
                <w:rFonts w:ascii="宋体" w:hAnsi="宋体" w:cs="宋体" w:eastAsia="宋体" w:hint="default"/>
                <w:sz w:val="17"/>
                <w:szCs w:val="17"/>
              </w:rPr>
              <w:t>截至</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期末</w:t>
            </w:r>
            <w:r>
              <w:rPr>
                <w:rFonts w:ascii="宋体" w:hAnsi="宋体" w:cs="宋体" w:eastAsia="宋体" w:hint="default"/>
                <w:w w:val="98"/>
                <w:sz w:val="18"/>
                <w:szCs w:val="18"/>
              </w:rPr>
              <w:t> </w:t>
            </w:r>
            <w:r>
              <w:rPr>
                <w:rFonts w:ascii="宋体" w:hAnsi="宋体" w:cs="宋体" w:eastAsia="宋体" w:hint="default"/>
                <w:sz w:val="18"/>
                <w:szCs w:val="18"/>
              </w:rPr>
              <w:t>累计</w:t>
            </w:r>
            <w:r>
              <w:rPr>
                <w:rFonts w:ascii="宋体" w:hAnsi="宋体" w:cs="宋体" w:eastAsia="宋体" w:hint="default"/>
                <w:w w:val="98"/>
                <w:sz w:val="18"/>
                <w:szCs w:val="18"/>
              </w:rPr>
              <w:t> </w:t>
            </w:r>
            <w:r>
              <w:rPr>
                <w:rFonts w:ascii="宋体" w:hAnsi="宋体" w:cs="宋体" w:eastAsia="宋体" w:hint="default"/>
                <w:sz w:val="18"/>
                <w:szCs w:val="18"/>
              </w:rPr>
              <w:t>投入</w:t>
            </w:r>
            <w:r>
              <w:rPr>
                <w:rFonts w:ascii="宋体" w:hAnsi="宋体" w:cs="宋体" w:eastAsia="宋体" w:hint="default"/>
                <w:w w:val="98"/>
                <w:sz w:val="18"/>
                <w:szCs w:val="18"/>
              </w:rPr>
              <w:t> </w:t>
            </w:r>
            <w:r>
              <w:rPr>
                <w:rFonts w:ascii="宋体" w:hAnsi="宋体" w:cs="宋体" w:eastAsia="宋体" w:hint="default"/>
                <w:sz w:val="17"/>
                <w:szCs w:val="17"/>
              </w:rPr>
              <w:t>金额</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Times New Roman" w:hAnsi="Times New Roman" w:cs="Times New Roman" w:eastAsia="Times New Roman"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28" w:lineRule="auto"/>
              <w:ind w:left="134" w:right="121" w:firstLine="52"/>
              <w:jc w:val="both"/>
              <w:rPr>
                <w:rFonts w:ascii="Times New Roman" w:hAnsi="Times New Roman" w:cs="Times New Roman" w:eastAsia="Times New Roman" w:hint="default"/>
                <w:sz w:val="18"/>
                <w:szCs w:val="18"/>
              </w:rPr>
            </w:pPr>
            <w:r>
              <w:rPr>
                <w:rFonts w:ascii="宋体" w:hAnsi="宋体" w:cs="宋体" w:eastAsia="宋体" w:hint="default"/>
                <w:sz w:val="17"/>
                <w:szCs w:val="17"/>
              </w:rPr>
              <w:t>截至</w:t>
            </w:r>
            <w:r>
              <w:rPr>
                <w:rFonts w:ascii="宋体" w:hAnsi="宋体" w:cs="宋体" w:eastAsia="宋体" w:hint="default"/>
                <w:w w:val="104"/>
                <w:sz w:val="17"/>
                <w:szCs w:val="17"/>
              </w:rPr>
              <w:t> </w:t>
            </w:r>
            <w:r>
              <w:rPr>
                <w:rFonts w:ascii="宋体" w:hAnsi="宋体" w:cs="宋体" w:eastAsia="宋体" w:hint="default"/>
                <w:sz w:val="18"/>
                <w:szCs w:val="18"/>
              </w:rPr>
              <w:t>期末</w:t>
            </w:r>
            <w:r>
              <w:rPr>
                <w:rFonts w:ascii="宋体" w:hAnsi="宋体" w:cs="宋体" w:eastAsia="宋体" w:hint="default"/>
                <w:w w:val="98"/>
                <w:sz w:val="18"/>
                <w:szCs w:val="18"/>
              </w:rPr>
              <w:t> </w:t>
            </w:r>
            <w:r>
              <w:rPr>
                <w:rFonts w:ascii="宋体" w:hAnsi="宋体" w:cs="宋体" w:eastAsia="宋体" w:hint="default"/>
                <w:sz w:val="18"/>
                <w:szCs w:val="18"/>
              </w:rPr>
              <w:t>投资</w:t>
            </w:r>
            <w:r>
              <w:rPr>
                <w:rFonts w:ascii="宋体" w:hAnsi="宋体" w:cs="宋体" w:eastAsia="宋体" w:hint="default"/>
                <w:w w:val="98"/>
                <w:sz w:val="18"/>
                <w:szCs w:val="18"/>
              </w:rPr>
              <w:t> </w:t>
            </w:r>
            <w:r>
              <w:rPr>
                <w:rFonts w:ascii="宋体" w:hAnsi="宋体" w:cs="宋体" w:eastAsia="宋体" w:hint="default"/>
                <w:sz w:val="18"/>
                <w:szCs w:val="18"/>
              </w:rPr>
              <w:t>进度</w:t>
            </w:r>
            <w:r>
              <w:rPr>
                <w:rFonts w:ascii="宋体" w:hAnsi="宋体" w:cs="宋体" w:eastAsia="宋体" w:hint="default"/>
                <w:w w:val="98"/>
                <w:sz w:val="18"/>
                <w:szCs w:val="18"/>
              </w:rPr>
              <w:t> </w:t>
            </w:r>
            <w:r>
              <w:rPr>
                <w:rFonts w:ascii="Times New Roman" w:hAnsi="Times New Roman" w:cs="Times New Roman" w:eastAsia="Times New Roman" w:hint="default"/>
                <w:sz w:val="17"/>
                <w:szCs w:val="17"/>
              </w:rPr>
              <w:t>(3)</w:t>
            </w:r>
            <w:r>
              <w:rPr>
                <w:rFonts w:ascii="宋体" w:hAnsi="宋体" w:cs="宋体" w:eastAsia="宋体" w:hint="default"/>
                <w:sz w:val="17"/>
                <w:szCs w:val="17"/>
              </w:rPr>
              <w:t>＝</w:t>
            </w:r>
            <w:r>
              <w:rPr>
                <w:rFonts w:ascii="宋体" w:hAnsi="宋体" w:cs="宋体" w:eastAsia="宋体" w:hint="default"/>
                <w:spacing w:val="-65"/>
                <w:sz w:val="17"/>
                <w:szCs w:val="17"/>
              </w:rPr>
              <w:t> </w:t>
            </w:r>
            <w:r>
              <w:rPr>
                <w:rFonts w:ascii="Times New Roman" w:hAnsi="Times New Roman" w:cs="Times New Roman" w:eastAsia="Times New Roman" w:hint="default"/>
                <w:sz w:val="18"/>
                <w:szCs w:val="18"/>
              </w:rPr>
              <w:t>(2)/(1)</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72" w:right="174"/>
              <w:jc w:val="both"/>
              <w:rPr>
                <w:rFonts w:ascii="宋体" w:hAnsi="宋体" w:cs="宋体" w:eastAsia="宋体" w:hint="default"/>
                <w:sz w:val="18"/>
                <w:szCs w:val="18"/>
              </w:rPr>
            </w:pPr>
            <w:r>
              <w:rPr>
                <w:rFonts w:ascii="宋体" w:hAnsi="宋体" w:cs="宋体" w:eastAsia="宋体" w:hint="default"/>
                <w:sz w:val="17"/>
                <w:szCs w:val="17"/>
              </w:rPr>
              <w:t>项目</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达到</w:t>
            </w:r>
            <w:r>
              <w:rPr>
                <w:rFonts w:ascii="宋体" w:hAnsi="宋体" w:cs="宋体" w:eastAsia="宋体" w:hint="default"/>
                <w:w w:val="98"/>
                <w:sz w:val="18"/>
                <w:szCs w:val="18"/>
              </w:rPr>
              <w:t> </w:t>
            </w:r>
            <w:r>
              <w:rPr>
                <w:rFonts w:ascii="宋体" w:hAnsi="宋体" w:cs="宋体" w:eastAsia="宋体" w:hint="default"/>
                <w:sz w:val="17"/>
                <w:szCs w:val="17"/>
              </w:rPr>
              <w:t>预定</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可使</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用状</w:t>
            </w:r>
            <w:r>
              <w:rPr>
                <w:rFonts w:ascii="宋体" w:hAnsi="宋体" w:cs="宋体" w:eastAsia="宋体" w:hint="default"/>
                <w:w w:val="98"/>
                <w:sz w:val="18"/>
                <w:szCs w:val="18"/>
              </w:rPr>
              <w:t> </w:t>
            </w:r>
            <w:r>
              <w:rPr>
                <w:rFonts w:ascii="宋体" w:hAnsi="宋体" w:cs="宋体" w:eastAsia="宋体" w:hint="default"/>
                <w:sz w:val="18"/>
                <w:szCs w:val="18"/>
              </w:rPr>
              <w:t>态日</w:t>
            </w:r>
            <w:r>
              <w:rPr>
                <w:rFonts w:ascii="宋体" w:hAnsi="宋体" w:cs="宋体" w:eastAsia="宋体" w:hint="default"/>
                <w:w w:val="98"/>
                <w:sz w:val="18"/>
                <w:szCs w:val="18"/>
              </w:rPr>
              <w:t> </w:t>
            </w:r>
            <w:r>
              <w:rPr>
                <w:rFonts w:ascii="宋体" w:hAnsi="宋体" w:cs="宋体" w:eastAsia="宋体" w:hint="default"/>
                <w:sz w:val="18"/>
                <w:szCs w:val="18"/>
              </w:rPr>
              <w:t>期</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29"/>
              <w:ind w:left="173" w:right="179"/>
              <w:jc w:val="both"/>
              <w:rPr>
                <w:rFonts w:ascii="宋体" w:hAnsi="宋体" w:cs="宋体" w:eastAsia="宋体" w:hint="default"/>
                <w:sz w:val="18"/>
                <w:szCs w:val="18"/>
              </w:rPr>
            </w:pPr>
            <w:r>
              <w:rPr>
                <w:rFonts w:ascii="宋体" w:hAnsi="宋体" w:cs="宋体" w:eastAsia="宋体" w:hint="default"/>
                <w:sz w:val="18"/>
                <w:szCs w:val="18"/>
              </w:rPr>
              <w:t>本报</w:t>
            </w:r>
            <w:r>
              <w:rPr>
                <w:rFonts w:ascii="宋体" w:hAnsi="宋体" w:cs="宋体" w:eastAsia="宋体" w:hint="default"/>
                <w:w w:val="98"/>
                <w:sz w:val="18"/>
                <w:szCs w:val="18"/>
              </w:rPr>
              <w:t> </w:t>
            </w:r>
            <w:r>
              <w:rPr>
                <w:rFonts w:ascii="宋体" w:hAnsi="宋体" w:cs="宋体" w:eastAsia="宋体" w:hint="default"/>
                <w:sz w:val="17"/>
                <w:szCs w:val="17"/>
              </w:rPr>
              <w:t>告期</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实现</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的效</w:t>
            </w:r>
            <w:r>
              <w:rPr>
                <w:rFonts w:ascii="宋体" w:hAnsi="宋体" w:cs="宋体" w:eastAsia="宋体" w:hint="default"/>
                <w:w w:val="98"/>
                <w:sz w:val="18"/>
                <w:szCs w:val="18"/>
              </w:rPr>
              <w:t> </w:t>
            </w:r>
            <w:r>
              <w:rPr>
                <w:rFonts w:ascii="宋体" w:hAnsi="宋体" w:cs="宋体" w:eastAsia="宋体" w:hint="default"/>
                <w:sz w:val="18"/>
                <w:szCs w:val="18"/>
              </w:rPr>
              <w:t>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72" w:right="177"/>
              <w:jc w:val="both"/>
              <w:rPr>
                <w:rFonts w:ascii="宋体" w:hAnsi="宋体" w:cs="宋体" w:eastAsia="宋体" w:hint="default"/>
                <w:sz w:val="18"/>
                <w:szCs w:val="18"/>
              </w:rPr>
            </w:pPr>
            <w:r>
              <w:rPr>
                <w:rFonts w:ascii="宋体" w:hAnsi="宋体" w:cs="宋体" w:eastAsia="宋体" w:hint="default"/>
                <w:sz w:val="17"/>
                <w:szCs w:val="17"/>
              </w:rPr>
              <w:t>截止</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报告</w:t>
            </w:r>
            <w:r>
              <w:rPr>
                <w:rFonts w:ascii="宋体" w:hAnsi="宋体" w:cs="宋体" w:eastAsia="宋体" w:hint="default"/>
                <w:w w:val="98"/>
                <w:sz w:val="18"/>
                <w:szCs w:val="18"/>
              </w:rPr>
              <w:t> </w:t>
            </w:r>
            <w:r>
              <w:rPr>
                <w:rFonts w:ascii="宋体" w:hAnsi="宋体" w:cs="宋体" w:eastAsia="宋体" w:hint="default"/>
                <w:sz w:val="17"/>
                <w:szCs w:val="17"/>
              </w:rPr>
              <w:t>期末</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累计</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实现</w:t>
            </w:r>
            <w:r>
              <w:rPr>
                <w:rFonts w:ascii="宋体" w:hAnsi="宋体" w:cs="宋体" w:eastAsia="宋体" w:hint="default"/>
                <w:w w:val="98"/>
                <w:sz w:val="18"/>
                <w:szCs w:val="18"/>
              </w:rPr>
              <w:t> </w:t>
            </w:r>
            <w:r>
              <w:rPr>
                <w:rFonts w:ascii="宋体" w:hAnsi="宋体" w:cs="宋体" w:eastAsia="宋体" w:hint="default"/>
                <w:sz w:val="18"/>
                <w:szCs w:val="18"/>
              </w:rPr>
              <w:t>的效</w:t>
            </w:r>
            <w:r>
              <w:rPr>
                <w:rFonts w:ascii="宋体" w:hAnsi="宋体" w:cs="宋体" w:eastAsia="宋体" w:hint="default"/>
                <w:w w:val="98"/>
                <w:sz w:val="18"/>
                <w:szCs w:val="18"/>
              </w:rPr>
              <w:t> </w:t>
            </w:r>
            <w:r>
              <w:rPr>
                <w:rFonts w:ascii="宋体" w:hAnsi="宋体" w:cs="宋体" w:eastAsia="宋体" w:hint="default"/>
                <w:sz w:val="18"/>
                <w:szCs w:val="18"/>
              </w:rPr>
              <w:t>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21" w:lineRule="auto"/>
              <w:ind w:left="170" w:right="180"/>
              <w:jc w:val="both"/>
              <w:rPr>
                <w:rFonts w:ascii="宋体" w:hAnsi="宋体" w:cs="宋体" w:eastAsia="宋体" w:hint="default"/>
                <w:sz w:val="17"/>
                <w:szCs w:val="17"/>
              </w:rPr>
            </w:pPr>
            <w:r>
              <w:rPr>
                <w:rFonts w:ascii="宋体" w:hAnsi="宋体" w:cs="宋体" w:eastAsia="宋体" w:hint="default"/>
                <w:sz w:val="18"/>
                <w:szCs w:val="18"/>
              </w:rPr>
              <w:t>是否</w:t>
            </w:r>
            <w:r>
              <w:rPr>
                <w:rFonts w:ascii="宋体" w:hAnsi="宋体" w:cs="宋体" w:eastAsia="宋体" w:hint="default"/>
                <w:w w:val="98"/>
                <w:sz w:val="18"/>
                <w:szCs w:val="18"/>
              </w:rPr>
              <w:t> </w:t>
            </w:r>
            <w:r>
              <w:rPr>
                <w:rFonts w:ascii="宋体" w:hAnsi="宋体" w:cs="宋体" w:eastAsia="宋体" w:hint="default"/>
                <w:sz w:val="18"/>
                <w:szCs w:val="18"/>
              </w:rPr>
              <w:t>达到</w:t>
            </w:r>
            <w:r>
              <w:rPr>
                <w:rFonts w:ascii="宋体" w:hAnsi="宋体" w:cs="宋体" w:eastAsia="宋体" w:hint="default"/>
                <w:w w:val="98"/>
                <w:sz w:val="18"/>
                <w:szCs w:val="18"/>
              </w:rPr>
              <w:t> </w:t>
            </w:r>
            <w:r>
              <w:rPr>
                <w:rFonts w:ascii="宋体" w:hAnsi="宋体" w:cs="宋体" w:eastAsia="宋体" w:hint="default"/>
                <w:sz w:val="18"/>
                <w:szCs w:val="18"/>
              </w:rPr>
              <w:t>预计</w:t>
            </w:r>
            <w:r>
              <w:rPr>
                <w:rFonts w:ascii="宋体" w:hAnsi="宋体" w:cs="宋体" w:eastAsia="宋体" w:hint="default"/>
                <w:w w:val="98"/>
                <w:sz w:val="18"/>
                <w:szCs w:val="18"/>
              </w:rPr>
              <w:t> </w:t>
            </w:r>
            <w:r>
              <w:rPr>
                <w:rFonts w:ascii="宋体" w:hAnsi="宋体" w:cs="宋体" w:eastAsia="宋体" w:hint="default"/>
                <w:sz w:val="17"/>
                <w:szCs w:val="17"/>
              </w:rPr>
              <w:t>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67" w:right="176"/>
              <w:jc w:val="both"/>
              <w:rPr>
                <w:rFonts w:ascii="宋体" w:hAnsi="宋体" w:cs="宋体" w:eastAsia="宋体" w:hint="default"/>
                <w:sz w:val="18"/>
                <w:szCs w:val="18"/>
              </w:rPr>
            </w:pPr>
            <w:r>
              <w:rPr>
                <w:rFonts w:ascii="宋体" w:hAnsi="宋体" w:cs="宋体" w:eastAsia="宋体" w:hint="default"/>
                <w:sz w:val="17"/>
                <w:szCs w:val="17"/>
              </w:rPr>
              <w:t>项目</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可行</w:t>
            </w:r>
            <w:r>
              <w:rPr>
                <w:rFonts w:ascii="宋体" w:hAnsi="宋体" w:cs="宋体" w:eastAsia="宋体" w:hint="default"/>
                <w:w w:val="98"/>
                <w:sz w:val="18"/>
                <w:szCs w:val="18"/>
              </w:rPr>
              <w:t> </w:t>
            </w:r>
            <w:r>
              <w:rPr>
                <w:rFonts w:ascii="宋体" w:hAnsi="宋体" w:cs="宋体" w:eastAsia="宋体" w:hint="default"/>
                <w:sz w:val="17"/>
                <w:szCs w:val="17"/>
              </w:rPr>
              <w:t>性是</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否发</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生重</w:t>
            </w:r>
            <w:r>
              <w:rPr>
                <w:rFonts w:ascii="宋体" w:hAnsi="宋体" w:cs="宋体" w:eastAsia="宋体" w:hint="default"/>
                <w:w w:val="98"/>
                <w:sz w:val="18"/>
                <w:szCs w:val="18"/>
              </w:rPr>
              <w:t> </w:t>
            </w:r>
            <w:r>
              <w:rPr>
                <w:rFonts w:ascii="宋体" w:hAnsi="宋体" w:cs="宋体" w:eastAsia="宋体" w:hint="default"/>
                <w:sz w:val="18"/>
                <w:szCs w:val="18"/>
              </w:rPr>
              <w:t>大变</w:t>
            </w:r>
            <w:r>
              <w:rPr>
                <w:rFonts w:ascii="宋体" w:hAnsi="宋体" w:cs="宋体" w:eastAsia="宋体" w:hint="default"/>
                <w:w w:val="98"/>
                <w:sz w:val="18"/>
                <w:szCs w:val="18"/>
              </w:rPr>
              <w:t> </w:t>
            </w:r>
            <w:r>
              <w:rPr>
                <w:rFonts w:ascii="宋体" w:hAnsi="宋体" w:cs="宋体" w:eastAsia="宋体" w:hint="default"/>
                <w:sz w:val="18"/>
                <w:szCs w:val="18"/>
              </w:rPr>
              <w:t>化</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承诺投资项目</w:t>
            </w:r>
            <w:r>
              <w:rPr>
                <w:rFonts w:ascii="宋体" w:hAnsi="宋体" w:cs="宋体" w:eastAsia="宋体" w:hint="default"/>
                <w:sz w:val="17"/>
                <w:szCs w:val="17"/>
              </w:rPr>
            </w:r>
          </w:p>
        </w:tc>
      </w:tr>
      <w:tr>
        <w:trPr>
          <w:trHeight w:val="362" w:hRule="exact"/>
        </w:trPr>
        <w:tc>
          <w:tcPr>
            <w:tcW w:w="1650"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17"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2015</w:t>
            </w:r>
          </w:p>
        </w:tc>
        <w:tc>
          <w:tcPr>
            <w:tcW w:w="721" w:type="dxa"/>
            <w:tcBorders>
              <w:top w:val="single" w:sz="4" w:space="0" w:color="000000"/>
              <w:left w:val="single" w:sz="4" w:space="0" w:color="000000"/>
              <w:bottom w:val="nil" w:sz="6" w:space="0" w:color="auto"/>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5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4" w:right="276"/>
              <w:jc w:val="left"/>
              <w:rPr>
                <w:rFonts w:ascii="宋体" w:hAnsi="宋体" w:cs="宋体" w:eastAsia="宋体" w:hint="default"/>
                <w:sz w:val="18"/>
                <w:szCs w:val="18"/>
              </w:rPr>
            </w:pPr>
            <w:r>
              <w:rPr>
                <w:rFonts w:ascii="宋体" w:hAnsi="宋体" w:cs="宋体" w:eastAsia="宋体" w:hint="default"/>
                <w:sz w:val="18"/>
                <w:szCs w:val="18"/>
              </w:rPr>
              <w:t>资产托管业务系</w:t>
            </w:r>
            <w:r>
              <w:rPr>
                <w:rFonts w:ascii="宋体" w:hAnsi="宋体" w:cs="宋体" w:eastAsia="宋体" w:hint="default"/>
                <w:w w:val="98"/>
                <w:sz w:val="18"/>
                <w:szCs w:val="18"/>
              </w:rPr>
              <w:t> </w:t>
            </w:r>
            <w:r>
              <w:rPr>
                <w:rFonts w:ascii="宋体" w:hAnsi="宋体" w:cs="宋体" w:eastAsia="宋体" w:hint="default"/>
                <w:sz w:val="18"/>
                <w:szCs w:val="18"/>
              </w:rPr>
              <w:t>统平台建设项目</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64" w:right="0"/>
              <w:jc w:val="left"/>
              <w:rPr>
                <w:rFonts w:ascii="Times New Roman" w:hAnsi="Times New Roman" w:cs="Times New Roman" w:eastAsia="Times New Roman" w:hint="default"/>
                <w:sz w:val="18"/>
                <w:szCs w:val="18"/>
              </w:rPr>
            </w:pPr>
            <w:r>
              <w:rPr>
                <w:rFonts w:ascii="Times New Roman"/>
                <w:sz w:val="18"/>
              </w:rPr>
              <w:t>6,509.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04</w:t>
            </w:r>
          </w:p>
        </w:tc>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57" w:right="0"/>
              <w:jc w:val="left"/>
              <w:rPr>
                <w:rFonts w:ascii="Times New Roman" w:hAnsi="Times New Roman" w:cs="Times New Roman" w:eastAsia="Times New Roman" w:hint="default"/>
                <w:sz w:val="18"/>
                <w:szCs w:val="18"/>
              </w:rPr>
            </w:pPr>
            <w:r>
              <w:rPr>
                <w:rFonts w:ascii="Times New Roman"/>
                <w:sz w:val="18"/>
              </w:rPr>
              <w:t>6,509.</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04</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56" w:right="0"/>
              <w:jc w:val="left"/>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52</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60" w:right="0"/>
              <w:jc w:val="left"/>
              <w:rPr>
                <w:rFonts w:ascii="Times New Roman" w:hAnsi="Times New Roman" w:cs="Times New Roman" w:eastAsia="Times New Roman" w:hint="default"/>
                <w:sz w:val="18"/>
                <w:szCs w:val="18"/>
              </w:rPr>
            </w:pPr>
            <w:r>
              <w:rPr>
                <w:rFonts w:ascii="Times New Roman"/>
                <w:sz w:val="18"/>
              </w:rPr>
              <w:t>6,592.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16</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29" w:right="0"/>
              <w:jc w:val="left"/>
              <w:rPr>
                <w:rFonts w:ascii="Times New Roman" w:hAnsi="Times New Roman" w:cs="Times New Roman" w:eastAsia="Times New Roman" w:hint="default"/>
                <w:sz w:val="18"/>
                <w:szCs w:val="18"/>
              </w:rPr>
            </w:pPr>
            <w:r>
              <w:rPr>
                <w:rFonts w:ascii="Times New Roman"/>
                <w:sz w:val="18"/>
              </w:rPr>
              <w:t>101.28</w:t>
            </w:r>
          </w:p>
          <w:p>
            <w:pPr>
              <w:pStyle w:val="TableParagraph"/>
              <w:spacing w:line="240" w:lineRule="auto" w:before="105"/>
              <w:ind w:left="48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64" w:right="0"/>
              <w:jc w:val="left"/>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03</w:t>
            </w:r>
          </w:p>
        </w:tc>
        <w:tc>
          <w:tcPr>
            <w:tcW w:w="718"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52" w:hRule="exact"/>
        </w:trPr>
        <w:tc>
          <w:tcPr>
            <w:tcW w:w="1650"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17"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21" w:type="dxa"/>
            <w:tcBorders>
              <w:top w:val="nil" w:sz="6" w:space="0" w:color="auto"/>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1650"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17"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110" w:right="0"/>
              <w:jc w:val="left"/>
              <w:rPr>
                <w:rFonts w:ascii="Times New Roman" w:hAnsi="Times New Roman" w:cs="Times New Roman" w:eastAsia="Times New Roman" w:hint="default"/>
                <w:sz w:val="17"/>
                <w:szCs w:val="17"/>
              </w:rPr>
            </w:pPr>
            <w:r>
              <w:rPr>
                <w:rFonts w:ascii="Times New Roman"/>
                <w:w w:val="105"/>
                <w:sz w:val="17"/>
              </w:rPr>
              <w:t>2015</w:t>
            </w:r>
            <w:r>
              <w:rPr>
                <w:rFonts w:ascii="Times New Roman"/>
                <w:sz w:val="17"/>
              </w:rPr>
            </w:r>
          </w:p>
        </w:tc>
        <w:tc>
          <w:tcPr>
            <w:tcW w:w="721" w:type="dxa"/>
            <w:tcBorders>
              <w:top w:val="single" w:sz="4" w:space="0" w:color="000000"/>
              <w:left w:val="single" w:sz="4" w:space="0" w:color="000000"/>
              <w:bottom w:val="nil" w:sz="6" w:space="0" w:color="auto"/>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50" w:type="dxa"/>
            <w:tcBorders>
              <w:top w:val="nil" w:sz="6" w:space="0" w:color="auto"/>
              <w:left w:val="single" w:sz="4" w:space="0" w:color="000000"/>
              <w:bottom w:val="nil" w:sz="6" w:space="0" w:color="auto"/>
              <w:right w:val="single" w:sz="4" w:space="0" w:color="000000"/>
            </w:tcBorders>
          </w:tcPr>
          <w:p>
            <w:pPr>
              <w:pStyle w:val="TableParagraph"/>
              <w:spacing w:line="324" w:lineRule="auto" w:before="16"/>
              <w:ind w:left="104" w:right="276"/>
              <w:jc w:val="left"/>
              <w:rPr>
                <w:rFonts w:ascii="宋体" w:hAnsi="宋体" w:cs="宋体" w:eastAsia="宋体" w:hint="default"/>
                <w:sz w:val="18"/>
                <w:szCs w:val="18"/>
              </w:rPr>
            </w:pPr>
            <w:r>
              <w:rPr>
                <w:rFonts w:ascii="宋体" w:hAnsi="宋体" w:cs="宋体" w:eastAsia="宋体" w:hint="default"/>
                <w:sz w:val="17"/>
                <w:szCs w:val="17"/>
              </w:rPr>
              <w:t>资产管理业务系</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统平台建设项目</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3"/>
              <w:jc w:val="right"/>
              <w:rPr>
                <w:rFonts w:ascii="Times New Roman" w:hAnsi="Times New Roman" w:cs="Times New Roman" w:eastAsia="Times New Roman" w:hint="default"/>
                <w:sz w:val="17"/>
                <w:szCs w:val="17"/>
              </w:rPr>
            </w:pPr>
            <w:r>
              <w:rPr>
                <w:rFonts w:ascii="Times New Roman"/>
                <w:w w:val="105"/>
                <w:sz w:val="17"/>
              </w:rPr>
              <w:t>7,054.</w:t>
            </w:r>
            <w:r>
              <w:rPr>
                <w:rFonts w:ascii="Times New Roman"/>
                <w:sz w:val="17"/>
              </w:rPr>
            </w:r>
          </w:p>
          <w:p>
            <w:pPr>
              <w:pStyle w:val="TableParagraph"/>
              <w:spacing w:line="240" w:lineRule="auto" w:before="107"/>
              <w:ind w:right="96"/>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5"/>
              <w:jc w:val="right"/>
              <w:rPr>
                <w:rFonts w:ascii="Times New Roman" w:hAnsi="Times New Roman" w:cs="Times New Roman" w:eastAsia="Times New Roman" w:hint="default"/>
                <w:sz w:val="17"/>
                <w:szCs w:val="17"/>
              </w:rPr>
            </w:pPr>
            <w:r>
              <w:rPr>
                <w:rFonts w:ascii="Times New Roman"/>
                <w:w w:val="105"/>
                <w:sz w:val="17"/>
              </w:rPr>
              <w:t>7,054.</w:t>
            </w:r>
            <w:r>
              <w:rPr>
                <w:rFonts w:ascii="Times New Roman"/>
                <w:sz w:val="17"/>
              </w:rPr>
            </w:r>
          </w:p>
          <w:p>
            <w:pPr>
              <w:pStyle w:val="TableParagraph"/>
              <w:spacing w:line="240" w:lineRule="auto" w:before="107"/>
              <w:ind w:right="98"/>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56" w:right="0"/>
              <w:jc w:val="left"/>
              <w:rPr>
                <w:rFonts w:ascii="Times New Roman" w:hAnsi="Times New Roman" w:cs="Times New Roman" w:eastAsia="Times New Roman" w:hint="default"/>
                <w:sz w:val="17"/>
                <w:szCs w:val="17"/>
              </w:rPr>
            </w:pPr>
            <w:r>
              <w:rPr>
                <w:rFonts w:ascii="Times New Roman"/>
                <w:w w:val="105"/>
                <w:sz w:val="17"/>
              </w:rPr>
              <w:t>3,079.</w:t>
            </w:r>
            <w:r>
              <w:rPr>
                <w:rFonts w:ascii="Times New Roman"/>
                <w:sz w:val="17"/>
              </w:rPr>
            </w:r>
          </w:p>
          <w:p>
            <w:pPr>
              <w:pStyle w:val="TableParagraph"/>
              <w:spacing w:line="240" w:lineRule="auto" w:before="107"/>
              <w:ind w:left="429" w:right="0"/>
              <w:jc w:val="left"/>
              <w:rPr>
                <w:rFonts w:ascii="Times New Roman" w:hAnsi="Times New Roman" w:cs="Times New Roman" w:eastAsia="Times New Roman" w:hint="default"/>
                <w:sz w:val="18"/>
                <w:szCs w:val="18"/>
              </w:rPr>
            </w:pPr>
            <w:r>
              <w:rPr>
                <w:rFonts w:ascii="Times New Roman"/>
                <w:sz w:val="18"/>
              </w:rPr>
              <w:t>61</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60" w:right="0"/>
              <w:jc w:val="left"/>
              <w:rPr>
                <w:rFonts w:ascii="Times New Roman" w:hAnsi="Times New Roman" w:cs="Times New Roman" w:eastAsia="Times New Roman" w:hint="default"/>
                <w:sz w:val="17"/>
                <w:szCs w:val="17"/>
              </w:rPr>
            </w:pPr>
            <w:r>
              <w:rPr>
                <w:rFonts w:ascii="Times New Roman"/>
                <w:w w:val="105"/>
                <w:sz w:val="17"/>
              </w:rPr>
              <w:t>7,130.</w:t>
            </w:r>
            <w:r>
              <w:rPr>
                <w:rFonts w:ascii="Times New Roman"/>
                <w:sz w:val="17"/>
              </w:rPr>
            </w:r>
          </w:p>
          <w:p>
            <w:pPr>
              <w:pStyle w:val="TableParagraph"/>
              <w:spacing w:line="240" w:lineRule="auto" w:before="107"/>
              <w:ind w:left="433" w:right="0"/>
              <w:jc w:val="left"/>
              <w:rPr>
                <w:rFonts w:ascii="Times New Roman" w:hAnsi="Times New Roman" w:cs="Times New Roman" w:eastAsia="Times New Roman" w:hint="default"/>
                <w:sz w:val="18"/>
                <w:szCs w:val="18"/>
              </w:rPr>
            </w:pPr>
            <w:r>
              <w:rPr>
                <w:rFonts w:ascii="Times New Roman"/>
                <w:sz w:val="18"/>
              </w:rPr>
              <w:t>52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29" w:right="0"/>
              <w:jc w:val="left"/>
              <w:rPr>
                <w:rFonts w:ascii="Times New Roman" w:hAnsi="Times New Roman" w:cs="Times New Roman" w:eastAsia="Times New Roman" w:hint="default"/>
                <w:sz w:val="17"/>
                <w:szCs w:val="17"/>
              </w:rPr>
            </w:pPr>
            <w:r>
              <w:rPr>
                <w:rFonts w:ascii="Times New Roman"/>
                <w:w w:val="105"/>
                <w:sz w:val="17"/>
              </w:rPr>
              <w:t>101.08</w:t>
            </w:r>
            <w:r>
              <w:rPr>
                <w:rFonts w:ascii="Times New Roman"/>
                <w:sz w:val="17"/>
              </w:rPr>
            </w:r>
          </w:p>
          <w:p>
            <w:pPr>
              <w:pStyle w:val="TableParagraph"/>
              <w:spacing w:line="240" w:lineRule="auto" w:before="107"/>
              <w:ind w:left="48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10"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65"/>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p>
        </w:tc>
        <w:tc>
          <w:tcPr>
            <w:tcW w:w="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64" w:right="0"/>
              <w:jc w:val="left"/>
              <w:rPr>
                <w:rFonts w:ascii="Times New Roman" w:hAnsi="Times New Roman" w:cs="Times New Roman" w:eastAsia="Times New Roman" w:hint="default"/>
                <w:sz w:val="17"/>
                <w:szCs w:val="17"/>
              </w:rPr>
            </w:pPr>
            <w:r>
              <w:rPr>
                <w:rFonts w:ascii="Times New Roman"/>
                <w:w w:val="105"/>
                <w:sz w:val="17"/>
              </w:rPr>
              <w:t>1,530.</w:t>
            </w:r>
            <w:r>
              <w:rPr>
                <w:rFonts w:ascii="Times New Roman"/>
                <w:sz w:val="17"/>
              </w:rPr>
            </w:r>
          </w:p>
          <w:p>
            <w:pPr>
              <w:pStyle w:val="TableParagraph"/>
              <w:spacing w:line="240" w:lineRule="auto" w:before="107"/>
              <w:ind w:left="432" w:right="0"/>
              <w:jc w:val="left"/>
              <w:rPr>
                <w:rFonts w:ascii="Times New Roman" w:hAnsi="Times New Roman" w:cs="Times New Roman" w:eastAsia="Times New Roman" w:hint="default"/>
                <w:sz w:val="18"/>
                <w:szCs w:val="18"/>
              </w:rPr>
            </w:pPr>
            <w:r>
              <w:rPr>
                <w:rFonts w:ascii="Times New Roman"/>
                <w:sz w:val="18"/>
              </w:rPr>
              <w:t>14</w:t>
            </w:r>
          </w:p>
        </w:tc>
        <w:tc>
          <w:tcPr>
            <w:tcW w:w="718"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107"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109"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350" w:hRule="exact"/>
        </w:trPr>
        <w:tc>
          <w:tcPr>
            <w:tcW w:w="1650"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17"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21" w:type="dxa"/>
            <w:tcBorders>
              <w:top w:val="nil" w:sz="6" w:space="0" w:color="auto"/>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650"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17"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9"/>
              <w:ind w:left="110" w:right="0"/>
              <w:jc w:val="left"/>
              <w:rPr>
                <w:rFonts w:ascii="Times New Roman" w:hAnsi="Times New Roman" w:cs="Times New Roman" w:eastAsia="Times New Roman" w:hint="default"/>
                <w:sz w:val="17"/>
                <w:szCs w:val="17"/>
              </w:rPr>
            </w:pPr>
            <w:r>
              <w:rPr>
                <w:rFonts w:ascii="Times New Roman"/>
                <w:w w:val="105"/>
                <w:sz w:val="17"/>
              </w:rPr>
              <w:t>2015</w:t>
            </w:r>
            <w:r>
              <w:rPr>
                <w:rFonts w:ascii="Times New Roman"/>
                <w:sz w:val="17"/>
              </w:rPr>
            </w:r>
          </w:p>
        </w:tc>
        <w:tc>
          <w:tcPr>
            <w:tcW w:w="721"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50" w:type="dxa"/>
            <w:tcBorders>
              <w:top w:val="nil" w:sz="6" w:space="0" w:color="auto"/>
              <w:left w:val="single" w:sz="4" w:space="0" w:color="000000"/>
              <w:bottom w:val="nil" w:sz="6" w:space="0" w:color="auto"/>
              <w:right w:val="single" w:sz="4" w:space="0" w:color="000000"/>
            </w:tcBorders>
          </w:tcPr>
          <w:p>
            <w:pPr>
              <w:pStyle w:val="TableParagraph"/>
              <w:spacing w:line="336" w:lineRule="auto" w:before="19"/>
              <w:ind w:left="104" w:right="276"/>
              <w:jc w:val="left"/>
              <w:rPr>
                <w:rFonts w:ascii="宋体" w:hAnsi="宋体" w:cs="宋体" w:eastAsia="宋体" w:hint="default"/>
                <w:sz w:val="17"/>
                <w:szCs w:val="17"/>
              </w:rPr>
            </w:pPr>
            <w:r>
              <w:rPr>
                <w:rFonts w:ascii="宋体" w:hAnsi="宋体" w:cs="宋体" w:eastAsia="宋体" w:hint="default"/>
                <w:w w:val="105"/>
                <w:sz w:val="17"/>
                <w:szCs w:val="17"/>
              </w:rPr>
              <w:t>客户服务中心建</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设项目</w:t>
            </w:r>
            <w:r>
              <w:rPr>
                <w:rFonts w:ascii="宋体" w:hAnsi="宋体" w:cs="宋体" w:eastAsia="宋体" w:hint="default"/>
                <w:sz w:val="17"/>
                <w:szCs w:val="17"/>
              </w:rPr>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0"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64" w:right="0"/>
              <w:jc w:val="left"/>
              <w:rPr>
                <w:rFonts w:ascii="Times New Roman" w:hAnsi="Times New Roman" w:cs="Times New Roman" w:eastAsia="Times New Roman" w:hint="default"/>
                <w:sz w:val="18"/>
                <w:szCs w:val="18"/>
              </w:rPr>
            </w:pPr>
            <w:r>
              <w:rPr>
                <w:rFonts w:ascii="Times New Roman"/>
                <w:sz w:val="18"/>
              </w:rPr>
              <w:t>2,760.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61</w:t>
            </w:r>
          </w:p>
        </w:tc>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57" w:right="0"/>
              <w:jc w:val="left"/>
              <w:rPr>
                <w:rFonts w:ascii="Times New Roman" w:hAnsi="Times New Roman" w:cs="Times New Roman" w:eastAsia="Times New Roman" w:hint="default"/>
                <w:sz w:val="18"/>
                <w:szCs w:val="18"/>
              </w:rPr>
            </w:pPr>
            <w:r>
              <w:rPr>
                <w:rFonts w:ascii="Times New Roman"/>
                <w:sz w:val="18"/>
              </w:rPr>
              <w:t>2,760.</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61</w:t>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56" w:right="0"/>
              <w:jc w:val="left"/>
              <w:rPr>
                <w:rFonts w:ascii="Times New Roman" w:hAnsi="Times New Roman" w:cs="Times New Roman" w:eastAsia="Times New Roman" w:hint="default"/>
                <w:sz w:val="18"/>
                <w:szCs w:val="18"/>
              </w:rPr>
            </w:pPr>
            <w:r>
              <w:rPr>
                <w:rFonts w:ascii="Times New Roman"/>
                <w:sz w:val="18"/>
              </w:rPr>
              <w:t>2,660.</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51</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60" w:right="0"/>
              <w:jc w:val="left"/>
              <w:rPr>
                <w:rFonts w:ascii="Times New Roman" w:hAnsi="Times New Roman" w:cs="Times New Roman" w:eastAsia="Times New Roman" w:hint="default"/>
                <w:sz w:val="18"/>
                <w:szCs w:val="18"/>
              </w:rPr>
            </w:pPr>
            <w:r>
              <w:rPr>
                <w:rFonts w:ascii="Times New Roman"/>
                <w:sz w:val="18"/>
              </w:rPr>
              <w:t>2,984.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44</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44"/>
              <w:ind w:left="139" w:right="0"/>
              <w:jc w:val="left"/>
              <w:rPr>
                <w:rFonts w:ascii="Times New Roman" w:hAnsi="Times New Roman" w:cs="Times New Roman" w:eastAsia="Times New Roman" w:hint="default"/>
                <w:sz w:val="18"/>
                <w:szCs w:val="18"/>
              </w:rPr>
            </w:pPr>
            <w:r>
              <w:rPr>
                <w:rFonts w:ascii="Times New Roman"/>
                <w:sz w:val="18"/>
              </w:rPr>
              <w:t>108.11</w:t>
            </w:r>
          </w:p>
          <w:p>
            <w:pPr>
              <w:pStyle w:val="TableParagraph"/>
              <w:spacing w:line="240" w:lineRule="auto" w:before="105"/>
              <w:ind w:left="48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10" w:right="0"/>
              <w:jc w:val="left"/>
              <w:rPr>
                <w:rFonts w:ascii="Times New Roman" w:hAnsi="Times New Roman" w:cs="Times New Roman" w:eastAsia="Times New Roman" w:hint="default"/>
                <w:sz w:val="18"/>
                <w:szCs w:val="18"/>
              </w:rPr>
            </w:pPr>
            <w:r>
              <w:rPr>
                <w:rFonts w:ascii="宋体" w:hAnsi="宋体" w:cs="宋体" w:eastAsia="宋体" w:hint="default"/>
                <w:sz w:val="17"/>
                <w:szCs w:val="17"/>
              </w:rPr>
              <w:t>年</w:t>
            </w:r>
            <w:r>
              <w:rPr>
                <w:rFonts w:ascii="宋体" w:hAnsi="宋体" w:cs="宋体" w:eastAsia="宋体" w:hint="default"/>
                <w:spacing w:val="-35"/>
                <w:sz w:val="17"/>
                <w:szCs w:val="17"/>
              </w:rPr>
              <w:t> </w:t>
            </w:r>
            <w:r>
              <w:rPr>
                <w:rFonts w:ascii="Times New Roman" w:hAnsi="Times New Roman" w:cs="Times New Roman" w:eastAsia="Times New Roman" w:hint="default"/>
                <w:sz w:val="18"/>
                <w:szCs w:val="18"/>
              </w:rPr>
              <w:t>12</w:t>
            </w:r>
          </w:p>
          <w:p>
            <w:pPr>
              <w:pStyle w:val="TableParagraph"/>
              <w:spacing w:line="240" w:lineRule="auto" w:before="74"/>
              <w:ind w:left="110" w:right="0"/>
              <w:jc w:val="left"/>
              <w:rPr>
                <w:rFonts w:ascii="Times New Roman" w:hAnsi="Times New Roman" w:cs="Times New Roman" w:eastAsia="Times New Roman" w:hint="default"/>
                <w:sz w:val="18"/>
                <w:szCs w:val="18"/>
              </w:rPr>
            </w:pPr>
            <w:r>
              <w:rPr>
                <w:rFonts w:ascii="宋体" w:hAnsi="宋体" w:cs="宋体" w:eastAsia="宋体" w:hint="default"/>
                <w:sz w:val="17"/>
                <w:szCs w:val="17"/>
              </w:rPr>
              <w:t>月</w:t>
            </w:r>
            <w:r>
              <w:rPr>
                <w:rFonts w:ascii="宋体" w:hAnsi="宋体" w:cs="宋体" w:eastAsia="宋体" w:hint="default"/>
                <w:spacing w:val="-35"/>
                <w:sz w:val="17"/>
                <w:szCs w:val="17"/>
              </w:rPr>
              <w:t> </w:t>
            </w:r>
            <w:r>
              <w:rPr>
                <w:rFonts w:ascii="Times New Roman" w:hAnsi="Times New Roman" w:cs="Times New Roman" w:eastAsia="Times New Roman" w:hint="default"/>
                <w:sz w:val="18"/>
                <w:szCs w:val="18"/>
              </w:rPr>
              <w:t>31</w:t>
            </w:r>
          </w:p>
        </w:tc>
        <w:tc>
          <w:tcPr>
            <w:tcW w:w="721"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7"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9"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352" w:hRule="exact"/>
        </w:trPr>
        <w:tc>
          <w:tcPr>
            <w:tcW w:w="1650"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17"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10"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21"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650" w:type="dxa"/>
            <w:tcBorders>
              <w:top w:val="single" w:sz="4" w:space="0" w:color="000000"/>
              <w:left w:val="single" w:sz="4" w:space="0" w:color="000000"/>
              <w:bottom w:val="nil" w:sz="6" w:space="0" w:color="auto"/>
              <w:right w:val="single" w:sz="4" w:space="0" w:color="000000"/>
            </w:tcBorders>
          </w:tcPr>
          <w:p>
            <w:pPr/>
          </w:p>
        </w:tc>
        <w:tc>
          <w:tcPr>
            <w:tcW w:w="738"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c>
          <w:tcPr>
            <w:tcW w:w="717" w:type="dxa"/>
            <w:tcBorders>
              <w:top w:val="single" w:sz="4" w:space="0" w:color="000000"/>
              <w:left w:val="single" w:sz="4" w:space="0" w:color="000000"/>
              <w:bottom w:val="nil" w:sz="6" w:space="0" w:color="auto"/>
              <w:right w:val="single" w:sz="4" w:space="0" w:color="000000"/>
            </w:tcBorders>
          </w:tcPr>
          <w:p>
            <w:pPr/>
          </w:p>
        </w:tc>
        <w:tc>
          <w:tcPr>
            <w:tcW w:w="716"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1"/>
              <w:ind w:left="110" w:right="0"/>
              <w:jc w:val="left"/>
              <w:rPr>
                <w:rFonts w:ascii="Times New Roman" w:hAnsi="Times New Roman" w:cs="Times New Roman" w:eastAsia="Times New Roman" w:hint="default"/>
                <w:sz w:val="17"/>
                <w:szCs w:val="17"/>
              </w:rPr>
            </w:pPr>
            <w:r>
              <w:rPr>
                <w:rFonts w:ascii="Times New Roman"/>
                <w:w w:val="105"/>
                <w:sz w:val="17"/>
              </w:rPr>
              <w:t>2015</w:t>
            </w:r>
            <w:r>
              <w:rPr>
                <w:rFonts w:ascii="Times New Roman"/>
                <w:sz w:val="17"/>
              </w:rPr>
            </w:r>
          </w:p>
        </w:tc>
        <w:tc>
          <w:tcPr>
            <w:tcW w:w="721"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711"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650" w:type="dxa"/>
            <w:tcBorders>
              <w:top w:val="nil" w:sz="6" w:space="0" w:color="auto"/>
              <w:left w:val="single" w:sz="4" w:space="0" w:color="000000"/>
              <w:bottom w:val="nil" w:sz="6" w:space="0" w:color="auto"/>
              <w:right w:val="single" w:sz="4" w:space="0" w:color="000000"/>
            </w:tcBorders>
          </w:tcPr>
          <w:p>
            <w:pPr>
              <w:pStyle w:val="TableParagraph"/>
              <w:spacing w:line="324" w:lineRule="auto" w:before="16"/>
              <w:ind w:left="104" w:right="276"/>
              <w:jc w:val="left"/>
              <w:rPr>
                <w:rFonts w:ascii="宋体" w:hAnsi="宋体" w:cs="宋体" w:eastAsia="宋体" w:hint="default"/>
                <w:sz w:val="18"/>
                <w:szCs w:val="18"/>
              </w:rPr>
            </w:pPr>
            <w:r>
              <w:rPr>
                <w:rFonts w:ascii="宋体" w:hAnsi="宋体" w:cs="宋体" w:eastAsia="宋体" w:hint="default"/>
                <w:sz w:val="17"/>
                <w:szCs w:val="17"/>
              </w:rPr>
              <w:t>研发中心建设项</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目</w:t>
            </w:r>
          </w:p>
        </w:tc>
        <w:tc>
          <w:tcPr>
            <w:tcW w:w="7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3"/>
              <w:jc w:val="right"/>
              <w:rPr>
                <w:rFonts w:ascii="Times New Roman" w:hAnsi="Times New Roman" w:cs="Times New Roman" w:eastAsia="Times New Roman" w:hint="default"/>
                <w:sz w:val="17"/>
                <w:szCs w:val="17"/>
              </w:rPr>
            </w:pPr>
            <w:r>
              <w:rPr>
                <w:rFonts w:ascii="Times New Roman"/>
                <w:w w:val="105"/>
                <w:sz w:val="17"/>
              </w:rPr>
              <w:t>2,957.</w:t>
            </w:r>
            <w:r>
              <w:rPr>
                <w:rFonts w:ascii="Times New Roman"/>
                <w:sz w:val="17"/>
              </w:rPr>
            </w:r>
          </w:p>
          <w:p>
            <w:pPr>
              <w:pStyle w:val="TableParagraph"/>
              <w:spacing w:line="240" w:lineRule="auto" w:before="107"/>
              <w:ind w:right="96"/>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71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95"/>
              <w:jc w:val="right"/>
              <w:rPr>
                <w:rFonts w:ascii="Times New Roman" w:hAnsi="Times New Roman" w:cs="Times New Roman" w:eastAsia="Times New Roman" w:hint="default"/>
                <w:sz w:val="17"/>
                <w:szCs w:val="17"/>
              </w:rPr>
            </w:pPr>
            <w:r>
              <w:rPr>
                <w:rFonts w:ascii="Times New Roman"/>
                <w:w w:val="105"/>
                <w:sz w:val="17"/>
              </w:rPr>
              <w:t>2,957.</w:t>
            </w:r>
            <w:r>
              <w:rPr>
                <w:rFonts w:ascii="Times New Roman"/>
                <w:sz w:val="17"/>
              </w:rPr>
            </w:r>
          </w:p>
          <w:p>
            <w:pPr>
              <w:pStyle w:val="TableParagraph"/>
              <w:spacing w:line="240" w:lineRule="auto" w:before="107"/>
              <w:ind w:right="98"/>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71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56" w:right="0"/>
              <w:jc w:val="left"/>
              <w:rPr>
                <w:rFonts w:ascii="Times New Roman" w:hAnsi="Times New Roman" w:cs="Times New Roman" w:eastAsia="Times New Roman" w:hint="default"/>
                <w:sz w:val="17"/>
                <w:szCs w:val="17"/>
              </w:rPr>
            </w:pPr>
            <w:r>
              <w:rPr>
                <w:rFonts w:ascii="Times New Roman"/>
                <w:w w:val="105"/>
                <w:sz w:val="17"/>
              </w:rPr>
              <w:t>1,106.</w:t>
            </w:r>
            <w:r>
              <w:rPr>
                <w:rFonts w:ascii="Times New Roman"/>
                <w:sz w:val="17"/>
              </w:rPr>
            </w:r>
          </w:p>
          <w:p>
            <w:pPr>
              <w:pStyle w:val="TableParagraph"/>
              <w:spacing w:line="240" w:lineRule="auto" w:before="107"/>
              <w:ind w:left="429" w:right="0"/>
              <w:jc w:val="left"/>
              <w:rPr>
                <w:rFonts w:ascii="Times New Roman" w:hAnsi="Times New Roman" w:cs="Times New Roman" w:eastAsia="Times New Roman" w:hint="default"/>
                <w:sz w:val="18"/>
                <w:szCs w:val="18"/>
              </w:rPr>
            </w:pPr>
            <w:r>
              <w:rPr>
                <w:rFonts w:ascii="Times New Roman"/>
                <w:sz w:val="18"/>
              </w:rPr>
              <w:t>13</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60" w:right="0"/>
              <w:jc w:val="left"/>
              <w:rPr>
                <w:rFonts w:ascii="Times New Roman" w:hAnsi="Times New Roman" w:cs="Times New Roman" w:eastAsia="Times New Roman" w:hint="default"/>
                <w:sz w:val="17"/>
                <w:szCs w:val="17"/>
              </w:rPr>
            </w:pPr>
            <w:r>
              <w:rPr>
                <w:rFonts w:ascii="Times New Roman"/>
                <w:w w:val="105"/>
                <w:sz w:val="17"/>
              </w:rPr>
              <w:t>2,786.</w:t>
            </w:r>
            <w:r>
              <w:rPr>
                <w:rFonts w:ascii="Times New Roman"/>
                <w:sz w:val="17"/>
              </w:rPr>
            </w:r>
          </w:p>
          <w:p>
            <w:pPr>
              <w:pStyle w:val="TableParagraph"/>
              <w:spacing w:line="240" w:lineRule="auto" w:before="107"/>
              <w:ind w:left="433" w:right="0"/>
              <w:jc w:val="left"/>
              <w:rPr>
                <w:rFonts w:ascii="Times New Roman" w:hAnsi="Times New Roman" w:cs="Times New Roman" w:eastAsia="Times New Roman" w:hint="default"/>
                <w:sz w:val="18"/>
                <w:szCs w:val="18"/>
              </w:rPr>
            </w:pPr>
            <w:r>
              <w:rPr>
                <w:rFonts w:ascii="Times New Roman"/>
                <w:sz w:val="18"/>
              </w:rPr>
              <w:t>05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21" w:right="0"/>
              <w:jc w:val="left"/>
              <w:rPr>
                <w:rFonts w:ascii="Times New Roman" w:hAnsi="Times New Roman" w:cs="Times New Roman" w:eastAsia="Times New Roman" w:hint="default"/>
                <w:sz w:val="17"/>
                <w:szCs w:val="17"/>
              </w:rPr>
            </w:pPr>
            <w:r>
              <w:rPr>
                <w:rFonts w:ascii="Times New Roman"/>
                <w:w w:val="105"/>
                <w:sz w:val="17"/>
              </w:rPr>
              <w:t>94.21</w:t>
            </w:r>
            <w:r>
              <w:rPr>
                <w:rFonts w:ascii="Times New Roman"/>
                <w:sz w:val="17"/>
              </w:rPr>
            </w:r>
          </w:p>
          <w:p>
            <w:pPr>
              <w:pStyle w:val="TableParagraph"/>
              <w:spacing w:line="240" w:lineRule="auto" w:before="107"/>
              <w:ind w:left="48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1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10"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65"/>
              <w:ind w:left="1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p>
        </w:tc>
        <w:tc>
          <w:tcPr>
            <w:tcW w:w="721"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c>
          <w:tcPr>
            <w:tcW w:w="7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353" w:hRule="exact"/>
        </w:trPr>
        <w:tc>
          <w:tcPr>
            <w:tcW w:w="1650" w:type="dxa"/>
            <w:tcBorders>
              <w:top w:val="nil" w:sz="6" w:space="0" w:color="auto"/>
              <w:left w:val="single" w:sz="4" w:space="0" w:color="000000"/>
              <w:bottom w:val="single" w:sz="4" w:space="0" w:color="000000"/>
              <w:right w:val="single" w:sz="4" w:space="0" w:color="000000"/>
            </w:tcBorders>
          </w:tcPr>
          <w:p>
            <w:pPr/>
          </w:p>
        </w:tc>
        <w:tc>
          <w:tcPr>
            <w:tcW w:w="738"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c>
          <w:tcPr>
            <w:tcW w:w="717" w:type="dxa"/>
            <w:tcBorders>
              <w:top w:val="nil" w:sz="6" w:space="0" w:color="auto"/>
              <w:left w:val="single" w:sz="4" w:space="0" w:color="000000"/>
              <w:bottom w:val="single" w:sz="4" w:space="0" w:color="000000"/>
              <w:right w:val="single" w:sz="4" w:space="0" w:color="000000"/>
            </w:tcBorders>
          </w:tcPr>
          <w:p>
            <w:pPr/>
          </w:p>
        </w:tc>
        <w:tc>
          <w:tcPr>
            <w:tcW w:w="716"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110"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21"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711"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276"/>
              <w:jc w:val="left"/>
              <w:rPr>
                <w:rFonts w:ascii="宋体" w:hAnsi="宋体" w:cs="宋体" w:eastAsia="宋体" w:hint="default"/>
                <w:sz w:val="18"/>
                <w:szCs w:val="18"/>
              </w:rPr>
            </w:pPr>
            <w:r>
              <w:rPr>
                <w:rFonts w:ascii="宋体" w:hAnsi="宋体" w:cs="宋体" w:eastAsia="宋体" w:hint="default"/>
                <w:sz w:val="18"/>
                <w:szCs w:val="18"/>
              </w:rPr>
              <w:t>承诺投资项目小</w:t>
            </w:r>
            <w:r>
              <w:rPr>
                <w:rFonts w:ascii="宋体" w:hAnsi="宋体" w:cs="宋体" w:eastAsia="宋体" w:hint="default"/>
                <w:w w:val="98"/>
                <w:sz w:val="18"/>
                <w:szCs w:val="18"/>
              </w:rPr>
              <w:t> </w:t>
            </w:r>
            <w:r>
              <w:rPr>
                <w:rFonts w:ascii="宋体" w:hAnsi="宋体" w:cs="宋体" w:eastAsia="宋体" w:hint="default"/>
                <w:sz w:val="18"/>
                <w:szCs w:val="18"/>
              </w:rPr>
              <w:t>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1" w:right="0"/>
              <w:jc w:val="left"/>
              <w:rPr>
                <w:rFonts w:ascii="Times New Roman" w:hAnsi="Times New Roman" w:cs="Times New Roman" w:eastAsia="Times New Roman" w:hint="default"/>
                <w:sz w:val="18"/>
                <w:szCs w:val="18"/>
              </w:rPr>
            </w:pPr>
            <w:r>
              <w:rPr>
                <w:rFonts w:ascii="Times New Roman"/>
                <w:sz w:val="18"/>
              </w:rPr>
              <w:t>19,281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left"/>
              <w:rPr>
                <w:rFonts w:ascii="Times New Roman" w:hAnsi="Times New Roman" w:cs="Times New Roman" w:eastAsia="Times New Roman" w:hint="default"/>
                <w:sz w:val="18"/>
                <w:szCs w:val="18"/>
              </w:rPr>
            </w:pPr>
            <w:r>
              <w:rPr>
                <w:rFonts w:ascii="Times New Roman"/>
                <w:sz w:val="18"/>
              </w:rPr>
              <w:t>19,281</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.15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6" w:right="0"/>
              <w:jc w:val="left"/>
              <w:rPr>
                <w:rFonts w:ascii="Times New Roman" w:hAnsi="Times New Roman" w:cs="Times New Roman" w:eastAsia="Times New Roman" w:hint="default"/>
                <w:sz w:val="18"/>
                <w:szCs w:val="18"/>
              </w:rPr>
            </w:pPr>
            <w:r>
              <w:rPr>
                <w:rFonts w:ascii="Times New Roman"/>
                <w:sz w:val="18"/>
              </w:rPr>
              <w:t>9,723.</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77</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19,493</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.17</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2,861.</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17</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97"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补充流动金</w:t>
            </w:r>
            <w:r>
              <w:rPr>
                <w:rFonts w:ascii="宋体" w:hAnsi="宋体" w:cs="宋体" w:eastAsia="宋体" w:hint="default"/>
                <w:sz w:val="17"/>
                <w:szCs w:val="17"/>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22"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5" w:right="0"/>
              <w:jc w:val="left"/>
              <w:rPr>
                <w:rFonts w:ascii="Times New Roman" w:hAnsi="Times New Roman" w:cs="Times New Roman" w:eastAsia="Times New Roman" w:hint="default"/>
                <w:sz w:val="18"/>
                <w:szCs w:val="18"/>
              </w:rPr>
            </w:pPr>
            <w:r>
              <w:rPr>
                <w:rFonts w:ascii="Times New Roman"/>
                <w:sz w:val="18"/>
              </w:rPr>
              <w:t>2.51</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6" w:right="0"/>
              <w:jc w:val="left"/>
              <w:rPr>
                <w:rFonts w:ascii="Times New Roman" w:hAnsi="Times New Roman" w:cs="Times New Roman" w:eastAsia="Times New Roman" w:hint="default"/>
                <w:sz w:val="18"/>
                <w:szCs w:val="18"/>
              </w:rPr>
            </w:pPr>
            <w:r>
              <w:rPr>
                <w:rFonts w:ascii="Times New Roman"/>
                <w:sz w:val="18"/>
              </w:rPr>
              <w:t>2.51</w:t>
            </w:r>
          </w:p>
        </w:tc>
        <w:tc>
          <w:tcPr>
            <w:tcW w:w="735"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650"/>
        <w:gridCol w:w="738"/>
        <w:gridCol w:w="719"/>
        <w:gridCol w:w="717"/>
        <w:gridCol w:w="716"/>
        <w:gridCol w:w="669"/>
        <w:gridCol w:w="768"/>
        <w:gridCol w:w="717"/>
        <w:gridCol w:w="718"/>
        <w:gridCol w:w="718"/>
        <w:gridCol w:w="718"/>
        <w:gridCol w:w="714"/>
      </w:tblGrid>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276"/>
              <w:jc w:val="left"/>
              <w:rPr>
                <w:rFonts w:ascii="宋体" w:hAnsi="宋体" w:cs="宋体" w:eastAsia="宋体" w:hint="default"/>
                <w:sz w:val="18"/>
                <w:szCs w:val="18"/>
              </w:rPr>
            </w:pPr>
            <w:r>
              <w:rPr>
                <w:rFonts w:ascii="宋体" w:hAnsi="宋体" w:cs="宋体" w:eastAsia="宋体" w:hint="default"/>
                <w:sz w:val="18"/>
                <w:szCs w:val="18"/>
              </w:rPr>
              <w:t>超募资金投向小</w:t>
            </w:r>
            <w:r>
              <w:rPr>
                <w:rFonts w:ascii="宋体" w:hAnsi="宋体" w:cs="宋体" w:eastAsia="宋体" w:hint="default"/>
                <w:w w:val="98"/>
                <w:sz w:val="18"/>
                <w:szCs w:val="18"/>
              </w:rPr>
              <w:t> </w:t>
            </w:r>
            <w:r>
              <w:rPr>
                <w:rFonts w:ascii="宋体" w:hAnsi="宋体" w:cs="宋体" w:eastAsia="宋体" w:hint="default"/>
                <w:sz w:val="18"/>
                <w:szCs w:val="18"/>
              </w:rPr>
              <w:t>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88" w:right="0"/>
              <w:jc w:val="left"/>
              <w:rPr>
                <w:rFonts w:ascii="Times New Roman" w:hAnsi="Times New Roman" w:cs="Times New Roman" w:eastAsia="Times New Roman" w:hint="default"/>
                <w:sz w:val="17"/>
                <w:szCs w:val="17"/>
              </w:rPr>
            </w:pPr>
            <w:r>
              <w:rPr>
                <w:rFonts w:ascii="Times New Roman"/>
                <w:w w:val="105"/>
                <w:sz w:val="17"/>
              </w:rPr>
              <w:t>2.51</w:t>
            </w:r>
            <w:r>
              <w:rPr>
                <w:rFonts w:ascii="Times New Roman"/>
                <w:sz w:val="17"/>
              </w:rPr>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9" w:right="0"/>
              <w:jc w:val="left"/>
              <w:rPr>
                <w:rFonts w:ascii="Times New Roman" w:hAnsi="Times New Roman" w:cs="Times New Roman" w:eastAsia="Times New Roman" w:hint="default"/>
                <w:sz w:val="17"/>
                <w:szCs w:val="17"/>
              </w:rPr>
            </w:pPr>
            <w:r>
              <w:rPr>
                <w:rFonts w:ascii="Times New Roman"/>
                <w:w w:val="105"/>
                <w:sz w:val="17"/>
              </w:rPr>
              <w:t>2.51</w:t>
            </w:r>
            <w:r>
              <w:rPr>
                <w:rFonts w:ascii="Times New Roman"/>
                <w:sz w:val="17"/>
              </w:rPr>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1" w:right="0"/>
              <w:jc w:val="left"/>
              <w:rPr>
                <w:rFonts w:ascii="Times New Roman" w:hAnsi="Times New Roman" w:cs="Times New Roman" w:eastAsia="Times New Roman" w:hint="default"/>
                <w:sz w:val="17"/>
                <w:szCs w:val="17"/>
              </w:rPr>
            </w:pPr>
            <w:r>
              <w:rPr>
                <w:rFonts w:ascii="Times New Roman"/>
                <w:w w:val="105"/>
                <w:sz w:val="17"/>
              </w:rPr>
              <w:t>19,281</w:t>
            </w:r>
            <w:r>
              <w:rPr>
                <w:rFonts w:ascii="Times New Roman"/>
                <w:sz w:val="17"/>
              </w:rPr>
            </w:r>
          </w:p>
          <w:p>
            <w:pPr>
              <w:pStyle w:val="TableParagraph"/>
              <w:spacing w:line="240" w:lineRule="auto" w:before="107"/>
              <w:ind w:left="380" w:right="0"/>
              <w:jc w:val="left"/>
              <w:rPr>
                <w:rFonts w:ascii="Times New Roman" w:hAnsi="Times New Roman" w:cs="Times New Roman" w:eastAsia="Times New Roman" w:hint="default"/>
                <w:sz w:val="18"/>
                <w:szCs w:val="18"/>
              </w:rPr>
            </w:pPr>
            <w:r>
              <w:rPr>
                <w:rFonts w:ascii="Times New Roman"/>
                <w:sz w:val="18"/>
              </w:rPr>
              <w:t>.15</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Times New Roman" w:hAnsi="Times New Roman" w:cs="Times New Roman" w:eastAsia="Times New Roman" w:hint="default"/>
                <w:sz w:val="17"/>
                <w:szCs w:val="17"/>
              </w:rPr>
            </w:pPr>
            <w:r>
              <w:rPr>
                <w:rFonts w:ascii="Times New Roman"/>
                <w:w w:val="105"/>
                <w:sz w:val="17"/>
              </w:rPr>
              <w:t>19,281</w:t>
            </w:r>
            <w:r>
              <w:rPr>
                <w:rFonts w:ascii="Times New Roman"/>
                <w:sz w:val="17"/>
              </w:rPr>
            </w:r>
          </w:p>
          <w:p>
            <w:pPr>
              <w:pStyle w:val="TableParagraph"/>
              <w:spacing w:line="240" w:lineRule="auto" w:before="107"/>
              <w:ind w:left="381" w:right="0"/>
              <w:jc w:val="left"/>
              <w:rPr>
                <w:rFonts w:ascii="Times New Roman" w:hAnsi="Times New Roman" w:cs="Times New Roman" w:eastAsia="Times New Roman" w:hint="default"/>
                <w:sz w:val="18"/>
                <w:szCs w:val="18"/>
              </w:rPr>
            </w:pPr>
            <w:r>
              <w:rPr>
                <w:rFonts w:ascii="Times New Roman"/>
                <w:sz w:val="18"/>
              </w:rPr>
              <w:t>.15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Times New Roman" w:hAnsi="Times New Roman" w:cs="Times New Roman" w:eastAsia="Times New Roman" w:hint="default"/>
                <w:sz w:val="17"/>
                <w:szCs w:val="17"/>
              </w:rPr>
            </w:pPr>
            <w:r>
              <w:rPr>
                <w:rFonts w:ascii="Times New Roman"/>
                <w:w w:val="105"/>
                <w:sz w:val="17"/>
              </w:rPr>
              <w:t>9,726.</w:t>
            </w:r>
            <w:r>
              <w:rPr>
                <w:rFonts w:ascii="Times New Roman"/>
                <w:sz w:val="17"/>
              </w:rPr>
            </w:r>
          </w:p>
          <w:p>
            <w:pPr>
              <w:pStyle w:val="TableParagraph"/>
              <w:spacing w:line="240" w:lineRule="auto" w:before="107"/>
              <w:ind w:left="422" w:right="0"/>
              <w:jc w:val="left"/>
              <w:rPr>
                <w:rFonts w:ascii="Times New Roman" w:hAnsi="Times New Roman" w:cs="Times New Roman" w:eastAsia="Times New Roman" w:hint="default"/>
                <w:sz w:val="18"/>
                <w:szCs w:val="18"/>
              </w:rPr>
            </w:pPr>
            <w:r>
              <w:rPr>
                <w:rFonts w:ascii="Times New Roman"/>
                <w:sz w:val="18"/>
              </w:rPr>
              <w:t>28</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Times New Roman" w:hAnsi="Times New Roman" w:cs="Times New Roman" w:eastAsia="Times New Roman" w:hint="default"/>
                <w:sz w:val="17"/>
                <w:szCs w:val="17"/>
              </w:rPr>
            </w:pPr>
            <w:r>
              <w:rPr>
                <w:rFonts w:ascii="Times New Roman"/>
                <w:w w:val="105"/>
                <w:sz w:val="17"/>
              </w:rPr>
              <w:t>19,49</w:t>
            </w:r>
            <w:r>
              <w:rPr>
                <w:rFonts w:ascii="Times New Roman"/>
                <w:sz w:val="17"/>
              </w:rPr>
            </w:r>
          </w:p>
          <w:p>
            <w:pPr>
              <w:pStyle w:val="TableParagraph"/>
              <w:spacing w:line="240" w:lineRule="auto" w:before="107"/>
              <w:ind w:left="239" w:right="0"/>
              <w:jc w:val="left"/>
              <w:rPr>
                <w:rFonts w:ascii="Times New Roman" w:hAnsi="Times New Roman" w:cs="Times New Roman" w:eastAsia="Times New Roman" w:hint="default"/>
                <w:sz w:val="18"/>
                <w:szCs w:val="18"/>
              </w:rPr>
            </w:pPr>
            <w:r>
              <w:rPr>
                <w:rFonts w:ascii="Times New Roman"/>
                <w:sz w:val="18"/>
              </w:rPr>
              <w:t>5.68</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4" w:right="0"/>
              <w:jc w:val="left"/>
              <w:rPr>
                <w:rFonts w:ascii="Times New Roman" w:hAnsi="Times New Roman" w:cs="Times New Roman" w:eastAsia="Times New Roman" w:hint="default"/>
                <w:sz w:val="17"/>
                <w:szCs w:val="17"/>
              </w:rPr>
            </w:pPr>
            <w:r>
              <w:rPr>
                <w:rFonts w:ascii="Times New Roman"/>
                <w:w w:val="105"/>
                <w:sz w:val="17"/>
              </w:rPr>
              <w:t>2,861.</w:t>
            </w:r>
            <w:r>
              <w:rPr>
                <w:rFonts w:ascii="Times New Roman"/>
                <w:sz w:val="17"/>
              </w:rPr>
            </w:r>
          </w:p>
          <w:p>
            <w:pPr>
              <w:pStyle w:val="TableParagraph"/>
              <w:spacing w:line="240" w:lineRule="auto" w:before="107"/>
              <w:ind w:left="423" w:right="0"/>
              <w:jc w:val="left"/>
              <w:rPr>
                <w:rFonts w:ascii="Times New Roman" w:hAnsi="Times New Roman" w:cs="Times New Roman" w:eastAsia="Times New Roman" w:hint="default"/>
                <w:sz w:val="18"/>
                <w:szCs w:val="18"/>
              </w:rPr>
            </w:pPr>
            <w:r>
              <w:rPr>
                <w:rFonts w:ascii="Times New Roman"/>
                <w:sz w:val="18"/>
              </w:rPr>
              <w:t>17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338"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04" w:right="103"/>
              <w:jc w:val="left"/>
              <w:rPr>
                <w:rFonts w:ascii="宋体" w:hAnsi="宋体" w:cs="宋体" w:eastAsia="宋体" w:hint="default"/>
                <w:sz w:val="17"/>
                <w:szCs w:val="17"/>
              </w:rPr>
            </w:pPr>
            <w:r>
              <w:rPr>
                <w:rFonts w:ascii="宋体" w:hAnsi="宋体" w:cs="宋体" w:eastAsia="宋体" w:hint="default"/>
                <w:sz w:val="18"/>
                <w:szCs w:val="18"/>
              </w:rPr>
              <w:t>未达到计划进度</w:t>
            </w:r>
            <w:r>
              <w:rPr>
                <w:rFonts w:ascii="宋体" w:hAnsi="宋体" w:cs="宋体" w:eastAsia="宋体" w:hint="default"/>
                <w:w w:val="98"/>
                <w:sz w:val="18"/>
                <w:szCs w:val="18"/>
              </w:rPr>
              <w:t> </w:t>
            </w:r>
            <w:r>
              <w:rPr>
                <w:rFonts w:ascii="宋体" w:hAnsi="宋体" w:cs="宋体" w:eastAsia="宋体" w:hint="default"/>
                <w:sz w:val="17"/>
                <w:szCs w:val="17"/>
              </w:rPr>
              <w:t>或预计收益的情</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w w:val="95"/>
                <w:sz w:val="18"/>
                <w:szCs w:val="18"/>
              </w:rPr>
              <w:t>况和原因（分具体</w:t>
            </w:r>
            <w:r>
              <w:rPr>
                <w:rFonts w:ascii="宋体" w:hAnsi="宋体" w:cs="宋体" w:eastAsia="宋体" w:hint="default"/>
                <w:spacing w:val="-27"/>
                <w:w w:val="95"/>
                <w:sz w:val="18"/>
                <w:szCs w:val="18"/>
              </w:rPr>
              <w:t> </w:t>
            </w:r>
            <w:r>
              <w:rPr>
                <w:rFonts w:ascii="宋体" w:hAnsi="宋体" w:cs="宋体" w:eastAsia="宋体" w:hint="default"/>
                <w:spacing w:val="-27"/>
                <w:w w:val="95"/>
                <w:sz w:val="18"/>
                <w:szCs w:val="18"/>
              </w:rPr>
            </w:r>
            <w:r>
              <w:rPr>
                <w:rFonts w:ascii="宋体" w:hAnsi="宋体" w:cs="宋体" w:eastAsia="宋体" w:hint="default"/>
                <w:sz w:val="17"/>
                <w:szCs w:val="17"/>
              </w:rPr>
              <w:t>项目）</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0"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8"/>
              <w:ind w:left="104" w:right="276"/>
              <w:jc w:val="both"/>
              <w:rPr>
                <w:rFonts w:ascii="宋体" w:hAnsi="宋体" w:cs="宋体" w:eastAsia="宋体" w:hint="default"/>
                <w:sz w:val="18"/>
                <w:szCs w:val="18"/>
              </w:rPr>
            </w:pPr>
            <w:r>
              <w:rPr>
                <w:rFonts w:ascii="宋体" w:hAnsi="宋体" w:cs="宋体" w:eastAsia="宋体" w:hint="default"/>
                <w:sz w:val="18"/>
                <w:szCs w:val="18"/>
              </w:rPr>
              <w:t>项目可行性发生</w:t>
            </w:r>
            <w:r>
              <w:rPr>
                <w:rFonts w:ascii="宋体" w:hAnsi="宋体" w:cs="宋体" w:eastAsia="宋体" w:hint="default"/>
                <w:w w:val="98"/>
                <w:sz w:val="18"/>
                <w:szCs w:val="18"/>
              </w:rPr>
              <w:t> </w:t>
            </w:r>
            <w:r>
              <w:rPr>
                <w:rFonts w:ascii="宋体" w:hAnsi="宋体" w:cs="宋体" w:eastAsia="宋体" w:hint="default"/>
                <w:sz w:val="17"/>
                <w:szCs w:val="17"/>
              </w:rPr>
              <w:t>重大变化的情况</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说明</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26" w:lineRule="auto" w:before="50"/>
              <w:ind w:left="104" w:right="98"/>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w w:val="98"/>
                <w:sz w:val="18"/>
                <w:szCs w:val="18"/>
              </w:rPr>
              <w:t> </w:t>
            </w:r>
            <w:r>
              <w:rPr>
                <w:rFonts w:ascii="宋体" w:hAnsi="宋体" w:cs="宋体" w:eastAsia="宋体" w:hint="default"/>
                <w:sz w:val="17"/>
                <w:szCs w:val="17"/>
              </w:rPr>
              <w:t>用途及使用进展</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超募资金的金额为 </w:t>
            </w:r>
            <w:r>
              <w:rPr>
                <w:rFonts w:ascii="Times New Roman" w:hAnsi="Times New Roman" w:cs="Times New Roman" w:eastAsia="Times New Roman" w:hint="default"/>
                <w:w w:val="105"/>
                <w:sz w:val="17"/>
                <w:szCs w:val="17"/>
              </w:rPr>
              <w:t>2.51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万元，已用于补充永久性流动资金</w:t>
            </w:r>
            <w:r>
              <w:rPr>
                <w:rFonts w:ascii="宋体" w:hAnsi="宋体" w:cs="宋体" w:eastAsia="宋体" w:hint="default"/>
                <w:sz w:val="17"/>
                <w:szCs w:val="17"/>
              </w:rPr>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42"/>
              <w:ind w:left="104" w:right="276"/>
              <w:jc w:val="both"/>
              <w:rPr>
                <w:rFonts w:ascii="宋体" w:hAnsi="宋体" w:cs="宋体" w:eastAsia="宋体" w:hint="default"/>
                <w:sz w:val="17"/>
                <w:szCs w:val="17"/>
              </w:rPr>
            </w:pPr>
            <w:r>
              <w:rPr>
                <w:rFonts w:ascii="宋体" w:hAnsi="宋体" w:cs="宋体" w:eastAsia="宋体" w:hint="default"/>
                <w:sz w:val="18"/>
                <w:szCs w:val="18"/>
              </w:rPr>
              <w:t>募集资金投资项</w:t>
            </w:r>
            <w:r>
              <w:rPr>
                <w:rFonts w:ascii="宋体" w:hAnsi="宋体" w:cs="宋体" w:eastAsia="宋体" w:hint="default"/>
                <w:w w:val="98"/>
                <w:sz w:val="18"/>
                <w:szCs w:val="18"/>
              </w:rPr>
              <w:t> </w:t>
            </w:r>
            <w:r>
              <w:rPr>
                <w:rFonts w:ascii="宋体" w:hAnsi="宋体" w:cs="宋体" w:eastAsia="宋体" w:hint="default"/>
                <w:sz w:val="18"/>
                <w:szCs w:val="18"/>
              </w:rPr>
              <w:t>目实施地点变更</w:t>
            </w:r>
            <w:r>
              <w:rPr>
                <w:rFonts w:ascii="宋体" w:hAnsi="宋体" w:cs="宋体" w:eastAsia="宋体" w:hint="default"/>
                <w:w w:val="98"/>
                <w:sz w:val="18"/>
                <w:szCs w:val="18"/>
              </w:rPr>
              <w:t> </w:t>
            </w:r>
            <w:r>
              <w:rPr>
                <w:rFonts w:ascii="宋体" w:hAnsi="宋体" w:cs="宋体" w:eastAsia="宋体" w:hint="default"/>
                <w:sz w:val="17"/>
                <w:szCs w:val="17"/>
              </w:rPr>
              <w:t>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141"/>
              <w:ind w:left="104" w:right="276"/>
              <w:jc w:val="both"/>
              <w:rPr>
                <w:rFonts w:ascii="宋体" w:hAnsi="宋体" w:cs="宋体" w:eastAsia="宋体" w:hint="default"/>
                <w:sz w:val="17"/>
                <w:szCs w:val="17"/>
              </w:rPr>
            </w:pPr>
            <w:r>
              <w:rPr>
                <w:rFonts w:ascii="宋体" w:hAnsi="宋体" w:cs="宋体" w:eastAsia="宋体" w:hint="default"/>
                <w:sz w:val="18"/>
                <w:szCs w:val="18"/>
              </w:rPr>
              <w:t>募集资金投资项</w:t>
            </w:r>
            <w:r>
              <w:rPr>
                <w:rFonts w:ascii="宋体" w:hAnsi="宋体" w:cs="宋体" w:eastAsia="宋体" w:hint="default"/>
                <w:w w:val="98"/>
                <w:sz w:val="18"/>
                <w:szCs w:val="18"/>
              </w:rPr>
              <w:t> </w:t>
            </w:r>
            <w:r>
              <w:rPr>
                <w:rFonts w:ascii="宋体" w:hAnsi="宋体" w:cs="宋体" w:eastAsia="宋体" w:hint="default"/>
                <w:sz w:val="18"/>
                <w:szCs w:val="18"/>
              </w:rPr>
              <w:t>目实施方式调整</w:t>
            </w:r>
            <w:r>
              <w:rPr>
                <w:rFonts w:ascii="宋体" w:hAnsi="宋体" w:cs="宋体" w:eastAsia="宋体" w:hint="default"/>
                <w:w w:val="98"/>
                <w:sz w:val="18"/>
                <w:szCs w:val="18"/>
              </w:rPr>
              <w:t> </w:t>
            </w:r>
            <w:r>
              <w:rPr>
                <w:rFonts w:ascii="宋体" w:hAnsi="宋体" w:cs="宋体" w:eastAsia="宋体" w:hint="default"/>
                <w:sz w:val="17"/>
                <w:szCs w:val="17"/>
              </w:rPr>
              <w:t>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3" w:lineRule="auto" w:before="148"/>
              <w:ind w:left="104" w:right="276"/>
              <w:jc w:val="both"/>
              <w:rPr>
                <w:rFonts w:ascii="宋体" w:hAnsi="宋体" w:cs="宋体" w:eastAsia="宋体" w:hint="default"/>
                <w:sz w:val="17"/>
                <w:szCs w:val="17"/>
              </w:rPr>
            </w:pPr>
            <w:r>
              <w:rPr>
                <w:rFonts w:ascii="宋体" w:hAnsi="宋体" w:cs="宋体" w:eastAsia="宋体" w:hint="default"/>
                <w:sz w:val="18"/>
                <w:szCs w:val="18"/>
              </w:rPr>
              <w:t>募集资金投资项</w:t>
            </w:r>
            <w:r>
              <w:rPr>
                <w:rFonts w:ascii="宋体" w:hAnsi="宋体" w:cs="宋体" w:eastAsia="宋体" w:hint="default"/>
                <w:w w:val="98"/>
                <w:sz w:val="18"/>
                <w:szCs w:val="18"/>
              </w:rPr>
              <w:t> </w:t>
            </w:r>
            <w:r>
              <w:rPr>
                <w:rFonts w:ascii="宋体" w:hAnsi="宋体" w:cs="宋体" w:eastAsia="宋体" w:hint="default"/>
                <w:w w:val="105"/>
                <w:sz w:val="17"/>
                <w:szCs w:val="17"/>
              </w:rPr>
              <w:t>目先期投入及置</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换情况</w:t>
            </w:r>
            <w:r>
              <w:rPr>
                <w:rFonts w:ascii="宋体" w:hAnsi="宋体" w:cs="宋体" w:eastAsia="宋体" w:hint="default"/>
                <w:sz w:val="17"/>
                <w:szCs w:val="17"/>
              </w:rPr>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 w:right="0"/>
              <w:jc w:val="left"/>
              <w:rPr>
                <w:rFonts w:ascii="宋体" w:hAnsi="宋体" w:cs="宋体" w:eastAsia="宋体" w:hint="default"/>
                <w:sz w:val="17"/>
                <w:szCs w:val="17"/>
              </w:rPr>
            </w:pPr>
            <w:r>
              <w:rPr>
                <w:rFonts w:ascii="宋体" w:hAnsi="宋体" w:cs="宋体" w:eastAsia="宋体" w:hint="default"/>
                <w:w w:val="105"/>
                <w:sz w:val="17"/>
                <w:szCs w:val="17"/>
              </w:rPr>
              <w:t>适用</w:t>
            </w:r>
            <w:r>
              <w:rPr>
                <w:rFonts w:ascii="宋体" w:hAnsi="宋体" w:cs="宋体" w:eastAsia="宋体" w:hint="default"/>
                <w:sz w:val="17"/>
                <w:szCs w:val="17"/>
              </w:rPr>
            </w:r>
          </w:p>
        </w:tc>
      </w:tr>
      <w:tr>
        <w:trPr>
          <w:trHeight w:val="1650"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根据本公司募集资金投资项目的实施情况，截至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日，本公司以自筹资金预先投入募</w:t>
            </w:r>
          </w:p>
          <w:p>
            <w:pPr>
              <w:pStyle w:val="TableParagraph"/>
              <w:spacing w:line="316" w:lineRule="auto" w:before="63"/>
              <w:ind w:left="100" w:right="13"/>
              <w:jc w:val="left"/>
              <w:rPr>
                <w:rFonts w:ascii="宋体" w:hAnsi="宋体" w:cs="宋体" w:eastAsia="宋体" w:hint="default"/>
                <w:sz w:val="17"/>
                <w:szCs w:val="17"/>
              </w:rPr>
            </w:pPr>
            <w:r>
              <w:rPr>
                <w:rFonts w:ascii="宋体" w:hAnsi="宋体" w:cs="宋体" w:eastAsia="宋体" w:hint="default"/>
                <w:sz w:val="18"/>
                <w:szCs w:val="18"/>
              </w:rPr>
              <w:t>集资金投资项目的实际投资额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6,281.41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万元。天职国际会计师事务所（特殊普通合伙）就上述募集</w:t>
            </w:r>
            <w:r>
              <w:rPr>
                <w:rFonts w:ascii="宋体" w:hAnsi="宋体" w:cs="宋体" w:eastAsia="宋体" w:hint="default"/>
                <w:w w:val="98"/>
                <w:sz w:val="18"/>
                <w:szCs w:val="18"/>
              </w:rPr>
              <w:t> </w:t>
            </w:r>
            <w:r>
              <w:rPr>
                <w:rFonts w:ascii="宋体" w:hAnsi="宋体" w:cs="宋体" w:eastAsia="宋体" w:hint="default"/>
                <w:sz w:val="18"/>
                <w:szCs w:val="18"/>
              </w:rPr>
              <w:t>资金投资项目的预先投入情况出具了天职业字</w:t>
            </w:r>
            <w:r>
              <w:rPr>
                <w:rFonts w:ascii="Times New Roman" w:hAnsi="Times New Roman" w:cs="Times New Roman" w:eastAsia="Times New Roman" w:hint="default"/>
                <w:sz w:val="18"/>
                <w:szCs w:val="18"/>
              </w:rPr>
              <w:t>[2014]4440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号《天职国际会计师事务所（特殊普通合</w:t>
            </w:r>
            <w:r>
              <w:rPr>
                <w:rFonts w:ascii="宋体" w:hAnsi="宋体" w:cs="宋体" w:eastAsia="宋体" w:hint="default"/>
                <w:w w:val="98"/>
                <w:sz w:val="18"/>
                <w:szCs w:val="18"/>
              </w:rPr>
              <w:t> </w:t>
            </w:r>
            <w:r>
              <w:rPr>
                <w:rFonts w:ascii="宋体" w:hAnsi="宋体" w:cs="宋体" w:eastAsia="宋体" w:hint="default"/>
                <w:spacing w:val="-2"/>
                <w:w w:val="104"/>
                <w:sz w:val="17"/>
                <w:szCs w:val="17"/>
              </w:rPr>
              <w:t>伙）有关深圳市赢时胜信息技术股份有限公司以自筹资金预先投入募集资金投资项目的鉴证报告》。</w:t>
            </w:r>
            <w:r>
              <w:rPr>
                <w:rFonts w:ascii="宋体" w:hAnsi="宋体" w:cs="宋体" w:eastAsia="宋体" w:hint="default"/>
                <w:spacing w:val="-69"/>
                <w:w w:val="104"/>
                <w:sz w:val="17"/>
                <w:szCs w:val="17"/>
              </w:rPr>
              <w:t> </w:t>
            </w:r>
            <w:r>
              <w:rPr>
                <w:rFonts w:ascii="宋体" w:hAnsi="宋体" w:cs="宋体" w:eastAsia="宋体" w:hint="default"/>
                <w:spacing w:val="-69"/>
                <w:w w:val="104"/>
                <w:sz w:val="17"/>
                <w:szCs w:val="17"/>
              </w:rPr>
            </w:r>
            <w:r>
              <w:rPr>
                <w:rFonts w:ascii="宋体" w:hAnsi="宋体" w:cs="宋体" w:eastAsia="宋体" w:hint="default"/>
                <w:sz w:val="17"/>
                <w:szCs w:val="17"/>
              </w:rPr>
              <w:t>本公司根据第二届董事会第五次会议决议完成了募集资金置换。</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4" w:right="276"/>
              <w:jc w:val="both"/>
              <w:rPr>
                <w:rFonts w:ascii="宋体" w:hAnsi="宋体" w:cs="宋体" w:eastAsia="宋体" w:hint="default"/>
                <w:sz w:val="18"/>
                <w:szCs w:val="18"/>
              </w:rPr>
            </w:pPr>
            <w:r>
              <w:rPr>
                <w:rFonts w:ascii="宋体" w:hAnsi="宋体" w:cs="宋体" w:eastAsia="宋体" w:hint="default"/>
                <w:sz w:val="18"/>
                <w:szCs w:val="18"/>
              </w:rPr>
              <w:t>用闲置募集资金</w:t>
            </w:r>
            <w:r>
              <w:rPr>
                <w:rFonts w:ascii="宋体" w:hAnsi="宋体" w:cs="宋体" w:eastAsia="宋体" w:hint="default"/>
                <w:w w:val="98"/>
                <w:sz w:val="18"/>
                <w:szCs w:val="18"/>
              </w:rPr>
              <w:t> </w:t>
            </w:r>
            <w:r>
              <w:rPr>
                <w:rFonts w:ascii="宋体" w:hAnsi="宋体" w:cs="宋体" w:eastAsia="宋体" w:hint="default"/>
                <w:sz w:val="18"/>
                <w:szCs w:val="18"/>
              </w:rPr>
              <w:t>暂时补充流动资</w:t>
            </w:r>
            <w:r>
              <w:rPr>
                <w:rFonts w:ascii="宋体" w:hAnsi="宋体" w:cs="宋体" w:eastAsia="宋体" w:hint="default"/>
                <w:w w:val="98"/>
                <w:sz w:val="18"/>
                <w:szCs w:val="18"/>
              </w:rPr>
              <w:t> </w:t>
            </w:r>
            <w:r>
              <w:rPr>
                <w:rFonts w:ascii="宋体" w:hAnsi="宋体" w:cs="宋体" w:eastAsia="宋体" w:hint="default"/>
                <w:sz w:val="18"/>
                <w:szCs w:val="18"/>
              </w:rPr>
              <w:t>金情况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31" w:lineRule="auto" w:before="64"/>
              <w:ind w:left="104" w:right="276"/>
              <w:jc w:val="both"/>
              <w:rPr>
                <w:rFonts w:ascii="宋体" w:hAnsi="宋体" w:cs="宋体" w:eastAsia="宋体" w:hint="default"/>
                <w:sz w:val="18"/>
                <w:szCs w:val="18"/>
              </w:rPr>
            </w:pPr>
            <w:r>
              <w:rPr>
                <w:rFonts w:ascii="宋体" w:hAnsi="宋体" w:cs="宋体" w:eastAsia="宋体" w:hint="default"/>
                <w:w w:val="105"/>
                <w:sz w:val="17"/>
                <w:szCs w:val="17"/>
              </w:rPr>
              <w:t>项目实施出现募</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集资金结余的金</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8"/>
                <w:szCs w:val="18"/>
              </w:rPr>
              <w:t>额及原因</w:t>
            </w:r>
            <w:r>
              <w:rPr>
                <w:rFonts w:ascii="宋体" w:hAnsi="宋体" w:cs="宋体" w:eastAsia="宋体" w:hint="default"/>
                <w:sz w:val="18"/>
                <w:szCs w:val="18"/>
              </w:rPr>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104" w:right="276"/>
              <w:jc w:val="left"/>
              <w:rPr>
                <w:rFonts w:ascii="宋体" w:hAnsi="宋体" w:cs="宋体" w:eastAsia="宋体" w:hint="default"/>
                <w:sz w:val="18"/>
                <w:szCs w:val="18"/>
              </w:rPr>
            </w:pPr>
            <w:r>
              <w:rPr>
                <w:rFonts w:ascii="宋体" w:hAnsi="宋体" w:cs="宋体" w:eastAsia="宋体" w:hint="default"/>
                <w:sz w:val="17"/>
                <w:szCs w:val="17"/>
              </w:rPr>
              <w:t>尚未使用的募集</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资金用途及去向</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尚未使用的募集资金 </w:t>
            </w:r>
            <w:r>
              <w:rPr>
                <w:rFonts w:ascii="Times New Roman" w:hAnsi="Times New Roman" w:cs="Times New Roman" w:eastAsia="Times New Roman" w:hint="default"/>
                <w:w w:val="105"/>
                <w:sz w:val="17"/>
                <w:szCs w:val="17"/>
              </w:rPr>
              <w:t>9,989.03</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元，均存放在公司募集资金专户，用于募集资金投资项目后期支出。</w:t>
            </w:r>
            <w:r>
              <w:rPr>
                <w:rFonts w:ascii="宋体" w:hAnsi="宋体" w:cs="宋体" w:eastAsia="宋体" w:hint="default"/>
                <w:sz w:val="17"/>
                <w:szCs w:val="17"/>
              </w:rPr>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0"/>
              <w:ind w:left="104" w:right="276"/>
              <w:jc w:val="both"/>
              <w:rPr>
                <w:rFonts w:ascii="宋体" w:hAnsi="宋体" w:cs="宋体" w:eastAsia="宋体" w:hint="default"/>
                <w:sz w:val="18"/>
                <w:szCs w:val="18"/>
              </w:rPr>
            </w:pPr>
            <w:r>
              <w:rPr>
                <w:rFonts w:ascii="宋体" w:hAnsi="宋体" w:cs="宋体" w:eastAsia="宋体" w:hint="default"/>
                <w:sz w:val="18"/>
                <w:szCs w:val="18"/>
              </w:rPr>
              <w:t>募集资金使用及</w:t>
            </w:r>
            <w:r>
              <w:rPr>
                <w:rFonts w:ascii="宋体" w:hAnsi="宋体" w:cs="宋体" w:eastAsia="宋体" w:hint="default"/>
                <w:w w:val="98"/>
                <w:sz w:val="18"/>
                <w:szCs w:val="18"/>
              </w:rPr>
              <w:t> </w:t>
            </w:r>
            <w:r>
              <w:rPr>
                <w:rFonts w:ascii="宋体" w:hAnsi="宋体" w:cs="宋体" w:eastAsia="宋体" w:hint="default"/>
                <w:sz w:val="17"/>
                <w:szCs w:val="17"/>
              </w:rPr>
              <w:t>披露中存在的问</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题或其他情况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3"/>
        <w:rPr>
          <w:rFonts w:ascii="Times New Roman" w:hAnsi="Times New Roman" w:cs="Times New Roman" w:eastAsia="Times New Roman" w:hint="default"/>
          <w:sz w:val="22"/>
          <w:szCs w:val="22"/>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7"/>
          <w:szCs w:val="27"/>
        </w:rPr>
      </w:pPr>
    </w:p>
    <w:p>
      <w:pPr>
        <w:spacing w:line="379" w:lineRule="auto" w:before="0"/>
        <w:ind w:left="112" w:right="593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7"/>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公司报告期不存在募集资金变更项目情况。</w:t>
      </w:r>
      <w:r>
        <w:rPr>
          <w:rFonts w:ascii="宋体" w:hAnsi="宋体" w:cs="宋体" w:eastAsia="宋体" w:hint="default"/>
          <w:sz w:val="17"/>
          <w:szCs w:val="17"/>
        </w:rPr>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7"/>
          <w:szCs w:val="27"/>
        </w:rPr>
      </w:pPr>
    </w:p>
    <w:p>
      <w:pPr>
        <w:spacing w:line="379" w:lineRule="auto" w:before="0"/>
        <w:ind w:left="112" w:right="593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6"/>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公司报告期未出售重大资产。</w:t>
      </w:r>
      <w:r>
        <w:rPr>
          <w:rFonts w:ascii="宋体" w:hAnsi="宋体" w:cs="宋体" w:eastAsia="宋体" w:hint="default"/>
          <w:sz w:val="17"/>
          <w:szCs w:val="17"/>
        </w:rPr>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8" w:footer="1017" w:top="1120" w:bottom="1200" w:left="1020" w:right="1020"/>
        </w:sectPr>
      </w:pPr>
    </w:p>
    <w:p>
      <w:pPr>
        <w:pStyle w:val="BodyText"/>
        <w:spacing w:line="240" w:lineRule="auto" w:before="42"/>
        <w:ind w:right="-6"/>
        <w:jc w:val="left"/>
      </w:pPr>
      <w:r>
        <w:rPr/>
        <w:t>√ 适用 □</w:t>
      </w:r>
      <w:r>
        <w:rPr>
          <w:spacing w:val="-7"/>
        </w:rPr>
        <w:t> </w:t>
      </w:r>
      <w:r>
        <w:rPr/>
        <w:t>不适用</w:t>
      </w:r>
    </w:p>
    <w:p>
      <w:pPr>
        <w:spacing w:before="126"/>
        <w:ind w:left="112" w:right="-6" w:firstLine="0"/>
        <w:jc w:val="left"/>
        <w:rPr>
          <w:rFonts w:ascii="宋体" w:hAnsi="宋体" w:cs="宋体" w:eastAsia="宋体" w:hint="default"/>
          <w:sz w:val="17"/>
          <w:szCs w:val="17"/>
        </w:rPr>
      </w:pPr>
      <w:r>
        <w:rPr>
          <w:rFonts w:ascii="宋体" w:hAnsi="宋体" w:cs="宋体" w:eastAsia="宋体" w:hint="default"/>
          <w:w w:val="105"/>
          <w:sz w:val="17"/>
          <w:szCs w:val="17"/>
        </w:rPr>
        <w:t>主要子公司及对公司净利润影响达</w:t>
      </w:r>
      <w:r>
        <w:rPr>
          <w:rFonts w:ascii="宋体" w:hAnsi="宋体" w:cs="宋体" w:eastAsia="宋体" w:hint="default"/>
          <w:spacing w:val="-19"/>
          <w:w w:val="105"/>
          <w:sz w:val="17"/>
          <w:szCs w:val="17"/>
        </w:rPr>
        <w:t> </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以上的参股公司情况</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808" w:space="4110"/>
            <w:col w:w="952"/>
          </w:cols>
        </w:sectPr>
      </w:pP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100" w:right="0"/>
              <w:jc w:val="left"/>
              <w:rPr>
                <w:rFonts w:ascii="宋体" w:hAnsi="宋体" w:cs="宋体" w:eastAsia="宋体" w:hint="default"/>
                <w:sz w:val="17"/>
                <w:szCs w:val="17"/>
              </w:rPr>
            </w:pPr>
            <w:r>
              <w:rPr>
                <w:rFonts w:ascii="宋体" w:hAnsi="宋体" w:cs="宋体" w:eastAsia="宋体" w:hint="default"/>
                <w:w w:val="105"/>
                <w:sz w:val="17"/>
                <w:szCs w:val="17"/>
              </w:rPr>
              <w:t>依托人民</w:t>
            </w:r>
            <w:r>
              <w:rPr>
                <w:rFonts w:ascii="宋体" w:hAnsi="宋体" w:cs="宋体" w:eastAsia="宋体" w:hint="default"/>
                <w:sz w:val="17"/>
                <w:szCs w:val="17"/>
              </w:rPr>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币利率市</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场化的大</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环境优势</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和上海自</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贸区的金</w:t>
            </w:r>
            <w:r>
              <w:rPr>
                <w:rFonts w:ascii="宋体" w:hAnsi="宋体" w:cs="宋体" w:eastAsia="宋体" w:hint="default"/>
                <w:sz w:val="17"/>
                <w:szCs w:val="17"/>
              </w:rPr>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321" w:lineRule="auto"/>
              <w:ind w:left="104" w:right="222"/>
              <w:jc w:val="both"/>
              <w:rPr>
                <w:rFonts w:ascii="宋体" w:hAnsi="宋体" w:cs="宋体" w:eastAsia="宋体" w:hint="default"/>
                <w:sz w:val="18"/>
                <w:szCs w:val="18"/>
              </w:rPr>
            </w:pPr>
            <w:r>
              <w:rPr>
                <w:rFonts w:ascii="宋体" w:hAnsi="宋体" w:cs="宋体" w:eastAsia="宋体" w:hint="default"/>
                <w:sz w:val="17"/>
                <w:szCs w:val="17"/>
              </w:rPr>
              <w:t>上海赢量</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金融服务</w:t>
            </w:r>
            <w:r>
              <w:rPr>
                <w:rFonts w:ascii="宋体" w:hAnsi="宋体" w:cs="宋体" w:eastAsia="宋体" w:hint="default"/>
                <w:w w:val="98"/>
                <w:sz w:val="18"/>
                <w:szCs w:val="18"/>
              </w:rPr>
              <w:t> </w:t>
            </w:r>
            <w:r>
              <w:rPr>
                <w:rFonts w:ascii="宋体" w:hAnsi="宋体" w:cs="宋体" w:eastAsia="宋体" w:hint="default"/>
                <w:sz w:val="18"/>
                <w:szCs w:val="18"/>
              </w:rPr>
              <w:t>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00" w:right="101"/>
              <w:jc w:val="left"/>
              <w:rPr>
                <w:rFonts w:ascii="宋体" w:hAnsi="宋体" w:cs="宋体" w:eastAsia="宋体" w:hint="default"/>
                <w:sz w:val="18"/>
                <w:szCs w:val="18"/>
              </w:rPr>
            </w:pPr>
            <w:r>
              <w:rPr>
                <w:rFonts w:ascii="宋体" w:hAnsi="宋体" w:cs="宋体" w:eastAsia="宋体" w:hint="default"/>
                <w:sz w:val="18"/>
                <w:szCs w:val="18"/>
              </w:rPr>
              <w:t>融改革前</w:t>
            </w:r>
            <w:r>
              <w:rPr>
                <w:rFonts w:ascii="宋体" w:hAnsi="宋体" w:cs="宋体" w:eastAsia="宋体" w:hint="default"/>
                <w:w w:val="98"/>
                <w:sz w:val="18"/>
                <w:szCs w:val="18"/>
              </w:rPr>
              <w:t> </w:t>
            </w:r>
            <w:r>
              <w:rPr>
                <w:rFonts w:ascii="宋体" w:hAnsi="宋体" w:cs="宋体" w:eastAsia="宋体" w:hint="default"/>
                <w:sz w:val="18"/>
                <w:szCs w:val="18"/>
              </w:rPr>
              <w:t>沿地域优</w:t>
            </w:r>
            <w:r>
              <w:rPr>
                <w:rFonts w:ascii="宋体" w:hAnsi="宋体" w:cs="宋体" w:eastAsia="宋体" w:hint="default"/>
                <w:w w:val="98"/>
                <w:sz w:val="18"/>
                <w:szCs w:val="18"/>
              </w:rPr>
              <w:t> </w:t>
            </w:r>
            <w:r>
              <w:rPr>
                <w:rFonts w:ascii="宋体" w:hAnsi="宋体" w:cs="宋体" w:eastAsia="宋体" w:hint="default"/>
                <w:spacing w:val="-13"/>
                <w:w w:val="98"/>
                <w:sz w:val="18"/>
                <w:szCs w:val="18"/>
              </w:rPr>
              <w:t>势，构想和</w:t>
            </w:r>
            <w:r>
              <w:rPr>
                <w:rFonts w:ascii="宋体" w:hAnsi="宋体" w:cs="宋体" w:eastAsia="宋体" w:hint="default"/>
                <w:spacing w:val="-85"/>
                <w:w w:val="98"/>
                <w:sz w:val="18"/>
                <w:szCs w:val="18"/>
              </w:rPr>
              <w:t> </w:t>
            </w:r>
            <w:r>
              <w:rPr>
                <w:rFonts w:ascii="宋体" w:hAnsi="宋体" w:cs="宋体" w:eastAsia="宋体" w:hint="default"/>
                <w:spacing w:val="-85"/>
                <w:w w:val="98"/>
                <w:sz w:val="18"/>
                <w:szCs w:val="18"/>
              </w:rPr>
            </w:r>
            <w:r>
              <w:rPr>
                <w:rFonts w:ascii="宋体" w:hAnsi="宋体" w:cs="宋体" w:eastAsia="宋体" w:hint="default"/>
                <w:sz w:val="18"/>
                <w:szCs w:val="18"/>
              </w:rPr>
              <w:t>打造国内</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center"/>
              <w:rPr>
                <w:rFonts w:ascii="Times New Roman" w:hAnsi="Times New Roman" w:cs="Times New Roman" w:eastAsia="Times New Roman" w:hint="default"/>
                <w:sz w:val="18"/>
                <w:szCs w:val="18"/>
              </w:rPr>
            </w:pPr>
            <w:r>
              <w:rPr>
                <w:rFonts w:ascii="Times New Roman"/>
                <w:sz w:val="18"/>
              </w:rPr>
              <w:t>30,000,000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Times New Roman" w:hAnsi="Times New Roman" w:cs="Times New Roman" w:eastAsia="Times New Roman" w:hint="default"/>
                <w:sz w:val="18"/>
                <w:szCs w:val="18"/>
              </w:rPr>
            </w:pPr>
            <w:r>
              <w:rPr>
                <w:rFonts w:ascii="Times New Roman"/>
                <w:w w:val="95"/>
                <w:sz w:val="18"/>
              </w:rPr>
              <w:t>20,014,499</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5"/>
                <w:sz w:val="18"/>
              </w:rPr>
              <w:t>.00</w:t>
            </w:r>
            <w:r>
              <w:rPr>
                <w:rFonts w:ascii="Times New Roman"/>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5"/>
                <w:sz w:val="18"/>
              </w:rPr>
              <w:t>19,541,266</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5"/>
                <w:sz w:val="18"/>
              </w:rPr>
              <w:t>.73</w:t>
            </w:r>
            <w:r>
              <w:rPr>
                <w:rFonts w:ascii="Times New Roman"/>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w w:val="95"/>
                <w:sz w:val="18"/>
              </w:rPr>
              <w:t>1,998,113.</w:t>
            </w:r>
            <w:r>
              <w:rPr>
                <w:rFonts w:ascii="Times New Roman"/>
                <w:sz w:val="18"/>
              </w:rPr>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w w:val="95"/>
                <w:sz w:val="18"/>
              </w:rPr>
              <w:t>-1,931,565.</w:t>
            </w:r>
            <w:r>
              <w:rPr>
                <w:rFonts w:ascii="Times New Roman"/>
                <w:sz w:val="18"/>
              </w:rPr>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sz w:val="18"/>
              </w:rPr>
              <w:t>84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9"/>
              <w:jc w:val="right"/>
              <w:rPr>
                <w:rFonts w:ascii="Times New Roman" w:hAnsi="Times New Roman" w:cs="Times New Roman" w:eastAsia="Times New Roman" w:hint="default"/>
                <w:sz w:val="18"/>
                <w:szCs w:val="18"/>
              </w:rPr>
            </w:pPr>
            <w:r>
              <w:rPr>
                <w:rFonts w:ascii="Times New Roman"/>
                <w:w w:val="95"/>
                <w:sz w:val="18"/>
              </w:rPr>
              <w:t>-1,458,733.</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27</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首家面向</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货币市场</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互联网金</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融服务平</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台，融金</w:t>
            </w:r>
            <w:r>
              <w:rPr>
                <w:rFonts w:ascii="宋体" w:hAnsi="宋体" w:cs="宋体" w:eastAsia="宋体" w:hint="default"/>
                <w:sz w:val="17"/>
                <w:szCs w:val="17"/>
              </w:rPr>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云。</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报告期内取得和处置子公司的情况</w:t>
      </w:r>
      <w:r>
        <w:rPr>
          <w:rFonts w:ascii="宋体" w:hAnsi="宋体" w:cs="宋体" w:eastAsia="宋体" w:hint="default"/>
          <w:sz w:val="17"/>
          <w:szCs w:val="17"/>
        </w:rPr>
      </w:r>
    </w:p>
    <w:p>
      <w:pPr>
        <w:pStyle w:val="BodyText"/>
        <w:spacing w:line="439" w:lineRule="auto" w:before="116"/>
        <w:ind w:right="7394"/>
        <w:jc w:val="left"/>
      </w:pPr>
      <w:r>
        <w:rPr/>
        <w:t>□ 适用 √</w:t>
      </w:r>
      <w:r>
        <w:rPr>
          <w:spacing w:val="1"/>
        </w:rPr>
        <w:t> </w:t>
      </w:r>
      <w:r>
        <w:rPr/>
        <w:t>不适用</w:t>
      </w:r>
      <w:r>
        <w:rPr>
          <w:w w:val="98"/>
        </w:rPr>
        <w:t> </w:t>
      </w:r>
      <w:r>
        <w:rPr>
          <w:w w:val="95"/>
        </w:rPr>
        <w:t>主要控股参股公司情况说明</w:t>
      </w:r>
      <w:r>
        <w:rPr/>
      </w:r>
    </w:p>
    <w:p>
      <w:pPr>
        <w:spacing w:before="130"/>
        <w:ind w:left="472" w:right="0" w:firstLine="0"/>
        <w:jc w:val="left"/>
        <w:rPr>
          <w:rFonts w:ascii="宋体" w:hAnsi="宋体" w:cs="宋体" w:eastAsia="宋体" w:hint="default"/>
          <w:sz w:val="17"/>
          <w:szCs w:val="17"/>
        </w:rPr>
      </w:pPr>
      <w:r>
        <w:rPr>
          <w:rFonts w:ascii="宋体" w:hAnsi="宋体" w:cs="宋体" w:eastAsia="宋体" w:hint="default"/>
          <w:w w:val="105"/>
          <w:sz w:val="17"/>
          <w:szCs w:val="17"/>
        </w:rPr>
        <w:t>1、上海赢量金融服务有限公司</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sectPr>
      </w:pPr>
    </w:p>
    <w:p>
      <w:pPr>
        <w:spacing w:line="240" w:lineRule="auto" w:before="12"/>
        <w:rPr>
          <w:rFonts w:ascii="宋体" w:hAnsi="宋体" w:cs="宋体" w:eastAsia="宋体" w:hint="default"/>
          <w:sz w:val="26"/>
          <w:szCs w:val="26"/>
        </w:rPr>
      </w:pPr>
    </w:p>
    <w:p>
      <w:pPr>
        <w:spacing w:line="487" w:lineRule="auto" w:before="42"/>
        <w:ind w:left="112" w:right="190" w:firstLine="360"/>
        <w:jc w:val="both"/>
        <w:rPr>
          <w:rFonts w:ascii="宋体" w:hAnsi="宋体" w:cs="宋体" w:eastAsia="宋体" w:hint="default"/>
          <w:sz w:val="18"/>
          <w:szCs w:val="18"/>
        </w:rPr>
      </w:pPr>
      <w:r>
        <w:rPr>
          <w:rFonts w:ascii="宋体" w:hAnsi="宋体" w:cs="宋体" w:eastAsia="宋体" w:hint="default"/>
          <w:spacing w:val="-4"/>
          <w:w w:val="98"/>
          <w:sz w:val="18"/>
          <w:szCs w:val="18"/>
        </w:rPr>
        <w:t>公司于2015年3月4日与上海蒲苑投资管理有限公司（以下简称“蒲苑投资”）、于昱、刘卫星签署《投资合作协议书》，</w:t>
      </w:r>
      <w:r>
        <w:rPr>
          <w:rFonts w:ascii="宋体" w:hAnsi="宋体" w:cs="宋体" w:eastAsia="宋体" w:hint="default"/>
          <w:w w:val="98"/>
          <w:sz w:val="18"/>
          <w:szCs w:val="18"/>
        </w:rPr>
        <w:t> </w:t>
      </w:r>
      <w:r>
        <w:rPr>
          <w:rFonts w:ascii="宋体" w:hAnsi="宋体" w:cs="宋体" w:eastAsia="宋体" w:hint="default"/>
          <w:spacing w:val="-4"/>
          <w:w w:val="104"/>
          <w:sz w:val="17"/>
          <w:szCs w:val="17"/>
        </w:rPr>
        <w:t>公司拟与蒲苑投资、于昱、刘卫星在上海市共同出资成立“上海赢量金融信息服务有限公司”（以下简称“上海赢量”），上</w:t>
      </w:r>
      <w:r>
        <w:rPr>
          <w:rFonts w:ascii="宋体" w:hAnsi="宋体" w:cs="宋体" w:eastAsia="宋体" w:hint="default"/>
          <w:spacing w:val="-62"/>
          <w:w w:val="104"/>
          <w:sz w:val="17"/>
          <w:szCs w:val="17"/>
        </w:rPr>
        <w:t> </w:t>
      </w:r>
      <w:r>
        <w:rPr>
          <w:rFonts w:ascii="宋体" w:hAnsi="宋体" w:cs="宋体" w:eastAsia="宋体" w:hint="default"/>
          <w:spacing w:val="-62"/>
          <w:w w:val="104"/>
          <w:sz w:val="17"/>
          <w:szCs w:val="17"/>
        </w:rPr>
      </w:r>
      <w:r>
        <w:rPr>
          <w:rFonts w:ascii="宋体" w:hAnsi="宋体" w:cs="宋体" w:eastAsia="宋体" w:hint="default"/>
          <w:sz w:val="18"/>
          <w:szCs w:val="18"/>
        </w:rPr>
        <w:t>海赢量注册资本为人民币3000万元，其中公司出资占注册资本的60%。上海赢量已完成工商登记手续，并取得上海市工商行</w:t>
      </w:r>
      <w:r>
        <w:rPr>
          <w:rFonts w:ascii="宋体" w:hAnsi="宋体" w:cs="宋体" w:eastAsia="宋体" w:hint="default"/>
          <w:w w:val="98"/>
          <w:sz w:val="18"/>
          <w:szCs w:val="18"/>
        </w:rPr>
        <w:t> </w:t>
      </w:r>
      <w:r>
        <w:rPr>
          <w:rFonts w:ascii="宋体" w:hAnsi="宋体" w:cs="宋体" w:eastAsia="宋体" w:hint="default"/>
          <w:spacing w:val="-6"/>
          <w:w w:val="104"/>
          <w:sz w:val="17"/>
          <w:szCs w:val="17"/>
        </w:rPr>
        <w:t>政管理局自由贸易试验区分局颁发的营业执照。《对外投资公告》（公告编号：2015-005）及《关于对外投资进展的公告》（公</w:t>
      </w:r>
      <w:r>
        <w:rPr>
          <w:rFonts w:ascii="宋体" w:hAnsi="宋体" w:cs="宋体" w:eastAsia="宋体" w:hint="default"/>
          <w:spacing w:val="-87"/>
          <w:w w:val="104"/>
          <w:sz w:val="17"/>
          <w:szCs w:val="17"/>
        </w:rPr>
        <w:t> </w:t>
      </w:r>
      <w:r>
        <w:rPr>
          <w:rFonts w:ascii="宋体" w:hAnsi="宋体" w:cs="宋体" w:eastAsia="宋体" w:hint="default"/>
          <w:spacing w:val="-87"/>
          <w:w w:val="104"/>
          <w:sz w:val="17"/>
          <w:szCs w:val="17"/>
        </w:rPr>
      </w:r>
      <w:r>
        <w:rPr>
          <w:rFonts w:ascii="宋体" w:hAnsi="宋体" w:cs="宋体" w:eastAsia="宋体" w:hint="default"/>
          <w:w w:val="95"/>
          <w:sz w:val="18"/>
          <w:szCs w:val="18"/>
        </w:rPr>
        <w:t>告编号：2015-007）分别于2015年3月5日及2015年4月1日在证监会指定信息披露网站上进行披露。上海赢量于2015年10月10</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4"/>
          <w:w w:val="98"/>
          <w:sz w:val="18"/>
          <w:szCs w:val="18"/>
        </w:rPr>
        <w:t>日更名为“上海赢量金融服务有限公司”。经营范围为金融信息服务（除金融许可业务），接受金融机构委托从事金融信息技</w:t>
      </w:r>
      <w:r>
        <w:rPr>
          <w:rFonts w:ascii="宋体" w:hAnsi="宋体" w:cs="宋体" w:eastAsia="宋体" w:hint="default"/>
          <w:spacing w:val="-47"/>
          <w:w w:val="98"/>
          <w:sz w:val="18"/>
          <w:szCs w:val="18"/>
        </w:rPr>
        <w:t> </w:t>
      </w:r>
      <w:r>
        <w:rPr>
          <w:rFonts w:ascii="宋体" w:hAnsi="宋体" w:cs="宋体" w:eastAsia="宋体" w:hint="default"/>
          <w:spacing w:val="-47"/>
          <w:w w:val="98"/>
          <w:sz w:val="18"/>
          <w:szCs w:val="18"/>
        </w:rPr>
      </w:r>
      <w:r>
        <w:rPr>
          <w:rFonts w:ascii="宋体" w:hAnsi="宋体" w:cs="宋体" w:eastAsia="宋体" w:hint="default"/>
          <w:sz w:val="17"/>
          <w:szCs w:val="17"/>
        </w:rPr>
        <w:t>术外包，接受金融机构委托从事金融业务流程外包，接受金融机构委托从事金融知识流程外包，计算机技术、网络技术、信</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5"/>
          <w:sz w:val="18"/>
          <w:szCs w:val="18"/>
        </w:rPr>
        <w:t>息技术专业领域内的技术开发、技术咨询、技术服务、技术转让，数据处理服务、云平台服务，投资咨询、商务咨询、证券</w:t>
      </w:r>
      <w:r>
        <w:rPr>
          <w:rFonts w:ascii="宋体" w:hAnsi="宋体" w:cs="宋体" w:eastAsia="宋体" w:hint="default"/>
          <w:spacing w:val="33"/>
          <w:w w:val="95"/>
          <w:sz w:val="18"/>
          <w:szCs w:val="18"/>
        </w:rPr>
        <w:t> </w:t>
      </w:r>
      <w:r>
        <w:rPr>
          <w:rFonts w:ascii="宋体" w:hAnsi="宋体" w:cs="宋体" w:eastAsia="宋体" w:hint="default"/>
          <w:spacing w:val="33"/>
          <w:w w:val="95"/>
          <w:sz w:val="18"/>
          <w:szCs w:val="18"/>
        </w:rPr>
      </w:r>
      <w:r>
        <w:rPr>
          <w:rFonts w:ascii="宋体" w:hAnsi="宋体" w:cs="宋体" w:eastAsia="宋体" w:hint="default"/>
          <w:spacing w:val="-4"/>
          <w:w w:val="104"/>
          <w:sz w:val="17"/>
          <w:szCs w:val="17"/>
        </w:rPr>
        <w:t>咨询、市场信息咨询与调查（不得从事社会调查、社会调研、民意调查、民意测验），自有设备租赁（除金融租赁）、汽车租</w:t>
      </w:r>
      <w:r>
        <w:rPr>
          <w:rFonts w:ascii="宋体" w:hAnsi="宋体" w:cs="宋体" w:eastAsia="宋体" w:hint="default"/>
          <w:spacing w:val="-47"/>
          <w:w w:val="104"/>
          <w:sz w:val="17"/>
          <w:szCs w:val="17"/>
        </w:rPr>
        <w:t> </w:t>
      </w:r>
      <w:r>
        <w:rPr>
          <w:rFonts w:ascii="宋体" w:hAnsi="宋体" w:cs="宋体" w:eastAsia="宋体" w:hint="default"/>
          <w:spacing w:val="-47"/>
          <w:w w:val="104"/>
          <w:sz w:val="17"/>
          <w:szCs w:val="17"/>
        </w:rPr>
      </w:r>
      <w:r>
        <w:rPr>
          <w:rFonts w:ascii="宋体" w:hAnsi="宋体" w:cs="宋体" w:eastAsia="宋体" w:hint="default"/>
          <w:spacing w:val="-5"/>
          <w:w w:val="98"/>
          <w:sz w:val="18"/>
          <w:szCs w:val="18"/>
        </w:rPr>
        <w:t>赁（不带操作员），电子商务（不得从事增值电信、金融业务）。</w:t>
      </w:r>
      <w:r>
        <w:rPr>
          <w:rFonts w:ascii="宋体" w:hAnsi="宋体" w:cs="宋体" w:eastAsia="宋体" w:hint="default"/>
          <w:w w:val="98"/>
          <w:sz w:val="18"/>
          <w:szCs w:val="18"/>
        </w:rPr>
        <w:t> </w:t>
      </w:r>
      <w:r>
        <w:rPr>
          <w:rFonts w:ascii="宋体" w:hAnsi="宋体" w:cs="宋体" w:eastAsia="宋体" w:hint="default"/>
          <w:spacing w:val="1"/>
          <w:w w:val="98"/>
          <w:sz w:val="18"/>
          <w:szCs w:val="18"/>
        </w:rPr>
        <w:t>【依法须经批准的项目，经相关部门批准后方可开展经营</w:t>
      </w:r>
      <w:r>
        <w:rPr>
          <w:rFonts w:ascii="宋体" w:hAnsi="宋体" w:cs="宋体" w:eastAsia="宋体" w:hint="default"/>
          <w:spacing w:val="-68"/>
          <w:w w:val="98"/>
          <w:sz w:val="18"/>
          <w:szCs w:val="18"/>
        </w:rPr>
        <w:t> </w:t>
      </w:r>
      <w:r>
        <w:rPr>
          <w:rFonts w:ascii="宋体" w:hAnsi="宋体" w:cs="宋体" w:eastAsia="宋体" w:hint="default"/>
          <w:spacing w:val="-68"/>
          <w:w w:val="98"/>
          <w:sz w:val="18"/>
          <w:szCs w:val="18"/>
        </w:rPr>
      </w:r>
      <w:r>
        <w:rPr>
          <w:rFonts w:ascii="宋体" w:hAnsi="宋体" w:cs="宋体" w:eastAsia="宋体" w:hint="default"/>
          <w:spacing w:val="-22"/>
          <w:w w:val="98"/>
          <w:sz w:val="18"/>
          <w:szCs w:val="18"/>
        </w:rPr>
        <w:t>活动】。</w:t>
      </w:r>
      <w:r>
        <w:rPr>
          <w:rFonts w:ascii="宋体" w:hAnsi="宋体" w:cs="宋体" w:eastAsia="宋体" w:hint="default"/>
          <w:spacing w:val="-22"/>
          <w:sz w:val="18"/>
          <w:szCs w:val="18"/>
        </w:rPr>
      </w:r>
    </w:p>
    <w:p>
      <w:pPr>
        <w:spacing w:line="501" w:lineRule="auto" w:before="61"/>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2、东吴在线（苏州）互联网金融科技服务有限公司</w:t>
      </w:r>
      <w:r>
        <w:rPr>
          <w:rFonts w:ascii="宋体" w:hAnsi="宋体" w:cs="宋体" w:eastAsia="宋体" w:hint="default"/>
          <w:spacing w:val="-70"/>
          <w:w w:val="105"/>
          <w:sz w:val="17"/>
          <w:szCs w:val="17"/>
        </w:rPr>
        <w:t> </w:t>
      </w:r>
      <w:r>
        <w:rPr>
          <w:rFonts w:ascii="宋体" w:hAnsi="宋体" w:cs="宋体" w:eastAsia="宋体" w:hint="default"/>
          <w:spacing w:val="-70"/>
          <w:w w:val="105"/>
          <w:sz w:val="17"/>
          <w:szCs w:val="17"/>
        </w:rPr>
      </w:r>
      <w:r>
        <w:rPr>
          <w:rFonts w:ascii="宋体" w:hAnsi="宋体" w:cs="宋体" w:eastAsia="宋体" w:hint="default"/>
          <w:spacing w:val="-4"/>
          <w:w w:val="104"/>
          <w:sz w:val="17"/>
          <w:szCs w:val="17"/>
        </w:rPr>
        <w:t>公司于2015年6月6日与东吴创新资本管理有限责任公司（以下简称“创新资本”）、水德（上海）投资管理中心（有限合</w:t>
      </w:r>
      <w:r>
        <w:rPr>
          <w:rFonts w:ascii="宋体" w:hAnsi="宋体" w:cs="宋体" w:eastAsia="宋体" w:hint="default"/>
          <w:spacing w:val="-4"/>
          <w:sz w:val="17"/>
          <w:szCs w:val="17"/>
        </w:rPr>
      </w:r>
    </w:p>
    <w:p>
      <w:pPr>
        <w:spacing w:line="487" w:lineRule="auto" w:before="51"/>
        <w:ind w:left="112" w:right="192" w:firstLine="0"/>
        <w:jc w:val="both"/>
        <w:rPr>
          <w:rFonts w:ascii="宋体" w:hAnsi="宋体" w:cs="宋体" w:eastAsia="宋体" w:hint="default"/>
          <w:sz w:val="17"/>
          <w:szCs w:val="17"/>
        </w:rPr>
      </w:pPr>
      <w:r>
        <w:rPr>
          <w:rFonts w:ascii="宋体" w:hAnsi="宋体" w:cs="宋体" w:eastAsia="宋体" w:hint="default"/>
          <w:spacing w:val="-4"/>
          <w:w w:val="98"/>
          <w:sz w:val="18"/>
          <w:szCs w:val="18"/>
        </w:rPr>
        <w:t>伙）（以下简称“水德合伙”）签署《出资人协议书》，公司拟与创新资本、水德合伙在江苏省苏州市共同出资设立“东吴在</w:t>
      </w:r>
      <w:r>
        <w:rPr>
          <w:rFonts w:ascii="宋体" w:hAnsi="宋体" w:cs="宋体" w:eastAsia="宋体" w:hint="default"/>
          <w:spacing w:val="-57"/>
          <w:w w:val="98"/>
          <w:sz w:val="18"/>
          <w:szCs w:val="18"/>
        </w:rPr>
        <w:t> </w:t>
      </w:r>
      <w:r>
        <w:rPr>
          <w:rFonts w:ascii="宋体" w:hAnsi="宋体" w:cs="宋体" w:eastAsia="宋体" w:hint="default"/>
          <w:spacing w:val="-57"/>
          <w:w w:val="98"/>
          <w:sz w:val="18"/>
          <w:szCs w:val="18"/>
        </w:rPr>
      </w:r>
      <w:r>
        <w:rPr>
          <w:rFonts w:ascii="宋体" w:hAnsi="宋体" w:cs="宋体" w:eastAsia="宋体" w:hint="default"/>
          <w:spacing w:val="-5"/>
          <w:w w:val="98"/>
          <w:sz w:val="18"/>
          <w:szCs w:val="18"/>
        </w:rPr>
        <w:t>线（苏州）互联网金融科技服务有限公司”（以下简称“东吴在线”），东吴在线注册资本为人民币20000万元，其中公司出资</w:t>
      </w:r>
      <w:r>
        <w:rPr>
          <w:rFonts w:ascii="宋体" w:hAnsi="宋体" w:cs="宋体" w:eastAsia="宋体" w:hint="default"/>
          <w:spacing w:val="-70"/>
          <w:w w:val="98"/>
          <w:sz w:val="18"/>
          <w:szCs w:val="18"/>
        </w:rPr>
        <w:t> </w:t>
      </w:r>
      <w:r>
        <w:rPr>
          <w:rFonts w:ascii="宋体" w:hAnsi="宋体" w:cs="宋体" w:eastAsia="宋体" w:hint="default"/>
          <w:spacing w:val="-70"/>
          <w:w w:val="98"/>
          <w:sz w:val="18"/>
          <w:szCs w:val="18"/>
        </w:rPr>
      </w:r>
      <w:r>
        <w:rPr>
          <w:rFonts w:ascii="宋体" w:hAnsi="宋体" w:cs="宋体" w:eastAsia="宋体" w:hint="default"/>
          <w:spacing w:val="-3"/>
          <w:w w:val="104"/>
          <w:sz w:val="17"/>
          <w:szCs w:val="17"/>
        </w:rPr>
        <w:t>占注册资本的10%。《对外投资公告》（公告编号：2015-045）于2015年7月11日在证监会指定信息披露网站上进行披露。经营</w:t>
      </w:r>
      <w:r>
        <w:rPr>
          <w:rFonts w:ascii="宋体" w:hAnsi="宋体" w:cs="宋体" w:eastAsia="宋体" w:hint="default"/>
          <w:spacing w:val="-81"/>
          <w:w w:val="104"/>
          <w:sz w:val="17"/>
          <w:szCs w:val="17"/>
        </w:rPr>
        <w:t> </w:t>
      </w:r>
      <w:r>
        <w:rPr>
          <w:rFonts w:ascii="宋体" w:hAnsi="宋体" w:cs="宋体" w:eastAsia="宋体" w:hint="default"/>
          <w:spacing w:val="-81"/>
          <w:w w:val="104"/>
          <w:sz w:val="17"/>
          <w:szCs w:val="17"/>
        </w:rPr>
      </w:r>
      <w:r>
        <w:rPr>
          <w:rFonts w:ascii="宋体" w:hAnsi="宋体" w:cs="宋体" w:eastAsia="宋体" w:hint="default"/>
          <w:sz w:val="17"/>
          <w:szCs w:val="17"/>
        </w:rPr>
        <w:t>范围为接受金融机构委托从事金融信息技术外包和从事金融业务流程外包，投融资信息咨询服务，经济信息咨询服务；金融</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95"/>
          <w:sz w:val="18"/>
          <w:szCs w:val="18"/>
        </w:rPr>
        <w:t>类软件和信息技术服务，计算机科技领域内的软件开发和技术服务，技术转让和咨询。销售自产产品；基础软件服务；计算</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pacing w:val="-1"/>
          <w:w w:val="98"/>
          <w:sz w:val="18"/>
          <w:szCs w:val="18"/>
        </w:rPr>
        <w:t>机网络技术开发；设备安装、维修（需行政许可项目除外）；金融软件类的技术开发、技术设计、技术咨询、技术服务、技</w:t>
      </w:r>
      <w:r>
        <w:rPr>
          <w:rFonts w:ascii="宋体" w:hAnsi="宋体" w:cs="宋体" w:eastAsia="宋体" w:hint="default"/>
          <w:spacing w:val="-50"/>
          <w:w w:val="98"/>
          <w:sz w:val="18"/>
          <w:szCs w:val="18"/>
        </w:rPr>
        <w:t> </w:t>
      </w:r>
      <w:r>
        <w:rPr>
          <w:rFonts w:ascii="宋体" w:hAnsi="宋体" w:cs="宋体" w:eastAsia="宋体" w:hint="default"/>
          <w:spacing w:val="-50"/>
          <w:w w:val="98"/>
          <w:sz w:val="18"/>
          <w:szCs w:val="18"/>
        </w:rPr>
      </w:r>
      <w:r>
        <w:rPr>
          <w:rFonts w:ascii="宋体" w:hAnsi="宋体" w:cs="宋体" w:eastAsia="宋体" w:hint="default"/>
          <w:w w:val="95"/>
          <w:sz w:val="18"/>
          <w:szCs w:val="18"/>
        </w:rPr>
        <w:t>术转让、技术培训；信息系统集成服务、信息系统咨询服务、数据处理和储存服务；财务咨询、财务顾问（依法须经批准的</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pacing w:val="-3"/>
          <w:w w:val="104"/>
          <w:sz w:val="17"/>
          <w:szCs w:val="17"/>
        </w:rPr>
        <w:t>项目，经相关部门批准后方可开展经营活动）。</w:t>
      </w:r>
      <w:r>
        <w:rPr>
          <w:rFonts w:ascii="宋体" w:hAnsi="宋体" w:cs="宋体" w:eastAsia="宋体" w:hint="default"/>
          <w:spacing w:val="-3"/>
          <w:sz w:val="17"/>
          <w:szCs w:val="17"/>
        </w:rPr>
      </w:r>
    </w:p>
    <w:p>
      <w:pPr>
        <w:spacing w:line="489" w:lineRule="auto" w:before="73"/>
        <w:ind w:left="472" w:right="107" w:firstLine="0"/>
        <w:jc w:val="left"/>
        <w:rPr>
          <w:rFonts w:ascii="宋体" w:hAnsi="宋体" w:cs="宋体" w:eastAsia="宋体" w:hint="default"/>
          <w:sz w:val="18"/>
          <w:szCs w:val="18"/>
        </w:rPr>
      </w:pPr>
      <w:r>
        <w:rPr>
          <w:rFonts w:ascii="宋体" w:hAnsi="宋体" w:cs="宋体" w:eastAsia="宋体" w:hint="default"/>
          <w:sz w:val="17"/>
          <w:szCs w:val="17"/>
        </w:rPr>
        <w:t>3、阳光恒美金融信息技术服务（上海）股份有限公司</w:t>
      </w:r>
      <w:r>
        <w:rPr>
          <w:rFonts w:ascii="宋体" w:hAnsi="宋体" w:cs="宋体" w:eastAsia="宋体" w:hint="default"/>
          <w:spacing w:val="52"/>
          <w:sz w:val="17"/>
          <w:szCs w:val="17"/>
        </w:rPr>
        <w:t> </w:t>
      </w:r>
      <w:r>
        <w:rPr>
          <w:rFonts w:ascii="宋体" w:hAnsi="宋体" w:cs="宋体" w:eastAsia="宋体" w:hint="default"/>
          <w:spacing w:val="52"/>
          <w:sz w:val="17"/>
          <w:szCs w:val="17"/>
        </w:rPr>
      </w:r>
      <w:r>
        <w:rPr>
          <w:rFonts w:ascii="宋体" w:hAnsi="宋体" w:cs="宋体" w:eastAsia="宋体" w:hint="default"/>
          <w:w w:val="95"/>
          <w:sz w:val="18"/>
          <w:szCs w:val="18"/>
        </w:rPr>
        <w:t>公司于2015年8月11日与阳光恒美金融信息技术服务（上海）股份有限公司(以下简称“阳光金服”)签署《股份认购合</w:t>
      </w:r>
      <w:r>
        <w:rPr>
          <w:rFonts w:ascii="宋体" w:hAnsi="宋体" w:cs="宋体" w:eastAsia="宋体" w:hint="default"/>
          <w:sz w:val="18"/>
          <w:szCs w:val="18"/>
        </w:rPr>
      </w:r>
    </w:p>
    <w:p>
      <w:pPr>
        <w:spacing w:line="489" w:lineRule="auto" w:before="47"/>
        <w:ind w:left="112" w:right="107" w:firstLine="0"/>
        <w:jc w:val="left"/>
        <w:rPr>
          <w:rFonts w:ascii="宋体" w:hAnsi="宋体" w:cs="宋体" w:eastAsia="宋体" w:hint="default"/>
          <w:sz w:val="18"/>
          <w:szCs w:val="18"/>
        </w:rPr>
      </w:pPr>
      <w:r>
        <w:rPr>
          <w:rFonts w:ascii="宋体" w:hAnsi="宋体" w:cs="宋体" w:eastAsia="宋体" w:hint="default"/>
          <w:spacing w:val="-1"/>
          <w:w w:val="98"/>
          <w:sz w:val="18"/>
          <w:szCs w:val="18"/>
        </w:rPr>
        <w:t>同》，阳光金服系依据中华人民共和国法律在中国境内登记注册并合法存续，并在全国中小企业股份转让系统挂牌的股份公</w:t>
      </w:r>
      <w:r>
        <w:rPr>
          <w:rFonts w:ascii="宋体" w:hAnsi="宋体" w:cs="宋体" w:eastAsia="宋体" w:hint="default"/>
          <w:spacing w:val="-50"/>
          <w:w w:val="98"/>
          <w:sz w:val="18"/>
          <w:szCs w:val="18"/>
        </w:rPr>
        <w:t> </w:t>
      </w:r>
      <w:r>
        <w:rPr>
          <w:rFonts w:ascii="宋体" w:hAnsi="宋体" w:cs="宋体" w:eastAsia="宋体" w:hint="default"/>
          <w:spacing w:val="-50"/>
          <w:w w:val="98"/>
          <w:sz w:val="18"/>
          <w:szCs w:val="18"/>
        </w:rPr>
      </w:r>
      <w:r>
        <w:rPr>
          <w:rFonts w:ascii="宋体" w:hAnsi="宋体" w:cs="宋体" w:eastAsia="宋体" w:hint="default"/>
          <w:sz w:val="18"/>
          <w:szCs w:val="18"/>
        </w:rPr>
        <w:t>司(证券代码：833027)。公司计划以现金方式认购阳光金服本次非公开发行的股票34.1634万股；增发后，阳光金服总股本</w:t>
      </w:r>
      <w:r>
        <w:rPr>
          <w:rFonts w:ascii="宋体" w:hAnsi="宋体" w:cs="宋体" w:eastAsia="宋体" w:hint="default"/>
          <w:w w:val="98"/>
          <w:sz w:val="18"/>
          <w:szCs w:val="18"/>
        </w:rPr>
        <w:t> </w:t>
      </w:r>
      <w:r>
        <w:rPr>
          <w:rFonts w:ascii="宋体" w:hAnsi="宋体" w:cs="宋体" w:eastAsia="宋体" w:hint="default"/>
          <w:sz w:val="17"/>
          <w:szCs w:val="17"/>
        </w:rPr>
        <w:t>854.0838万股，公司占阳光金服总股本的4%。公司认购的阳光金服本次非公开发行的34.1634万股股票于2015年10月22日在</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pacing w:val="-3"/>
          <w:w w:val="104"/>
          <w:sz w:val="17"/>
          <w:szCs w:val="17"/>
        </w:rPr>
        <w:t>全国中小企业股份转让系统挂牌并公开转让，全部为无限售条件股份。《对外投资公告》（公告编号：2015-075）及《关于对</w:t>
      </w:r>
      <w:r>
        <w:rPr>
          <w:rFonts w:ascii="宋体" w:hAnsi="宋体" w:cs="宋体" w:eastAsia="宋体" w:hint="default"/>
          <w:w w:val="104"/>
          <w:sz w:val="17"/>
          <w:szCs w:val="17"/>
        </w:rPr>
        <w:t> </w:t>
      </w:r>
      <w:r>
        <w:rPr>
          <w:rFonts w:ascii="宋体" w:hAnsi="宋体" w:cs="宋体" w:eastAsia="宋体" w:hint="default"/>
          <w:spacing w:val="-3"/>
          <w:w w:val="104"/>
          <w:sz w:val="17"/>
          <w:szCs w:val="17"/>
        </w:rPr>
        <w:t>外投资进展的公告》（公告编号：2015-086）分别于2015年8月11日及2015年10月16日在证监会指定信息披露网站上进行披露。</w:t>
      </w:r>
      <w:r>
        <w:rPr>
          <w:rFonts w:ascii="宋体" w:hAnsi="宋体" w:cs="宋体" w:eastAsia="宋体" w:hint="default"/>
          <w:spacing w:val="-71"/>
          <w:w w:val="104"/>
          <w:sz w:val="17"/>
          <w:szCs w:val="17"/>
        </w:rPr>
        <w:t> </w:t>
      </w:r>
      <w:r>
        <w:rPr>
          <w:rFonts w:ascii="宋体" w:hAnsi="宋体" w:cs="宋体" w:eastAsia="宋体" w:hint="default"/>
          <w:spacing w:val="-71"/>
          <w:w w:val="104"/>
          <w:sz w:val="17"/>
          <w:szCs w:val="17"/>
        </w:rPr>
      </w:r>
      <w:r>
        <w:rPr>
          <w:rFonts w:ascii="宋体" w:hAnsi="宋体" w:cs="宋体" w:eastAsia="宋体" w:hint="default"/>
          <w:spacing w:val="-2"/>
          <w:w w:val="95"/>
          <w:sz w:val="18"/>
          <w:szCs w:val="18"/>
        </w:rPr>
        <w:t>经营范围为接受金融机构委托从事金融信息技术外包服务，计算机网络工程施工、信息技术支持管理、数据处理；商务咨询、</w:t>
      </w:r>
      <w:r>
        <w:rPr>
          <w:rFonts w:ascii="宋体" w:hAnsi="宋体" w:cs="宋体" w:eastAsia="宋体" w:hint="default"/>
          <w:spacing w:val="61"/>
          <w:w w:val="95"/>
          <w:sz w:val="18"/>
          <w:szCs w:val="18"/>
        </w:rPr>
        <w:t> </w:t>
      </w:r>
      <w:r>
        <w:rPr>
          <w:rFonts w:ascii="宋体" w:hAnsi="宋体" w:cs="宋体" w:eastAsia="宋体" w:hint="default"/>
          <w:spacing w:val="61"/>
          <w:w w:val="95"/>
          <w:sz w:val="18"/>
          <w:szCs w:val="18"/>
        </w:rPr>
      </w:r>
      <w:r>
        <w:rPr>
          <w:rFonts w:ascii="宋体" w:hAnsi="宋体" w:cs="宋体" w:eastAsia="宋体" w:hint="default"/>
          <w:spacing w:val="-1"/>
          <w:w w:val="98"/>
          <w:sz w:val="18"/>
          <w:szCs w:val="18"/>
        </w:rPr>
        <w:t>投资咨询、财务咨询（代理记账除外）；企业形象策划、营销策划、电脑图文设计、包装设计、会务会展服务（主办、承办</w:t>
      </w:r>
      <w:r>
        <w:rPr>
          <w:rFonts w:ascii="宋体" w:hAnsi="宋体" w:cs="宋体" w:eastAsia="宋体" w:hint="default"/>
          <w:spacing w:val="-1"/>
          <w:sz w:val="18"/>
          <w:szCs w:val="18"/>
        </w:rPr>
      </w:r>
    </w:p>
    <w:p>
      <w:pPr>
        <w:spacing w:after="0" w:line="489" w:lineRule="auto"/>
        <w:jc w:val="left"/>
        <w:rPr>
          <w:rFonts w:ascii="宋体" w:hAnsi="宋体" w:cs="宋体" w:eastAsia="宋体" w:hint="default"/>
          <w:sz w:val="18"/>
          <w:szCs w:val="18"/>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91" w:lineRule="auto" w:before="42"/>
        <w:ind w:left="112" w:right="107" w:firstLine="0"/>
        <w:jc w:val="left"/>
        <w:rPr>
          <w:rFonts w:ascii="宋体" w:hAnsi="宋体" w:cs="宋体" w:eastAsia="宋体" w:hint="default"/>
          <w:sz w:val="17"/>
          <w:szCs w:val="17"/>
        </w:rPr>
      </w:pPr>
      <w:r>
        <w:rPr>
          <w:rFonts w:ascii="宋体" w:hAnsi="宋体" w:cs="宋体" w:eastAsia="宋体" w:hint="default"/>
          <w:spacing w:val="-1"/>
          <w:w w:val="98"/>
          <w:sz w:val="18"/>
          <w:szCs w:val="18"/>
        </w:rPr>
        <w:t>除</w:t>
      </w:r>
      <w:r>
        <w:rPr>
          <w:rFonts w:ascii="宋体" w:hAnsi="宋体" w:cs="宋体" w:eastAsia="宋体" w:hint="default"/>
          <w:spacing w:val="4"/>
          <w:w w:val="98"/>
          <w:sz w:val="18"/>
          <w:szCs w:val="18"/>
        </w:rPr>
        <w:t>外</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电</w:t>
      </w:r>
      <w:r>
        <w:rPr>
          <w:rFonts w:ascii="宋体" w:hAnsi="宋体" w:cs="宋体" w:eastAsia="宋体" w:hint="default"/>
          <w:spacing w:val="-1"/>
          <w:w w:val="98"/>
          <w:sz w:val="18"/>
          <w:szCs w:val="18"/>
        </w:rPr>
        <w:t>子</w:t>
      </w:r>
      <w:r>
        <w:rPr>
          <w:rFonts w:ascii="宋体" w:hAnsi="宋体" w:cs="宋体" w:eastAsia="宋体" w:hint="default"/>
          <w:spacing w:val="4"/>
          <w:w w:val="98"/>
          <w:sz w:val="18"/>
          <w:szCs w:val="18"/>
        </w:rPr>
        <w:t>产</w:t>
      </w:r>
      <w:r>
        <w:rPr>
          <w:rFonts w:ascii="宋体" w:hAnsi="宋体" w:cs="宋体" w:eastAsia="宋体" w:hint="default"/>
          <w:spacing w:val="-1"/>
          <w:w w:val="98"/>
          <w:sz w:val="18"/>
          <w:szCs w:val="18"/>
        </w:rPr>
        <w:t>品</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电</w:t>
      </w:r>
      <w:r>
        <w:rPr>
          <w:rFonts w:ascii="宋体" w:hAnsi="宋体" w:cs="宋体" w:eastAsia="宋体" w:hint="default"/>
          <w:spacing w:val="4"/>
          <w:w w:val="98"/>
          <w:sz w:val="18"/>
          <w:szCs w:val="18"/>
        </w:rPr>
        <w:t>脑</w:t>
      </w:r>
      <w:r>
        <w:rPr>
          <w:rFonts w:ascii="宋体" w:hAnsi="宋体" w:cs="宋体" w:eastAsia="宋体" w:hint="default"/>
          <w:spacing w:val="-1"/>
          <w:w w:val="98"/>
          <w:sz w:val="18"/>
          <w:szCs w:val="18"/>
        </w:rPr>
        <w:t>配</w:t>
      </w:r>
      <w:r>
        <w:rPr>
          <w:rFonts w:ascii="宋体" w:hAnsi="宋体" w:cs="宋体" w:eastAsia="宋体" w:hint="default"/>
          <w:spacing w:val="4"/>
          <w:w w:val="98"/>
          <w:sz w:val="18"/>
          <w:szCs w:val="18"/>
        </w:rPr>
        <w:t>件</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工</w:t>
      </w:r>
      <w:r>
        <w:rPr>
          <w:rFonts w:ascii="宋体" w:hAnsi="宋体" w:cs="宋体" w:eastAsia="宋体" w:hint="default"/>
          <w:spacing w:val="-1"/>
          <w:w w:val="98"/>
          <w:sz w:val="18"/>
          <w:szCs w:val="18"/>
        </w:rPr>
        <w:t>艺</w:t>
      </w:r>
      <w:r>
        <w:rPr>
          <w:rFonts w:ascii="宋体" w:hAnsi="宋体" w:cs="宋体" w:eastAsia="宋体" w:hint="default"/>
          <w:spacing w:val="4"/>
          <w:w w:val="98"/>
          <w:sz w:val="18"/>
          <w:szCs w:val="18"/>
        </w:rPr>
        <w:t>礼</w:t>
      </w:r>
      <w:r>
        <w:rPr>
          <w:rFonts w:ascii="宋体" w:hAnsi="宋体" w:cs="宋体" w:eastAsia="宋体" w:hint="default"/>
          <w:spacing w:val="-1"/>
          <w:w w:val="98"/>
          <w:sz w:val="18"/>
          <w:szCs w:val="18"/>
        </w:rPr>
        <w:t>品</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文</w:t>
      </w:r>
      <w:r>
        <w:rPr>
          <w:rFonts w:ascii="宋体" w:hAnsi="宋体" w:cs="宋体" w:eastAsia="宋体" w:hint="default"/>
          <w:spacing w:val="4"/>
          <w:w w:val="98"/>
          <w:sz w:val="18"/>
          <w:szCs w:val="18"/>
        </w:rPr>
        <w:t>化</w:t>
      </w:r>
      <w:r>
        <w:rPr>
          <w:rFonts w:ascii="宋体" w:hAnsi="宋体" w:cs="宋体" w:eastAsia="宋体" w:hint="default"/>
          <w:spacing w:val="-1"/>
          <w:w w:val="98"/>
          <w:sz w:val="18"/>
          <w:szCs w:val="18"/>
        </w:rPr>
        <w:t>办</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用</w:t>
      </w:r>
      <w:r>
        <w:rPr>
          <w:rFonts w:ascii="宋体" w:hAnsi="宋体" w:cs="宋体" w:eastAsia="宋体" w:hint="default"/>
          <w:spacing w:val="4"/>
          <w:w w:val="98"/>
          <w:sz w:val="18"/>
          <w:szCs w:val="18"/>
        </w:rPr>
        <w:t>品</w:t>
      </w:r>
      <w:r>
        <w:rPr>
          <w:rFonts w:ascii="宋体" w:hAnsi="宋体" w:cs="宋体" w:eastAsia="宋体" w:hint="default"/>
          <w:spacing w:val="-1"/>
          <w:w w:val="98"/>
          <w:sz w:val="18"/>
          <w:szCs w:val="18"/>
        </w:rPr>
        <w:t>的</w:t>
      </w:r>
      <w:r>
        <w:rPr>
          <w:rFonts w:ascii="宋体" w:hAnsi="宋体" w:cs="宋体" w:eastAsia="宋体" w:hint="default"/>
          <w:spacing w:val="4"/>
          <w:w w:val="98"/>
          <w:sz w:val="18"/>
          <w:szCs w:val="18"/>
        </w:rPr>
        <w:t>批</w:t>
      </w:r>
      <w:r>
        <w:rPr>
          <w:rFonts w:ascii="宋体" w:hAnsi="宋体" w:cs="宋体" w:eastAsia="宋体" w:hint="default"/>
          <w:spacing w:val="-1"/>
          <w:w w:val="98"/>
          <w:sz w:val="18"/>
          <w:szCs w:val="18"/>
        </w:rPr>
        <w:t>发</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进</w:t>
      </w:r>
      <w:r>
        <w:rPr>
          <w:rFonts w:ascii="宋体" w:hAnsi="宋体" w:cs="宋体" w:eastAsia="宋体" w:hint="default"/>
          <w:spacing w:val="4"/>
          <w:w w:val="98"/>
          <w:sz w:val="18"/>
          <w:szCs w:val="18"/>
        </w:rPr>
        <w:t>出</w:t>
      </w:r>
      <w:r>
        <w:rPr>
          <w:rFonts w:ascii="宋体" w:hAnsi="宋体" w:cs="宋体" w:eastAsia="宋体" w:hint="default"/>
          <w:spacing w:val="-1"/>
          <w:w w:val="98"/>
          <w:sz w:val="18"/>
          <w:szCs w:val="18"/>
        </w:rPr>
        <w:t>口</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佣</w:t>
      </w:r>
      <w:r>
        <w:rPr>
          <w:rFonts w:ascii="宋体" w:hAnsi="宋体" w:cs="宋体" w:eastAsia="宋体" w:hint="default"/>
          <w:spacing w:val="4"/>
          <w:w w:val="98"/>
          <w:sz w:val="18"/>
          <w:szCs w:val="18"/>
        </w:rPr>
        <w:t>金</w:t>
      </w:r>
      <w:r>
        <w:rPr>
          <w:rFonts w:ascii="宋体" w:hAnsi="宋体" w:cs="宋体" w:eastAsia="宋体" w:hint="default"/>
          <w:spacing w:val="-1"/>
          <w:w w:val="98"/>
          <w:sz w:val="18"/>
          <w:szCs w:val="18"/>
        </w:rPr>
        <w:t>代</w:t>
      </w:r>
      <w:r>
        <w:rPr>
          <w:rFonts w:ascii="宋体" w:hAnsi="宋体" w:cs="宋体" w:eastAsia="宋体" w:hint="default"/>
          <w:spacing w:val="4"/>
          <w:w w:val="98"/>
          <w:sz w:val="18"/>
          <w:szCs w:val="18"/>
        </w:rPr>
        <w:t>理</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拍</w:t>
      </w:r>
      <w:r>
        <w:rPr>
          <w:rFonts w:ascii="宋体" w:hAnsi="宋体" w:cs="宋体" w:eastAsia="宋体" w:hint="default"/>
          <w:spacing w:val="-1"/>
          <w:w w:val="98"/>
          <w:sz w:val="18"/>
          <w:szCs w:val="18"/>
        </w:rPr>
        <w:t>卖</w:t>
      </w:r>
      <w:r>
        <w:rPr>
          <w:rFonts w:ascii="宋体" w:hAnsi="宋体" w:cs="宋体" w:eastAsia="宋体" w:hint="default"/>
          <w:spacing w:val="4"/>
          <w:w w:val="98"/>
          <w:sz w:val="18"/>
          <w:szCs w:val="18"/>
        </w:rPr>
        <w:t>除</w:t>
      </w:r>
      <w:r>
        <w:rPr>
          <w:rFonts w:ascii="宋体" w:hAnsi="宋体" w:cs="宋体" w:eastAsia="宋体" w:hint="default"/>
          <w:spacing w:val="-1"/>
          <w:w w:val="98"/>
          <w:sz w:val="18"/>
          <w:szCs w:val="18"/>
        </w:rPr>
        <w:t>外</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依</w:t>
      </w:r>
      <w:r>
        <w:rPr>
          <w:rFonts w:ascii="宋体" w:hAnsi="宋体" w:cs="宋体" w:eastAsia="宋体" w:hint="default"/>
          <w:spacing w:val="-1"/>
          <w:w w:val="98"/>
          <w:sz w:val="18"/>
          <w:szCs w:val="18"/>
        </w:rPr>
        <w:t>法</w:t>
      </w:r>
      <w:r>
        <w:rPr>
          <w:rFonts w:ascii="宋体" w:hAnsi="宋体" w:cs="宋体" w:eastAsia="宋体" w:hint="default"/>
          <w:spacing w:val="4"/>
          <w:w w:val="98"/>
          <w:sz w:val="18"/>
          <w:szCs w:val="18"/>
        </w:rPr>
        <w:t>须</w:t>
      </w:r>
      <w:r>
        <w:rPr>
          <w:rFonts w:ascii="宋体" w:hAnsi="宋体" w:cs="宋体" w:eastAsia="宋体" w:hint="default"/>
          <w:spacing w:val="-1"/>
          <w:w w:val="98"/>
          <w:sz w:val="18"/>
          <w:szCs w:val="18"/>
        </w:rPr>
        <w:t>经</w:t>
      </w:r>
      <w:r>
        <w:rPr>
          <w:rFonts w:ascii="宋体" w:hAnsi="宋体" w:cs="宋体" w:eastAsia="宋体" w:hint="default"/>
          <w:spacing w:val="4"/>
          <w:w w:val="98"/>
          <w:sz w:val="18"/>
          <w:szCs w:val="18"/>
        </w:rPr>
        <w:t>批</w:t>
      </w:r>
      <w:r>
        <w:rPr>
          <w:rFonts w:ascii="宋体" w:hAnsi="宋体" w:cs="宋体" w:eastAsia="宋体" w:hint="default"/>
          <w:spacing w:val="-1"/>
          <w:w w:val="98"/>
          <w:sz w:val="18"/>
          <w:szCs w:val="18"/>
        </w:rPr>
        <w:t>准</w:t>
      </w:r>
      <w:r>
        <w:rPr>
          <w:rFonts w:ascii="宋体" w:hAnsi="宋体" w:cs="宋体" w:eastAsia="宋体" w:hint="default"/>
          <w:spacing w:val="4"/>
          <w:w w:val="98"/>
          <w:sz w:val="18"/>
          <w:szCs w:val="18"/>
        </w:rPr>
        <w:t>的</w:t>
      </w:r>
      <w:r>
        <w:rPr>
          <w:rFonts w:ascii="宋体" w:hAnsi="宋体" w:cs="宋体" w:eastAsia="宋体" w:hint="default"/>
          <w:spacing w:val="-1"/>
          <w:w w:val="98"/>
          <w:sz w:val="18"/>
          <w:szCs w:val="18"/>
        </w:rPr>
        <w:t>项</w:t>
      </w:r>
      <w:r>
        <w:rPr>
          <w:rFonts w:ascii="宋体" w:hAnsi="宋体" w:cs="宋体" w:eastAsia="宋体" w:hint="default"/>
          <w:spacing w:val="4"/>
          <w:w w:val="98"/>
          <w:sz w:val="18"/>
          <w:szCs w:val="18"/>
        </w:rPr>
        <w:t>目</w:t>
      </w:r>
      <w:r>
        <w:rPr>
          <w:rFonts w:ascii="宋体" w:hAnsi="宋体" w:cs="宋体" w:eastAsia="宋体" w:hint="default"/>
          <w:w w:val="98"/>
          <w:sz w:val="18"/>
          <w:szCs w:val="18"/>
        </w:rPr>
        <w:t>，</w:t>
      </w:r>
      <w:r>
        <w:rPr>
          <w:rFonts w:ascii="宋体" w:hAnsi="宋体" w:cs="宋体" w:eastAsia="宋体" w:hint="default"/>
          <w:w w:val="98"/>
          <w:sz w:val="18"/>
          <w:szCs w:val="18"/>
        </w:rPr>
        <w:t> </w:t>
      </w:r>
      <w:r>
        <w:rPr>
          <w:rFonts w:ascii="宋体" w:hAnsi="宋体" w:cs="宋体" w:eastAsia="宋体" w:hint="default"/>
          <w:spacing w:val="-1"/>
          <w:w w:val="104"/>
          <w:sz w:val="17"/>
          <w:szCs w:val="17"/>
        </w:rPr>
        <w:t>经</w:t>
      </w:r>
      <w:r>
        <w:rPr>
          <w:rFonts w:ascii="宋体" w:hAnsi="宋体" w:cs="宋体" w:eastAsia="宋体" w:hint="default"/>
          <w:spacing w:val="4"/>
          <w:w w:val="104"/>
          <w:sz w:val="17"/>
          <w:szCs w:val="17"/>
        </w:rPr>
        <w:t>相</w:t>
      </w:r>
      <w:r>
        <w:rPr>
          <w:rFonts w:ascii="宋体" w:hAnsi="宋体" w:cs="宋体" w:eastAsia="宋体" w:hint="default"/>
          <w:spacing w:val="-1"/>
          <w:w w:val="104"/>
          <w:sz w:val="17"/>
          <w:szCs w:val="17"/>
        </w:rPr>
        <w:t>关</w:t>
      </w:r>
      <w:r>
        <w:rPr>
          <w:rFonts w:ascii="宋体" w:hAnsi="宋体" w:cs="宋体" w:eastAsia="宋体" w:hint="default"/>
          <w:spacing w:val="4"/>
          <w:w w:val="104"/>
          <w:sz w:val="17"/>
          <w:szCs w:val="17"/>
        </w:rPr>
        <w:t>部</w:t>
      </w:r>
      <w:r>
        <w:rPr>
          <w:rFonts w:ascii="宋体" w:hAnsi="宋体" w:cs="宋体" w:eastAsia="宋体" w:hint="default"/>
          <w:spacing w:val="-1"/>
          <w:w w:val="104"/>
          <w:sz w:val="17"/>
          <w:szCs w:val="17"/>
        </w:rPr>
        <w:t>门</w:t>
      </w:r>
      <w:r>
        <w:rPr>
          <w:rFonts w:ascii="宋体" w:hAnsi="宋体" w:cs="宋体" w:eastAsia="宋体" w:hint="default"/>
          <w:spacing w:val="4"/>
          <w:w w:val="104"/>
          <w:sz w:val="17"/>
          <w:szCs w:val="17"/>
        </w:rPr>
        <w:t>批</w:t>
      </w:r>
      <w:r>
        <w:rPr>
          <w:rFonts w:ascii="宋体" w:hAnsi="宋体" w:cs="宋体" w:eastAsia="宋体" w:hint="default"/>
          <w:spacing w:val="-1"/>
          <w:w w:val="104"/>
          <w:sz w:val="17"/>
          <w:szCs w:val="17"/>
        </w:rPr>
        <w:t>准</w:t>
      </w:r>
      <w:r>
        <w:rPr>
          <w:rFonts w:ascii="宋体" w:hAnsi="宋体" w:cs="宋体" w:eastAsia="宋体" w:hint="default"/>
          <w:spacing w:val="4"/>
          <w:w w:val="104"/>
          <w:sz w:val="17"/>
          <w:szCs w:val="17"/>
        </w:rPr>
        <w:t>后</w:t>
      </w:r>
      <w:r>
        <w:rPr>
          <w:rFonts w:ascii="宋体" w:hAnsi="宋体" w:cs="宋体" w:eastAsia="宋体" w:hint="default"/>
          <w:spacing w:val="-1"/>
          <w:w w:val="104"/>
          <w:sz w:val="17"/>
          <w:szCs w:val="17"/>
        </w:rPr>
        <w:t>方</w:t>
      </w:r>
      <w:r>
        <w:rPr>
          <w:rFonts w:ascii="宋体" w:hAnsi="宋体" w:cs="宋体" w:eastAsia="宋体" w:hint="default"/>
          <w:spacing w:val="4"/>
          <w:w w:val="104"/>
          <w:sz w:val="17"/>
          <w:szCs w:val="17"/>
        </w:rPr>
        <w:t>可</w:t>
      </w:r>
      <w:r>
        <w:rPr>
          <w:rFonts w:ascii="宋体" w:hAnsi="宋体" w:cs="宋体" w:eastAsia="宋体" w:hint="default"/>
          <w:spacing w:val="-1"/>
          <w:w w:val="104"/>
          <w:sz w:val="17"/>
          <w:szCs w:val="17"/>
        </w:rPr>
        <w:t>开</w:t>
      </w:r>
      <w:r>
        <w:rPr>
          <w:rFonts w:ascii="宋体" w:hAnsi="宋体" w:cs="宋体" w:eastAsia="宋体" w:hint="default"/>
          <w:spacing w:val="4"/>
          <w:w w:val="104"/>
          <w:sz w:val="17"/>
          <w:szCs w:val="17"/>
        </w:rPr>
        <w:t>展</w:t>
      </w:r>
      <w:r>
        <w:rPr>
          <w:rFonts w:ascii="宋体" w:hAnsi="宋体" w:cs="宋体" w:eastAsia="宋体" w:hint="default"/>
          <w:spacing w:val="-1"/>
          <w:w w:val="104"/>
          <w:sz w:val="17"/>
          <w:szCs w:val="17"/>
        </w:rPr>
        <w:t>经</w:t>
      </w:r>
      <w:r>
        <w:rPr>
          <w:rFonts w:ascii="宋体" w:hAnsi="宋体" w:cs="宋体" w:eastAsia="宋体" w:hint="default"/>
          <w:spacing w:val="4"/>
          <w:w w:val="104"/>
          <w:sz w:val="17"/>
          <w:szCs w:val="17"/>
        </w:rPr>
        <w:t>营</w:t>
      </w:r>
      <w:r>
        <w:rPr>
          <w:rFonts w:ascii="宋体" w:hAnsi="宋体" w:cs="宋体" w:eastAsia="宋体" w:hint="default"/>
          <w:spacing w:val="-1"/>
          <w:w w:val="104"/>
          <w:sz w:val="17"/>
          <w:szCs w:val="17"/>
        </w:rPr>
        <w:t>活</w:t>
      </w:r>
      <w:r>
        <w:rPr>
          <w:rFonts w:ascii="宋体" w:hAnsi="宋体" w:cs="宋体" w:eastAsia="宋体" w:hint="default"/>
          <w:spacing w:val="4"/>
          <w:w w:val="104"/>
          <w:sz w:val="17"/>
          <w:szCs w:val="17"/>
        </w:rPr>
        <w:t>动</w:t>
      </w:r>
      <w:r>
        <w:rPr>
          <w:rFonts w:ascii="宋体" w:hAnsi="宋体" w:cs="宋体" w:eastAsia="宋体" w:hint="default"/>
          <w:spacing w:val="-87"/>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p>
      <w:pPr>
        <w:spacing w:line="240" w:lineRule="auto" w:before="5"/>
        <w:rPr>
          <w:rFonts w:ascii="宋体" w:hAnsi="宋体" w:cs="宋体" w:eastAsia="宋体" w:hint="default"/>
          <w:sz w:val="17"/>
          <w:szCs w:val="17"/>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九、公司未来发展的展望</w:t>
      </w:r>
      <w:r>
        <w:rPr>
          <w:b w:val="0"/>
          <w:bCs w:val="0"/>
        </w:rPr>
      </w:r>
    </w:p>
    <w:p>
      <w:pPr>
        <w:spacing w:line="240" w:lineRule="auto" w:before="4"/>
        <w:rPr>
          <w:rFonts w:ascii="宋体" w:hAnsi="宋体" w:cs="宋体" w:eastAsia="宋体" w:hint="default"/>
          <w:b/>
          <w:bCs/>
          <w:sz w:val="32"/>
          <w:szCs w:val="32"/>
        </w:rPr>
      </w:pPr>
    </w:p>
    <w:p>
      <w:pPr>
        <w:pStyle w:val="BodyText"/>
        <w:spacing w:line="480" w:lineRule="auto"/>
        <w:ind w:left="472" w:right="107"/>
        <w:jc w:val="left"/>
      </w:pPr>
      <w:r>
        <w:rPr/>
        <w:t>（一）行业发展趋势</w:t>
      </w:r>
      <w:r>
        <w:rPr>
          <w:w w:val="98"/>
        </w:rPr>
        <w:t> </w:t>
      </w:r>
      <w:r>
        <w:rPr>
          <w:spacing w:val="-1"/>
          <w:w w:val="98"/>
        </w:rPr>
        <w:t>为了适应我国经济发展进入新常态，建立多层次资本市场，助力经济转型升级，我国金融改革持续深化，“宽准入、严</w:t>
      </w:r>
      <w:r>
        <w:rPr>
          <w:spacing w:val="-1"/>
        </w:rPr>
      </w:r>
    </w:p>
    <w:p>
      <w:pPr>
        <w:spacing w:line="489" w:lineRule="auto" w:before="61"/>
        <w:ind w:left="112" w:right="192" w:firstLine="0"/>
        <w:jc w:val="both"/>
        <w:rPr>
          <w:rFonts w:ascii="宋体" w:hAnsi="宋体" w:cs="宋体" w:eastAsia="宋体" w:hint="default"/>
          <w:sz w:val="17"/>
          <w:szCs w:val="17"/>
        </w:rPr>
      </w:pPr>
      <w:r>
        <w:rPr>
          <w:rFonts w:ascii="宋体" w:hAnsi="宋体" w:cs="宋体" w:eastAsia="宋体" w:hint="default"/>
          <w:sz w:val="17"/>
          <w:szCs w:val="17"/>
        </w:rPr>
        <w:t>监管“金融监管思路转型，金融机构多元化、混业经营逐渐成为主流趋势，互联网技术与金融深度融合极大提升经营效率和</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金融服务水平，互联网金融的异军突起带来金融机构经营服务模式深刻变革，引爆了金融行业的创新，大数据、云计算为代</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表的新一代信息技术应用快速发展，金融IT投入快速上升。同时，资产管理规模也逐年增加，据统计截止2015年底资产管理</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业务规模已达到38.2万亿元，已超过我国国民生产总值的一半，预计未来资产管理业务将发生井喷式增长，被称为未来最具</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发展潜力之一的资产管理行业迎来了空前的发展机遇，发展前景无限，未来资产管理行业发展的基本特征是回归本源、跨界</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竞合、专业制胜。</w:t>
      </w:r>
    </w:p>
    <w:p>
      <w:pPr>
        <w:pStyle w:val="BodyText"/>
        <w:spacing w:line="494" w:lineRule="auto" w:before="66"/>
        <w:ind w:left="472" w:right="184"/>
        <w:jc w:val="left"/>
      </w:pPr>
      <w:r>
        <w:rPr>
          <w:sz w:val="17"/>
          <w:szCs w:val="17"/>
        </w:rPr>
        <w:t>（二）公司发展战略</w:t>
      </w:r>
      <w:r>
        <w:rPr>
          <w:spacing w:val="-2"/>
          <w:sz w:val="17"/>
          <w:szCs w:val="17"/>
        </w:rPr>
        <w:t> </w:t>
      </w:r>
      <w:r>
        <w:rPr>
          <w:spacing w:val="-2"/>
          <w:sz w:val="17"/>
          <w:szCs w:val="17"/>
        </w:rPr>
      </w:r>
      <w:r>
        <w:rPr/>
        <w:t>1、聚焦资产托管和资产管理业务，以资产托管和资产管理两条产品线为主线，进行产品整合和创新，持续加大研发投</w:t>
      </w:r>
    </w:p>
    <w:p>
      <w:pPr>
        <w:spacing w:line="491" w:lineRule="auto" w:before="39"/>
        <w:ind w:left="112" w:right="107" w:firstLine="0"/>
        <w:jc w:val="left"/>
        <w:rPr>
          <w:rFonts w:ascii="宋体" w:hAnsi="宋体" w:cs="宋体" w:eastAsia="宋体" w:hint="default"/>
          <w:sz w:val="17"/>
          <w:szCs w:val="17"/>
        </w:rPr>
      </w:pPr>
      <w:r>
        <w:rPr>
          <w:rFonts w:ascii="宋体" w:hAnsi="宋体" w:cs="宋体" w:eastAsia="宋体" w:hint="default"/>
          <w:w w:val="95"/>
          <w:sz w:val="18"/>
          <w:szCs w:val="18"/>
        </w:rPr>
        <w:t>入，推出全新的资产托管和资产管理信息系统解决方案，以满足不同金融企业跨界经营和混业经营及创新业务开展的需要，</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持续保持在行业中的领先地位和竞争优势，巩固在行业中的品牌地位。</w:t>
      </w:r>
    </w:p>
    <w:p>
      <w:pPr>
        <w:spacing w:line="494" w:lineRule="auto" w:before="64"/>
        <w:ind w:left="112" w:right="107" w:firstLine="360"/>
        <w:jc w:val="left"/>
        <w:rPr>
          <w:rFonts w:ascii="宋体" w:hAnsi="宋体" w:cs="宋体" w:eastAsia="宋体" w:hint="default"/>
          <w:sz w:val="18"/>
          <w:szCs w:val="18"/>
        </w:rPr>
      </w:pPr>
      <w:r>
        <w:rPr>
          <w:rFonts w:ascii="宋体" w:hAnsi="宋体" w:cs="宋体" w:eastAsia="宋体" w:hint="default"/>
          <w:sz w:val="17"/>
          <w:szCs w:val="17"/>
        </w:rPr>
        <w:t>2、建设基于SOA思想、以服务为基础、实现快速开发与集成的SOFA技术开发平台，为公司资产托管业务系统和资产管理</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sz w:val="18"/>
          <w:szCs w:val="18"/>
        </w:rPr>
        <w:t>业务系统提供核心技术支撑平台。</w:t>
      </w:r>
    </w:p>
    <w:p>
      <w:pPr>
        <w:pStyle w:val="BodyText"/>
        <w:spacing w:line="240" w:lineRule="auto" w:before="39"/>
        <w:ind w:left="472" w:right="107"/>
        <w:jc w:val="left"/>
      </w:pPr>
      <w:r>
        <w:rPr/>
        <w:t>3、适应金融服务外包市场需求的变化，积极探索基于SaaS模式的新型资产管理及托管服务模式。</w:t>
      </w:r>
    </w:p>
    <w:p>
      <w:pPr>
        <w:spacing w:line="240" w:lineRule="auto" w:before="12"/>
        <w:rPr>
          <w:rFonts w:ascii="宋体" w:hAnsi="宋体" w:cs="宋体" w:eastAsia="宋体" w:hint="default"/>
          <w:sz w:val="17"/>
          <w:szCs w:val="17"/>
        </w:rPr>
      </w:pPr>
    </w:p>
    <w:p>
      <w:pPr>
        <w:spacing w:line="487" w:lineRule="auto" w:before="0"/>
        <w:ind w:left="112" w:right="184" w:firstLine="360"/>
        <w:jc w:val="left"/>
        <w:rPr>
          <w:rFonts w:ascii="宋体" w:hAnsi="宋体" w:cs="宋体" w:eastAsia="宋体" w:hint="default"/>
          <w:sz w:val="17"/>
          <w:szCs w:val="17"/>
        </w:rPr>
      </w:pPr>
      <w:r>
        <w:rPr>
          <w:rFonts w:ascii="宋体" w:hAnsi="宋体" w:cs="宋体" w:eastAsia="宋体" w:hint="default"/>
          <w:sz w:val="18"/>
          <w:szCs w:val="18"/>
        </w:rPr>
        <w:t>4、面对互联网金融业务的发展机遇，依托公司长久以来积累的人力基础、金融行业服务经验和客户基础，积极布局互</w:t>
      </w:r>
      <w:r>
        <w:rPr>
          <w:rFonts w:ascii="宋体" w:hAnsi="宋体" w:cs="宋体" w:eastAsia="宋体" w:hint="default"/>
          <w:w w:val="98"/>
          <w:sz w:val="18"/>
          <w:szCs w:val="18"/>
        </w:rPr>
        <w:t> </w:t>
      </w:r>
      <w:r>
        <w:rPr>
          <w:rFonts w:ascii="宋体" w:hAnsi="宋体" w:cs="宋体" w:eastAsia="宋体" w:hint="default"/>
          <w:sz w:val="17"/>
          <w:szCs w:val="17"/>
        </w:rPr>
        <w:t>联网金融服务业务，推动公司互联网金融服务领域的战略转型，实现科技金融的战略目标。</w:t>
      </w:r>
    </w:p>
    <w:p>
      <w:pPr>
        <w:pStyle w:val="BodyText"/>
        <w:spacing w:line="475" w:lineRule="auto" w:before="61"/>
        <w:ind w:right="184" w:firstLine="360"/>
        <w:jc w:val="left"/>
      </w:pPr>
      <w:r>
        <w:rPr/>
        <w:t>5、秉承成长与分享的理念，逐步构建创业平台机制，优化公司的绩效考核激励体系，打造职业化的管理团队和专业化</w:t>
      </w:r>
      <w:r>
        <w:rPr>
          <w:w w:val="98"/>
        </w:rPr>
        <w:t> </w:t>
      </w:r>
      <w:r>
        <w:rPr/>
        <w:t>的运营团队，建立自主发展和自主创新的动力机制。</w:t>
      </w: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r>
        <w:rPr/>
        <w:t>十、接待调研、沟通、采访等活动情况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w:t>
      </w:r>
      <w:r>
        <w:rPr>
          <w:spacing w:val="-7"/>
        </w:rPr>
        <w:t> </w:t>
      </w:r>
      <w:r>
        <w:rPr/>
        <w:t>不适用</w:t>
      </w:r>
    </w:p>
    <w:p>
      <w:pPr>
        <w:spacing w:after="0" w:line="240" w:lineRule="auto"/>
        <w:jc w:val="both"/>
        <w:sectPr>
          <w:pgSz w:w="11910" w:h="16840"/>
          <w:pgMar w:header="918" w:footer="1017" w:top="1120" w:bottom="1200" w:left="1020" w:right="94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实地调研</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机构</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51"/>
              <w:ind w:left="105" w:right="177"/>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w:t>
            </w:r>
            <w:r>
              <w:rPr>
                <w:rFonts w:ascii="宋体" w:hAnsi="宋体" w:cs="宋体" w:eastAsia="宋体" w:hint="default"/>
                <w:w w:val="98"/>
                <w:sz w:val="18"/>
                <w:szCs w:val="18"/>
              </w:rPr>
              <w:t> </w:t>
            </w:r>
            <w:hyperlink r:id="rId15">
              <w:r>
                <w:rPr>
                  <w:rFonts w:ascii="Times New Roman" w:hAnsi="Times New Roman" w:cs="Times New Roman" w:eastAsia="Times New Roman" w:hint="default"/>
                  <w:sz w:val="17"/>
                  <w:szCs w:val="17"/>
                </w:rPr>
                <w:t>http://irm.cninfo.com.cn/ssessgs/S300</w:t>
              </w:r>
            </w:hyperlink>
            <w:r>
              <w:rPr>
                <w:rFonts w:ascii="Times New Roman" w:hAnsi="Times New Roman" w:cs="Times New Roman" w:eastAsia="Times New Roman" w:hint="default"/>
                <w:spacing w:val="3"/>
                <w:sz w:val="17"/>
                <w:szCs w:val="17"/>
              </w:rPr>
              <w:t> </w:t>
            </w:r>
            <w:r>
              <w:rPr>
                <w:rFonts w:ascii="Times New Roman" w:hAnsi="Times New Roman" w:cs="Times New Roman" w:eastAsia="Times New Roman" w:hint="default"/>
                <w:spacing w:val="3"/>
                <w:sz w:val="17"/>
                <w:szCs w:val="17"/>
              </w:rPr>
            </w:r>
            <w:r>
              <w:rPr>
                <w:rFonts w:ascii="Times New Roman" w:hAnsi="Times New Roman" w:cs="Times New Roman" w:eastAsia="Times New Roman" w:hint="default"/>
                <w:sz w:val="18"/>
                <w:szCs w:val="18"/>
              </w:rPr>
              <w:t>377/index.html</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实地调研</w:t>
            </w:r>
            <w:r>
              <w:rPr>
                <w:rFonts w:ascii="宋体" w:hAnsi="宋体" w:cs="宋体" w:eastAsia="宋体" w:hint="default"/>
                <w:sz w:val="17"/>
                <w:szCs w:val="17"/>
              </w:rPr>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机构</w:t>
            </w:r>
            <w:r>
              <w:rPr>
                <w:rFonts w:ascii="宋体" w:hAnsi="宋体" w:cs="宋体" w:eastAsia="宋体" w:hint="default"/>
                <w:sz w:val="17"/>
                <w:szCs w:val="17"/>
              </w:rPr>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52"/>
              <w:ind w:left="105" w:right="177"/>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深交所互动易平台</w:t>
            </w:r>
            <w:r>
              <w:rPr>
                <w:rFonts w:ascii="宋体" w:hAnsi="宋体" w:cs="宋体" w:eastAsia="宋体" w:hint="default"/>
                <w:w w:val="98"/>
                <w:sz w:val="18"/>
                <w:szCs w:val="18"/>
              </w:rPr>
              <w:t> </w:t>
            </w:r>
            <w:hyperlink r:id="rId15">
              <w:r>
                <w:rPr>
                  <w:rFonts w:ascii="Times New Roman" w:hAnsi="Times New Roman" w:cs="Times New Roman" w:eastAsia="Times New Roman" w:hint="default"/>
                  <w:sz w:val="17"/>
                  <w:szCs w:val="17"/>
                </w:rPr>
                <w:t>http://irm.cninfo.com.cn/ssessgs/S300</w:t>
              </w:r>
            </w:hyperlink>
            <w:r>
              <w:rPr>
                <w:rFonts w:ascii="Times New Roman" w:hAnsi="Times New Roman" w:cs="Times New Roman" w:eastAsia="Times New Roman" w:hint="default"/>
                <w:spacing w:val="3"/>
                <w:sz w:val="17"/>
                <w:szCs w:val="17"/>
              </w:rPr>
              <w:t> </w:t>
            </w:r>
            <w:r>
              <w:rPr>
                <w:rFonts w:ascii="Times New Roman" w:hAnsi="Times New Roman" w:cs="Times New Roman" w:eastAsia="Times New Roman" w:hint="default"/>
                <w:spacing w:val="3"/>
                <w:sz w:val="17"/>
                <w:szCs w:val="17"/>
              </w:rPr>
            </w:r>
            <w:r>
              <w:rPr>
                <w:rFonts w:ascii="Times New Roman" w:hAnsi="Times New Roman" w:cs="Times New Roman" w:eastAsia="Times New Roman" w:hint="default"/>
                <w:sz w:val="18"/>
                <w:szCs w:val="18"/>
              </w:rPr>
              <w:t>377/index.html</w:t>
            </w:r>
          </w:p>
        </w:tc>
      </w:tr>
    </w:tbl>
    <w:p>
      <w:pPr>
        <w:spacing w:after="0" w:line="372" w:lineRule="auto"/>
        <w:jc w:val="left"/>
        <w:rPr>
          <w:rFonts w:ascii="Times New Roman" w:hAnsi="Times New Roman" w:cs="Times New Roman" w:eastAsia="Times New Roman" w:hint="default"/>
          <w:sz w:val="18"/>
          <w:szCs w:val="18"/>
        </w:rPr>
        <w:sectPr>
          <w:pgSz w:w="11910" w:h="16840"/>
          <w:pgMar w:header="918" w:footer="1017" w:top="1120" w:bottom="120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pStyle w:val="Heading1"/>
        <w:spacing w:line="240" w:lineRule="auto"/>
        <w:ind w:right="3468"/>
        <w:jc w:val="center"/>
        <w:rPr>
          <w:b w:val="0"/>
          <w:bCs w:val="0"/>
        </w:rPr>
      </w:pPr>
      <w:bookmarkStart w:name="_bookmark3" w:id="4"/>
      <w:bookmarkEnd w:id="4"/>
      <w:r>
        <w:rPr>
          <w:b w:val="0"/>
          <w:bCs w:val="0"/>
        </w:rPr>
      </w:r>
      <w:r>
        <w:rPr/>
        <w:t>第五节</w:t>
      </w:r>
      <w:r>
        <w:rPr>
          <w:spacing w:val="-4"/>
        </w:rPr>
        <w:t> </w:t>
      </w:r>
      <w:r>
        <w:rPr/>
        <w:t>重要事项</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107"/>
        <w:jc w:val="left"/>
        <w:rPr>
          <w:b w:val="0"/>
          <w:bCs w:val="0"/>
        </w:rPr>
      </w:pPr>
      <w:r>
        <w:rPr/>
        <w:t>一、公司普通股利润分配及资本公积金转增股本情况</w:t>
      </w:r>
      <w:r>
        <w:rPr>
          <w:b w:val="0"/>
          <w:bCs w:val="0"/>
        </w:rPr>
      </w:r>
    </w:p>
    <w:p>
      <w:pPr>
        <w:spacing w:line="240" w:lineRule="auto" w:before="5"/>
        <w:rPr>
          <w:rFonts w:ascii="宋体" w:hAnsi="宋体" w:cs="宋体" w:eastAsia="宋体" w:hint="default"/>
          <w:b/>
          <w:bCs/>
          <w:sz w:val="27"/>
          <w:szCs w:val="27"/>
        </w:rPr>
      </w:pPr>
    </w:p>
    <w:p>
      <w:pPr>
        <w:spacing w:before="0"/>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报告期内普通股利润分配政策，特别是现金分红政策的制定、执行或调整情况</w:t>
      </w:r>
      <w:r>
        <w:rPr>
          <w:rFonts w:ascii="宋体" w:hAnsi="宋体" w:cs="宋体" w:eastAsia="宋体" w:hint="default"/>
          <w:sz w:val="17"/>
          <w:szCs w:val="17"/>
        </w:rPr>
      </w:r>
    </w:p>
    <w:p>
      <w:pPr>
        <w:spacing w:line="460" w:lineRule="auto" w:before="132"/>
        <w:ind w:left="472" w:right="107" w:hanging="36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7"/>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sz w:val="17"/>
          <w:szCs w:val="17"/>
        </w:rPr>
        <w:t>鉴于公司2015年度实际经营和盈利情况，以及公司未来发展的良好预期，为回报全体股东，与所有股东共享公司经营成</w:t>
      </w:r>
    </w:p>
    <w:p>
      <w:pPr>
        <w:spacing w:line="504" w:lineRule="auto" w:before="91"/>
        <w:ind w:left="112" w:right="107" w:firstLine="0"/>
        <w:jc w:val="left"/>
        <w:rPr>
          <w:rFonts w:ascii="宋体" w:hAnsi="宋体" w:cs="宋体" w:eastAsia="宋体" w:hint="default"/>
          <w:sz w:val="17"/>
          <w:szCs w:val="17"/>
        </w:rPr>
      </w:pPr>
      <w:r>
        <w:rPr>
          <w:rFonts w:ascii="宋体" w:hAnsi="宋体" w:cs="宋体" w:eastAsia="宋体" w:hint="default"/>
          <w:spacing w:val="-4"/>
          <w:w w:val="104"/>
          <w:sz w:val="17"/>
          <w:szCs w:val="17"/>
        </w:rPr>
        <w:t>果，在符合利润分配原则、保证公司正常经营和长远发展的前提下，公司2015年度利润分配预案为：公司以总股本147,366,666</w:t>
      </w:r>
      <w:r>
        <w:rPr>
          <w:rFonts w:ascii="宋体" w:hAnsi="宋体" w:cs="宋体" w:eastAsia="宋体" w:hint="default"/>
          <w:w w:val="104"/>
          <w:sz w:val="17"/>
          <w:szCs w:val="17"/>
        </w:rPr>
        <w:t> </w:t>
      </w:r>
      <w:r>
        <w:rPr>
          <w:rFonts w:ascii="宋体" w:hAnsi="宋体" w:cs="宋体" w:eastAsia="宋体" w:hint="default"/>
          <w:spacing w:val="-7"/>
          <w:w w:val="104"/>
          <w:sz w:val="17"/>
          <w:szCs w:val="17"/>
        </w:rPr>
        <w:t>股为基数，向全体股东每10股派发现金红利3.00元（含税），送红股0股（含税），合计派发现金股利44,209,999.80元（含税），</w:t>
      </w:r>
      <w:r>
        <w:rPr>
          <w:rFonts w:ascii="宋体" w:hAnsi="宋体" w:cs="宋体" w:eastAsia="宋体" w:hint="default"/>
          <w:spacing w:val="-63"/>
          <w:w w:val="104"/>
          <w:sz w:val="17"/>
          <w:szCs w:val="17"/>
        </w:rPr>
        <w:t> </w:t>
      </w:r>
      <w:r>
        <w:rPr>
          <w:rFonts w:ascii="宋体" w:hAnsi="宋体" w:cs="宋体" w:eastAsia="宋体" w:hint="default"/>
          <w:spacing w:val="-63"/>
          <w:w w:val="104"/>
          <w:sz w:val="17"/>
          <w:szCs w:val="17"/>
        </w:rPr>
      </w:r>
      <w:r>
        <w:rPr>
          <w:rFonts w:ascii="宋体" w:hAnsi="宋体" w:cs="宋体" w:eastAsia="宋体" w:hint="default"/>
          <w:w w:val="105"/>
          <w:sz w:val="17"/>
          <w:szCs w:val="17"/>
        </w:rPr>
        <w:t>剩余未分配利润140,962,986.08元结转以后年度。同时，以股本147,366,666股为基数，以资本公积金向全体股东每10股转</w:t>
      </w:r>
      <w:r>
        <w:rPr>
          <w:rFonts w:ascii="宋体" w:hAnsi="宋体" w:cs="宋体" w:eastAsia="宋体" w:hint="default"/>
          <w:spacing w:val="-27"/>
          <w:w w:val="105"/>
          <w:sz w:val="17"/>
          <w:szCs w:val="17"/>
        </w:rPr>
        <w:t> </w:t>
      </w:r>
      <w:r>
        <w:rPr>
          <w:rFonts w:ascii="宋体" w:hAnsi="宋体" w:cs="宋体" w:eastAsia="宋体" w:hint="default"/>
          <w:spacing w:val="-27"/>
          <w:w w:val="105"/>
          <w:sz w:val="17"/>
          <w:szCs w:val="17"/>
        </w:rPr>
      </w:r>
      <w:r>
        <w:rPr>
          <w:rFonts w:ascii="宋体" w:hAnsi="宋体" w:cs="宋体" w:eastAsia="宋体" w:hint="default"/>
          <w:w w:val="105"/>
          <w:sz w:val="17"/>
          <w:szCs w:val="17"/>
        </w:rPr>
        <w:t>增10股。预案实施后，公司总股本将由147,366,666股增至294,733,332股。本预案尚需提交公司2015年度股东大会审议。</w:t>
      </w:r>
      <w:r>
        <w:rPr>
          <w:rFonts w:ascii="宋体" w:hAnsi="宋体" w:cs="宋体" w:eastAsia="宋体" w:hint="default"/>
          <w:sz w:val="17"/>
          <w:szCs w:val="17"/>
        </w:rPr>
      </w: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分红标准和比例是否明确和清晰：</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独立董事是否履职尽责并发挥了应有的作用：</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w:t>
            </w:r>
            <w:r>
              <w:rPr>
                <w:rFonts w:ascii="宋体" w:hAnsi="宋体" w:cs="宋体" w:eastAsia="宋体" w:hint="default"/>
                <w:w w:val="98"/>
                <w:sz w:val="18"/>
                <w:szCs w:val="18"/>
              </w:rPr>
              <w:t> </w:t>
            </w:r>
            <w:r>
              <w:rPr>
                <w:rFonts w:ascii="宋体" w:hAnsi="宋体" w:cs="宋体" w:eastAsia="宋体" w:hint="default"/>
                <w:sz w:val="18"/>
                <w:szCs w:val="18"/>
              </w:rPr>
              <w:t>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104" w:right="170"/>
              <w:jc w:val="left"/>
              <w:rPr>
                <w:rFonts w:ascii="宋体" w:hAnsi="宋体" w:cs="宋体" w:eastAsia="宋体" w:hint="default"/>
                <w:sz w:val="17"/>
                <w:szCs w:val="17"/>
              </w:rPr>
            </w:pPr>
            <w:r>
              <w:rPr>
                <w:rFonts w:ascii="宋体" w:hAnsi="宋体" w:cs="宋体" w:eastAsia="宋体" w:hint="default"/>
                <w:w w:val="105"/>
                <w:sz w:val="17"/>
                <w:szCs w:val="17"/>
              </w:rPr>
              <w:t>现金分红政策进行调整或变更的，条件及程序是否合规、</w:t>
            </w:r>
            <w:r>
              <w:rPr>
                <w:rFonts w:ascii="宋体" w:hAnsi="宋体" w:cs="宋体" w:eastAsia="宋体" w:hint="default"/>
                <w:spacing w:val="-66"/>
                <w:w w:val="105"/>
                <w:sz w:val="17"/>
                <w:szCs w:val="17"/>
              </w:rPr>
              <w:t> </w:t>
            </w:r>
            <w:r>
              <w:rPr>
                <w:rFonts w:ascii="宋体" w:hAnsi="宋体" w:cs="宋体" w:eastAsia="宋体" w:hint="default"/>
                <w:spacing w:val="-66"/>
                <w:w w:val="105"/>
                <w:sz w:val="17"/>
                <w:szCs w:val="17"/>
              </w:rPr>
            </w:r>
            <w:r>
              <w:rPr>
                <w:rFonts w:ascii="宋体" w:hAnsi="宋体" w:cs="宋体" w:eastAsia="宋体" w:hint="default"/>
                <w:w w:val="105"/>
                <w:sz w:val="17"/>
                <w:szCs w:val="17"/>
              </w:rPr>
              <w:t>透明：</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无调整或变更</w:t>
            </w:r>
          </w:p>
        </w:tc>
      </w:tr>
    </w:tbl>
    <w:p>
      <w:pPr>
        <w:pStyle w:val="BodyText"/>
        <w:spacing w:line="240" w:lineRule="auto" w:before="48"/>
        <w:ind w:right="107"/>
        <w:jc w:val="left"/>
      </w:pPr>
      <w:r>
        <w:rPr/>
        <w:t>公司报告期利润分配预案及资本公积金转增股本预案与公司章程和分红管理办法等的相关规定一致</w:t>
      </w:r>
    </w:p>
    <w:p>
      <w:pPr>
        <w:spacing w:line="362" w:lineRule="auto" w:before="119"/>
        <w:ind w:left="112" w:right="2780" w:firstLine="0"/>
        <w:jc w:val="left"/>
        <w:rPr>
          <w:rFonts w:ascii="宋体" w:hAnsi="宋体" w:cs="宋体" w:eastAsia="宋体" w:hint="default"/>
          <w:sz w:val="17"/>
          <w:szCs w:val="17"/>
        </w:rPr>
      </w:pPr>
      <w:r>
        <w:rPr>
          <w:rFonts w:ascii="宋体" w:hAnsi="宋体" w:cs="宋体" w:eastAsia="宋体" w:hint="default"/>
          <w:sz w:val="18"/>
          <w:szCs w:val="18"/>
        </w:rPr>
        <w:t>√ 是 □ 否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w w:val="95"/>
          <w:sz w:val="18"/>
          <w:szCs w:val="18"/>
        </w:rPr>
        <w:t>公司报告期利润分配预案及资本公积金转增股本预案符合公司章程等的相关规定。</w:t>
      </w:r>
      <w:r>
        <w:rPr>
          <w:rFonts w:ascii="宋体" w:hAnsi="宋体" w:cs="宋体" w:eastAsia="宋体" w:hint="default"/>
          <w:spacing w:val="45"/>
          <w:w w:val="95"/>
          <w:sz w:val="18"/>
          <w:szCs w:val="18"/>
        </w:rPr>
        <w:t> </w:t>
      </w:r>
      <w:r>
        <w:rPr>
          <w:rFonts w:ascii="宋体" w:hAnsi="宋体" w:cs="宋体" w:eastAsia="宋体" w:hint="default"/>
          <w:spacing w:val="45"/>
          <w:w w:val="95"/>
          <w:sz w:val="18"/>
          <w:szCs w:val="18"/>
        </w:rPr>
      </w:r>
      <w:r>
        <w:rPr>
          <w:rFonts w:ascii="宋体" w:hAnsi="宋体" w:cs="宋体" w:eastAsia="宋体" w:hint="default"/>
          <w:sz w:val="17"/>
          <w:szCs w:val="17"/>
        </w:rPr>
        <w:t>本年度利润分配及资本公积金转增股本预案</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每</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股送红股数（股）</w:t>
            </w:r>
            <w:r>
              <w:rPr>
                <w:rFonts w:ascii="宋体" w:hAnsi="宋体" w:cs="宋体" w:eastAsia="宋体" w:hint="default"/>
                <w:sz w:val="17"/>
                <w:szCs w:val="17"/>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w w:val="98"/>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w w:val="98"/>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pacing w:val="-1"/>
                <w:w w:val="98"/>
                <w:sz w:val="18"/>
                <w:szCs w:val="18"/>
              </w:rPr>
              <w:t>股</w:t>
            </w:r>
            <w:r>
              <w:rPr>
                <w:rFonts w:ascii="宋体" w:hAnsi="宋体" w:cs="宋体" w:eastAsia="宋体" w:hint="default"/>
                <w:spacing w:val="4"/>
                <w:w w:val="98"/>
                <w:sz w:val="18"/>
                <w:szCs w:val="18"/>
              </w:rPr>
              <w:t>派</w:t>
            </w:r>
            <w:r>
              <w:rPr>
                <w:rFonts w:ascii="宋体" w:hAnsi="宋体" w:cs="宋体" w:eastAsia="宋体" w:hint="default"/>
                <w:spacing w:val="-1"/>
                <w:w w:val="98"/>
                <w:sz w:val="18"/>
                <w:szCs w:val="18"/>
              </w:rPr>
              <w:t>息</w:t>
            </w:r>
            <w:r>
              <w:rPr>
                <w:rFonts w:ascii="宋体" w:hAnsi="宋体" w:cs="宋体" w:eastAsia="宋体" w:hint="default"/>
                <w:spacing w:val="4"/>
                <w:w w:val="98"/>
                <w:sz w:val="18"/>
                <w:szCs w:val="18"/>
              </w:rPr>
              <w:t>数</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元</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含</w:t>
            </w:r>
            <w:r>
              <w:rPr>
                <w:rFonts w:ascii="宋体" w:hAnsi="宋体" w:cs="宋体" w:eastAsia="宋体" w:hint="default"/>
                <w:spacing w:val="-1"/>
                <w:w w:val="98"/>
                <w:sz w:val="18"/>
                <w:szCs w:val="18"/>
              </w:rPr>
              <w:t>税</w:t>
            </w:r>
            <w:r>
              <w:rPr>
                <w:rFonts w:ascii="宋体" w:hAnsi="宋体" w:cs="宋体" w:eastAsia="宋体" w:hint="default"/>
                <w:w w:val="98"/>
                <w:sz w:val="18"/>
                <w:szCs w:val="18"/>
              </w:rPr>
              <w:t>）</w:t>
            </w:r>
            <w:r>
              <w:rPr>
                <w:rFonts w:ascii="宋体" w:hAnsi="宋体" w:cs="宋体" w:eastAsia="宋体" w:hint="default"/>
                <w:sz w:val="18"/>
                <w:szCs w:val="18"/>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2"/>
                <w:sz w:val="18"/>
                <w:szCs w:val="18"/>
              </w:rPr>
              <w:t>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7"/>
                <w:szCs w:val="17"/>
              </w:rPr>
            </w:pPr>
            <w:r>
              <w:rPr>
                <w:rFonts w:ascii="Times New Roman"/>
                <w:w w:val="105"/>
                <w:sz w:val="17"/>
              </w:rPr>
              <w:t>10</w:t>
            </w:r>
            <w:r>
              <w:rPr>
                <w:rFonts w:ascii="Times New Roman"/>
                <w:sz w:val="17"/>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147,366,666</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spacing w:val="-1"/>
                <w:w w:val="104"/>
                <w:sz w:val="17"/>
                <w:szCs w:val="17"/>
              </w:rPr>
              <w:t>现</w:t>
            </w:r>
            <w:r>
              <w:rPr>
                <w:rFonts w:ascii="宋体" w:hAnsi="宋体" w:cs="宋体" w:eastAsia="宋体" w:hint="default"/>
                <w:spacing w:val="4"/>
                <w:w w:val="104"/>
                <w:sz w:val="17"/>
                <w:szCs w:val="17"/>
              </w:rPr>
              <w:t>金</w:t>
            </w:r>
            <w:r>
              <w:rPr>
                <w:rFonts w:ascii="宋体" w:hAnsi="宋体" w:cs="宋体" w:eastAsia="宋体" w:hint="default"/>
                <w:spacing w:val="-1"/>
                <w:w w:val="104"/>
                <w:sz w:val="17"/>
                <w:szCs w:val="17"/>
              </w:rPr>
              <w:t>分</w:t>
            </w:r>
            <w:r>
              <w:rPr>
                <w:rFonts w:ascii="宋体" w:hAnsi="宋体" w:cs="宋体" w:eastAsia="宋体" w:hint="default"/>
                <w:spacing w:val="4"/>
                <w:w w:val="104"/>
                <w:sz w:val="17"/>
                <w:szCs w:val="17"/>
              </w:rPr>
              <w:t>红</w:t>
            </w:r>
            <w:r>
              <w:rPr>
                <w:rFonts w:ascii="宋体" w:hAnsi="宋体" w:cs="宋体" w:eastAsia="宋体" w:hint="default"/>
                <w:spacing w:val="-1"/>
                <w:w w:val="104"/>
                <w:sz w:val="17"/>
                <w:szCs w:val="17"/>
              </w:rPr>
              <w:t>总</w:t>
            </w:r>
            <w:r>
              <w:rPr>
                <w:rFonts w:ascii="宋体" w:hAnsi="宋体" w:cs="宋体" w:eastAsia="宋体" w:hint="default"/>
                <w:spacing w:val="4"/>
                <w:w w:val="104"/>
                <w:sz w:val="17"/>
                <w:szCs w:val="17"/>
              </w:rPr>
              <w:t>额</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元</w:t>
            </w:r>
            <w:r>
              <w:rPr>
                <w:rFonts w:ascii="宋体" w:hAnsi="宋体" w:cs="宋体" w:eastAsia="宋体" w:hint="default"/>
                <w:spacing w:val="-92"/>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含</w:t>
            </w:r>
            <w:r>
              <w:rPr>
                <w:rFonts w:ascii="宋体" w:hAnsi="宋体" w:cs="宋体" w:eastAsia="宋体" w:hint="default"/>
                <w:spacing w:val="-1"/>
                <w:w w:val="104"/>
                <w:sz w:val="17"/>
                <w:szCs w:val="17"/>
              </w:rPr>
              <w:t>税</w:t>
            </w:r>
            <w:r>
              <w:rPr>
                <w:rFonts w:ascii="宋体" w:hAnsi="宋体" w:cs="宋体" w:eastAsia="宋体" w:hint="default"/>
                <w:w w:val="104"/>
                <w:sz w:val="17"/>
                <w:szCs w:val="17"/>
              </w:rPr>
              <w:t>）</w:t>
            </w:r>
            <w:r>
              <w:rPr>
                <w:rFonts w:ascii="宋体" w:hAnsi="宋体" w:cs="宋体" w:eastAsia="宋体" w:hint="default"/>
                <w:sz w:val="17"/>
                <w:szCs w:val="17"/>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44,209,999.80</w:t>
            </w:r>
            <w:r>
              <w:rPr>
                <w:rFonts w:ascii="Times New Roman"/>
                <w:sz w:val="17"/>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185,172,985.88</w:t>
            </w:r>
            <w:r>
              <w:rPr>
                <w:rFonts w:ascii="Times New Roman"/>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现金分红占利润分配总额的比例</w:t>
            </w:r>
            <w:r>
              <w:rPr>
                <w:rFonts w:ascii="宋体" w:hAnsi="宋体" w:cs="宋体" w:eastAsia="宋体" w:hint="default"/>
                <w:sz w:val="17"/>
                <w:szCs w:val="17"/>
              </w:rPr>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7"/>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本次现金分红情况</w:t>
            </w:r>
            <w:r>
              <w:rPr>
                <w:rFonts w:ascii="宋体" w:hAnsi="宋体" w:cs="宋体" w:eastAsia="宋体" w:hint="default"/>
                <w:sz w:val="17"/>
                <w:szCs w:val="17"/>
              </w:rPr>
            </w:r>
          </w:p>
        </w:tc>
      </w:tr>
      <w:tr>
        <w:trPr>
          <w:trHeight w:val="709"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0" w:lineRule="auto" w:before="88"/>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918" w:footer="1017" w:top="1120" w:bottom="1200" w:left="1020" w:right="940"/>
        </w:sectPr>
      </w:pPr>
    </w:p>
    <w:p>
      <w:pPr>
        <w:spacing w:line="240" w:lineRule="auto" w:before="10"/>
        <w:rPr>
          <w:rFonts w:ascii="宋体" w:hAnsi="宋体" w:cs="宋体" w:eastAsia="宋体" w:hint="default"/>
          <w:sz w:val="23"/>
          <w:szCs w:val="23"/>
        </w:rPr>
      </w:pPr>
    </w:p>
    <w:p>
      <w:pPr>
        <w:spacing w:line="402"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50"/>
                    <w:ind w:left="2888" w:right="0"/>
                    <w:jc w:val="left"/>
                  </w:pPr>
                  <w:r>
                    <w:rPr/>
                    <w:t>利润分配或资本公积金转增预案的详细情况说明</w:t>
                  </w:r>
                </w:p>
              </w:txbxContent>
            </v:textbox>
            <v:fill type="solid"/>
          </v:shape>
        </w:pict>
      </w:r>
      <w:r>
        <w:rPr>
          <w:rFonts w:ascii="宋体" w:hAnsi="宋体" w:cs="宋体" w:eastAsia="宋体" w:hint="default"/>
          <w:position w:val="-7"/>
          <w:sz w:val="20"/>
          <w:szCs w:val="20"/>
        </w:rPr>
      </w:r>
    </w:p>
    <w:p>
      <w:pPr>
        <w:spacing w:line="240" w:lineRule="auto" w:before="12"/>
        <w:rPr>
          <w:rFonts w:ascii="宋体" w:hAnsi="宋体" w:cs="宋体" w:eastAsia="宋体" w:hint="default"/>
          <w:sz w:val="6"/>
          <w:szCs w:val="6"/>
        </w:rPr>
      </w:pPr>
    </w:p>
    <w:p>
      <w:pPr>
        <w:pStyle w:val="BodyText"/>
        <w:spacing w:line="518" w:lineRule="auto" w:before="42"/>
        <w:ind w:left="472" w:right="0" w:hanging="360"/>
        <w:jc w:val="left"/>
      </w:pPr>
      <w:r>
        <w:rPr>
          <w:spacing w:val="1"/>
          <w:w w:val="98"/>
        </w:rPr>
        <w:t>公司近</w:t>
      </w:r>
      <w:r>
        <w:rPr>
          <w:spacing w:val="-39"/>
          <w:w w:val="98"/>
        </w:rPr>
        <w:t> </w:t>
      </w:r>
      <w:r>
        <w:rPr>
          <w:w w:val="98"/>
        </w:rPr>
        <w:t>3</w:t>
      </w:r>
      <w:r>
        <w:rPr>
          <w:spacing w:val="-41"/>
          <w:w w:val="98"/>
        </w:rPr>
        <w:t> </w:t>
      </w:r>
      <w:r>
        <w:rPr>
          <w:spacing w:val="-1"/>
          <w:w w:val="98"/>
        </w:rPr>
        <w:t>年（包括本报告期）的普通股股利分配方案（预案）、资本公积金转增股本方案（预案）情况</w:t>
      </w:r>
      <w:r>
        <w:rPr>
          <w:spacing w:val="-87"/>
          <w:w w:val="98"/>
        </w:rPr>
        <w:t> </w:t>
      </w:r>
      <w:r>
        <w:rPr>
          <w:spacing w:val="-87"/>
          <w:w w:val="98"/>
        </w:rPr>
      </w:r>
      <w:r>
        <w:rPr/>
        <w:t>1、2012年度利润分配方案情况</w:t>
      </w:r>
    </w:p>
    <w:p>
      <w:pPr>
        <w:spacing w:line="489" w:lineRule="auto" w:before="37"/>
        <w:ind w:left="112" w:right="126" w:firstLine="360"/>
        <w:jc w:val="both"/>
        <w:rPr>
          <w:rFonts w:ascii="宋体" w:hAnsi="宋体" w:cs="宋体" w:eastAsia="宋体" w:hint="default"/>
          <w:sz w:val="18"/>
          <w:szCs w:val="18"/>
        </w:rPr>
      </w:pPr>
      <w:r>
        <w:rPr>
          <w:rFonts w:ascii="宋体" w:hAnsi="宋体" w:cs="宋体" w:eastAsia="宋体" w:hint="default"/>
          <w:sz w:val="17"/>
          <w:szCs w:val="17"/>
        </w:rPr>
        <w:t>2013年4月28日，经公司2012年度股东大会审议批准，根据公司实际情况，公司决定2012年1月1日至2012年12月31日期</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sz w:val="18"/>
          <w:szCs w:val="18"/>
        </w:rPr>
        <w:t>间公司形成的可供分配利润暂不予分配。</w:t>
      </w:r>
    </w:p>
    <w:p>
      <w:pPr>
        <w:spacing w:before="59"/>
        <w:ind w:left="472" w:right="0" w:firstLine="0"/>
        <w:jc w:val="left"/>
        <w:rPr>
          <w:rFonts w:ascii="宋体" w:hAnsi="宋体" w:cs="宋体" w:eastAsia="宋体" w:hint="default"/>
          <w:sz w:val="17"/>
          <w:szCs w:val="17"/>
        </w:rPr>
      </w:pPr>
      <w:r>
        <w:rPr>
          <w:rFonts w:ascii="宋体" w:hAnsi="宋体" w:cs="宋体" w:eastAsia="宋体" w:hint="default"/>
          <w:w w:val="105"/>
          <w:sz w:val="17"/>
          <w:szCs w:val="17"/>
        </w:rPr>
        <w:t>2、2013年度利润分配方案情况</w:t>
      </w:r>
      <w:r>
        <w:rPr>
          <w:rFonts w:ascii="宋体" w:hAnsi="宋体" w:cs="宋体" w:eastAsia="宋体" w:hint="default"/>
          <w:sz w:val="17"/>
          <w:szCs w:val="17"/>
        </w:rPr>
      </w:r>
    </w:p>
    <w:p>
      <w:pPr>
        <w:spacing w:line="240" w:lineRule="auto" w:before="7"/>
        <w:rPr>
          <w:rFonts w:ascii="宋体" w:hAnsi="宋体" w:cs="宋体" w:eastAsia="宋体" w:hint="default"/>
          <w:sz w:val="21"/>
          <w:szCs w:val="21"/>
        </w:rPr>
      </w:pPr>
    </w:p>
    <w:p>
      <w:pPr>
        <w:spacing w:line="489" w:lineRule="auto" w:before="0"/>
        <w:ind w:left="112" w:right="110" w:firstLine="360"/>
        <w:jc w:val="both"/>
        <w:rPr>
          <w:rFonts w:ascii="宋体" w:hAnsi="宋体" w:cs="宋体" w:eastAsia="宋体" w:hint="default"/>
          <w:sz w:val="17"/>
          <w:szCs w:val="17"/>
        </w:rPr>
      </w:pPr>
      <w:r>
        <w:rPr>
          <w:rFonts w:ascii="宋体" w:hAnsi="宋体" w:cs="宋体" w:eastAsia="宋体" w:hint="default"/>
          <w:spacing w:val="1"/>
          <w:w w:val="104"/>
          <w:sz w:val="17"/>
          <w:szCs w:val="17"/>
        </w:rPr>
        <w:t>2014年5月16日，2013年年度股东大会审议通过了《2013年度利润分配预案》，以公司截止2014年3月31日总股本5,535</w:t>
      </w:r>
      <w:r>
        <w:rPr>
          <w:rFonts w:ascii="宋体" w:hAnsi="宋体" w:cs="宋体" w:eastAsia="宋体" w:hint="default"/>
          <w:w w:val="104"/>
          <w:sz w:val="17"/>
          <w:szCs w:val="17"/>
        </w:rPr>
        <w:t> </w:t>
      </w:r>
      <w:r>
        <w:rPr>
          <w:rFonts w:ascii="宋体" w:hAnsi="宋体" w:cs="宋体" w:eastAsia="宋体" w:hint="default"/>
          <w:spacing w:val="-5"/>
          <w:w w:val="98"/>
          <w:sz w:val="18"/>
          <w:szCs w:val="18"/>
        </w:rPr>
        <w:t>万股为基数，向全体股东每10股派发现金红利2元（含税），共计派发现金股利1,107万元（含税），剩余未分配利润11,773.19</w:t>
      </w:r>
      <w:r>
        <w:rPr>
          <w:rFonts w:ascii="宋体" w:hAnsi="宋体" w:cs="宋体" w:eastAsia="宋体" w:hint="default"/>
          <w:spacing w:val="-33"/>
          <w:w w:val="98"/>
          <w:sz w:val="18"/>
          <w:szCs w:val="18"/>
        </w:rPr>
        <w:t> </w:t>
      </w:r>
      <w:r>
        <w:rPr>
          <w:rFonts w:ascii="宋体" w:hAnsi="宋体" w:cs="宋体" w:eastAsia="宋体" w:hint="default"/>
          <w:spacing w:val="-33"/>
          <w:w w:val="98"/>
          <w:sz w:val="18"/>
          <w:szCs w:val="18"/>
        </w:rPr>
      </w:r>
      <w:r>
        <w:rPr>
          <w:rFonts w:ascii="宋体" w:hAnsi="宋体" w:cs="宋体" w:eastAsia="宋体" w:hint="default"/>
          <w:w w:val="105"/>
          <w:sz w:val="17"/>
          <w:szCs w:val="17"/>
        </w:rPr>
        <w:t>万元继续留存公司用于支持公司经营需要。并于2014年6月18日实施完成权益分派。</w:t>
      </w:r>
      <w:r>
        <w:rPr>
          <w:rFonts w:ascii="宋体" w:hAnsi="宋体" w:cs="宋体" w:eastAsia="宋体" w:hint="default"/>
          <w:sz w:val="17"/>
          <w:szCs w:val="17"/>
        </w:rPr>
      </w:r>
    </w:p>
    <w:p>
      <w:pPr>
        <w:spacing w:before="109"/>
        <w:ind w:left="472" w:right="0" w:firstLine="0"/>
        <w:jc w:val="left"/>
        <w:rPr>
          <w:rFonts w:ascii="宋体" w:hAnsi="宋体" w:cs="宋体" w:eastAsia="宋体" w:hint="default"/>
          <w:sz w:val="17"/>
          <w:szCs w:val="17"/>
        </w:rPr>
      </w:pPr>
      <w:r>
        <w:rPr>
          <w:rFonts w:ascii="宋体" w:hAnsi="宋体" w:cs="宋体" w:eastAsia="宋体" w:hint="default"/>
          <w:w w:val="105"/>
          <w:sz w:val="17"/>
          <w:szCs w:val="17"/>
        </w:rPr>
        <w:t>3、2014年半年度资本公积金转增股本方案情况</w:t>
      </w:r>
      <w:r>
        <w:rPr>
          <w:rFonts w:ascii="宋体" w:hAnsi="宋体" w:cs="宋体" w:eastAsia="宋体" w:hint="default"/>
          <w:sz w:val="17"/>
          <w:szCs w:val="17"/>
        </w:rPr>
      </w:r>
    </w:p>
    <w:p>
      <w:pPr>
        <w:spacing w:line="240" w:lineRule="auto" w:before="12"/>
        <w:rPr>
          <w:rFonts w:ascii="宋体" w:hAnsi="宋体" w:cs="宋体" w:eastAsia="宋体" w:hint="default"/>
          <w:sz w:val="21"/>
          <w:szCs w:val="21"/>
        </w:rPr>
      </w:pPr>
    </w:p>
    <w:p>
      <w:pPr>
        <w:spacing w:line="489" w:lineRule="auto" w:before="0"/>
        <w:ind w:left="112" w:right="112" w:firstLine="360"/>
        <w:jc w:val="both"/>
        <w:rPr>
          <w:rFonts w:ascii="宋体" w:hAnsi="宋体" w:cs="宋体" w:eastAsia="宋体" w:hint="default"/>
          <w:sz w:val="17"/>
          <w:szCs w:val="17"/>
        </w:rPr>
      </w:pPr>
      <w:r>
        <w:rPr>
          <w:rFonts w:ascii="宋体" w:hAnsi="宋体" w:cs="宋体" w:eastAsia="宋体" w:hint="default"/>
          <w:spacing w:val="-1"/>
          <w:w w:val="104"/>
          <w:sz w:val="17"/>
          <w:szCs w:val="17"/>
        </w:rPr>
        <w:t>2014年9月23日，2014年第一次临时股东大会审议通过了《2014年半年度利润分配预案》，以截至2014年6月30日公司股</w:t>
      </w:r>
      <w:r>
        <w:rPr>
          <w:rFonts w:ascii="宋体" w:hAnsi="宋体" w:cs="宋体" w:eastAsia="宋体" w:hint="default"/>
          <w:w w:val="104"/>
          <w:sz w:val="17"/>
          <w:szCs w:val="17"/>
        </w:rPr>
        <w:t> </w:t>
      </w:r>
      <w:r>
        <w:rPr>
          <w:rFonts w:ascii="宋体" w:hAnsi="宋体" w:cs="宋体" w:eastAsia="宋体" w:hint="default"/>
          <w:w w:val="95"/>
          <w:sz w:val="18"/>
          <w:szCs w:val="18"/>
        </w:rPr>
        <w:t>份总数55,350,000股为基数，以资本公积向全体股东每10股转增10股，合计转增55,350,000股。转增后，公司总股本变更为</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105"/>
          <w:sz w:val="17"/>
          <w:szCs w:val="17"/>
        </w:rPr>
        <w:t>110,700,000股。并于2014年10月9日实施完成权益分派。</w:t>
      </w:r>
      <w:r>
        <w:rPr>
          <w:rFonts w:ascii="宋体" w:hAnsi="宋体" w:cs="宋体" w:eastAsia="宋体" w:hint="default"/>
          <w:sz w:val="17"/>
          <w:szCs w:val="17"/>
        </w:rPr>
      </w:r>
    </w:p>
    <w:p>
      <w:pPr>
        <w:spacing w:line="530" w:lineRule="auto" w:before="98"/>
        <w:ind w:left="472" w:right="0" w:firstLine="0"/>
        <w:jc w:val="left"/>
        <w:rPr>
          <w:rFonts w:ascii="宋体" w:hAnsi="宋体" w:cs="宋体" w:eastAsia="宋体" w:hint="default"/>
          <w:sz w:val="17"/>
          <w:szCs w:val="17"/>
        </w:rPr>
      </w:pPr>
      <w:r>
        <w:rPr>
          <w:rFonts w:ascii="宋体" w:hAnsi="宋体" w:cs="宋体" w:eastAsia="宋体" w:hint="default"/>
          <w:sz w:val="18"/>
          <w:szCs w:val="18"/>
        </w:rPr>
        <w:t>4、2014年度利润分配方案情况</w:t>
      </w:r>
      <w:r>
        <w:rPr>
          <w:rFonts w:ascii="宋体" w:hAnsi="宋体" w:cs="宋体" w:eastAsia="宋体" w:hint="default"/>
          <w:w w:val="98"/>
          <w:sz w:val="18"/>
          <w:szCs w:val="18"/>
        </w:rPr>
        <w:t> </w:t>
      </w:r>
      <w:r>
        <w:rPr>
          <w:rFonts w:ascii="宋体" w:hAnsi="宋体" w:cs="宋体" w:eastAsia="宋体" w:hint="default"/>
          <w:sz w:val="17"/>
          <w:szCs w:val="17"/>
        </w:rPr>
        <w:t>经2015年4月23日公司第二届董事会第十次会议审议通过，本公司2014年度利润分配预案为：以截止2014年12月31日总</w:t>
      </w:r>
    </w:p>
    <w:p>
      <w:pPr>
        <w:spacing w:line="482" w:lineRule="auto" w:before="25"/>
        <w:ind w:left="112" w:right="112" w:firstLine="0"/>
        <w:jc w:val="both"/>
        <w:rPr>
          <w:rFonts w:ascii="宋体" w:hAnsi="宋体" w:cs="宋体" w:eastAsia="宋体" w:hint="default"/>
          <w:sz w:val="17"/>
          <w:szCs w:val="17"/>
        </w:rPr>
      </w:pPr>
      <w:r>
        <w:rPr>
          <w:rFonts w:ascii="宋体" w:hAnsi="宋体" w:cs="宋体" w:eastAsia="宋体" w:hint="default"/>
          <w:spacing w:val="-2"/>
          <w:w w:val="98"/>
          <w:sz w:val="18"/>
          <w:szCs w:val="18"/>
        </w:rPr>
        <w:t>股本11,070万股为基数，向全体股东每10股派发现金股利2.5元（含税），共计派发现金股利人民币2,767.50万元（含税），</w:t>
      </w:r>
      <w:r>
        <w:rPr>
          <w:rFonts w:ascii="宋体" w:hAnsi="宋体" w:cs="宋体" w:eastAsia="宋体" w:hint="default"/>
          <w:spacing w:val="-50"/>
          <w:w w:val="98"/>
          <w:sz w:val="18"/>
          <w:szCs w:val="18"/>
        </w:rPr>
        <w:t> </w:t>
      </w:r>
      <w:r>
        <w:rPr>
          <w:rFonts w:ascii="宋体" w:hAnsi="宋体" w:cs="宋体" w:eastAsia="宋体" w:hint="default"/>
          <w:spacing w:val="-50"/>
          <w:w w:val="98"/>
          <w:sz w:val="18"/>
          <w:szCs w:val="18"/>
        </w:rPr>
      </w:r>
      <w:r>
        <w:rPr>
          <w:rFonts w:ascii="宋体" w:hAnsi="宋体" w:cs="宋体" w:eastAsia="宋体" w:hint="default"/>
          <w:w w:val="95"/>
          <w:sz w:val="18"/>
          <w:szCs w:val="18"/>
        </w:rPr>
        <w:t>剩余未分配利润13,180.91万元继续留存公司用于支持公司经营发展需要。2015年5月25日，公司召开2014年年度股东大会审</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议并批准通过了该利润分配方案。2015年5月28日，公司2014年度利润分配已实施。</w:t>
      </w:r>
    </w:p>
    <w:p>
      <w:pPr>
        <w:spacing w:before="38"/>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公司近三年（包括本报告期）普通股现金分红情况表</w:t>
      </w:r>
      <w:r>
        <w:rPr>
          <w:rFonts w:ascii="宋体" w:hAnsi="宋体" w:cs="宋体" w:eastAsia="宋体" w:hint="default"/>
          <w:sz w:val="17"/>
          <w:szCs w:val="17"/>
        </w:rPr>
      </w:r>
    </w:p>
    <w:p>
      <w:pPr>
        <w:pStyle w:val="BodyText"/>
        <w:spacing w:line="240" w:lineRule="auto" w:before="116"/>
        <w:ind w:left="0" w:right="117"/>
        <w:jc w:val="right"/>
      </w:pPr>
      <w:r>
        <w:rPr>
          <w:w w:val="95"/>
        </w:rPr>
        <w:t>单位：元</w:t>
      </w:r>
      <w:r>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9"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分红年度合并报</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占合并报表中归</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30" w:right="0"/>
              <w:jc w:val="left"/>
              <w:rPr>
                <w:rFonts w:ascii="宋体" w:hAnsi="宋体" w:cs="宋体" w:eastAsia="宋体" w:hint="default"/>
                <w:sz w:val="17"/>
                <w:szCs w:val="17"/>
              </w:rPr>
            </w:pPr>
            <w:r>
              <w:rPr>
                <w:rFonts w:ascii="宋体" w:hAnsi="宋体" w:cs="宋体" w:eastAsia="宋体" w:hint="default"/>
                <w:w w:val="105"/>
                <w:sz w:val="17"/>
                <w:szCs w:val="17"/>
              </w:rPr>
              <w:t>分红年度</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21"/>
              <w:ind w:left="610" w:right="102" w:hanging="509"/>
              <w:jc w:val="left"/>
              <w:rPr>
                <w:rFonts w:ascii="宋体" w:hAnsi="宋体" w:cs="宋体" w:eastAsia="宋体" w:hint="default"/>
                <w:sz w:val="18"/>
                <w:szCs w:val="18"/>
              </w:rPr>
            </w:pPr>
            <w:r>
              <w:rPr>
                <w:rFonts w:ascii="宋体" w:hAnsi="宋体" w:cs="宋体" w:eastAsia="宋体" w:hint="default"/>
                <w:spacing w:val="-7"/>
                <w:sz w:val="17"/>
                <w:szCs w:val="17"/>
              </w:rPr>
              <w:t>现金分红金额（含</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税）</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21"/>
              <w:ind w:left="163" w:right="160"/>
              <w:jc w:val="left"/>
              <w:rPr>
                <w:rFonts w:ascii="宋体" w:hAnsi="宋体" w:cs="宋体" w:eastAsia="宋体" w:hint="default"/>
                <w:sz w:val="18"/>
                <w:szCs w:val="18"/>
              </w:rPr>
            </w:pPr>
            <w:r>
              <w:rPr>
                <w:rFonts w:ascii="宋体" w:hAnsi="宋体" w:cs="宋体" w:eastAsia="宋体" w:hint="default"/>
                <w:sz w:val="17"/>
                <w:szCs w:val="17"/>
              </w:rPr>
              <w:t>表中归属于上市</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公司普通股股东</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21"/>
              <w:ind w:left="163" w:right="160"/>
              <w:jc w:val="left"/>
              <w:rPr>
                <w:rFonts w:ascii="宋体" w:hAnsi="宋体" w:cs="宋体" w:eastAsia="宋体" w:hint="default"/>
                <w:sz w:val="18"/>
                <w:szCs w:val="18"/>
              </w:rPr>
            </w:pPr>
            <w:r>
              <w:rPr>
                <w:rFonts w:ascii="宋体" w:hAnsi="宋体" w:cs="宋体" w:eastAsia="宋体" w:hint="default"/>
                <w:sz w:val="17"/>
                <w:szCs w:val="17"/>
              </w:rPr>
              <w:t>属于上市公司普</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21"/>
              <w:ind w:left="340" w:right="161" w:hanging="178"/>
              <w:jc w:val="left"/>
              <w:rPr>
                <w:rFonts w:ascii="宋体" w:hAnsi="宋体" w:cs="宋体" w:eastAsia="宋体" w:hint="default"/>
                <w:sz w:val="18"/>
                <w:szCs w:val="18"/>
              </w:rPr>
            </w:pPr>
            <w:r>
              <w:rPr>
                <w:rFonts w:ascii="宋体" w:hAnsi="宋体" w:cs="宋体" w:eastAsia="宋体" w:hint="default"/>
                <w:sz w:val="17"/>
                <w:szCs w:val="17"/>
              </w:rPr>
              <w:t>以其他方式现金</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分红的金额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21"/>
              <w:ind w:left="340" w:right="161" w:hanging="178"/>
              <w:jc w:val="left"/>
              <w:rPr>
                <w:rFonts w:ascii="宋体" w:hAnsi="宋体" w:cs="宋体" w:eastAsia="宋体" w:hint="default"/>
                <w:sz w:val="18"/>
                <w:szCs w:val="18"/>
              </w:rPr>
            </w:pPr>
            <w:r>
              <w:rPr>
                <w:rFonts w:ascii="宋体" w:hAnsi="宋体" w:cs="宋体" w:eastAsia="宋体" w:hint="default"/>
                <w:sz w:val="17"/>
                <w:szCs w:val="17"/>
              </w:rPr>
              <w:t>以其他方式现金</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分红的比例</w:t>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432"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left="432" w:right="0"/>
              <w:jc w:val="left"/>
              <w:rPr>
                <w:rFonts w:ascii="宋体" w:hAnsi="宋体" w:cs="宋体" w:eastAsia="宋体" w:hint="default"/>
                <w:sz w:val="18"/>
                <w:szCs w:val="18"/>
              </w:rPr>
            </w:pPr>
            <w:r>
              <w:rPr>
                <w:rFonts w:ascii="宋体" w:hAnsi="宋体" w:cs="宋体" w:eastAsia="宋体" w:hint="default"/>
                <w:sz w:val="18"/>
                <w:szCs w:val="18"/>
              </w:rPr>
              <w:t>润的比率</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7"/>
                <w:szCs w:val="17"/>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44,209,999.80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58,418,012.53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75.68%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27,675,000.00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46,391,308.32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59.66%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11,070,000.00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40,357,333.67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27.43%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t>□ 适用 √</w:t>
      </w:r>
      <w:r>
        <w:rPr>
          <w:spacing w:val="-7"/>
        </w:rPr>
        <w:t> </w:t>
      </w:r>
      <w:r>
        <w:rPr/>
        <w:t>不适用</w:t>
      </w:r>
    </w:p>
    <w:p>
      <w:pPr>
        <w:spacing w:after="0" w:line="240" w:lineRule="auto"/>
        <w:jc w:val="left"/>
        <w:sectPr>
          <w:pgSz w:w="11910" w:h="16840"/>
          <w:pgMar w:header="918" w:footer="1017" w:top="1120" w:bottom="1200" w:left="1020" w:right="1020"/>
        </w:sect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33"/>
        </w:rPr>
        <w:t> </w:t>
      </w:r>
      <w:r>
        <w:rPr>
          <w:spacing w:val="-33"/>
        </w:rPr>
      </w:r>
      <w:r>
        <w:rPr/>
        <w:t>截至报告期末尚未履行完毕的承诺事项</w:t>
      </w:r>
      <w:r>
        <w:rPr>
          <w:b w:val="0"/>
          <w:bCs w:val="0"/>
        </w:rPr>
      </w:r>
    </w:p>
    <w:p>
      <w:pPr>
        <w:spacing w:line="240" w:lineRule="auto" w:before="4"/>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165" w:hanging="178"/>
              <w:jc w:val="left"/>
              <w:rPr>
                <w:rFonts w:ascii="宋体" w:hAnsi="宋体" w:cs="宋体" w:eastAsia="宋体" w:hint="default"/>
                <w:sz w:val="18"/>
                <w:szCs w:val="18"/>
              </w:rPr>
            </w:pPr>
            <w:r>
              <w:rPr>
                <w:rFonts w:ascii="宋体" w:hAnsi="宋体" w:cs="宋体" w:eastAsia="宋体" w:hint="default"/>
                <w:sz w:val="18"/>
                <w:szCs w:val="18"/>
              </w:rPr>
              <w:t>承诺类</w:t>
            </w:r>
            <w:r>
              <w:rPr>
                <w:rFonts w:ascii="宋体" w:hAnsi="宋体" w:cs="宋体" w:eastAsia="宋体" w:hint="default"/>
                <w:w w:val="98"/>
                <w:sz w:val="18"/>
                <w:szCs w:val="18"/>
              </w:rPr>
              <w:t> </w:t>
            </w:r>
            <w:r>
              <w:rPr>
                <w:rFonts w:ascii="宋体" w:hAnsi="宋体" w:cs="宋体" w:eastAsia="宋体" w:hint="default"/>
                <w:sz w:val="18"/>
                <w:szCs w:val="18"/>
              </w:rPr>
              <w:t>型</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6" w:right="175" w:hanging="183"/>
              <w:jc w:val="left"/>
              <w:rPr>
                <w:rFonts w:ascii="宋体" w:hAnsi="宋体" w:cs="宋体" w:eastAsia="宋体" w:hint="default"/>
                <w:sz w:val="18"/>
                <w:szCs w:val="18"/>
              </w:rPr>
            </w:pPr>
            <w:r>
              <w:rPr>
                <w:rFonts w:ascii="宋体" w:hAnsi="宋体" w:cs="宋体" w:eastAsia="宋体" w:hint="default"/>
                <w:sz w:val="18"/>
                <w:szCs w:val="18"/>
              </w:rPr>
              <w:t>承诺期</w:t>
            </w:r>
            <w:r>
              <w:rPr>
                <w:rFonts w:ascii="宋体" w:hAnsi="宋体" w:cs="宋体" w:eastAsia="宋体" w:hint="default"/>
                <w:w w:val="98"/>
                <w:sz w:val="18"/>
                <w:szCs w:val="18"/>
              </w:rPr>
              <w:t> </w:t>
            </w:r>
            <w:r>
              <w:rPr>
                <w:rFonts w:ascii="宋体" w:hAnsi="宋体" w:cs="宋体" w:eastAsia="宋体" w:hint="default"/>
                <w:sz w:val="18"/>
                <w:szCs w:val="18"/>
              </w:rPr>
              <w:t>限</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1" w:right="191"/>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w w:val="98"/>
                <w:sz w:val="18"/>
                <w:szCs w:val="18"/>
              </w:rPr>
              <w:t> </w:t>
            </w:r>
            <w:r>
              <w:rPr>
                <w:rFonts w:ascii="宋体" w:hAnsi="宋体" w:cs="宋体" w:eastAsia="宋体" w:hint="default"/>
                <w:sz w:val="18"/>
                <w:szCs w:val="18"/>
              </w:rPr>
              <w:t>情况</w:t>
            </w:r>
          </w:p>
        </w:tc>
      </w:tr>
      <w:tr>
        <w:trPr>
          <w:trHeight w:val="358"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收购报告书</w:t>
            </w:r>
            <w:r>
              <w:rPr>
                <w:rFonts w:ascii="宋体" w:hAnsi="宋体" w:cs="宋体" w:eastAsia="宋体" w:hint="default"/>
                <w:sz w:val="17"/>
                <w:szCs w:val="17"/>
              </w:rPr>
            </w: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1095" w:type="dxa"/>
            <w:vMerge w:val="restart"/>
            <w:tcBorders>
              <w:top w:val="single" w:sz="4" w:space="0" w:color="000000"/>
              <w:left w:val="single" w:sz="4" w:space="0" w:color="000000"/>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21"/>
              <w:ind w:left="104" w:right="183"/>
              <w:jc w:val="left"/>
              <w:rPr>
                <w:rFonts w:ascii="宋体" w:hAnsi="宋体" w:cs="宋体" w:eastAsia="宋体" w:hint="default"/>
                <w:sz w:val="18"/>
                <w:szCs w:val="18"/>
              </w:rPr>
            </w:pPr>
            <w:r>
              <w:rPr>
                <w:rFonts w:ascii="宋体" w:hAnsi="宋体" w:cs="宋体" w:eastAsia="宋体" w:hint="default"/>
                <w:sz w:val="17"/>
                <w:szCs w:val="17"/>
              </w:rPr>
              <w:t>或权益变动</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报告书中所</w:t>
            </w: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95"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324" w:lineRule="auto" w:before="21"/>
              <w:ind w:left="105" w:right="277"/>
              <w:jc w:val="left"/>
              <w:rPr>
                <w:rFonts w:ascii="宋体" w:hAnsi="宋体" w:cs="宋体" w:eastAsia="宋体" w:hint="default"/>
                <w:sz w:val="18"/>
                <w:szCs w:val="18"/>
              </w:rPr>
            </w:pPr>
            <w:r>
              <w:rPr>
                <w:rFonts w:ascii="宋体" w:hAnsi="宋体" w:cs="宋体" w:eastAsia="宋体" w:hint="default"/>
                <w:sz w:val="17"/>
                <w:szCs w:val="17"/>
              </w:rPr>
              <w:t>不适</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用</w:t>
            </w:r>
          </w:p>
        </w:tc>
      </w:tr>
      <w:tr>
        <w:trPr>
          <w:trHeight w:val="357"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作承诺</w:t>
            </w:r>
            <w:r>
              <w:rPr>
                <w:rFonts w:ascii="宋体" w:hAnsi="宋体" w:cs="宋体" w:eastAsia="宋体" w:hint="default"/>
                <w:sz w:val="17"/>
                <w:szCs w:val="17"/>
              </w:rPr>
            </w: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104" w:right="183"/>
              <w:jc w:val="left"/>
              <w:rPr>
                <w:rFonts w:ascii="宋体" w:hAnsi="宋体" w:cs="宋体" w:eastAsia="宋体" w:hint="default"/>
                <w:sz w:val="17"/>
                <w:szCs w:val="17"/>
              </w:rPr>
            </w:pPr>
            <w:r>
              <w:rPr>
                <w:rFonts w:ascii="宋体" w:hAnsi="宋体" w:cs="宋体" w:eastAsia="宋体" w:hint="default"/>
                <w:w w:val="105"/>
                <w:sz w:val="17"/>
                <w:szCs w:val="17"/>
              </w:rPr>
              <w:t>资产重组时</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所作承诺</w:t>
            </w:r>
            <w:r>
              <w:rPr>
                <w:rFonts w:ascii="宋体" w:hAnsi="宋体" w:cs="宋体" w:eastAsia="宋体" w:hint="default"/>
                <w:sz w:val="17"/>
                <w:szCs w:val="17"/>
              </w:rPr>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10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3"/>
              <w:ind w:left="105" w:right="277"/>
              <w:jc w:val="left"/>
              <w:rPr>
                <w:rFonts w:ascii="宋体" w:hAnsi="宋体" w:cs="宋体" w:eastAsia="宋体" w:hint="default"/>
                <w:sz w:val="17"/>
                <w:szCs w:val="17"/>
              </w:rPr>
            </w:pPr>
            <w:r>
              <w:rPr>
                <w:rFonts w:ascii="宋体" w:hAnsi="宋体" w:cs="宋体" w:eastAsia="宋体" w:hint="default"/>
                <w:w w:val="105"/>
                <w:sz w:val="17"/>
                <w:szCs w:val="17"/>
              </w:rPr>
              <w:t>不适</w:t>
            </w:r>
            <w:r>
              <w:rPr>
                <w:rFonts w:ascii="宋体" w:hAnsi="宋体" w:cs="宋体" w:eastAsia="宋体" w:hint="default"/>
                <w:w w:val="104"/>
                <w:sz w:val="17"/>
                <w:szCs w:val="17"/>
              </w:rPr>
              <w:t> </w:t>
            </w:r>
            <w:r>
              <w:rPr>
                <w:rFonts w:ascii="宋体" w:hAnsi="宋体" w:cs="宋体" w:eastAsia="宋体" w:hint="default"/>
                <w:w w:val="105"/>
                <w:sz w:val="17"/>
                <w:szCs w:val="17"/>
              </w:rPr>
              <w:t>用</w:t>
            </w:r>
            <w:r>
              <w:rPr>
                <w:rFonts w:ascii="宋体" w:hAnsi="宋体" w:cs="宋体" w:eastAsia="宋体" w:hint="default"/>
                <w:sz w:val="17"/>
                <w:szCs w:val="17"/>
              </w:rPr>
            </w:r>
          </w:p>
        </w:tc>
      </w:tr>
      <w:tr>
        <w:trPr>
          <w:trHeight w:val="360"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102" w:right="0"/>
              <w:jc w:val="left"/>
              <w:rPr>
                <w:rFonts w:ascii="宋体" w:hAnsi="宋体" w:cs="宋体" w:eastAsia="宋体" w:hint="default"/>
                <w:sz w:val="18"/>
                <w:szCs w:val="18"/>
              </w:rPr>
            </w:pPr>
            <w:r>
              <w:rPr>
                <w:rFonts w:ascii="宋体" w:hAnsi="宋体" w:cs="宋体" w:eastAsia="宋体" w:hint="default"/>
                <w:sz w:val="18"/>
                <w:szCs w:val="18"/>
              </w:rPr>
              <w:t>管文源</w:t>
            </w:r>
            <w:r>
              <w:rPr>
                <w:rFonts w:ascii="Times New Roman" w:hAnsi="Times New Roman" w:cs="Times New Roman" w:eastAsia="Times New Roman" w:hint="default"/>
                <w:sz w:val="18"/>
                <w:szCs w:val="18"/>
              </w:rPr>
              <w:t>;</w:t>
            </w:r>
            <w:r>
              <w:rPr>
                <w:rFonts w:ascii="宋体" w:hAnsi="宋体" w:cs="宋体" w:eastAsia="宋体" w:hint="default"/>
                <w:sz w:val="18"/>
                <w:szCs w:val="18"/>
              </w:rPr>
              <w:t>王安锋</w:t>
            </w:r>
            <w:r>
              <w:rPr>
                <w:rFonts w:ascii="Times New Roman" w:hAnsi="Times New Roman" w:cs="Times New Roman" w:eastAsia="Times New Roman" w:hint="default"/>
                <w:sz w:val="18"/>
                <w:szCs w:val="18"/>
              </w:rPr>
              <w:t>;</w:t>
            </w:r>
            <w:r>
              <w:rPr>
                <w:rFonts w:ascii="宋体" w:hAnsi="宋体" w:cs="宋体" w:eastAsia="宋体" w:hint="default"/>
                <w:sz w:val="18"/>
                <w:szCs w:val="18"/>
              </w:rPr>
              <w:t>吴荣鑫</w:t>
            </w:r>
            <w:r>
              <w:rPr>
                <w:rFonts w:ascii="Times New Roman" w:hAnsi="Times New Roman" w:cs="Times New Roman" w:eastAsia="Times New Roman" w:hint="default"/>
                <w:sz w:val="18"/>
                <w:szCs w:val="18"/>
              </w:rPr>
              <w:t>;</w:t>
            </w:r>
            <w:r>
              <w:rPr>
                <w:rFonts w:ascii="宋体" w:hAnsi="宋体" w:cs="宋体" w:eastAsia="宋体" w:hint="default"/>
                <w:sz w:val="18"/>
                <w:szCs w:val="18"/>
              </w:rPr>
              <w:t>廖睿</w:t>
            </w:r>
            <w:r>
              <w:rPr>
                <w:rFonts w:ascii="Times New Roman" w:hAnsi="Times New Roman" w:cs="Times New Roman" w:eastAsia="Times New Roman" w:hint="default"/>
                <w:sz w:val="18"/>
                <w:szCs w:val="18"/>
              </w:rPr>
              <w:t>;</w:t>
            </w:r>
            <w:r>
              <w:rPr>
                <w:rFonts w:ascii="宋体" w:hAnsi="宋体" w:cs="宋体" w:eastAsia="宋体" w:hint="default"/>
                <w:sz w:val="18"/>
                <w:szCs w:val="18"/>
              </w:rPr>
              <w:t>孙海</w:t>
            </w: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涛</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宋铮铮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王飞</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陈伟严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何美军</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自赢时胜股票在证券</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5" w:right="0"/>
              <w:jc w:val="left"/>
              <w:rPr>
                <w:rFonts w:ascii="宋体" w:hAnsi="宋体" w:cs="宋体" w:eastAsia="宋体" w:hint="default"/>
                <w:sz w:val="17"/>
                <w:szCs w:val="17"/>
              </w:rPr>
            </w:pPr>
            <w:r>
              <w:rPr>
                <w:rFonts w:ascii="宋体" w:hAnsi="宋体" w:cs="宋体" w:eastAsia="宋体" w:hint="default"/>
                <w:w w:val="105"/>
                <w:sz w:val="17"/>
                <w:szCs w:val="17"/>
              </w:rPr>
              <w:t>承诺</w:t>
            </w:r>
            <w:r>
              <w:rPr>
                <w:rFonts w:ascii="宋体" w:hAnsi="宋体" w:cs="宋体" w:eastAsia="宋体" w:hint="default"/>
                <w:sz w:val="17"/>
                <w:szCs w:val="17"/>
              </w:rPr>
            </w: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w w:val="105"/>
                <w:sz w:val="17"/>
                <w:szCs w:val="17"/>
              </w:rPr>
              <w:t>王轶伦</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彭彪</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蒋振兴</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赵晓锋</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张木</w:t>
            </w:r>
            <w:r>
              <w:rPr>
                <w:rFonts w:ascii="宋体" w:hAnsi="宋体" w:cs="宋体" w:eastAsia="宋体" w:hint="default"/>
                <w:sz w:val="17"/>
                <w:szCs w:val="17"/>
              </w:rPr>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交易所上市交易之日</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5" w:right="0"/>
              <w:jc w:val="left"/>
              <w:rPr>
                <w:rFonts w:ascii="宋体" w:hAnsi="宋体" w:cs="宋体" w:eastAsia="宋体" w:hint="default"/>
                <w:sz w:val="17"/>
                <w:szCs w:val="17"/>
              </w:rPr>
            </w:pPr>
            <w:r>
              <w:rPr>
                <w:rFonts w:ascii="宋体" w:hAnsi="宋体" w:cs="宋体" w:eastAsia="宋体" w:hint="default"/>
                <w:w w:val="105"/>
                <w:sz w:val="17"/>
                <w:szCs w:val="17"/>
              </w:rPr>
              <w:t>各方</w:t>
            </w:r>
            <w:r>
              <w:rPr>
                <w:rFonts w:ascii="宋体" w:hAnsi="宋体" w:cs="宋体" w:eastAsia="宋体" w:hint="default"/>
                <w:sz w:val="17"/>
                <w:szCs w:val="17"/>
              </w:rPr>
            </w:r>
          </w:p>
        </w:tc>
      </w:tr>
      <w:tr>
        <w:trPr>
          <w:trHeight w:val="936"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102" w:right="238"/>
              <w:jc w:val="both"/>
              <w:rPr>
                <w:rFonts w:ascii="Times New Roman" w:hAnsi="Times New Roman" w:cs="Times New Roman" w:eastAsia="Times New Roman"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熊诗勇</w:t>
            </w:r>
            <w:r>
              <w:rPr>
                <w:rFonts w:ascii="Times New Roman" w:hAnsi="Times New Roman" w:cs="Times New Roman" w:eastAsia="Times New Roman" w:hint="default"/>
                <w:sz w:val="18"/>
                <w:szCs w:val="18"/>
              </w:rPr>
              <w:t>;</w:t>
            </w:r>
            <w:r>
              <w:rPr>
                <w:rFonts w:ascii="宋体" w:hAnsi="宋体" w:cs="宋体" w:eastAsia="宋体" w:hint="default"/>
                <w:sz w:val="18"/>
                <w:szCs w:val="18"/>
              </w:rPr>
              <w:t>陈涛</w:t>
            </w:r>
            <w:r>
              <w:rPr>
                <w:rFonts w:ascii="Times New Roman" w:hAnsi="Times New Roman" w:cs="Times New Roman" w:eastAsia="Times New Roman" w:hint="default"/>
                <w:sz w:val="18"/>
                <w:szCs w:val="18"/>
              </w:rPr>
              <w:t>;</w:t>
            </w:r>
            <w:r>
              <w:rPr>
                <w:rFonts w:ascii="宋体" w:hAnsi="宋体" w:cs="宋体" w:eastAsia="宋体" w:hint="default"/>
                <w:sz w:val="18"/>
                <w:szCs w:val="18"/>
              </w:rPr>
              <w:t>申志</w:t>
            </w:r>
            <w:r>
              <w:rPr>
                <w:rFonts w:ascii="Times New Roman" w:hAnsi="Times New Roman" w:cs="Times New Roman" w:eastAsia="Times New Roman" w:hint="default"/>
                <w:sz w:val="18"/>
                <w:szCs w:val="18"/>
              </w:rPr>
              <w:t>;</w:t>
            </w:r>
            <w:r>
              <w:rPr>
                <w:rFonts w:ascii="宋体" w:hAnsi="宋体" w:cs="宋体" w:eastAsia="宋体" w:hint="default"/>
                <w:sz w:val="18"/>
                <w:szCs w:val="18"/>
              </w:rPr>
              <w:t>刘昌超</w:t>
            </w:r>
            <w:r>
              <w:rPr>
                <w:rFonts w:ascii="Times New Roman" w:hAnsi="Times New Roman" w:cs="Times New Roman" w:eastAsia="Times New Roman" w:hint="default"/>
                <w:sz w:val="18"/>
                <w:szCs w:val="18"/>
              </w:rPr>
              <w:t>;</w:t>
            </w:r>
            <w:r>
              <w:rPr>
                <w:rFonts w:ascii="宋体" w:hAnsi="宋体" w:cs="宋体" w:eastAsia="宋体" w:hint="default"/>
                <w:sz w:val="18"/>
                <w:szCs w:val="18"/>
              </w:rPr>
              <w:t>陆</w:t>
            </w:r>
            <w:r>
              <w:rPr>
                <w:rFonts w:ascii="宋体" w:hAnsi="宋体" w:cs="宋体" w:eastAsia="宋体" w:hint="default"/>
                <w:w w:val="98"/>
                <w:sz w:val="18"/>
                <w:szCs w:val="18"/>
              </w:rPr>
              <w:t> </w:t>
            </w:r>
            <w:r>
              <w:rPr>
                <w:rFonts w:ascii="宋体" w:hAnsi="宋体" w:cs="宋体" w:eastAsia="宋体" w:hint="default"/>
                <w:sz w:val="18"/>
                <w:szCs w:val="18"/>
              </w:rPr>
              <w:t>振虎</w:t>
            </w:r>
            <w:r>
              <w:rPr>
                <w:rFonts w:ascii="Times New Roman" w:hAnsi="Times New Roman" w:cs="Times New Roman" w:eastAsia="Times New Roman" w:hint="default"/>
                <w:sz w:val="18"/>
                <w:szCs w:val="18"/>
              </w:rPr>
              <w:t>;</w:t>
            </w:r>
            <w:r>
              <w:rPr>
                <w:rFonts w:ascii="宋体" w:hAnsi="宋体" w:cs="宋体" w:eastAsia="宋体" w:hint="default"/>
                <w:sz w:val="18"/>
                <w:szCs w:val="18"/>
              </w:rPr>
              <w:t>何丹</w:t>
            </w:r>
            <w:r>
              <w:rPr>
                <w:rFonts w:ascii="Times New Roman" w:hAnsi="Times New Roman" w:cs="Times New Roman" w:eastAsia="Times New Roman" w:hint="default"/>
                <w:sz w:val="18"/>
                <w:szCs w:val="18"/>
              </w:rPr>
              <w:t>;</w:t>
            </w:r>
            <w:r>
              <w:rPr>
                <w:rFonts w:ascii="宋体" w:hAnsi="宋体" w:cs="宋体" w:eastAsia="宋体" w:hint="default"/>
                <w:sz w:val="18"/>
                <w:szCs w:val="18"/>
              </w:rPr>
              <w:t>余锦祥</w:t>
            </w:r>
            <w:r>
              <w:rPr>
                <w:rFonts w:ascii="Times New Roman" w:hAnsi="Times New Roman" w:cs="Times New Roman" w:eastAsia="Times New Roman" w:hint="default"/>
                <w:sz w:val="18"/>
                <w:szCs w:val="18"/>
              </w:rPr>
              <w:t>;</w:t>
            </w:r>
            <w:r>
              <w:rPr>
                <w:rFonts w:ascii="宋体" w:hAnsi="宋体" w:cs="宋体" w:eastAsia="宋体" w:hint="default"/>
                <w:sz w:val="18"/>
                <w:szCs w:val="18"/>
              </w:rPr>
              <w:t>阙耀庭</w:t>
            </w:r>
            <w:r>
              <w:rPr>
                <w:rFonts w:ascii="Times New Roman" w:hAnsi="Times New Roman" w:cs="Times New Roman" w:eastAsia="Times New Roman" w:hint="default"/>
                <w:sz w:val="18"/>
                <w:szCs w:val="18"/>
              </w:rPr>
              <w:t>;</w:t>
            </w:r>
            <w:r>
              <w:rPr>
                <w:rFonts w:ascii="宋体" w:hAnsi="宋体" w:cs="宋体" w:eastAsia="宋体" w:hint="default"/>
                <w:sz w:val="18"/>
                <w:szCs w:val="18"/>
              </w:rPr>
              <w:t>李明</w:t>
            </w:r>
            <w:r>
              <w:rPr>
                <w:rFonts w:ascii="宋体" w:hAnsi="宋体" w:cs="宋体" w:eastAsia="宋体" w:hint="default"/>
                <w:w w:val="98"/>
                <w:sz w:val="18"/>
                <w:szCs w:val="18"/>
              </w:rPr>
              <w:t> </w:t>
            </w: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胡坤</w:t>
            </w:r>
            <w:r>
              <w:rPr>
                <w:rFonts w:ascii="Times New Roman" w:hAnsi="Times New Roman" w:cs="Times New Roman" w:eastAsia="Times New Roman" w:hint="default"/>
                <w:sz w:val="18"/>
                <w:szCs w:val="18"/>
              </w:rPr>
              <w:t>;</w:t>
            </w:r>
            <w:r>
              <w:rPr>
                <w:rFonts w:ascii="宋体" w:hAnsi="宋体" w:cs="宋体" w:eastAsia="宋体" w:hint="default"/>
                <w:sz w:val="18"/>
                <w:szCs w:val="18"/>
              </w:rPr>
              <w:t>杨文奇</w:t>
            </w:r>
            <w:r>
              <w:rPr>
                <w:rFonts w:ascii="Times New Roman" w:hAnsi="Times New Roman" w:cs="Times New Roman" w:eastAsia="Times New Roman" w:hint="default"/>
                <w:sz w:val="18"/>
                <w:szCs w:val="18"/>
              </w:rPr>
              <w:t>;</w:t>
            </w:r>
            <w:r>
              <w:rPr>
                <w:rFonts w:ascii="宋体" w:hAnsi="宋体" w:cs="宋体" w:eastAsia="宋体" w:hint="default"/>
                <w:sz w:val="18"/>
                <w:szCs w:val="18"/>
              </w:rPr>
              <w:t>欧阳华</w:t>
            </w:r>
            <w:r>
              <w:rPr>
                <w:rFonts w:ascii="Times New Roman" w:hAnsi="Times New Roman" w:cs="Times New Roman" w:eastAsia="Times New Roman" w:hint="default"/>
                <w:sz w:val="18"/>
                <w:szCs w:val="18"/>
              </w:rPr>
              <w:t>;</w:t>
            </w:r>
            <w:r>
              <w:rPr>
                <w:rFonts w:ascii="宋体" w:hAnsi="宋体" w:cs="宋体" w:eastAsia="宋体" w:hint="default"/>
                <w:sz w:val="18"/>
                <w:szCs w:val="18"/>
              </w:rPr>
              <w:t>王能国</w:t>
            </w:r>
            <w:r>
              <w:rPr>
                <w:rFonts w:ascii="Times New Roman" w:hAnsi="Times New Roman" w:cs="Times New Roman" w:eastAsia="Times New Roman" w:hint="default"/>
                <w:sz w:val="18"/>
                <w:szCs w:val="18"/>
              </w:rPr>
              <w:t>;</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股份限</w:t>
            </w:r>
            <w:r>
              <w:rPr>
                <w:rFonts w:ascii="宋体" w:hAnsi="宋体" w:cs="宋体" w:eastAsia="宋体" w:hint="default"/>
                <w:w w:val="98"/>
                <w:sz w:val="18"/>
                <w:szCs w:val="18"/>
              </w:rPr>
              <w:t> </w:t>
            </w:r>
            <w:r>
              <w:rPr>
                <w:rFonts w:ascii="宋体" w:hAnsi="宋体" w:cs="宋体" w:eastAsia="宋体" w:hint="default"/>
                <w:sz w:val="18"/>
                <w:szCs w:val="18"/>
              </w:rPr>
              <w:t>售承诺</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0" w:right="105"/>
              <w:jc w:val="left"/>
              <w:rPr>
                <w:rFonts w:ascii="宋体" w:hAnsi="宋体" w:cs="宋体" w:eastAsia="宋体" w:hint="default"/>
                <w:sz w:val="18"/>
                <w:szCs w:val="18"/>
              </w:rPr>
            </w:pPr>
            <w:r>
              <w:rPr>
                <w:rFonts w:ascii="宋体" w:hAnsi="宋体" w:cs="宋体" w:eastAsia="宋体" w:hint="default"/>
                <w:spacing w:val="-3"/>
                <w:w w:val="95"/>
                <w:sz w:val="18"/>
                <w:szCs w:val="18"/>
              </w:rPr>
              <w:t>起十八个月内，不转让</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8"/>
                <w:szCs w:val="18"/>
              </w:rPr>
              <w:t>或者委托他人管理本</w:t>
            </w:r>
            <w:r>
              <w:rPr>
                <w:rFonts w:ascii="宋体" w:hAnsi="宋体" w:cs="宋体" w:eastAsia="宋体" w:hint="default"/>
                <w:w w:val="98"/>
                <w:sz w:val="18"/>
                <w:szCs w:val="18"/>
              </w:rPr>
              <w:t> </w:t>
            </w:r>
            <w:r>
              <w:rPr>
                <w:rFonts w:ascii="宋体" w:hAnsi="宋体" w:cs="宋体" w:eastAsia="宋体" w:hint="default"/>
                <w:sz w:val="18"/>
                <w:szCs w:val="18"/>
              </w:rPr>
              <w:t>人直接或者间接持有</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5" w:right="277"/>
              <w:jc w:val="both"/>
              <w:rPr>
                <w:rFonts w:ascii="宋体" w:hAnsi="宋体" w:cs="宋体" w:eastAsia="宋体" w:hint="default"/>
                <w:sz w:val="18"/>
                <w:szCs w:val="18"/>
              </w:rPr>
            </w:pPr>
            <w:r>
              <w:rPr>
                <w:rFonts w:ascii="宋体" w:hAnsi="宋体" w:cs="宋体" w:eastAsia="宋体" w:hint="default"/>
                <w:sz w:val="18"/>
                <w:szCs w:val="18"/>
              </w:rPr>
              <w:t>无违</w:t>
            </w:r>
            <w:r>
              <w:rPr>
                <w:rFonts w:ascii="宋体" w:hAnsi="宋体" w:cs="宋体" w:eastAsia="宋体" w:hint="default"/>
                <w:w w:val="98"/>
                <w:sz w:val="18"/>
                <w:szCs w:val="18"/>
              </w:rPr>
              <w:t> </w:t>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sz w:val="18"/>
                <w:szCs w:val="18"/>
              </w:rPr>
              <w:t>承诺</w:t>
            </w: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吕宪锐</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阙尚钦</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邵宏伟；左炉喜</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的赢时胜股份，也不要</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5" w:right="0"/>
              <w:jc w:val="left"/>
              <w:rPr>
                <w:rFonts w:ascii="宋体" w:hAnsi="宋体" w:cs="宋体" w:eastAsia="宋体" w:hint="default"/>
                <w:sz w:val="17"/>
                <w:szCs w:val="17"/>
              </w:rPr>
            </w:pPr>
            <w:r>
              <w:rPr>
                <w:rFonts w:ascii="宋体" w:hAnsi="宋体" w:cs="宋体" w:eastAsia="宋体" w:hint="default"/>
                <w:w w:val="105"/>
                <w:sz w:val="17"/>
                <w:szCs w:val="17"/>
              </w:rPr>
              <w:t>的情</w:t>
            </w:r>
            <w:r>
              <w:rPr>
                <w:rFonts w:ascii="宋体" w:hAnsi="宋体" w:cs="宋体" w:eastAsia="宋体" w:hint="default"/>
                <w:sz w:val="17"/>
                <w:szCs w:val="17"/>
              </w:rPr>
            </w: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w w:val="105"/>
                <w:sz w:val="17"/>
                <w:szCs w:val="17"/>
              </w:rPr>
              <w:t>邹雪峰</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徐志刚</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彭军红</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陈震飞</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谢</w:t>
            </w:r>
            <w:r>
              <w:rPr>
                <w:rFonts w:ascii="宋体" w:hAnsi="宋体" w:cs="宋体" w:eastAsia="宋体" w:hint="default"/>
                <w:sz w:val="17"/>
                <w:szCs w:val="17"/>
              </w:rPr>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求发行人回购该股份。</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5" w:right="0"/>
              <w:jc w:val="left"/>
              <w:rPr>
                <w:rFonts w:ascii="宋体" w:hAnsi="宋体" w:cs="宋体" w:eastAsia="宋体" w:hint="default"/>
                <w:sz w:val="17"/>
                <w:szCs w:val="17"/>
              </w:rPr>
            </w:pPr>
            <w:r>
              <w:rPr>
                <w:rFonts w:ascii="宋体" w:hAnsi="宋体" w:cs="宋体" w:eastAsia="宋体" w:hint="default"/>
                <w:w w:val="105"/>
                <w:sz w:val="17"/>
                <w:szCs w:val="17"/>
              </w:rPr>
              <w:t>况。</w:t>
            </w:r>
            <w:r>
              <w:rPr>
                <w:rFonts w:ascii="宋体" w:hAnsi="宋体" w:cs="宋体" w:eastAsia="宋体" w:hint="default"/>
                <w:sz w:val="17"/>
                <w:szCs w:val="17"/>
              </w:rPr>
            </w:r>
          </w:p>
        </w:tc>
      </w:tr>
      <w:tr>
        <w:trPr>
          <w:trHeight w:val="354"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攀</w:t>
            </w:r>
            <w:r>
              <w:rPr>
                <w:rFonts w:ascii="Times New Roman" w:hAnsi="Times New Roman" w:cs="Times New Roman" w:eastAsia="Times New Roman" w:hint="default"/>
                <w:sz w:val="18"/>
                <w:szCs w:val="18"/>
              </w:rPr>
              <w:t>;</w:t>
            </w:r>
            <w:r>
              <w:rPr>
                <w:rFonts w:ascii="宋体" w:hAnsi="宋体" w:cs="宋体" w:eastAsia="宋体" w:hint="default"/>
                <w:sz w:val="18"/>
                <w:szCs w:val="18"/>
              </w:rPr>
              <w:t>王潼龙</w:t>
            </w: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自公司股票在证券交</w:t>
            </w: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易所上市之日起三十</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六个月内，不转让或者</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委托他人管理其直接</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首次公开发</w:t>
            </w:r>
            <w:r>
              <w:rPr>
                <w:rFonts w:ascii="宋体" w:hAnsi="宋体" w:cs="宋体" w:eastAsia="宋体" w:hint="default"/>
                <w:sz w:val="17"/>
                <w:szCs w:val="17"/>
              </w:rPr>
            </w: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或者间接持有的公司</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4" w:lineRule="exact"/>
              <w:ind w:left="104" w:right="0"/>
              <w:jc w:val="left"/>
              <w:rPr>
                <w:rFonts w:ascii="宋体" w:hAnsi="宋体" w:cs="宋体" w:eastAsia="宋体" w:hint="default"/>
                <w:sz w:val="18"/>
                <w:szCs w:val="18"/>
              </w:rPr>
            </w:pPr>
            <w:r>
              <w:rPr>
                <w:rFonts w:ascii="宋体" w:hAnsi="宋体" w:cs="宋体" w:eastAsia="宋体" w:hint="default"/>
                <w:sz w:val="18"/>
                <w:szCs w:val="18"/>
              </w:rPr>
              <w:t>行或再融资</w:t>
            </w: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8"/>
                <w:szCs w:val="18"/>
              </w:rPr>
            </w:pPr>
            <w:r>
              <w:rPr>
                <w:rFonts w:ascii="宋体" w:hAnsi="宋体" w:cs="宋体" w:eastAsia="宋体" w:hint="default"/>
                <w:sz w:val="18"/>
                <w:szCs w:val="18"/>
              </w:rPr>
              <w:t>公开发行股票前已发</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252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4" w:lineRule="exact"/>
              <w:ind w:left="104" w:right="0"/>
              <w:jc w:val="left"/>
              <w:rPr>
                <w:rFonts w:ascii="宋体" w:hAnsi="宋体" w:cs="宋体" w:eastAsia="宋体" w:hint="default"/>
                <w:sz w:val="18"/>
                <w:szCs w:val="18"/>
              </w:rPr>
            </w:pPr>
            <w:r>
              <w:rPr>
                <w:rFonts w:ascii="宋体" w:hAnsi="宋体" w:cs="宋体" w:eastAsia="宋体" w:hint="default"/>
                <w:sz w:val="18"/>
                <w:szCs w:val="18"/>
              </w:rPr>
              <w:t>时所作承诺</w:t>
            </w: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鄢建红</w:t>
            </w:r>
            <w:r>
              <w:rPr>
                <w:rFonts w:ascii="Times New Roman" w:hAnsi="Times New Roman" w:cs="Times New Roman" w:eastAsia="Times New Roman" w:hint="default"/>
                <w:sz w:val="17"/>
                <w:szCs w:val="17"/>
              </w:rPr>
              <w:t>;</w:t>
            </w:r>
            <w:r>
              <w:rPr>
                <w:rFonts w:ascii="宋体" w:hAnsi="宋体" w:cs="宋体" w:eastAsia="宋体" w:hint="default"/>
                <w:sz w:val="18"/>
                <w:szCs w:val="18"/>
              </w:rPr>
              <w:t>鄢建兵</w:t>
            </w:r>
            <w:r>
              <w:rPr>
                <w:rFonts w:ascii="Times New Roman" w:hAnsi="Times New Roman" w:cs="Times New Roman" w:eastAsia="Times New Roman" w:hint="default"/>
                <w:sz w:val="17"/>
                <w:szCs w:val="17"/>
              </w:rPr>
              <w:t>;</w:t>
            </w:r>
            <w:r>
              <w:rPr>
                <w:rFonts w:ascii="宋体" w:hAnsi="宋体" w:cs="宋体" w:eastAsia="宋体" w:hint="default"/>
                <w:sz w:val="18"/>
                <w:szCs w:val="18"/>
              </w:rPr>
              <w:t>唐球</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股份限</w:t>
            </w:r>
            <w:r>
              <w:rPr>
                <w:rFonts w:ascii="宋体" w:hAnsi="宋体" w:cs="宋体" w:eastAsia="宋体" w:hint="default"/>
                <w:w w:val="98"/>
                <w:sz w:val="18"/>
                <w:szCs w:val="18"/>
              </w:rPr>
              <w:t> </w:t>
            </w:r>
            <w:r>
              <w:rPr>
                <w:rFonts w:ascii="宋体" w:hAnsi="宋体" w:cs="宋体" w:eastAsia="宋体" w:hint="default"/>
                <w:sz w:val="18"/>
                <w:szCs w:val="18"/>
              </w:rPr>
              <w:t>售承诺</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26" w:lineRule="auto" w:before="31"/>
              <w:ind w:left="100" w:right="67"/>
              <w:jc w:val="left"/>
              <w:rPr>
                <w:rFonts w:ascii="宋体" w:hAnsi="宋体" w:cs="宋体" w:eastAsia="宋体" w:hint="default"/>
                <w:sz w:val="18"/>
                <w:szCs w:val="18"/>
              </w:rPr>
            </w:pPr>
            <w:r>
              <w:rPr>
                <w:rFonts w:ascii="宋体" w:hAnsi="宋体" w:cs="宋体" w:eastAsia="宋体" w:hint="default"/>
                <w:spacing w:val="-3"/>
                <w:sz w:val="18"/>
                <w:szCs w:val="18"/>
              </w:rPr>
              <w:t>行的股份，也不由公司</w:t>
            </w:r>
            <w:r>
              <w:rPr>
                <w:rFonts w:ascii="宋体" w:hAnsi="宋体" w:cs="宋体" w:eastAsia="宋体" w:hint="default"/>
                <w:w w:val="98"/>
                <w:sz w:val="18"/>
                <w:szCs w:val="18"/>
              </w:rPr>
              <w:t> </w:t>
            </w:r>
            <w:r>
              <w:rPr>
                <w:rFonts w:ascii="宋体" w:hAnsi="宋体" w:cs="宋体" w:eastAsia="宋体" w:hint="default"/>
                <w:sz w:val="17"/>
                <w:szCs w:val="17"/>
              </w:rPr>
              <w:t>回购其直接或者间接</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持有的公司公开发行</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股票前已发行的股份。</w:t>
            </w:r>
            <w:r>
              <w:rPr>
                <w:rFonts w:ascii="宋体" w:hAnsi="宋体" w:cs="宋体" w:eastAsia="宋体" w:hint="default"/>
                <w:w w:val="98"/>
                <w:sz w:val="18"/>
                <w:szCs w:val="18"/>
              </w:rPr>
              <w:t> </w:t>
            </w:r>
            <w:r>
              <w:rPr>
                <w:rFonts w:ascii="宋体" w:hAnsi="宋体" w:cs="宋体" w:eastAsia="宋体" w:hint="default"/>
                <w:sz w:val="18"/>
                <w:szCs w:val="18"/>
              </w:rPr>
              <w:t>在公司首次公开发行</w:t>
            </w:r>
            <w:r>
              <w:rPr>
                <w:rFonts w:ascii="宋体" w:hAnsi="宋体" w:cs="宋体" w:eastAsia="宋体" w:hint="default"/>
                <w:w w:val="98"/>
                <w:sz w:val="18"/>
                <w:szCs w:val="18"/>
              </w:rPr>
              <w:t> </w:t>
            </w:r>
            <w:r>
              <w:rPr>
                <w:rFonts w:ascii="宋体" w:hAnsi="宋体" w:cs="宋体" w:eastAsia="宋体" w:hint="default"/>
                <w:sz w:val="17"/>
                <w:szCs w:val="17"/>
              </w:rPr>
              <w:t>股票并在创业板成功</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个月内，如公</w:t>
            </w:r>
          </w:p>
          <w:p>
            <w:pPr>
              <w:pStyle w:val="TableParagraph"/>
              <w:spacing w:line="240" w:lineRule="auto" w:before="2"/>
              <w:ind w:left="100" w:right="0"/>
              <w:jc w:val="left"/>
              <w:rPr>
                <w:rFonts w:ascii="宋体" w:hAnsi="宋体" w:cs="宋体" w:eastAsia="宋体" w:hint="default"/>
                <w:sz w:val="17"/>
                <w:szCs w:val="17"/>
              </w:rPr>
            </w:pPr>
            <w:r>
              <w:rPr>
                <w:rFonts w:ascii="宋体" w:hAnsi="宋体" w:cs="宋体" w:eastAsia="宋体" w:hint="default"/>
                <w:w w:val="105"/>
                <w:sz w:val="17"/>
                <w:szCs w:val="17"/>
              </w:rPr>
              <w:t>司股票连续</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个交易</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105" w:right="277"/>
              <w:jc w:val="both"/>
              <w:rPr>
                <w:rFonts w:ascii="宋体" w:hAnsi="宋体" w:cs="宋体" w:eastAsia="宋体" w:hint="default"/>
                <w:sz w:val="18"/>
                <w:szCs w:val="18"/>
              </w:rPr>
            </w:pPr>
            <w:r>
              <w:rPr>
                <w:rFonts w:ascii="宋体" w:hAnsi="宋体" w:cs="宋体" w:eastAsia="宋体" w:hint="default"/>
                <w:sz w:val="17"/>
                <w:szCs w:val="17"/>
              </w:rPr>
              <w:t>承诺</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各方</w:t>
            </w:r>
            <w:r>
              <w:rPr>
                <w:rFonts w:ascii="宋体" w:hAnsi="宋体" w:cs="宋体" w:eastAsia="宋体" w:hint="default"/>
                <w:w w:val="98"/>
                <w:sz w:val="18"/>
                <w:szCs w:val="18"/>
              </w:rPr>
              <w:t> </w:t>
            </w:r>
            <w:r>
              <w:rPr>
                <w:rFonts w:ascii="宋体" w:hAnsi="宋体" w:cs="宋体" w:eastAsia="宋体" w:hint="default"/>
                <w:sz w:val="18"/>
                <w:szCs w:val="18"/>
              </w:rPr>
              <w:t>无违</w:t>
            </w:r>
            <w:r>
              <w:rPr>
                <w:rFonts w:ascii="宋体" w:hAnsi="宋体" w:cs="宋体" w:eastAsia="宋体" w:hint="default"/>
                <w:w w:val="98"/>
                <w:sz w:val="18"/>
                <w:szCs w:val="18"/>
              </w:rPr>
              <w:t> </w:t>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sz w:val="17"/>
                <w:szCs w:val="17"/>
              </w:rPr>
              <w:t>承诺</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的情</w:t>
            </w:r>
            <w:r>
              <w:rPr>
                <w:rFonts w:ascii="宋体" w:hAnsi="宋体" w:cs="宋体" w:eastAsia="宋体" w:hint="default"/>
                <w:w w:val="98"/>
                <w:sz w:val="18"/>
                <w:szCs w:val="18"/>
              </w:rPr>
              <w:t> </w:t>
            </w:r>
            <w:r>
              <w:rPr>
                <w:rFonts w:ascii="宋体" w:hAnsi="宋体" w:cs="宋体" w:eastAsia="宋体" w:hint="default"/>
                <w:sz w:val="18"/>
                <w:szCs w:val="18"/>
              </w:rPr>
              <w:t>况。</w:t>
            </w:r>
          </w:p>
        </w:tc>
      </w:tr>
      <w:tr>
        <w:trPr>
          <w:trHeight w:val="307"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日的收盘价均低于发</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4"/>
                <w:sz w:val="18"/>
                <w:szCs w:val="18"/>
              </w:rPr>
              <w:t>行价，或者上市后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月期末的收盘价低于</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发行价的，本人所持有</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的股票的锁定期限将</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1017" w:header="918" w:top="1120" w:bottom="1200" w:left="1020" w:right="1000"/>
          <w:pgNumType w:start="3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57"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0" w:right="0"/>
              <w:jc w:val="left"/>
              <w:rPr>
                <w:rFonts w:ascii="宋体" w:hAnsi="宋体" w:cs="宋体" w:eastAsia="宋体" w:hint="default"/>
                <w:sz w:val="18"/>
                <w:szCs w:val="18"/>
              </w:rPr>
            </w:pPr>
            <w:r>
              <w:rPr>
                <w:rFonts w:ascii="宋体" w:hAnsi="宋体" w:cs="宋体" w:eastAsia="宋体" w:hint="default"/>
                <w:sz w:val="18"/>
                <w:szCs w:val="18"/>
              </w:rPr>
              <w:t>法定或自愿锁定期满</w:t>
            </w: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后，在任职期内每年转</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让的股份不超过其直</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接或间接持有的公司</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股份总数的</w:t>
            </w:r>
            <w:r>
              <w:rPr>
                <w:rFonts w:ascii="宋体" w:hAnsi="宋体" w:cs="宋体" w:eastAsia="宋体" w:hint="default"/>
                <w:spacing w:val="-40"/>
                <w:w w:val="105"/>
                <w:sz w:val="17"/>
                <w:szCs w:val="17"/>
              </w:rPr>
              <w:t> </w:t>
            </w:r>
            <w:r>
              <w:rPr>
                <w:rFonts w:ascii="Times New Roman" w:hAnsi="Times New Roman" w:cs="Times New Roman" w:eastAsia="Times New Roman" w:hint="default"/>
                <w:spacing w:val="-8"/>
                <w:w w:val="105"/>
                <w:sz w:val="17"/>
                <w:szCs w:val="17"/>
              </w:rPr>
              <w:t>25%</w:t>
            </w:r>
            <w:r>
              <w:rPr>
                <w:rFonts w:ascii="宋体" w:hAnsi="宋体" w:cs="宋体" w:eastAsia="宋体" w:hint="default"/>
                <w:spacing w:val="-8"/>
                <w:w w:val="105"/>
                <w:sz w:val="17"/>
                <w:szCs w:val="17"/>
              </w:rPr>
              <w:t>；自公</w:t>
            </w:r>
            <w:r>
              <w:rPr>
                <w:rFonts w:ascii="宋体" w:hAnsi="宋体" w:cs="宋体" w:eastAsia="宋体" w:hint="default"/>
                <w:spacing w:val="-8"/>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司股票上市之日起六</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个月内申报离职时，申</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报离职之日起十八个</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月内不得转让其直接</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或间接持有的本公司</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股份；自公司股票上市</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之日起第七个月至第</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各方</w:t>
            </w:r>
          </w:p>
        </w:tc>
      </w:tr>
      <w:tr>
        <w:trPr>
          <w:trHeight w:val="936"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07" w:lineRule="auto"/>
              <w:ind w:left="102" w:right="115"/>
              <w:jc w:val="left"/>
              <w:rPr>
                <w:rFonts w:ascii="宋体" w:hAnsi="宋体" w:cs="宋体" w:eastAsia="宋体" w:hint="default"/>
                <w:sz w:val="18"/>
                <w:szCs w:val="18"/>
              </w:rPr>
            </w:pPr>
            <w:r>
              <w:rPr>
                <w:rFonts w:ascii="宋体" w:hAnsi="宋体" w:cs="宋体" w:eastAsia="宋体" w:hint="default"/>
                <w:sz w:val="17"/>
                <w:szCs w:val="17"/>
              </w:rPr>
              <w:t>鄢建兵</w:t>
            </w:r>
            <w:r>
              <w:rPr>
                <w:rFonts w:ascii="Times New Roman" w:hAnsi="Times New Roman" w:cs="Times New Roman" w:eastAsia="Times New Roman" w:hint="default"/>
                <w:sz w:val="17"/>
                <w:szCs w:val="17"/>
              </w:rPr>
              <w:t>;</w:t>
            </w:r>
            <w:r>
              <w:rPr>
                <w:rFonts w:ascii="宋体" w:hAnsi="宋体" w:cs="宋体" w:eastAsia="宋体" w:hint="default"/>
                <w:sz w:val="17"/>
                <w:szCs w:val="17"/>
              </w:rPr>
              <w:t>张列</w:t>
            </w:r>
            <w:r>
              <w:rPr>
                <w:rFonts w:ascii="Times New Roman" w:hAnsi="Times New Roman" w:cs="Times New Roman" w:eastAsia="Times New Roman" w:hint="default"/>
                <w:sz w:val="17"/>
                <w:szCs w:val="17"/>
              </w:rPr>
              <w:t>;</w:t>
            </w:r>
            <w:r>
              <w:rPr>
                <w:rFonts w:ascii="宋体" w:hAnsi="宋体" w:cs="宋体" w:eastAsia="宋体" w:hint="default"/>
                <w:sz w:val="17"/>
                <w:szCs w:val="17"/>
              </w:rPr>
              <w:t>周云杉</w:t>
            </w:r>
            <w:r>
              <w:rPr>
                <w:rFonts w:ascii="Times New Roman" w:hAnsi="Times New Roman" w:cs="Times New Roman" w:eastAsia="Times New Roman" w:hint="default"/>
                <w:sz w:val="17"/>
                <w:szCs w:val="17"/>
              </w:rPr>
              <w:t>;</w:t>
            </w:r>
            <w:r>
              <w:rPr>
                <w:rFonts w:ascii="宋体" w:hAnsi="宋体" w:cs="宋体" w:eastAsia="宋体" w:hint="default"/>
                <w:sz w:val="17"/>
                <w:szCs w:val="17"/>
              </w:rPr>
              <w:t>李媛媛</w:t>
            </w:r>
            <w:r>
              <w:rPr>
                <w:rFonts w:ascii="Times New Roman" w:hAnsi="Times New Roman" w:cs="Times New Roman" w:eastAsia="Times New Roman" w:hint="default"/>
                <w:sz w:val="17"/>
                <w:szCs w:val="17"/>
              </w:rPr>
              <w:t>;</w:t>
            </w:r>
            <w:r>
              <w:rPr>
                <w:rFonts w:ascii="宋体" w:hAnsi="宋体" w:cs="宋体" w:eastAsia="宋体" w:hint="default"/>
                <w:sz w:val="17"/>
                <w:szCs w:val="17"/>
              </w:rPr>
              <w:t>贺向</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8"/>
                <w:szCs w:val="18"/>
              </w:rPr>
              <w:t>荣</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24" w:lineRule="auto"/>
              <w:ind w:left="103" w:right="228"/>
              <w:jc w:val="left"/>
              <w:rPr>
                <w:rFonts w:ascii="宋体" w:hAnsi="宋体" w:cs="宋体" w:eastAsia="宋体" w:hint="default"/>
                <w:sz w:val="18"/>
                <w:szCs w:val="18"/>
              </w:rPr>
            </w:pPr>
            <w:r>
              <w:rPr>
                <w:rFonts w:ascii="宋体" w:hAnsi="宋体" w:cs="宋体" w:eastAsia="宋体" w:hint="default"/>
                <w:sz w:val="17"/>
                <w:szCs w:val="17"/>
              </w:rPr>
              <w:t>股份限</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售承诺</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26" w:lineRule="auto" w:before="21"/>
              <w:ind w:left="100" w:right="105"/>
              <w:jc w:val="left"/>
              <w:rPr>
                <w:rFonts w:ascii="宋体" w:hAnsi="宋体" w:cs="宋体" w:eastAsia="宋体" w:hint="default"/>
                <w:sz w:val="17"/>
                <w:szCs w:val="17"/>
              </w:rPr>
            </w:pPr>
            <w:r>
              <w:rPr>
                <w:rFonts w:ascii="宋体" w:hAnsi="宋体" w:cs="宋体" w:eastAsia="宋体" w:hint="default"/>
                <w:w w:val="105"/>
                <w:sz w:val="17"/>
                <w:szCs w:val="17"/>
              </w:rPr>
              <w:t>十二个月之间申报离</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pacing w:val="-3"/>
                <w:w w:val="95"/>
                <w:sz w:val="18"/>
                <w:szCs w:val="18"/>
              </w:rPr>
              <w:t>职时，申报离职之日起</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w w:val="105"/>
                <w:sz w:val="17"/>
                <w:szCs w:val="17"/>
              </w:rPr>
              <w:t>十二个月内不得转让</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24" w:lineRule="auto"/>
              <w:ind w:left="102" w:right="247"/>
              <w:jc w:val="left"/>
              <w:rPr>
                <w:rFonts w:ascii="宋体" w:hAnsi="宋体" w:cs="宋体" w:eastAsia="宋体" w:hint="default"/>
                <w:sz w:val="18"/>
                <w:szCs w:val="18"/>
              </w:rPr>
            </w:pPr>
            <w:r>
              <w:rPr>
                <w:rFonts w:ascii="宋体" w:hAnsi="宋体" w:cs="宋体" w:eastAsia="宋体" w:hint="default"/>
                <w:sz w:val="17"/>
                <w:szCs w:val="17"/>
              </w:rPr>
              <w:t>长期有</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效</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326" w:lineRule="auto" w:before="21"/>
              <w:ind w:left="105" w:right="277"/>
              <w:jc w:val="both"/>
              <w:rPr>
                <w:rFonts w:ascii="宋体" w:hAnsi="宋体" w:cs="宋体" w:eastAsia="宋体" w:hint="default"/>
                <w:sz w:val="17"/>
                <w:szCs w:val="17"/>
              </w:rPr>
            </w:pPr>
            <w:r>
              <w:rPr>
                <w:rFonts w:ascii="宋体" w:hAnsi="宋体" w:cs="宋体" w:eastAsia="宋体" w:hint="default"/>
                <w:w w:val="105"/>
                <w:sz w:val="17"/>
                <w:szCs w:val="17"/>
              </w:rPr>
              <w:t>无违</w:t>
            </w:r>
            <w:r>
              <w:rPr>
                <w:rFonts w:ascii="宋体" w:hAnsi="宋体" w:cs="宋体" w:eastAsia="宋体" w:hint="default"/>
                <w:w w:val="104"/>
                <w:sz w:val="17"/>
                <w:szCs w:val="17"/>
              </w:rPr>
              <w:t> </w:t>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w w:val="105"/>
                <w:sz w:val="17"/>
                <w:szCs w:val="17"/>
              </w:rPr>
              <w:t>承诺</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其直接或间接持有的</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的情</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本公司股份。在公司首</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次公开发行股票并在</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创业板成功上市后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个</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月内，如公司股票连续</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个交易日的收盘价</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均低于发行价，或者上</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个月期末的收盘</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价低于发行价的，本人</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所持有的股票的锁定</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期限将自动延长</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个</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月。</w:t>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唐球拟于限售期满后</w:t>
            </w: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第一年内出售公司的</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股份为不超过</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Times New Roman" w:hAnsi="Times New Roman" w:cs="Times New Roman" w:eastAsia="Times New Roman" w:hint="default"/>
                <w:spacing w:val="2"/>
                <w:w w:val="104"/>
                <w:sz w:val="17"/>
                <w:szCs w:val="17"/>
              </w:rPr>
              <w:t>1</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200</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00</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spacing w:val="-1"/>
                <w:w w:val="104"/>
                <w:sz w:val="17"/>
                <w:szCs w:val="17"/>
              </w:rPr>
              <w:t>股</w:t>
            </w:r>
            <w:r>
              <w:rPr>
                <w:rFonts w:ascii="宋体" w:hAnsi="宋体" w:cs="宋体" w:eastAsia="宋体" w:hint="default"/>
                <w:spacing w:val="-78"/>
                <w:w w:val="104"/>
                <w:sz w:val="17"/>
                <w:szCs w:val="17"/>
              </w:rPr>
              <w:t>，</w:t>
            </w:r>
            <w:r>
              <w:rPr>
                <w:rFonts w:ascii="宋体" w:hAnsi="宋体" w:cs="宋体" w:eastAsia="宋体" w:hint="default"/>
                <w:spacing w:val="-1"/>
                <w:w w:val="104"/>
                <w:sz w:val="17"/>
                <w:szCs w:val="17"/>
              </w:rPr>
              <w:t>限</w:t>
            </w:r>
            <w:r>
              <w:rPr>
                <w:rFonts w:ascii="宋体" w:hAnsi="宋体" w:cs="宋体" w:eastAsia="宋体" w:hint="default"/>
                <w:spacing w:val="4"/>
                <w:w w:val="104"/>
                <w:sz w:val="17"/>
                <w:szCs w:val="17"/>
              </w:rPr>
              <w:t>售</w:t>
            </w:r>
            <w:r>
              <w:rPr>
                <w:rFonts w:ascii="宋体" w:hAnsi="宋体" w:cs="宋体" w:eastAsia="宋体" w:hint="default"/>
                <w:spacing w:val="-1"/>
                <w:w w:val="104"/>
                <w:sz w:val="17"/>
                <w:szCs w:val="17"/>
              </w:rPr>
              <w:t>期</w:t>
            </w:r>
            <w:r>
              <w:rPr>
                <w:rFonts w:ascii="宋体" w:hAnsi="宋体" w:cs="宋体" w:eastAsia="宋体" w:hint="default"/>
                <w:w w:val="104"/>
                <w:sz w:val="17"/>
                <w:szCs w:val="17"/>
              </w:rPr>
              <w:t>满</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298"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后第二年内出售公司</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的不超过股份为</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5" w:right="0"/>
              <w:jc w:val="left"/>
              <w:rPr>
                <w:rFonts w:ascii="宋体" w:hAnsi="宋体" w:cs="宋体" w:eastAsia="宋体" w:hint="default"/>
                <w:sz w:val="17"/>
                <w:szCs w:val="17"/>
              </w:rPr>
            </w:pPr>
            <w:r>
              <w:rPr>
                <w:rFonts w:ascii="宋体" w:hAnsi="宋体" w:cs="宋体" w:eastAsia="宋体" w:hint="default"/>
                <w:w w:val="105"/>
                <w:sz w:val="17"/>
                <w:szCs w:val="17"/>
              </w:rPr>
              <w:t>承诺</w:t>
            </w:r>
            <w:r>
              <w:rPr>
                <w:rFonts w:ascii="宋体" w:hAnsi="宋体" w:cs="宋体" w:eastAsia="宋体" w:hint="default"/>
                <w:sz w:val="17"/>
                <w:szCs w:val="17"/>
              </w:rPr>
            </w: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7"/>
                <w:szCs w:val="17"/>
              </w:rPr>
            </w:pPr>
            <w:r>
              <w:rPr>
                <w:rFonts w:ascii="Times New Roman" w:hAnsi="Times New Roman" w:cs="Times New Roman" w:eastAsia="Times New Roman" w:hint="default"/>
                <w:spacing w:val="2"/>
                <w:w w:val="104"/>
                <w:sz w:val="17"/>
                <w:szCs w:val="17"/>
              </w:rPr>
              <w:t>1</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600</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00</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spacing w:val="-1"/>
                <w:w w:val="104"/>
                <w:sz w:val="17"/>
                <w:szCs w:val="17"/>
              </w:rPr>
              <w:t>股</w:t>
            </w:r>
            <w:r>
              <w:rPr>
                <w:rFonts w:ascii="宋体" w:hAnsi="宋体" w:cs="宋体" w:eastAsia="宋体" w:hint="default"/>
                <w:spacing w:val="-78"/>
                <w:w w:val="104"/>
                <w:sz w:val="17"/>
                <w:szCs w:val="17"/>
              </w:rPr>
              <w:t>，</w:t>
            </w:r>
            <w:r>
              <w:rPr>
                <w:rFonts w:ascii="宋体" w:hAnsi="宋体" w:cs="宋体" w:eastAsia="宋体" w:hint="default"/>
                <w:spacing w:val="-1"/>
                <w:w w:val="104"/>
                <w:sz w:val="17"/>
                <w:szCs w:val="17"/>
              </w:rPr>
              <w:t>两</w:t>
            </w:r>
            <w:r>
              <w:rPr>
                <w:rFonts w:ascii="宋体" w:hAnsi="宋体" w:cs="宋体" w:eastAsia="宋体" w:hint="default"/>
                <w:spacing w:val="4"/>
                <w:w w:val="104"/>
                <w:sz w:val="17"/>
                <w:szCs w:val="17"/>
              </w:rPr>
              <w:t>年</w:t>
            </w:r>
            <w:r>
              <w:rPr>
                <w:rFonts w:ascii="宋体" w:hAnsi="宋体" w:cs="宋体" w:eastAsia="宋体" w:hint="default"/>
                <w:spacing w:val="-1"/>
                <w:w w:val="104"/>
                <w:sz w:val="17"/>
                <w:szCs w:val="17"/>
              </w:rPr>
              <w:t>合</w:t>
            </w:r>
            <w:r>
              <w:rPr>
                <w:rFonts w:ascii="宋体" w:hAnsi="宋体" w:cs="宋体" w:eastAsia="宋体" w:hint="default"/>
                <w:w w:val="104"/>
                <w:sz w:val="17"/>
                <w:szCs w:val="17"/>
              </w:rPr>
              <w:t>计</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各方</w:t>
            </w:r>
          </w:p>
        </w:tc>
      </w:tr>
      <w:tr>
        <w:trPr>
          <w:trHeight w:val="931"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309" w:lineRule="auto" w:before="7"/>
              <w:ind w:left="102" w:right="115"/>
              <w:jc w:val="left"/>
              <w:rPr>
                <w:rFonts w:ascii="宋体" w:hAnsi="宋体" w:cs="宋体" w:eastAsia="宋体" w:hint="default"/>
                <w:sz w:val="17"/>
                <w:szCs w:val="17"/>
              </w:rPr>
            </w:pPr>
            <w:r>
              <w:rPr>
                <w:rFonts w:ascii="宋体" w:hAnsi="宋体" w:cs="宋体" w:eastAsia="宋体" w:hint="default"/>
                <w:w w:val="105"/>
                <w:sz w:val="17"/>
                <w:szCs w:val="17"/>
              </w:rPr>
              <w:t>唐球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鄢建红</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鄢建兵</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张列</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周云</w:t>
            </w:r>
            <w:r>
              <w:rPr>
                <w:rFonts w:ascii="宋体" w:hAnsi="宋体" w:cs="宋体" w:eastAsia="宋体" w:hint="default"/>
                <w:spacing w:val="-81"/>
                <w:w w:val="105"/>
                <w:sz w:val="17"/>
                <w:szCs w:val="17"/>
              </w:rPr>
              <w:t> </w:t>
            </w:r>
            <w:r>
              <w:rPr>
                <w:rFonts w:ascii="宋体" w:hAnsi="宋体" w:cs="宋体" w:eastAsia="宋体" w:hint="default"/>
                <w:spacing w:val="-81"/>
                <w:w w:val="105"/>
                <w:sz w:val="17"/>
                <w:szCs w:val="17"/>
              </w:rPr>
            </w:r>
            <w:r>
              <w:rPr>
                <w:rFonts w:ascii="宋体" w:hAnsi="宋体" w:cs="宋体" w:eastAsia="宋体" w:hint="default"/>
                <w:sz w:val="18"/>
                <w:szCs w:val="18"/>
              </w:rPr>
              <w:t>杉</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华软创业</w:t>
            </w:r>
            <w:r>
              <w:rPr>
                <w:rFonts w:ascii="宋体" w:hAnsi="宋体" w:cs="宋体" w:eastAsia="宋体" w:hint="default"/>
                <w:w w:val="98"/>
                <w:sz w:val="18"/>
                <w:szCs w:val="18"/>
              </w:rPr>
              <w:t> </w:t>
            </w:r>
            <w:r>
              <w:rPr>
                <w:rFonts w:ascii="宋体" w:hAnsi="宋体" w:cs="宋体" w:eastAsia="宋体" w:hint="default"/>
                <w:w w:val="105"/>
                <w:sz w:val="17"/>
                <w:szCs w:val="17"/>
              </w:rPr>
              <w:t>投资无锡合伙企业（有限合伙）</w:t>
            </w:r>
            <w:r>
              <w:rPr>
                <w:rFonts w:ascii="宋体" w:hAnsi="宋体" w:cs="宋体" w:eastAsia="宋体" w:hint="default"/>
                <w:sz w:val="17"/>
                <w:szCs w:val="17"/>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324" w:lineRule="auto" w:before="160"/>
              <w:ind w:left="103" w:right="228"/>
              <w:jc w:val="left"/>
              <w:rPr>
                <w:rFonts w:ascii="宋体" w:hAnsi="宋体" w:cs="宋体" w:eastAsia="宋体" w:hint="default"/>
                <w:sz w:val="18"/>
                <w:szCs w:val="18"/>
              </w:rPr>
            </w:pPr>
            <w:r>
              <w:rPr>
                <w:rFonts w:ascii="宋体" w:hAnsi="宋体" w:cs="宋体" w:eastAsia="宋体" w:hint="default"/>
                <w:sz w:val="17"/>
                <w:szCs w:val="17"/>
              </w:rPr>
              <w:t>股份减</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持承诺</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100" w:right="158"/>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宋体" w:hAnsi="宋体" w:cs="宋体" w:eastAsia="宋体" w:hint="default"/>
                <w:w w:val="98"/>
                <w:sz w:val="18"/>
                <w:szCs w:val="18"/>
              </w:rPr>
              <w:t> </w:t>
            </w:r>
            <w:r>
              <w:rPr>
                <w:rFonts w:ascii="宋体" w:hAnsi="宋体" w:cs="宋体" w:eastAsia="宋体" w:hint="default"/>
                <w:sz w:val="17"/>
                <w:szCs w:val="17"/>
              </w:rPr>
              <w:t>且出售价格均不低于</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公司首次公开发行股</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24" w:lineRule="auto" w:before="160"/>
              <w:ind w:left="102" w:right="247"/>
              <w:jc w:val="left"/>
              <w:rPr>
                <w:rFonts w:ascii="宋体" w:hAnsi="宋体" w:cs="宋体" w:eastAsia="宋体" w:hint="default"/>
                <w:sz w:val="18"/>
                <w:szCs w:val="18"/>
              </w:rPr>
            </w:pPr>
            <w:r>
              <w:rPr>
                <w:rFonts w:ascii="宋体" w:hAnsi="宋体" w:cs="宋体" w:eastAsia="宋体" w:hint="default"/>
                <w:sz w:val="17"/>
                <w:szCs w:val="17"/>
              </w:rPr>
              <w:t>长期有</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效</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326" w:lineRule="auto" w:before="7"/>
              <w:ind w:left="105" w:right="277"/>
              <w:jc w:val="both"/>
              <w:rPr>
                <w:rFonts w:ascii="宋体" w:hAnsi="宋体" w:cs="宋体" w:eastAsia="宋体" w:hint="default"/>
                <w:sz w:val="17"/>
                <w:szCs w:val="17"/>
              </w:rPr>
            </w:pPr>
            <w:r>
              <w:rPr>
                <w:rFonts w:ascii="宋体" w:hAnsi="宋体" w:cs="宋体" w:eastAsia="宋体" w:hint="default"/>
                <w:w w:val="105"/>
                <w:sz w:val="17"/>
                <w:szCs w:val="17"/>
              </w:rPr>
              <w:t>无违</w:t>
            </w:r>
            <w:r>
              <w:rPr>
                <w:rFonts w:ascii="宋体" w:hAnsi="宋体" w:cs="宋体" w:eastAsia="宋体" w:hint="default"/>
                <w:w w:val="104"/>
                <w:sz w:val="17"/>
                <w:szCs w:val="17"/>
              </w:rPr>
              <w:t> </w:t>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w w:val="105"/>
                <w:sz w:val="17"/>
                <w:szCs w:val="17"/>
              </w:rPr>
              <w:t>承诺</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pacing w:val="-3"/>
                <w:sz w:val="18"/>
                <w:szCs w:val="18"/>
              </w:rPr>
              <w:t>票的发行价。鄢建红拟</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5" w:right="0"/>
              <w:jc w:val="left"/>
              <w:rPr>
                <w:rFonts w:ascii="宋体" w:hAnsi="宋体" w:cs="宋体" w:eastAsia="宋体" w:hint="default"/>
                <w:sz w:val="17"/>
                <w:szCs w:val="17"/>
              </w:rPr>
            </w:pPr>
            <w:r>
              <w:rPr>
                <w:rFonts w:ascii="宋体" w:hAnsi="宋体" w:cs="宋体" w:eastAsia="宋体" w:hint="default"/>
                <w:w w:val="105"/>
                <w:sz w:val="17"/>
                <w:szCs w:val="17"/>
              </w:rPr>
              <w:t>的情</w:t>
            </w:r>
            <w:r>
              <w:rPr>
                <w:rFonts w:ascii="宋体" w:hAnsi="宋体" w:cs="宋体" w:eastAsia="宋体" w:hint="default"/>
                <w:sz w:val="17"/>
                <w:szCs w:val="17"/>
              </w:rPr>
            </w:r>
          </w:p>
        </w:tc>
      </w:tr>
      <w:tr>
        <w:trPr>
          <w:trHeight w:val="32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7"/>
                <w:szCs w:val="17"/>
              </w:rPr>
            </w:pPr>
            <w:r>
              <w:rPr>
                <w:rFonts w:ascii="宋体" w:hAnsi="宋体" w:cs="宋体" w:eastAsia="宋体" w:hint="default"/>
                <w:w w:val="105"/>
                <w:sz w:val="17"/>
                <w:szCs w:val="17"/>
              </w:rPr>
              <w:t>于限售期满后第一年</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内出售公司的股份为</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限售期满后第二年内</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出售公司的不超过股</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份为</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700,000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股。且出</w:t>
            </w:r>
            <w:r>
              <w:rPr>
                <w:rFonts w:ascii="宋体" w:hAnsi="宋体" w:cs="宋体" w:eastAsia="宋体" w:hint="default"/>
                <w:sz w:val="17"/>
                <w:szCs w:val="17"/>
              </w:rPr>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19"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w w:val="105"/>
                <w:sz w:val="17"/>
                <w:szCs w:val="17"/>
              </w:rPr>
              <w:t>售价格均不低于公司</w:t>
            </w:r>
            <w:r>
              <w:rPr>
                <w:rFonts w:ascii="宋体" w:hAnsi="宋体" w:cs="宋体" w:eastAsia="宋体" w:hint="default"/>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vMerge w:val="restart"/>
            <w:tcBorders>
              <w:top w:val="single" w:sz="4" w:space="0" w:color="000000"/>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首次公开发行股票的</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发行价。鄢建兵拟于限</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售期满后第一年内出</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售公司的股份为不超</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过</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1,200,000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股，限售</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期满后第二年内出售</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公司的不超过股份为</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Times New Roman" w:hAnsi="Times New Roman" w:cs="Times New Roman" w:eastAsia="Times New Roman" w:hint="default"/>
                <w:spacing w:val="2"/>
                <w:w w:val="104"/>
                <w:sz w:val="17"/>
                <w:szCs w:val="17"/>
              </w:rPr>
              <w:t>1</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000</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00</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spacing w:val="-1"/>
                <w:w w:val="104"/>
                <w:sz w:val="17"/>
                <w:szCs w:val="17"/>
              </w:rPr>
              <w:t>股</w:t>
            </w:r>
            <w:r>
              <w:rPr>
                <w:rFonts w:ascii="宋体" w:hAnsi="宋体" w:cs="宋体" w:eastAsia="宋体" w:hint="default"/>
                <w:spacing w:val="-78"/>
                <w:w w:val="104"/>
                <w:sz w:val="17"/>
                <w:szCs w:val="17"/>
              </w:rPr>
              <w:t>，</w:t>
            </w:r>
            <w:r>
              <w:rPr>
                <w:rFonts w:ascii="宋体" w:hAnsi="宋体" w:cs="宋体" w:eastAsia="宋体" w:hint="default"/>
                <w:spacing w:val="-1"/>
                <w:w w:val="104"/>
                <w:sz w:val="17"/>
                <w:szCs w:val="17"/>
              </w:rPr>
              <w:t>两</w:t>
            </w:r>
            <w:r>
              <w:rPr>
                <w:rFonts w:ascii="宋体" w:hAnsi="宋体" w:cs="宋体" w:eastAsia="宋体" w:hint="default"/>
                <w:spacing w:val="4"/>
                <w:w w:val="104"/>
                <w:sz w:val="17"/>
                <w:szCs w:val="17"/>
              </w:rPr>
              <w:t>年</w:t>
            </w:r>
            <w:r>
              <w:rPr>
                <w:rFonts w:ascii="宋体" w:hAnsi="宋体" w:cs="宋体" w:eastAsia="宋体" w:hint="default"/>
                <w:spacing w:val="-1"/>
                <w:w w:val="104"/>
                <w:sz w:val="17"/>
                <w:szCs w:val="17"/>
              </w:rPr>
              <w:t>合</w:t>
            </w:r>
            <w:r>
              <w:rPr>
                <w:rFonts w:ascii="宋体" w:hAnsi="宋体" w:cs="宋体" w:eastAsia="宋体" w:hint="default"/>
                <w:w w:val="104"/>
                <w:sz w:val="17"/>
                <w:szCs w:val="17"/>
              </w:rPr>
              <w:t>计</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且出售价格均不低于</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公司首次公开发行股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票的发行价。张列拟于</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限售期满后第一年内</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出售公司的股份为不</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股，限</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售期满后第二年内出</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售公司的不超过股份</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股，两年</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2,600,000</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股。且出售价格均不低</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于公司首次公开发行</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股票的发行价。周云杉</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拟于限售期满后第一</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年内出售公司的股份</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为不超过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限售期满后第二年内</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出售公司的不超过股</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份为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股，两年</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合计不超过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900,000</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股。且出售价格均不低</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于公司首次公开发行</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股票的发行价。华软合</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伙拟于限售期满后两</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年内将其持有的公司</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的股份合计为</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2,691,855</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股全部出售。</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且出售价格均不低于</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公司首次公开发行股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票的发行价。公司董</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事、监事、高级管理人</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员庞军、李媛媛、贺向</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荣承诺在公司首次公</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0"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开发行股票并在创业</w:t>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19"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板成功上市后，本人所</w:t>
            </w:r>
            <w:r>
              <w:rPr>
                <w:rFonts w:ascii="宋体" w:hAnsi="宋体" w:cs="宋体" w:eastAsia="宋体" w:hint="default"/>
                <w:spacing w:val="-3"/>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vMerge w:val="restart"/>
            <w:tcBorders>
              <w:top w:val="single" w:sz="4" w:space="0" w:color="000000"/>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持股票在锁定期满后</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两年内减持的，减持价</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55"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格不低于发行价。</w:t>
            </w:r>
            <w:r>
              <w:rPr>
                <w:rFonts w:ascii="宋体" w:hAnsi="宋体" w:cs="宋体" w:eastAsia="宋体" w:hint="default"/>
                <w:sz w:val="17"/>
                <w:szCs w:val="17"/>
              </w:rPr>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r>
      <w:tr>
        <w:trPr>
          <w:trHeight w:val="360"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公司股东承诺将严格</w:t>
            </w: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履行股东义务，不直接</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或间接借用、占用公司</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的资金款项；不会利用</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关联交易转移、输送公</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司的资金，不通过公司</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的经营决策权损害股</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份公司及其他股东的</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合法权益。公司股东将</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尽量避免与公司之间</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4056"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7" w:lineRule="auto"/>
              <w:ind w:left="102" w:right="104"/>
              <w:jc w:val="left"/>
              <w:rPr>
                <w:rFonts w:ascii="宋体" w:hAnsi="宋体" w:cs="宋体" w:eastAsia="宋体" w:hint="default"/>
                <w:sz w:val="17"/>
                <w:szCs w:val="17"/>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贺向</w:t>
            </w:r>
            <w:r>
              <w:rPr>
                <w:rFonts w:ascii="宋体" w:hAnsi="宋体" w:cs="宋体" w:eastAsia="宋体" w:hint="default"/>
                <w:w w:val="98"/>
                <w:sz w:val="18"/>
                <w:szCs w:val="18"/>
              </w:rPr>
              <w:t> </w:t>
            </w:r>
            <w:r>
              <w:rPr>
                <w:rFonts w:ascii="宋体" w:hAnsi="宋体" w:cs="宋体" w:eastAsia="宋体" w:hint="default"/>
                <w:sz w:val="17"/>
                <w:szCs w:val="17"/>
              </w:rPr>
              <w:t>荣</w:t>
            </w:r>
            <w:r>
              <w:rPr>
                <w:rFonts w:ascii="Times New Roman" w:hAnsi="Times New Roman" w:cs="Times New Roman" w:eastAsia="Times New Roman" w:hint="default"/>
                <w:sz w:val="17"/>
                <w:szCs w:val="17"/>
              </w:rPr>
              <w:t>;</w:t>
            </w:r>
            <w:r>
              <w:rPr>
                <w:rFonts w:ascii="宋体" w:hAnsi="宋体" w:cs="宋体" w:eastAsia="宋体" w:hint="default"/>
                <w:sz w:val="17"/>
                <w:szCs w:val="17"/>
              </w:rPr>
              <w:t>李媛媛</w:t>
            </w:r>
            <w:r>
              <w:rPr>
                <w:rFonts w:ascii="Times New Roman" w:hAnsi="Times New Roman" w:cs="Times New Roman" w:eastAsia="Times New Roman" w:hint="default"/>
                <w:sz w:val="17"/>
                <w:szCs w:val="17"/>
              </w:rPr>
              <w:t>;</w:t>
            </w:r>
            <w:r>
              <w:rPr>
                <w:rFonts w:ascii="宋体" w:hAnsi="宋体" w:cs="宋体" w:eastAsia="宋体" w:hint="default"/>
                <w:sz w:val="17"/>
                <w:szCs w:val="17"/>
              </w:rPr>
              <w:t>庞军</w:t>
            </w:r>
            <w:r>
              <w:rPr>
                <w:rFonts w:ascii="Times New Roman" w:hAnsi="Times New Roman" w:cs="Times New Roman" w:eastAsia="Times New Roman" w:hint="default"/>
                <w:sz w:val="17"/>
                <w:szCs w:val="17"/>
              </w:rPr>
              <w:t>;</w:t>
            </w:r>
            <w:r>
              <w:rPr>
                <w:rFonts w:ascii="宋体" w:hAnsi="宋体" w:cs="宋体" w:eastAsia="宋体" w:hint="default"/>
                <w:sz w:val="17"/>
                <w:szCs w:val="17"/>
              </w:rPr>
              <w:t>周云杉</w:t>
            </w:r>
            <w:r>
              <w:rPr>
                <w:rFonts w:ascii="Times New Roman" w:hAnsi="Times New Roman" w:cs="Times New Roman" w:eastAsia="Times New Roman" w:hint="default"/>
                <w:sz w:val="17"/>
                <w:szCs w:val="17"/>
              </w:rPr>
              <w:t>;</w:t>
            </w:r>
            <w:r>
              <w:rPr>
                <w:rFonts w:ascii="宋体" w:hAnsi="宋体" w:cs="宋体" w:eastAsia="宋体" w:hint="default"/>
                <w:sz w:val="17"/>
                <w:szCs w:val="17"/>
              </w:rPr>
              <w:t>华软创业</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w w:val="95"/>
                <w:sz w:val="18"/>
                <w:szCs w:val="18"/>
              </w:rPr>
              <w:t>投资无锡合伙企业（有限合伙）</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pacing w:val="11"/>
                <w:w w:val="95"/>
                <w:sz w:val="18"/>
                <w:szCs w:val="18"/>
              </w:rPr>
              <w:t> </w:t>
            </w:r>
            <w:r>
              <w:rPr>
                <w:rFonts w:ascii="宋体" w:hAnsi="宋体" w:cs="宋体" w:eastAsia="宋体" w:hint="default"/>
                <w:sz w:val="18"/>
                <w:szCs w:val="18"/>
              </w:rPr>
              <w:t>管文源</w:t>
            </w:r>
            <w:r>
              <w:rPr>
                <w:rFonts w:ascii="Times New Roman" w:hAnsi="Times New Roman" w:cs="Times New Roman" w:eastAsia="Times New Roman" w:hint="default"/>
                <w:sz w:val="18"/>
                <w:szCs w:val="18"/>
              </w:rPr>
              <w:t>;</w:t>
            </w:r>
            <w:r>
              <w:rPr>
                <w:rFonts w:ascii="宋体" w:hAnsi="宋体" w:cs="宋体" w:eastAsia="宋体" w:hint="default"/>
                <w:sz w:val="18"/>
                <w:szCs w:val="18"/>
              </w:rPr>
              <w:t>王安锋</w:t>
            </w:r>
            <w:r>
              <w:rPr>
                <w:rFonts w:ascii="Times New Roman" w:hAnsi="Times New Roman" w:cs="Times New Roman" w:eastAsia="Times New Roman" w:hint="default"/>
                <w:sz w:val="18"/>
                <w:szCs w:val="18"/>
              </w:rPr>
              <w:t>;</w:t>
            </w:r>
            <w:r>
              <w:rPr>
                <w:rFonts w:ascii="宋体" w:hAnsi="宋体" w:cs="宋体" w:eastAsia="宋体" w:hint="default"/>
                <w:sz w:val="18"/>
                <w:szCs w:val="18"/>
              </w:rPr>
              <w:t>吴荣鑫</w:t>
            </w:r>
            <w:r>
              <w:rPr>
                <w:rFonts w:ascii="Times New Roman" w:hAnsi="Times New Roman" w:cs="Times New Roman" w:eastAsia="Times New Roman" w:hint="default"/>
                <w:sz w:val="18"/>
                <w:szCs w:val="18"/>
              </w:rPr>
              <w:t>;</w:t>
            </w:r>
            <w:r>
              <w:rPr>
                <w:rFonts w:ascii="宋体" w:hAnsi="宋体" w:cs="宋体" w:eastAsia="宋体" w:hint="default"/>
                <w:sz w:val="18"/>
                <w:szCs w:val="18"/>
              </w:rPr>
              <w:t>廖睿</w:t>
            </w:r>
            <w:r>
              <w:rPr>
                <w:rFonts w:ascii="Times New Roman" w:hAnsi="Times New Roman" w:cs="Times New Roman" w:eastAsia="Times New Roman" w:hint="default"/>
                <w:sz w:val="18"/>
                <w:szCs w:val="18"/>
              </w:rPr>
              <w:t>;</w:t>
            </w:r>
            <w:r>
              <w:rPr>
                <w:rFonts w:ascii="宋体" w:hAnsi="宋体" w:cs="宋体" w:eastAsia="宋体" w:hint="default"/>
                <w:sz w:val="18"/>
                <w:szCs w:val="18"/>
              </w:rPr>
              <w:t>孙海</w:t>
            </w:r>
            <w:r>
              <w:rPr>
                <w:rFonts w:ascii="宋体" w:hAnsi="宋体" w:cs="宋体" w:eastAsia="宋体" w:hint="default"/>
                <w:w w:val="98"/>
                <w:sz w:val="18"/>
                <w:szCs w:val="18"/>
              </w:rPr>
              <w:t> </w:t>
            </w: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宋铮铮</w:t>
            </w:r>
            <w:r>
              <w:rPr>
                <w:rFonts w:ascii="Times New Roman" w:hAnsi="Times New Roman" w:cs="Times New Roman" w:eastAsia="Times New Roman" w:hint="default"/>
                <w:sz w:val="18"/>
                <w:szCs w:val="18"/>
              </w:rPr>
              <w:t>;</w:t>
            </w:r>
            <w:r>
              <w:rPr>
                <w:rFonts w:ascii="宋体" w:hAnsi="宋体" w:cs="宋体" w:eastAsia="宋体" w:hint="default"/>
                <w:sz w:val="18"/>
                <w:szCs w:val="18"/>
              </w:rPr>
              <w:t>王飞</w:t>
            </w:r>
            <w:r>
              <w:rPr>
                <w:rFonts w:ascii="Times New Roman" w:hAnsi="Times New Roman" w:cs="Times New Roman" w:eastAsia="Times New Roman" w:hint="default"/>
                <w:sz w:val="18"/>
                <w:szCs w:val="18"/>
              </w:rPr>
              <w:t>;</w:t>
            </w:r>
            <w:r>
              <w:rPr>
                <w:rFonts w:ascii="宋体" w:hAnsi="宋体" w:cs="宋体" w:eastAsia="宋体" w:hint="default"/>
                <w:sz w:val="18"/>
                <w:szCs w:val="18"/>
              </w:rPr>
              <w:t>陈伟严</w:t>
            </w:r>
            <w:r>
              <w:rPr>
                <w:rFonts w:ascii="Times New Roman" w:hAnsi="Times New Roman" w:cs="Times New Roman" w:eastAsia="Times New Roman" w:hint="default"/>
                <w:sz w:val="18"/>
                <w:szCs w:val="18"/>
              </w:rPr>
              <w:t>;</w:t>
            </w:r>
            <w:r>
              <w:rPr>
                <w:rFonts w:ascii="宋体" w:hAnsi="宋体" w:cs="宋体" w:eastAsia="宋体" w:hint="default"/>
                <w:sz w:val="18"/>
                <w:szCs w:val="18"/>
              </w:rPr>
              <w:t>何美军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王轶伦</w:t>
            </w:r>
            <w:r>
              <w:rPr>
                <w:rFonts w:ascii="Times New Roman" w:hAnsi="Times New Roman" w:cs="Times New Roman" w:eastAsia="Times New Roman" w:hint="default"/>
                <w:sz w:val="17"/>
                <w:szCs w:val="17"/>
              </w:rPr>
              <w:t>;</w:t>
            </w:r>
            <w:r>
              <w:rPr>
                <w:rFonts w:ascii="宋体" w:hAnsi="宋体" w:cs="宋体" w:eastAsia="宋体" w:hint="default"/>
                <w:sz w:val="17"/>
                <w:szCs w:val="17"/>
              </w:rPr>
              <w:t>彭彪</w:t>
            </w:r>
            <w:r>
              <w:rPr>
                <w:rFonts w:ascii="Times New Roman" w:hAnsi="Times New Roman" w:cs="Times New Roman" w:eastAsia="Times New Roman" w:hint="default"/>
                <w:sz w:val="17"/>
                <w:szCs w:val="17"/>
              </w:rPr>
              <w:t>;</w:t>
            </w:r>
            <w:r>
              <w:rPr>
                <w:rFonts w:ascii="宋体" w:hAnsi="宋体" w:cs="宋体" w:eastAsia="宋体" w:hint="default"/>
                <w:sz w:val="17"/>
                <w:szCs w:val="17"/>
              </w:rPr>
              <w:t>蒋振兴</w:t>
            </w:r>
            <w:r>
              <w:rPr>
                <w:rFonts w:ascii="Times New Roman" w:hAnsi="Times New Roman" w:cs="Times New Roman" w:eastAsia="Times New Roman" w:hint="default"/>
                <w:sz w:val="17"/>
                <w:szCs w:val="17"/>
              </w:rPr>
              <w:t>;</w:t>
            </w:r>
            <w:r>
              <w:rPr>
                <w:rFonts w:ascii="宋体" w:hAnsi="宋体" w:cs="宋体" w:eastAsia="宋体" w:hint="default"/>
                <w:sz w:val="17"/>
                <w:szCs w:val="17"/>
              </w:rPr>
              <w:t>赵晓锋</w:t>
            </w:r>
            <w:r>
              <w:rPr>
                <w:rFonts w:ascii="Times New Roman" w:hAnsi="Times New Roman" w:cs="Times New Roman" w:eastAsia="Times New Roman" w:hint="default"/>
                <w:sz w:val="17"/>
                <w:szCs w:val="17"/>
              </w:rPr>
              <w:t>;</w:t>
            </w:r>
            <w:r>
              <w:rPr>
                <w:rFonts w:ascii="宋体" w:hAnsi="宋体" w:cs="宋体" w:eastAsia="宋体" w:hint="default"/>
                <w:sz w:val="17"/>
                <w:szCs w:val="17"/>
              </w:rPr>
              <w:t>张木</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明</w:t>
            </w:r>
            <w:r>
              <w:rPr>
                <w:rFonts w:ascii="Times New Roman" w:hAnsi="Times New Roman" w:cs="Times New Roman" w:eastAsia="Times New Roman" w:hint="default"/>
                <w:sz w:val="17"/>
                <w:szCs w:val="17"/>
              </w:rPr>
              <w:t>;</w:t>
            </w:r>
            <w:r>
              <w:rPr>
                <w:rFonts w:ascii="宋体" w:hAnsi="宋体" w:cs="宋体" w:eastAsia="宋体" w:hint="default"/>
                <w:sz w:val="17"/>
                <w:szCs w:val="17"/>
              </w:rPr>
              <w:t>熊诗勇</w:t>
            </w:r>
            <w:r>
              <w:rPr>
                <w:rFonts w:ascii="Times New Roman" w:hAnsi="Times New Roman" w:cs="Times New Roman" w:eastAsia="Times New Roman" w:hint="default"/>
                <w:sz w:val="17"/>
                <w:szCs w:val="17"/>
              </w:rPr>
              <w:t>;</w:t>
            </w:r>
            <w:r>
              <w:rPr>
                <w:rFonts w:ascii="宋体" w:hAnsi="宋体" w:cs="宋体" w:eastAsia="宋体" w:hint="default"/>
                <w:sz w:val="17"/>
                <w:szCs w:val="17"/>
              </w:rPr>
              <w:t>陈涛</w:t>
            </w:r>
            <w:r>
              <w:rPr>
                <w:rFonts w:ascii="Times New Roman" w:hAnsi="Times New Roman" w:cs="Times New Roman" w:eastAsia="Times New Roman" w:hint="default"/>
                <w:sz w:val="17"/>
                <w:szCs w:val="17"/>
              </w:rPr>
              <w:t>;</w:t>
            </w:r>
            <w:r>
              <w:rPr>
                <w:rFonts w:ascii="宋体" w:hAnsi="宋体" w:cs="宋体" w:eastAsia="宋体" w:hint="default"/>
                <w:sz w:val="17"/>
                <w:szCs w:val="17"/>
              </w:rPr>
              <w:t>申志</w:t>
            </w:r>
            <w:r>
              <w:rPr>
                <w:rFonts w:ascii="Times New Roman" w:hAnsi="Times New Roman" w:cs="Times New Roman" w:eastAsia="Times New Roman" w:hint="default"/>
                <w:sz w:val="17"/>
                <w:szCs w:val="17"/>
              </w:rPr>
              <w:t>;</w:t>
            </w:r>
            <w:r>
              <w:rPr>
                <w:rFonts w:ascii="宋体" w:hAnsi="宋体" w:cs="宋体" w:eastAsia="宋体" w:hint="default"/>
                <w:sz w:val="17"/>
                <w:szCs w:val="17"/>
              </w:rPr>
              <w:t>刘昌超</w:t>
            </w:r>
            <w:r>
              <w:rPr>
                <w:rFonts w:ascii="Times New Roman" w:hAnsi="Times New Roman" w:cs="Times New Roman" w:eastAsia="Times New Roman" w:hint="default"/>
                <w:sz w:val="17"/>
                <w:szCs w:val="17"/>
              </w:rPr>
              <w:t>;</w:t>
            </w:r>
            <w:r>
              <w:rPr>
                <w:rFonts w:ascii="宋体" w:hAnsi="宋体" w:cs="宋体" w:eastAsia="宋体" w:hint="default"/>
                <w:sz w:val="17"/>
                <w:szCs w:val="17"/>
              </w:rPr>
              <w:t>陆</w:t>
            </w:r>
            <w:r>
              <w:rPr>
                <w:rFonts w:ascii="宋体" w:hAnsi="宋体" w:cs="宋体" w:eastAsia="宋体" w:hint="default"/>
                <w:spacing w:val="40"/>
                <w:sz w:val="17"/>
                <w:szCs w:val="17"/>
              </w:rPr>
              <w:t> </w:t>
            </w:r>
            <w:r>
              <w:rPr>
                <w:rFonts w:ascii="宋体" w:hAnsi="宋体" w:cs="宋体" w:eastAsia="宋体" w:hint="default"/>
                <w:sz w:val="18"/>
                <w:szCs w:val="18"/>
              </w:rPr>
              <w:t>振虎</w:t>
            </w:r>
            <w:r>
              <w:rPr>
                <w:rFonts w:ascii="Times New Roman" w:hAnsi="Times New Roman" w:cs="Times New Roman" w:eastAsia="Times New Roman" w:hint="default"/>
                <w:sz w:val="18"/>
                <w:szCs w:val="18"/>
              </w:rPr>
              <w:t>;</w:t>
            </w:r>
            <w:r>
              <w:rPr>
                <w:rFonts w:ascii="宋体" w:hAnsi="宋体" w:cs="宋体" w:eastAsia="宋体" w:hint="default"/>
                <w:sz w:val="18"/>
                <w:szCs w:val="18"/>
              </w:rPr>
              <w:t>何丹</w:t>
            </w:r>
            <w:r>
              <w:rPr>
                <w:rFonts w:ascii="Times New Roman" w:hAnsi="Times New Roman" w:cs="Times New Roman" w:eastAsia="Times New Roman" w:hint="default"/>
                <w:sz w:val="18"/>
                <w:szCs w:val="18"/>
              </w:rPr>
              <w:t>;</w:t>
            </w:r>
            <w:r>
              <w:rPr>
                <w:rFonts w:ascii="宋体" w:hAnsi="宋体" w:cs="宋体" w:eastAsia="宋体" w:hint="default"/>
                <w:sz w:val="18"/>
                <w:szCs w:val="18"/>
              </w:rPr>
              <w:t>余锦祥；阙耀庭</w:t>
            </w:r>
            <w:r>
              <w:rPr>
                <w:rFonts w:ascii="Times New Roman" w:hAnsi="Times New Roman" w:cs="Times New Roman" w:eastAsia="Times New Roman" w:hint="default"/>
                <w:sz w:val="18"/>
                <w:szCs w:val="18"/>
              </w:rPr>
              <w:t>;</w:t>
            </w:r>
            <w:r>
              <w:rPr>
                <w:rFonts w:ascii="宋体" w:hAnsi="宋体" w:cs="宋体" w:eastAsia="宋体" w:hint="default"/>
                <w:sz w:val="18"/>
                <w:szCs w:val="18"/>
              </w:rPr>
              <w:t>李明</w:t>
            </w:r>
            <w:r>
              <w:rPr>
                <w:rFonts w:ascii="宋体" w:hAnsi="宋体" w:cs="宋体" w:eastAsia="宋体" w:hint="default"/>
                <w:w w:val="98"/>
                <w:sz w:val="18"/>
                <w:szCs w:val="18"/>
              </w:rPr>
              <w:t> </w:t>
            </w: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胡坤</w:t>
            </w:r>
            <w:r>
              <w:rPr>
                <w:rFonts w:ascii="Times New Roman" w:hAnsi="Times New Roman" w:cs="Times New Roman" w:eastAsia="Times New Roman" w:hint="default"/>
                <w:sz w:val="18"/>
                <w:szCs w:val="18"/>
              </w:rPr>
              <w:t>;</w:t>
            </w:r>
            <w:r>
              <w:rPr>
                <w:rFonts w:ascii="宋体" w:hAnsi="宋体" w:cs="宋体" w:eastAsia="宋体" w:hint="default"/>
                <w:sz w:val="18"/>
                <w:szCs w:val="18"/>
              </w:rPr>
              <w:t>杨文奇</w:t>
            </w:r>
            <w:r>
              <w:rPr>
                <w:rFonts w:ascii="Times New Roman" w:hAnsi="Times New Roman" w:cs="Times New Roman" w:eastAsia="Times New Roman" w:hint="default"/>
                <w:sz w:val="18"/>
                <w:szCs w:val="18"/>
              </w:rPr>
              <w:t>;</w:t>
            </w:r>
            <w:r>
              <w:rPr>
                <w:rFonts w:ascii="宋体" w:hAnsi="宋体" w:cs="宋体" w:eastAsia="宋体" w:hint="default"/>
                <w:sz w:val="18"/>
                <w:szCs w:val="18"/>
              </w:rPr>
              <w:t>欧阳华</w:t>
            </w:r>
            <w:r>
              <w:rPr>
                <w:rFonts w:ascii="Times New Roman" w:hAnsi="Times New Roman" w:cs="Times New Roman" w:eastAsia="Times New Roman" w:hint="default"/>
                <w:sz w:val="18"/>
                <w:szCs w:val="18"/>
              </w:rPr>
              <w:t>;</w:t>
            </w:r>
            <w:r>
              <w:rPr>
                <w:rFonts w:ascii="宋体" w:hAnsi="宋体" w:cs="宋体" w:eastAsia="宋体" w:hint="default"/>
                <w:sz w:val="18"/>
                <w:szCs w:val="18"/>
              </w:rPr>
              <w:t>王能国</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吕宪锐</w:t>
            </w:r>
            <w:r>
              <w:rPr>
                <w:rFonts w:ascii="Times New Roman" w:hAnsi="Times New Roman" w:cs="Times New Roman" w:eastAsia="Times New Roman" w:hint="default"/>
                <w:sz w:val="18"/>
                <w:szCs w:val="18"/>
              </w:rPr>
              <w:t>;</w:t>
            </w:r>
            <w:r>
              <w:rPr>
                <w:rFonts w:ascii="宋体" w:hAnsi="宋体" w:cs="宋体" w:eastAsia="宋体" w:hint="default"/>
                <w:sz w:val="18"/>
                <w:szCs w:val="18"/>
              </w:rPr>
              <w:t>阙尚钦</w:t>
            </w:r>
            <w:r>
              <w:rPr>
                <w:rFonts w:ascii="Times New Roman" w:hAnsi="Times New Roman" w:cs="Times New Roman" w:eastAsia="Times New Roman" w:hint="default"/>
                <w:sz w:val="18"/>
                <w:szCs w:val="18"/>
              </w:rPr>
              <w:t>;</w:t>
            </w:r>
            <w:r>
              <w:rPr>
                <w:rFonts w:ascii="宋体" w:hAnsi="宋体" w:cs="宋体" w:eastAsia="宋体" w:hint="default"/>
                <w:sz w:val="18"/>
                <w:szCs w:val="18"/>
              </w:rPr>
              <w:t>邵宏伟</w:t>
            </w:r>
            <w:r>
              <w:rPr>
                <w:rFonts w:ascii="Times New Roman" w:hAnsi="Times New Roman" w:cs="Times New Roman" w:eastAsia="Times New Roman" w:hint="default"/>
                <w:sz w:val="18"/>
                <w:szCs w:val="18"/>
              </w:rPr>
              <w:t>;</w:t>
            </w:r>
            <w:r>
              <w:rPr>
                <w:rFonts w:ascii="宋体" w:hAnsi="宋体" w:cs="宋体" w:eastAsia="宋体" w:hint="default"/>
                <w:sz w:val="18"/>
                <w:szCs w:val="18"/>
              </w:rPr>
              <w:t>左炉喜</w:t>
            </w:r>
            <w:r>
              <w:rPr>
                <w:rFonts w:ascii="Times New Roman" w:hAnsi="Times New Roman" w:cs="Times New Roman" w:eastAsia="Times New Roman" w:hint="default"/>
                <w:sz w:val="18"/>
                <w:szCs w:val="18"/>
              </w:rPr>
              <w:t>;</w:t>
            </w:r>
            <w:r>
              <w:rPr>
                <w:rFonts w:ascii="宋体" w:hAnsi="宋体" w:cs="宋体" w:eastAsia="宋体" w:hint="default"/>
                <w:sz w:val="18"/>
                <w:szCs w:val="18"/>
              </w:rPr>
              <w:t>邹</w:t>
            </w:r>
            <w:r>
              <w:rPr>
                <w:rFonts w:ascii="宋体" w:hAnsi="宋体" w:cs="宋体" w:eastAsia="宋体" w:hint="default"/>
                <w:w w:val="98"/>
                <w:sz w:val="18"/>
                <w:szCs w:val="18"/>
              </w:rPr>
              <w:t> </w:t>
            </w:r>
            <w:r>
              <w:rPr>
                <w:rFonts w:ascii="宋体" w:hAnsi="宋体" w:cs="宋体" w:eastAsia="宋体" w:hint="default"/>
                <w:sz w:val="17"/>
                <w:szCs w:val="17"/>
              </w:rPr>
              <w:t>雪峰</w:t>
            </w:r>
            <w:r>
              <w:rPr>
                <w:rFonts w:ascii="Times New Roman" w:hAnsi="Times New Roman" w:cs="Times New Roman" w:eastAsia="Times New Roman" w:hint="default"/>
                <w:sz w:val="17"/>
                <w:szCs w:val="17"/>
              </w:rPr>
              <w:t>;</w:t>
            </w:r>
            <w:r>
              <w:rPr>
                <w:rFonts w:ascii="宋体" w:hAnsi="宋体" w:cs="宋体" w:eastAsia="宋体" w:hint="default"/>
                <w:sz w:val="17"/>
                <w:szCs w:val="17"/>
              </w:rPr>
              <w:t>徐志刚</w:t>
            </w:r>
            <w:r>
              <w:rPr>
                <w:rFonts w:ascii="Times New Roman" w:hAnsi="Times New Roman" w:cs="Times New Roman" w:eastAsia="Times New Roman" w:hint="default"/>
                <w:sz w:val="17"/>
                <w:szCs w:val="17"/>
              </w:rPr>
              <w:t>;</w:t>
            </w:r>
            <w:r>
              <w:rPr>
                <w:rFonts w:ascii="宋体" w:hAnsi="宋体" w:cs="宋体" w:eastAsia="宋体" w:hint="default"/>
                <w:sz w:val="17"/>
                <w:szCs w:val="17"/>
              </w:rPr>
              <w:t>彭军红</w:t>
            </w:r>
            <w:r>
              <w:rPr>
                <w:rFonts w:ascii="Times New Roman" w:hAnsi="Times New Roman" w:cs="Times New Roman" w:eastAsia="Times New Roman" w:hint="default"/>
                <w:sz w:val="17"/>
                <w:szCs w:val="17"/>
              </w:rPr>
              <w:t>;</w:t>
            </w:r>
            <w:r>
              <w:rPr>
                <w:rFonts w:ascii="宋体" w:hAnsi="宋体" w:cs="宋体" w:eastAsia="宋体" w:hint="default"/>
                <w:sz w:val="17"/>
                <w:szCs w:val="17"/>
              </w:rPr>
              <w:t>陈震飞</w:t>
            </w:r>
            <w:r>
              <w:rPr>
                <w:rFonts w:ascii="Times New Roman" w:hAnsi="Times New Roman" w:cs="Times New Roman" w:eastAsia="Times New Roman" w:hint="default"/>
                <w:sz w:val="17"/>
                <w:szCs w:val="17"/>
              </w:rPr>
              <w:t>;</w:t>
            </w:r>
            <w:r>
              <w:rPr>
                <w:rFonts w:ascii="宋体" w:hAnsi="宋体" w:cs="宋体" w:eastAsia="宋体" w:hint="default"/>
                <w:sz w:val="17"/>
                <w:szCs w:val="17"/>
              </w:rPr>
              <w:t>谢</w:t>
            </w:r>
            <w:r>
              <w:rPr>
                <w:rFonts w:ascii="宋体" w:hAnsi="宋体" w:cs="宋体" w:eastAsia="宋体" w:hint="default"/>
                <w:spacing w:val="35"/>
                <w:sz w:val="17"/>
                <w:szCs w:val="17"/>
              </w:rPr>
              <w:t> </w:t>
            </w:r>
            <w:r>
              <w:rPr>
                <w:rFonts w:ascii="宋体" w:hAnsi="宋体" w:cs="宋体" w:eastAsia="宋体" w:hint="default"/>
                <w:sz w:val="17"/>
                <w:szCs w:val="17"/>
              </w:rPr>
              <w:t>攀</w:t>
            </w:r>
            <w:r>
              <w:rPr>
                <w:rFonts w:ascii="Times New Roman" w:hAnsi="Times New Roman" w:cs="Times New Roman" w:eastAsia="Times New Roman" w:hint="default"/>
                <w:sz w:val="17"/>
                <w:szCs w:val="17"/>
              </w:rPr>
              <w:t>;</w:t>
            </w:r>
            <w:r>
              <w:rPr>
                <w:rFonts w:ascii="宋体" w:hAnsi="宋体" w:cs="宋体" w:eastAsia="宋体" w:hint="default"/>
                <w:sz w:val="17"/>
                <w:szCs w:val="17"/>
              </w:rPr>
              <w:t>王潼龙</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1" w:lineRule="auto" w:before="129"/>
              <w:ind w:left="103" w:right="50"/>
              <w:jc w:val="left"/>
              <w:rPr>
                <w:rFonts w:ascii="宋体" w:hAnsi="宋体" w:cs="宋体" w:eastAsia="宋体" w:hint="default"/>
                <w:sz w:val="17"/>
                <w:szCs w:val="17"/>
              </w:rPr>
            </w:pPr>
            <w:r>
              <w:rPr>
                <w:rFonts w:ascii="宋体" w:hAnsi="宋体" w:cs="宋体" w:eastAsia="宋体" w:hint="default"/>
                <w:w w:val="105"/>
                <w:sz w:val="17"/>
                <w:szCs w:val="17"/>
              </w:rPr>
              <w:t>关于同</w:t>
            </w:r>
            <w:r>
              <w:rPr>
                <w:rFonts w:ascii="宋体" w:hAnsi="宋体" w:cs="宋体" w:eastAsia="宋体" w:hint="default"/>
                <w:w w:val="104"/>
                <w:sz w:val="17"/>
                <w:szCs w:val="17"/>
              </w:rPr>
              <w:t> </w:t>
            </w:r>
            <w:r>
              <w:rPr>
                <w:rFonts w:ascii="宋体" w:hAnsi="宋体" w:cs="宋体" w:eastAsia="宋体" w:hint="default"/>
                <w:w w:val="105"/>
                <w:sz w:val="17"/>
                <w:szCs w:val="17"/>
              </w:rPr>
              <w:t>业竞争、</w:t>
            </w:r>
            <w:r>
              <w:rPr>
                <w:rFonts w:ascii="宋体" w:hAnsi="宋体" w:cs="宋体" w:eastAsia="宋体" w:hint="default"/>
                <w:w w:val="104"/>
                <w:sz w:val="17"/>
                <w:szCs w:val="17"/>
              </w:rPr>
              <w:t> </w:t>
            </w:r>
            <w:r>
              <w:rPr>
                <w:rFonts w:ascii="宋体" w:hAnsi="宋体" w:cs="宋体" w:eastAsia="宋体" w:hint="default"/>
                <w:w w:val="105"/>
                <w:sz w:val="18"/>
                <w:szCs w:val="18"/>
              </w:rPr>
              <w:t>关联交</w:t>
            </w:r>
            <w:r>
              <w:rPr>
                <w:rFonts w:ascii="宋体" w:hAnsi="宋体" w:cs="宋体" w:eastAsia="宋体" w:hint="default"/>
                <w:w w:val="98"/>
                <w:sz w:val="18"/>
                <w:szCs w:val="18"/>
              </w:rPr>
              <w:t> </w:t>
            </w:r>
            <w:r>
              <w:rPr>
                <w:rFonts w:ascii="宋体" w:hAnsi="宋体" w:cs="宋体" w:eastAsia="宋体" w:hint="default"/>
                <w:spacing w:val="-15"/>
                <w:w w:val="105"/>
                <w:sz w:val="18"/>
                <w:szCs w:val="18"/>
              </w:rPr>
              <w:t>易、资金</w:t>
            </w:r>
            <w:r>
              <w:rPr>
                <w:rFonts w:ascii="宋体" w:hAnsi="宋体" w:cs="宋体" w:eastAsia="宋体" w:hint="default"/>
                <w:w w:val="98"/>
                <w:sz w:val="18"/>
                <w:szCs w:val="18"/>
              </w:rPr>
              <w:t> </w:t>
            </w:r>
            <w:r>
              <w:rPr>
                <w:rFonts w:ascii="宋体" w:hAnsi="宋体" w:cs="宋体" w:eastAsia="宋体" w:hint="default"/>
                <w:w w:val="105"/>
                <w:sz w:val="17"/>
                <w:szCs w:val="17"/>
              </w:rPr>
              <w:t>占用方</w:t>
            </w:r>
            <w:r>
              <w:rPr>
                <w:rFonts w:ascii="宋体" w:hAnsi="宋体" w:cs="宋体" w:eastAsia="宋体" w:hint="default"/>
                <w:w w:val="104"/>
                <w:sz w:val="17"/>
                <w:szCs w:val="17"/>
              </w:rPr>
              <w:t> </w:t>
            </w:r>
            <w:r>
              <w:rPr>
                <w:rFonts w:ascii="宋体" w:hAnsi="宋体" w:cs="宋体" w:eastAsia="宋体" w:hint="default"/>
                <w:w w:val="105"/>
                <w:sz w:val="17"/>
                <w:szCs w:val="17"/>
              </w:rPr>
              <w:t>面的承</w:t>
            </w:r>
            <w:r>
              <w:rPr>
                <w:rFonts w:ascii="宋体" w:hAnsi="宋体" w:cs="宋体" w:eastAsia="宋体" w:hint="default"/>
                <w:w w:val="104"/>
                <w:sz w:val="17"/>
                <w:szCs w:val="17"/>
              </w:rPr>
              <w:t> </w:t>
            </w:r>
            <w:r>
              <w:rPr>
                <w:rFonts w:ascii="宋体" w:hAnsi="宋体" w:cs="宋体" w:eastAsia="宋体" w:hint="default"/>
                <w:w w:val="105"/>
                <w:sz w:val="17"/>
                <w:szCs w:val="17"/>
              </w:rPr>
              <w:t>诺</w:t>
            </w:r>
            <w:r>
              <w:rPr>
                <w:rFonts w:ascii="宋体" w:hAnsi="宋体" w:cs="宋体" w:eastAsia="宋体" w:hint="default"/>
                <w:sz w:val="17"/>
                <w:szCs w:val="17"/>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100" w:right="67"/>
              <w:jc w:val="left"/>
              <w:rPr>
                <w:rFonts w:ascii="宋体" w:hAnsi="宋体" w:cs="宋体" w:eastAsia="宋体" w:hint="default"/>
                <w:sz w:val="17"/>
                <w:szCs w:val="17"/>
              </w:rPr>
            </w:pPr>
            <w:r>
              <w:rPr>
                <w:rFonts w:ascii="宋体" w:hAnsi="宋体" w:cs="宋体" w:eastAsia="宋体" w:hint="default"/>
                <w:spacing w:val="-3"/>
                <w:sz w:val="18"/>
                <w:szCs w:val="18"/>
              </w:rPr>
              <w:t>产生关联交易事项，对</w:t>
            </w:r>
            <w:r>
              <w:rPr>
                <w:rFonts w:ascii="宋体" w:hAnsi="宋体" w:cs="宋体" w:eastAsia="宋体" w:hint="default"/>
                <w:w w:val="98"/>
                <w:sz w:val="18"/>
                <w:szCs w:val="18"/>
              </w:rPr>
              <w:t> </w:t>
            </w:r>
            <w:r>
              <w:rPr>
                <w:rFonts w:ascii="宋体" w:hAnsi="宋体" w:cs="宋体" w:eastAsia="宋体" w:hint="default"/>
                <w:w w:val="105"/>
                <w:sz w:val="17"/>
                <w:szCs w:val="17"/>
              </w:rPr>
              <w:t>于不可避免发生的关</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pacing w:val="-3"/>
                <w:w w:val="105"/>
                <w:sz w:val="17"/>
                <w:szCs w:val="17"/>
              </w:rPr>
              <w:t>联业务往来或交易，将</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7"/>
                <w:szCs w:val="17"/>
              </w:rPr>
              <w:t>在平等、自愿的基础</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pacing w:val="-3"/>
                <w:w w:val="105"/>
                <w:sz w:val="17"/>
                <w:szCs w:val="17"/>
              </w:rPr>
              <w:t>上，按照公平、公允和</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sz w:val="18"/>
                <w:szCs w:val="18"/>
              </w:rPr>
              <w:t>等价有偿的原则进行，</w:t>
            </w:r>
            <w:r>
              <w:rPr>
                <w:rFonts w:ascii="宋体" w:hAnsi="宋体" w:cs="宋体" w:eastAsia="宋体" w:hint="default"/>
                <w:w w:val="98"/>
                <w:sz w:val="18"/>
                <w:szCs w:val="18"/>
              </w:rPr>
              <w:t> </w:t>
            </w:r>
            <w:r>
              <w:rPr>
                <w:rFonts w:ascii="宋体" w:hAnsi="宋体" w:cs="宋体" w:eastAsia="宋体" w:hint="default"/>
                <w:w w:val="105"/>
                <w:sz w:val="18"/>
                <w:szCs w:val="18"/>
              </w:rPr>
              <w:t>交易价格将按照市场</w:t>
            </w:r>
            <w:r>
              <w:rPr>
                <w:rFonts w:ascii="宋体" w:hAnsi="宋体" w:cs="宋体" w:eastAsia="宋体" w:hint="default"/>
                <w:w w:val="98"/>
                <w:sz w:val="18"/>
                <w:szCs w:val="18"/>
              </w:rPr>
              <w:t> </w:t>
            </w:r>
            <w:r>
              <w:rPr>
                <w:rFonts w:ascii="宋体" w:hAnsi="宋体" w:cs="宋体" w:eastAsia="宋体" w:hint="default"/>
                <w:w w:val="105"/>
                <w:sz w:val="17"/>
                <w:szCs w:val="17"/>
              </w:rPr>
              <w:t>公认的合理价格确定。</w:t>
            </w:r>
            <w:r>
              <w:rPr>
                <w:rFonts w:ascii="宋体" w:hAnsi="宋体" w:cs="宋体" w:eastAsia="宋体" w:hint="default"/>
                <w:spacing w:val="-79"/>
                <w:w w:val="105"/>
                <w:sz w:val="17"/>
                <w:szCs w:val="17"/>
              </w:rPr>
              <w:t> </w:t>
            </w:r>
            <w:r>
              <w:rPr>
                <w:rFonts w:ascii="宋体" w:hAnsi="宋体" w:cs="宋体" w:eastAsia="宋体" w:hint="default"/>
                <w:spacing w:val="-79"/>
                <w:w w:val="105"/>
                <w:sz w:val="17"/>
                <w:szCs w:val="17"/>
              </w:rPr>
            </w:r>
            <w:r>
              <w:rPr>
                <w:rFonts w:ascii="宋体" w:hAnsi="宋体" w:cs="宋体" w:eastAsia="宋体" w:hint="default"/>
                <w:w w:val="105"/>
                <w:sz w:val="17"/>
                <w:szCs w:val="17"/>
              </w:rPr>
              <w:t>公司及公司股东将严</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格遵守公司章程等规</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8"/>
                <w:szCs w:val="18"/>
              </w:rPr>
              <w:t>范性文件中关于关联</w:t>
            </w:r>
            <w:r>
              <w:rPr>
                <w:rFonts w:ascii="宋体" w:hAnsi="宋体" w:cs="宋体" w:eastAsia="宋体" w:hint="default"/>
                <w:w w:val="98"/>
                <w:sz w:val="18"/>
                <w:szCs w:val="18"/>
              </w:rPr>
              <w:t> </w:t>
            </w:r>
            <w:r>
              <w:rPr>
                <w:rFonts w:ascii="宋体" w:hAnsi="宋体" w:cs="宋体" w:eastAsia="宋体" w:hint="default"/>
                <w:sz w:val="18"/>
                <w:szCs w:val="18"/>
              </w:rPr>
              <w:t>交易事项的回避规定，</w:t>
            </w:r>
            <w:r>
              <w:rPr>
                <w:rFonts w:ascii="宋体" w:hAnsi="宋体" w:cs="宋体" w:eastAsia="宋体" w:hint="default"/>
                <w:w w:val="98"/>
                <w:sz w:val="18"/>
                <w:szCs w:val="18"/>
              </w:rPr>
              <w:t> </w:t>
            </w:r>
            <w:r>
              <w:rPr>
                <w:rFonts w:ascii="宋体" w:hAnsi="宋体" w:cs="宋体" w:eastAsia="宋体" w:hint="default"/>
                <w:w w:val="105"/>
                <w:sz w:val="17"/>
                <w:szCs w:val="17"/>
              </w:rPr>
              <w:t>所涉及的关联交易均</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日</w:t>
            </w:r>
            <w:r>
              <w:rPr>
                <w:rFonts w:ascii="宋体" w:hAnsi="宋体" w:cs="宋体" w:eastAsia="宋体" w:hint="default"/>
                <w:sz w:val="17"/>
                <w:szCs w:val="17"/>
              </w:rPr>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36" w:lineRule="auto"/>
              <w:ind w:left="102" w:right="247"/>
              <w:jc w:val="left"/>
              <w:rPr>
                <w:rFonts w:ascii="宋体" w:hAnsi="宋体" w:cs="宋体" w:eastAsia="宋体" w:hint="default"/>
                <w:sz w:val="17"/>
                <w:szCs w:val="17"/>
              </w:rPr>
            </w:pPr>
            <w:r>
              <w:rPr>
                <w:rFonts w:ascii="宋体" w:hAnsi="宋体" w:cs="宋体" w:eastAsia="宋体" w:hint="default"/>
                <w:w w:val="105"/>
                <w:sz w:val="17"/>
                <w:szCs w:val="17"/>
              </w:rPr>
              <w:t>长期有</w:t>
            </w:r>
            <w:r>
              <w:rPr>
                <w:rFonts w:ascii="宋体" w:hAnsi="宋体" w:cs="宋体" w:eastAsia="宋体" w:hint="default"/>
                <w:w w:val="104"/>
                <w:sz w:val="17"/>
                <w:szCs w:val="17"/>
              </w:rPr>
              <w:t> </w:t>
            </w:r>
            <w:r>
              <w:rPr>
                <w:rFonts w:ascii="宋体" w:hAnsi="宋体" w:cs="宋体" w:eastAsia="宋体" w:hint="default"/>
                <w:w w:val="105"/>
                <w:sz w:val="17"/>
                <w:szCs w:val="17"/>
              </w:rPr>
              <w:t>效</w:t>
            </w:r>
            <w:r>
              <w:rPr>
                <w:rFonts w:ascii="宋体" w:hAnsi="宋体" w:cs="宋体" w:eastAsia="宋体" w:hint="default"/>
                <w:sz w:val="17"/>
                <w:szCs w:val="17"/>
              </w:rPr>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1" w:lineRule="auto" w:before="129"/>
              <w:ind w:left="105" w:right="277"/>
              <w:jc w:val="both"/>
              <w:rPr>
                <w:rFonts w:ascii="宋体" w:hAnsi="宋体" w:cs="宋体" w:eastAsia="宋体" w:hint="default"/>
                <w:sz w:val="17"/>
                <w:szCs w:val="17"/>
              </w:rPr>
            </w:pPr>
            <w:r>
              <w:rPr>
                <w:rFonts w:ascii="宋体" w:hAnsi="宋体" w:cs="宋体" w:eastAsia="宋体" w:hint="default"/>
                <w:w w:val="105"/>
                <w:sz w:val="17"/>
                <w:szCs w:val="17"/>
              </w:rPr>
              <w:t>承诺</w:t>
            </w:r>
            <w:r>
              <w:rPr>
                <w:rFonts w:ascii="宋体" w:hAnsi="宋体" w:cs="宋体" w:eastAsia="宋体" w:hint="default"/>
                <w:w w:val="104"/>
                <w:sz w:val="17"/>
                <w:szCs w:val="17"/>
              </w:rPr>
              <w:t> </w:t>
            </w:r>
            <w:r>
              <w:rPr>
                <w:rFonts w:ascii="宋体" w:hAnsi="宋体" w:cs="宋体" w:eastAsia="宋体" w:hint="default"/>
                <w:w w:val="105"/>
                <w:sz w:val="17"/>
                <w:szCs w:val="17"/>
              </w:rPr>
              <w:t>各方</w:t>
            </w:r>
            <w:r>
              <w:rPr>
                <w:rFonts w:ascii="宋体" w:hAnsi="宋体" w:cs="宋体" w:eastAsia="宋体" w:hint="default"/>
                <w:w w:val="104"/>
                <w:sz w:val="17"/>
                <w:szCs w:val="17"/>
              </w:rPr>
              <w:t> </w:t>
            </w:r>
            <w:r>
              <w:rPr>
                <w:rFonts w:ascii="宋体" w:hAnsi="宋体" w:cs="宋体" w:eastAsia="宋体" w:hint="default"/>
                <w:sz w:val="18"/>
                <w:szCs w:val="18"/>
              </w:rPr>
              <w:t>无违</w:t>
            </w:r>
            <w:r>
              <w:rPr>
                <w:rFonts w:ascii="宋体" w:hAnsi="宋体" w:cs="宋体" w:eastAsia="宋体" w:hint="default"/>
                <w:w w:val="98"/>
                <w:sz w:val="18"/>
                <w:szCs w:val="18"/>
              </w:rPr>
              <w:t> </w:t>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w w:val="105"/>
                <w:sz w:val="17"/>
                <w:szCs w:val="17"/>
              </w:rPr>
              <w:t>承诺</w:t>
            </w:r>
            <w:r>
              <w:rPr>
                <w:rFonts w:ascii="宋体" w:hAnsi="宋体" w:cs="宋体" w:eastAsia="宋体" w:hint="default"/>
                <w:w w:val="104"/>
                <w:sz w:val="17"/>
                <w:szCs w:val="17"/>
              </w:rPr>
              <w:t> </w:t>
            </w:r>
            <w:r>
              <w:rPr>
                <w:rFonts w:ascii="宋体" w:hAnsi="宋体" w:cs="宋体" w:eastAsia="宋体" w:hint="default"/>
                <w:w w:val="105"/>
                <w:sz w:val="17"/>
                <w:szCs w:val="17"/>
              </w:rPr>
              <w:t>的情</w:t>
            </w:r>
            <w:r>
              <w:rPr>
                <w:rFonts w:ascii="宋体" w:hAnsi="宋体" w:cs="宋体" w:eastAsia="宋体" w:hint="default"/>
                <w:w w:val="104"/>
                <w:sz w:val="17"/>
                <w:szCs w:val="17"/>
              </w:rPr>
              <w:t> </w:t>
            </w:r>
            <w:r>
              <w:rPr>
                <w:rFonts w:ascii="宋体" w:hAnsi="宋体" w:cs="宋体" w:eastAsia="宋体" w:hint="default"/>
                <w:w w:val="105"/>
                <w:sz w:val="17"/>
                <w:szCs w:val="17"/>
              </w:rPr>
              <w:t>况。</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将按照规定的决策程</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序进行，并将履行合法</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程序，及时对关联交易</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事项进行信息披露，公</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司及公司股东承诺不</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会利用关联交易转移、</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输送利润，不会通过公</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司的经营决策权损害</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股份公司及其他股东</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的合法权益。</w:t>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r>
        <w:trPr>
          <w:trHeight w:val="2229"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4" w:lineRule="auto"/>
              <w:ind w:left="102" w:right="134"/>
              <w:jc w:val="left"/>
              <w:rPr>
                <w:rFonts w:ascii="宋体" w:hAnsi="宋体" w:cs="宋体" w:eastAsia="宋体" w:hint="default"/>
                <w:sz w:val="18"/>
                <w:szCs w:val="18"/>
              </w:rPr>
            </w:pPr>
            <w:r>
              <w:rPr>
                <w:rFonts w:ascii="宋体" w:hAnsi="宋体" w:cs="宋体" w:eastAsia="宋体" w:hint="default"/>
                <w:sz w:val="17"/>
                <w:szCs w:val="17"/>
              </w:rPr>
              <w:t>深圳市赢时胜信息技术股份有限</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4" w:lineRule="auto"/>
              <w:ind w:left="103" w:right="50"/>
              <w:jc w:val="left"/>
              <w:rPr>
                <w:rFonts w:ascii="宋体" w:hAnsi="宋体" w:cs="宋体" w:eastAsia="宋体" w:hint="default"/>
                <w:sz w:val="17"/>
                <w:szCs w:val="17"/>
              </w:rPr>
            </w:pPr>
            <w:r>
              <w:rPr>
                <w:rFonts w:ascii="宋体" w:hAnsi="宋体" w:cs="宋体" w:eastAsia="宋体" w:hint="default"/>
                <w:sz w:val="18"/>
                <w:szCs w:val="18"/>
              </w:rPr>
              <w:t>关于同</w:t>
            </w:r>
            <w:r>
              <w:rPr>
                <w:rFonts w:ascii="宋体" w:hAnsi="宋体" w:cs="宋体" w:eastAsia="宋体" w:hint="default"/>
                <w:w w:val="98"/>
                <w:sz w:val="18"/>
                <w:szCs w:val="18"/>
              </w:rPr>
              <w:t> </w:t>
            </w:r>
            <w:r>
              <w:rPr>
                <w:rFonts w:ascii="宋体" w:hAnsi="宋体" w:cs="宋体" w:eastAsia="宋体" w:hint="default"/>
                <w:sz w:val="17"/>
                <w:szCs w:val="17"/>
              </w:rPr>
              <w:t>业竞争、</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关联交</w:t>
            </w:r>
            <w:r>
              <w:rPr>
                <w:rFonts w:ascii="宋体" w:hAnsi="宋体" w:cs="宋体" w:eastAsia="宋体" w:hint="default"/>
                <w:w w:val="98"/>
                <w:sz w:val="18"/>
                <w:szCs w:val="18"/>
              </w:rPr>
              <w:t> </w:t>
            </w:r>
            <w:r>
              <w:rPr>
                <w:rFonts w:ascii="宋体" w:hAnsi="宋体" w:cs="宋体" w:eastAsia="宋体" w:hint="default"/>
                <w:spacing w:val="-15"/>
                <w:sz w:val="18"/>
                <w:szCs w:val="18"/>
              </w:rPr>
              <w:t>易、资金</w:t>
            </w:r>
            <w:r>
              <w:rPr>
                <w:rFonts w:ascii="宋体" w:hAnsi="宋体" w:cs="宋体" w:eastAsia="宋体" w:hint="default"/>
                <w:w w:val="98"/>
                <w:sz w:val="18"/>
                <w:szCs w:val="18"/>
              </w:rPr>
              <w:t> </w:t>
            </w:r>
            <w:r>
              <w:rPr>
                <w:rFonts w:ascii="宋体" w:hAnsi="宋体" w:cs="宋体" w:eastAsia="宋体" w:hint="default"/>
                <w:sz w:val="18"/>
                <w:szCs w:val="18"/>
              </w:rPr>
              <w:t>占用方</w:t>
            </w:r>
            <w:r>
              <w:rPr>
                <w:rFonts w:ascii="宋体" w:hAnsi="宋体" w:cs="宋体" w:eastAsia="宋体" w:hint="default"/>
                <w:w w:val="98"/>
                <w:sz w:val="18"/>
                <w:szCs w:val="18"/>
              </w:rPr>
              <w:t> </w:t>
            </w:r>
            <w:r>
              <w:rPr>
                <w:rFonts w:ascii="宋体" w:hAnsi="宋体" w:cs="宋体" w:eastAsia="宋体" w:hint="default"/>
                <w:sz w:val="17"/>
                <w:szCs w:val="17"/>
              </w:rPr>
              <w:t>面的承</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100" w:right="67"/>
              <w:jc w:val="left"/>
              <w:rPr>
                <w:rFonts w:ascii="宋体" w:hAnsi="宋体" w:cs="宋体" w:eastAsia="宋体" w:hint="default"/>
                <w:sz w:val="17"/>
                <w:szCs w:val="17"/>
              </w:rPr>
            </w:pPr>
            <w:r>
              <w:rPr>
                <w:rFonts w:ascii="宋体" w:hAnsi="宋体" w:cs="宋体" w:eastAsia="宋体" w:hint="default"/>
                <w:sz w:val="18"/>
                <w:szCs w:val="18"/>
              </w:rPr>
              <w:t>将尽量避免与公司之</w:t>
            </w:r>
            <w:r>
              <w:rPr>
                <w:rFonts w:ascii="宋体" w:hAnsi="宋体" w:cs="宋体" w:eastAsia="宋体" w:hint="default"/>
                <w:w w:val="98"/>
                <w:sz w:val="18"/>
                <w:szCs w:val="18"/>
              </w:rPr>
              <w:t> </w:t>
            </w:r>
            <w:r>
              <w:rPr>
                <w:rFonts w:ascii="宋体" w:hAnsi="宋体" w:cs="宋体" w:eastAsia="宋体" w:hint="default"/>
                <w:sz w:val="18"/>
                <w:szCs w:val="18"/>
              </w:rPr>
              <w:t>间产生关联交易事项，</w:t>
            </w:r>
            <w:r>
              <w:rPr>
                <w:rFonts w:ascii="宋体" w:hAnsi="宋体" w:cs="宋体" w:eastAsia="宋体" w:hint="default"/>
                <w:w w:val="98"/>
                <w:sz w:val="18"/>
                <w:szCs w:val="18"/>
              </w:rPr>
              <w:t> </w:t>
            </w:r>
            <w:r>
              <w:rPr>
                <w:rFonts w:ascii="宋体" w:hAnsi="宋体" w:cs="宋体" w:eastAsia="宋体" w:hint="default"/>
                <w:sz w:val="17"/>
                <w:szCs w:val="17"/>
              </w:rPr>
              <w:t>对于不可避免发生的</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关联业务往来或交易，</w:t>
            </w:r>
            <w:r>
              <w:rPr>
                <w:rFonts w:ascii="宋体" w:hAnsi="宋体" w:cs="宋体" w:eastAsia="宋体" w:hint="default"/>
                <w:w w:val="98"/>
                <w:sz w:val="18"/>
                <w:szCs w:val="18"/>
              </w:rPr>
              <w:t> </w:t>
            </w:r>
            <w:r>
              <w:rPr>
                <w:rFonts w:ascii="宋体" w:hAnsi="宋体" w:cs="宋体" w:eastAsia="宋体" w:hint="default"/>
                <w:spacing w:val="-3"/>
                <w:sz w:val="18"/>
                <w:szCs w:val="18"/>
              </w:rPr>
              <w:t>将在平等、自愿的基础</w:t>
            </w:r>
            <w:r>
              <w:rPr>
                <w:rFonts w:ascii="宋体" w:hAnsi="宋体" w:cs="宋体" w:eastAsia="宋体" w:hint="default"/>
                <w:w w:val="98"/>
                <w:sz w:val="18"/>
                <w:szCs w:val="18"/>
              </w:rPr>
              <w:t> </w:t>
            </w:r>
            <w:r>
              <w:rPr>
                <w:rFonts w:ascii="宋体" w:hAnsi="宋体" w:cs="宋体" w:eastAsia="宋体" w:hint="default"/>
                <w:spacing w:val="-3"/>
                <w:sz w:val="18"/>
                <w:szCs w:val="18"/>
              </w:rPr>
              <w:t>上，按照公平、公允和</w:t>
            </w:r>
            <w:r>
              <w:rPr>
                <w:rFonts w:ascii="宋体" w:hAnsi="宋体" w:cs="宋体" w:eastAsia="宋体" w:hint="default"/>
                <w:w w:val="98"/>
                <w:sz w:val="18"/>
                <w:szCs w:val="18"/>
              </w:rPr>
              <w:t> </w:t>
            </w:r>
            <w:r>
              <w:rPr>
                <w:rFonts w:ascii="宋体" w:hAnsi="宋体" w:cs="宋体" w:eastAsia="宋体" w:hint="default"/>
                <w:sz w:val="17"/>
                <w:szCs w:val="17"/>
              </w:rPr>
              <w:t>等价有偿的原则进行，</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24" w:lineRule="auto"/>
              <w:ind w:left="102" w:right="247"/>
              <w:jc w:val="left"/>
              <w:rPr>
                <w:rFonts w:ascii="宋体" w:hAnsi="宋体" w:cs="宋体" w:eastAsia="宋体" w:hint="default"/>
                <w:sz w:val="18"/>
                <w:szCs w:val="18"/>
              </w:rPr>
            </w:pPr>
            <w:r>
              <w:rPr>
                <w:rFonts w:ascii="宋体" w:hAnsi="宋体" w:cs="宋体" w:eastAsia="宋体" w:hint="default"/>
                <w:sz w:val="17"/>
                <w:szCs w:val="17"/>
              </w:rPr>
              <w:t>长期有</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效</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4" w:lineRule="auto"/>
              <w:ind w:left="105" w:right="277"/>
              <w:jc w:val="both"/>
              <w:rPr>
                <w:rFonts w:ascii="宋体" w:hAnsi="宋体" w:cs="宋体" w:eastAsia="宋体" w:hint="default"/>
                <w:sz w:val="17"/>
                <w:szCs w:val="17"/>
              </w:rPr>
            </w:pP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7"/>
                <w:szCs w:val="17"/>
              </w:rPr>
              <w:t>各方</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无违</w:t>
            </w:r>
            <w:r>
              <w:rPr>
                <w:rFonts w:ascii="宋体" w:hAnsi="宋体" w:cs="宋体" w:eastAsia="宋体" w:hint="default"/>
                <w:w w:val="98"/>
                <w:sz w:val="18"/>
                <w:szCs w:val="18"/>
              </w:rPr>
              <w:t> </w:t>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7"/>
                <w:szCs w:val="17"/>
              </w:rPr>
              <w:t>的情</w:t>
            </w:r>
          </w:p>
        </w:tc>
      </w:tr>
    </w:tbl>
    <w:p>
      <w:pPr>
        <w:spacing w:after="0" w:line="324" w:lineRule="auto"/>
        <w:jc w:val="both"/>
        <w:rPr>
          <w:rFonts w:ascii="宋体" w:hAnsi="宋体" w:cs="宋体" w:eastAsia="宋体"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19"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3" w:right="0"/>
              <w:jc w:val="left"/>
              <w:rPr>
                <w:rFonts w:ascii="宋体" w:hAnsi="宋体" w:cs="宋体" w:eastAsia="宋体" w:hint="default"/>
                <w:sz w:val="17"/>
                <w:szCs w:val="17"/>
              </w:rPr>
            </w:pPr>
            <w:r>
              <w:rPr>
                <w:rFonts w:ascii="宋体" w:hAnsi="宋体" w:cs="宋体" w:eastAsia="宋体" w:hint="default"/>
                <w:w w:val="104"/>
                <w:sz w:val="17"/>
                <w:szCs w:val="17"/>
              </w:rPr>
              <w:t>诺</w:t>
            </w:r>
            <w:r>
              <w:rPr>
                <w:rFonts w:ascii="宋体" w:hAnsi="宋体" w:cs="宋体" w:eastAsia="宋体" w:hint="default"/>
                <w:sz w:val="17"/>
                <w:szCs w:val="17"/>
              </w:rPr>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w w:val="105"/>
                <w:sz w:val="17"/>
                <w:szCs w:val="17"/>
              </w:rPr>
              <w:t>交易价格将按照市场</w:t>
            </w:r>
            <w:r>
              <w:rPr>
                <w:rFonts w:ascii="宋体" w:hAnsi="宋体" w:cs="宋体" w:eastAsia="宋体" w:hint="default"/>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5" w:right="0"/>
              <w:jc w:val="left"/>
              <w:rPr>
                <w:rFonts w:ascii="宋体" w:hAnsi="宋体" w:cs="宋体" w:eastAsia="宋体" w:hint="default"/>
                <w:sz w:val="17"/>
                <w:szCs w:val="17"/>
              </w:rPr>
            </w:pPr>
            <w:r>
              <w:rPr>
                <w:rFonts w:ascii="宋体" w:hAnsi="宋体" w:cs="宋体" w:eastAsia="宋体" w:hint="default"/>
                <w:w w:val="105"/>
                <w:sz w:val="17"/>
                <w:szCs w:val="17"/>
              </w:rPr>
              <w:t>况。</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公认的合理价格确定。</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公司及公司股东将严</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格遵守公司章程等规</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范性文件中关于关联</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交易事项的回避规定，</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所涉及的关联交易均</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将按照规定的决策程</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序进行，并将履行合法</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程序，及时对关联交易</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事项进行信息披露，公</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司及公司股东承诺不</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会利用关联交易转移、</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输送利润，不会通过公</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司的经营决策权损害</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股份公司及其他股东</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的合法权益。</w:t>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100" w:right="0"/>
              <w:jc w:val="left"/>
              <w:rPr>
                <w:rFonts w:ascii="宋体" w:hAnsi="宋体" w:cs="宋体" w:eastAsia="宋体" w:hint="default"/>
                <w:sz w:val="17"/>
                <w:szCs w:val="17"/>
              </w:rPr>
            </w:pPr>
            <w:r>
              <w:rPr>
                <w:rFonts w:ascii="宋体" w:hAnsi="宋体" w:cs="宋体" w:eastAsia="宋体" w:hint="default"/>
                <w:w w:val="105"/>
                <w:sz w:val="17"/>
                <w:szCs w:val="17"/>
              </w:rPr>
              <w:t>为规范与公司发生关</w:t>
            </w:r>
            <w:r>
              <w:rPr>
                <w:rFonts w:ascii="宋体" w:hAnsi="宋体" w:cs="宋体" w:eastAsia="宋体" w:hint="default"/>
                <w:sz w:val="17"/>
                <w:szCs w:val="17"/>
              </w:rPr>
            </w: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联交易情形承诺：本人</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及本人所控制的其他</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企业将尽量避免、减少</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与赢时胜发生关联交</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易。如关联交易无法避</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免，本人及本人所控制</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的其他企业将严格遵</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守中国证监会和公司</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章程的规定，按照通常</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关于同</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0" w:right="0"/>
              <w:jc w:val="left"/>
              <w:rPr>
                <w:rFonts w:ascii="宋体" w:hAnsi="宋体" w:cs="宋体" w:eastAsia="宋体" w:hint="default"/>
                <w:sz w:val="17"/>
                <w:szCs w:val="17"/>
              </w:rPr>
            </w:pPr>
            <w:r>
              <w:rPr>
                <w:rFonts w:ascii="宋体" w:hAnsi="宋体" w:cs="宋体" w:eastAsia="宋体" w:hint="default"/>
                <w:w w:val="105"/>
                <w:sz w:val="17"/>
                <w:szCs w:val="17"/>
              </w:rPr>
              <w:t>的商业准则确定交易</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17"/>
                <w:szCs w:val="17"/>
              </w:rPr>
            </w:pPr>
            <w:r>
              <w:rPr>
                <w:rFonts w:ascii="宋体" w:hAnsi="宋体" w:cs="宋体" w:eastAsia="宋体" w:hint="default"/>
                <w:w w:val="105"/>
                <w:sz w:val="17"/>
                <w:szCs w:val="17"/>
              </w:rPr>
              <w:t>业竞争、</w:t>
            </w:r>
            <w:r>
              <w:rPr>
                <w:rFonts w:ascii="宋体" w:hAnsi="宋体" w:cs="宋体" w:eastAsia="宋体" w:hint="default"/>
                <w:sz w:val="17"/>
                <w:szCs w:val="17"/>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0" w:right="0"/>
              <w:jc w:val="left"/>
              <w:rPr>
                <w:rFonts w:ascii="宋体" w:hAnsi="宋体" w:cs="宋体" w:eastAsia="宋体" w:hint="default"/>
                <w:sz w:val="17"/>
                <w:szCs w:val="17"/>
              </w:rPr>
            </w:pPr>
            <w:r>
              <w:rPr>
                <w:rFonts w:ascii="宋体" w:hAnsi="宋体" w:cs="宋体" w:eastAsia="宋体" w:hint="default"/>
                <w:w w:val="105"/>
                <w:sz w:val="17"/>
                <w:szCs w:val="17"/>
              </w:rPr>
              <w:t>价格及其他交易条件，</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7"/>
                <w:szCs w:val="17"/>
              </w:rPr>
            </w:pPr>
            <w:r>
              <w:rPr>
                <w:rFonts w:ascii="宋体" w:hAnsi="宋体" w:cs="宋体" w:eastAsia="宋体" w:hint="default"/>
                <w:w w:val="105"/>
                <w:sz w:val="17"/>
                <w:szCs w:val="17"/>
              </w:rPr>
              <w:t>各方</w:t>
            </w:r>
            <w:r>
              <w:rPr>
                <w:rFonts w:ascii="宋体" w:hAnsi="宋体" w:cs="宋体" w:eastAsia="宋体" w:hint="default"/>
                <w:sz w:val="17"/>
                <w:szCs w:val="17"/>
              </w:rPr>
            </w:r>
          </w:p>
        </w:tc>
      </w:tr>
      <w:tr>
        <w:trPr>
          <w:trHeight w:val="936"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312" w:lineRule="auto" w:before="9"/>
              <w:ind w:left="102" w:right="115"/>
              <w:jc w:val="left"/>
              <w:rPr>
                <w:rFonts w:ascii="宋体" w:hAnsi="宋体" w:cs="宋体" w:eastAsia="宋体" w:hint="default"/>
                <w:sz w:val="18"/>
                <w:szCs w:val="18"/>
              </w:rPr>
            </w:pPr>
            <w:r>
              <w:rPr>
                <w:rFonts w:ascii="宋体" w:hAnsi="宋体" w:cs="宋体" w:eastAsia="宋体" w:hint="default"/>
                <w:w w:val="105"/>
                <w:sz w:val="17"/>
                <w:szCs w:val="17"/>
              </w:rPr>
              <w:t>唐球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鄢建红</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鄢建兵</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张列</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程霞</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33"/>
                <w:w w:val="105"/>
                <w:sz w:val="17"/>
                <w:szCs w:val="17"/>
              </w:rPr>
              <w:t> </w:t>
            </w:r>
            <w:r>
              <w:rPr>
                <w:rFonts w:ascii="宋体" w:hAnsi="宋体" w:cs="宋体" w:eastAsia="宋体" w:hint="default"/>
                <w:w w:val="105"/>
                <w:sz w:val="17"/>
                <w:szCs w:val="17"/>
              </w:rPr>
              <w:t>黄速建</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霍佳震</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李晓明</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庞军</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伍国</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8"/>
                <w:szCs w:val="18"/>
              </w:rPr>
              <w:t>安</w:t>
            </w:r>
            <w:r>
              <w:rPr>
                <w:rFonts w:ascii="Times New Roman" w:hAnsi="Times New Roman" w:cs="Times New Roman" w:eastAsia="Times New Roman" w:hint="default"/>
                <w:w w:val="105"/>
                <w:sz w:val="18"/>
                <w:szCs w:val="18"/>
              </w:rPr>
              <w:t>;</w:t>
            </w:r>
            <w:r>
              <w:rPr>
                <w:rFonts w:ascii="宋体" w:hAnsi="宋体" w:cs="宋体" w:eastAsia="宋体" w:hint="default"/>
                <w:w w:val="105"/>
                <w:sz w:val="18"/>
                <w:szCs w:val="18"/>
              </w:rPr>
              <w:t>周云杉</w:t>
            </w:r>
            <w:r>
              <w:rPr>
                <w:rFonts w:ascii="宋体" w:hAnsi="宋体" w:cs="宋体" w:eastAsia="宋体" w:hint="default"/>
                <w:sz w:val="18"/>
                <w:szCs w:val="18"/>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331" w:lineRule="auto" w:before="9"/>
              <w:ind w:left="103" w:right="108"/>
              <w:jc w:val="left"/>
              <w:rPr>
                <w:rFonts w:ascii="宋体" w:hAnsi="宋体" w:cs="宋体" w:eastAsia="宋体" w:hint="default"/>
                <w:sz w:val="18"/>
                <w:szCs w:val="18"/>
              </w:rPr>
            </w:pPr>
            <w:r>
              <w:rPr>
                <w:rFonts w:ascii="宋体" w:hAnsi="宋体" w:cs="宋体" w:eastAsia="宋体" w:hint="default"/>
                <w:w w:val="105"/>
                <w:sz w:val="17"/>
                <w:szCs w:val="17"/>
              </w:rPr>
              <w:t>关联交</w:t>
            </w:r>
            <w:r>
              <w:rPr>
                <w:rFonts w:ascii="宋体" w:hAnsi="宋体" w:cs="宋体" w:eastAsia="宋体" w:hint="default"/>
                <w:w w:val="104"/>
                <w:sz w:val="17"/>
                <w:szCs w:val="17"/>
              </w:rPr>
              <w:t> </w:t>
            </w:r>
            <w:r>
              <w:rPr>
                <w:rFonts w:ascii="宋体" w:hAnsi="宋体" w:cs="宋体" w:eastAsia="宋体" w:hint="default"/>
                <w:spacing w:val="-14"/>
                <w:w w:val="105"/>
                <w:sz w:val="17"/>
                <w:szCs w:val="17"/>
              </w:rPr>
              <w:t>易、资金</w:t>
            </w:r>
            <w:r>
              <w:rPr>
                <w:rFonts w:ascii="宋体" w:hAnsi="宋体" w:cs="宋体" w:eastAsia="宋体" w:hint="default"/>
                <w:w w:val="104"/>
                <w:sz w:val="17"/>
                <w:szCs w:val="17"/>
              </w:rPr>
              <w:t> </w:t>
            </w:r>
            <w:r>
              <w:rPr>
                <w:rFonts w:ascii="宋体" w:hAnsi="宋体" w:cs="宋体" w:eastAsia="宋体" w:hint="default"/>
                <w:w w:val="105"/>
                <w:sz w:val="18"/>
                <w:szCs w:val="18"/>
              </w:rPr>
              <w:t>占用方</w:t>
            </w:r>
            <w:r>
              <w:rPr>
                <w:rFonts w:ascii="宋体" w:hAnsi="宋体" w:cs="宋体" w:eastAsia="宋体" w:hint="default"/>
                <w:sz w:val="18"/>
                <w:szCs w:val="18"/>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24" w:lineRule="auto" w:before="21"/>
              <w:ind w:left="100" w:right="105"/>
              <w:jc w:val="left"/>
              <w:rPr>
                <w:rFonts w:ascii="宋体" w:hAnsi="宋体" w:cs="宋体" w:eastAsia="宋体" w:hint="default"/>
                <w:sz w:val="17"/>
                <w:szCs w:val="17"/>
              </w:rPr>
            </w:pPr>
            <w:r>
              <w:rPr>
                <w:rFonts w:ascii="宋体" w:hAnsi="宋体" w:cs="宋体" w:eastAsia="宋体" w:hint="default"/>
                <w:spacing w:val="-3"/>
                <w:w w:val="95"/>
                <w:sz w:val="18"/>
                <w:szCs w:val="18"/>
              </w:rPr>
              <w:t>公允进行。在本人及本</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8"/>
                <w:szCs w:val="18"/>
              </w:rPr>
              <w:t>人控制的其他公司与</w:t>
            </w:r>
            <w:r>
              <w:rPr>
                <w:rFonts w:ascii="宋体" w:hAnsi="宋体" w:cs="宋体" w:eastAsia="宋体" w:hint="default"/>
                <w:w w:val="98"/>
                <w:sz w:val="18"/>
                <w:szCs w:val="18"/>
              </w:rPr>
              <w:t> </w:t>
            </w:r>
            <w:r>
              <w:rPr>
                <w:rFonts w:ascii="宋体" w:hAnsi="宋体" w:cs="宋体" w:eastAsia="宋体" w:hint="default"/>
                <w:sz w:val="17"/>
                <w:szCs w:val="17"/>
              </w:rPr>
              <w:t>公司存在关联关系期</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16" w:lineRule="auto" w:before="156"/>
              <w:ind w:left="102" w:right="247"/>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w w:val="98"/>
                <w:sz w:val="18"/>
                <w:szCs w:val="18"/>
              </w:rPr>
              <w:t> </w:t>
            </w:r>
            <w:r>
              <w:rPr>
                <w:rFonts w:ascii="宋体" w:hAnsi="宋体" w:cs="宋体" w:eastAsia="宋体" w:hint="default"/>
                <w:sz w:val="18"/>
                <w:szCs w:val="18"/>
              </w:rPr>
              <w:t>效</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331" w:lineRule="auto" w:before="9"/>
              <w:ind w:left="105" w:right="277"/>
              <w:jc w:val="both"/>
              <w:rPr>
                <w:rFonts w:ascii="宋体" w:hAnsi="宋体" w:cs="宋体" w:eastAsia="宋体" w:hint="default"/>
                <w:sz w:val="18"/>
                <w:szCs w:val="18"/>
              </w:rPr>
            </w:pPr>
            <w:r>
              <w:rPr>
                <w:rFonts w:ascii="宋体" w:hAnsi="宋体" w:cs="宋体" w:eastAsia="宋体" w:hint="default"/>
                <w:w w:val="105"/>
                <w:sz w:val="17"/>
                <w:szCs w:val="17"/>
              </w:rPr>
              <w:t>无违</w:t>
            </w:r>
            <w:r>
              <w:rPr>
                <w:rFonts w:ascii="宋体" w:hAnsi="宋体" w:cs="宋体" w:eastAsia="宋体" w:hint="default"/>
                <w:w w:val="104"/>
                <w:sz w:val="17"/>
                <w:szCs w:val="17"/>
              </w:rPr>
              <w:t> </w:t>
            </w:r>
            <w:r>
              <w:rPr>
                <w:rFonts w:ascii="宋体" w:hAnsi="宋体" w:cs="宋体" w:eastAsia="宋体" w:hint="default"/>
                <w:w w:val="105"/>
                <w:sz w:val="17"/>
                <w:szCs w:val="17"/>
              </w:rPr>
              <w:t>反该</w:t>
            </w:r>
            <w:r>
              <w:rPr>
                <w:rFonts w:ascii="宋体" w:hAnsi="宋体" w:cs="宋体" w:eastAsia="宋体" w:hint="default"/>
                <w:w w:val="104"/>
                <w:sz w:val="17"/>
                <w:szCs w:val="17"/>
              </w:rPr>
              <w:t> </w:t>
            </w:r>
            <w:r>
              <w:rPr>
                <w:rFonts w:ascii="宋体" w:hAnsi="宋体" w:cs="宋体" w:eastAsia="宋体" w:hint="default"/>
                <w:sz w:val="18"/>
                <w:szCs w:val="18"/>
              </w:rPr>
              <w:t>承诺</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3" w:right="0"/>
              <w:jc w:val="left"/>
              <w:rPr>
                <w:rFonts w:ascii="宋体" w:hAnsi="宋体" w:cs="宋体" w:eastAsia="宋体" w:hint="default"/>
                <w:sz w:val="17"/>
                <w:szCs w:val="17"/>
              </w:rPr>
            </w:pPr>
            <w:r>
              <w:rPr>
                <w:rFonts w:ascii="宋体" w:hAnsi="宋体" w:cs="宋体" w:eastAsia="宋体" w:hint="default"/>
                <w:w w:val="105"/>
                <w:sz w:val="17"/>
                <w:szCs w:val="17"/>
              </w:rPr>
              <w:t>面的承</w:t>
            </w:r>
            <w:r>
              <w:rPr>
                <w:rFonts w:ascii="宋体" w:hAnsi="宋体" w:cs="宋体" w:eastAsia="宋体" w:hint="default"/>
                <w:sz w:val="17"/>
                <w:szCs w:val="17"/>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间，本承诺函为有效之</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7"/>
                <w:szCs w:val="17"/>
              </w:rPr>
            </w:pPr>
            <w:r>
              <w:rPr>
                <w:rFonts w:ascii="宋体" w:hAnsi="宋体" w:cs="宋体" w:eastAsia="宋体" w:hint="default"/>
                <w:w w:val="105"/>
                <w:sz w:val="17"/>
                <w:szCs w:val="17"/>
              </w:rPr>
              <w:t>的情</w:t>
            </w:r>
            <w:r>
              <w:rPr>
                <w:rFonts w:ascii="宋体" w:hAnsi="宋体" w:cs="宋体" w:eastAsia="宋体" w:hint="default"/>
                <w:sz w:val="17"/>
                <w:szCs w:val="17"/>
              </w:rPr>
            </w:r>
          </w:p>
        </w:tc>
      </w:tr>
      <w:tr>
        <w:trPr>
          <w:trHeight w:val="324"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w w:val="98"/>
                <w:sz w:val="18"/>
                <w:szCs w:val="18"/>
              </w:rPr>
              <w:t>诺</w:t>
            </w:r>
            <w:r>
              <w:rPr>
                <w:rFonts w:ascii="宋体" w:hAnsi="宋体" w:cs="宋体" w:eastAsia="宋体" w:hint="default"/>
                <w:sz w:val="18"/>
                <w:szCs w:val="18"/>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承诺。如上述承诺被证</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明是不真实或未被遵</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守，本人将向公司赔偿</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一切直接和间接损失，</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并承担相应的法律责</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任。为避免与赢时胜发</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生同业竞争的情形的</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承诺：自承诺函签署之</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日起，本人目前没有在</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中国境内任何地方或</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中国境外，直接或间接</w:t>
            </w:r>
            <w:r>
              <w:rPr>
                <w:rFonts w:ascii="宋体" w:hAnsi="宋体" w:cs="宋体" w:eastAsia="宋体" w:hint="default"/>
                <w:spacing w:val="-3"/>
                <w:sz w:val="17"/>
                <w:szCs w:val="17"/>
              </w:rPr>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19"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发展、经营或协助经营</w:t>
            </w:r>
            <w:r>
              <w:rPr>
                <w:rFonts w:ascii="宋体" w:hAnsi="宋体" w:cs="宋体" w:eastAsia="宋体" w:hint="default"/>
                <w:spacing w:val="-3"/>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vMerge w:val="restart"/>
            <w:tcBorders>
              <w:top w:val="single" w:sz="4" w:space="0" w:color="000000"/>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或参与与公司业务存</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在竞争的任何活动，亦</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没有在任何与公司业</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务有直接或间接竞争</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关系的公司或企业拥</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有任何直接或间接权</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益。本人将不直接或间</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接经营任何与公司经</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营的业务构成竞争或</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可能构成竞争的业务，</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也不参与投资任何与</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公司生产的产品或经</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营的业务构成竞争或</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可能构成竞争的其他</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企业。本人将不会利用</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公司股东的身份进行</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损害公司及其它股东</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利益的经营活动。在本</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人及本人控制的其他</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公司与赢时胜存在关</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联关系期间，本承诺函</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为有效之承诺。如上述</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承诺被证明是不真实</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或未被遵守，本人将向</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赢时胜赔偿一切直接</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和间接损失，并承担相</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55"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应的法律责任。</w:t>
            </w:r>
            <w:r>
              <w:rPr>
                <w:rFonts w:ascii="宋体" w:hAnsi="宋体" w:cs="宋体" w:eastAsia="宋体" w:hint="default"/>
                <w:sz w:val="17"/>
                <w:szCs w:val="17"/>
              </w:rPr>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r>
      <w:tr>
        <w:trPr>
          <w:trHeight w:val="362"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100" w:right="0"/>
              <w:jc w:val="left"/>
              <w:rPr>
                <w:rFonts w:ascii="宋体" w:hAnsi="宋体" w:cs="宋体" w:eastAsia="宋体" w:hint="default"/>
                <w:sz w:val="17"/>
                <w:szCs w:val="17"/>
              </w:rPr>
            </w:pPr>
            <w:r>
              <w:rPr>
                <w:rFonts w:ascii="宋体" w:hAnsi="宋体" w:cs="宋体" w:eastAsia="宋体" w:hint="default"/>
                <w:w w:val="105"/>
                <w:sz w:val="17"/>
                <w:szCs w:val="17"/>
              </w:rPr>
              <w:t>如果公司在其</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8"/>
                <w:szCs w:val="18"/>
              </w:rPr>
              <w:t>A</w:t>
            </w:r>
            <w:r>
              <w:rPr>
                <w:rFonts w:ascii="Times New Roman" w:hAnsi="Times New Roman" w:cs="Times New Roman" w:eastAsia="Times New Roman" w:hint="default"/>
                <w:spacing w:val="-7"/>
                <w:w w:val="105"/>
                <w:sz w:val="18"/>
                <w:szCs w:val="18"/>
              </w:rPr>
              <w:t> </w:t>
            </w:r>
            <w:r>
              <w:rPr>
                <w:rFonts w:ascii="宋体" w:hAnsi="宋体" w:cs="宋体" w:eastAsia="宋体" w:hint="default"/>
                <w:w w:val="105"/>
                <w:sz w:val="17"/>
                <w:szCs w:val="17"/>
              </w:rPr>
              <w:t>股股</w:t>
            </w:r>
            <w:r>
              <w:rPr>
                <w:rFonts w:ascii="宋体" w:hAnsi="宋体" w:cs="宋体" w:eastAsia="宋体" w:hint="default"/>
                <w:sz w:val="17"/>
                <w:szCs w:val="17"/>
              </w:rPr>
            </w: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票正式挂牌上市之日</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后三年内公司股价连</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续</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个交易日的收盘</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7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00" w:right="0"/>
              <w:jc w:val="left"/>
              <w:rPr>
                <w:rFonts w:ascii="宋体" w:hAnsi="宋体" w:cs="宋体" w:eastAsia="宋体" w:hint="default"/>
                <w:sz w:val="17"/>
                <w:szCs w:val="17"/>
              </w:rPr>
            </w:pPr>
            <w:r>
              <w:rPr>
                <w:rFonts w:ascii="宋体" w:hAnsi="宋体" w:cs="宋体" w:eastAsia="宋体" w:hint="default"/>
                <w:w w:val="105"/>
                <w:sz w:val="17"/>
                <w:szCs w:val="17"/>
              </w:rPr>
              <w:t>价均低于公司最近一</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105" w:right="0"/>
              <w:jc w:val="left"/>
              <w:rPr>
                <w:rFonts w:ascii="宋体" w:hAnsi="宋体" w:cs="宋体" w:eastAsia="宋体" w:hint="default"/>
                <w:sz w:val="17"/>
                <w:szCs w:val="17"/>
              </w:rPr>
            </w:pPr>
            <w:r>
              <w:rPr>
                <w:rFonts w:ascii="宋体" w:hAnsi="宋体" w:cs="宋体" w:eastAsia="宋体" w:hint="default"/>
                <w:w w:val="105"/>
                <w:sz w:val="17"/>
                <w:szCs w:val="17"/>
              </w:rPr>
              <w:t>承诺</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期经审计的每股净资</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各方</w:t>
            </w:r>
          </w:p>
        </w:tc>
      </w:tr>
      <w:tr>
        <w:trPr>
          <w:trHeight w:val="936"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24" w:lineRule="auto"/>
              <w:ind w:left="102" w:right="134"/>
              <w:jc w:val="left"/>
              <w:rPr>
                <w:rFonts w:ascii="宋体" w:hAnsi="宋体" w:cs="宋体" w:eastAsia="宋体" w:hint="default"/>
                <w:sz w:val="18"/>
                <w:szCs w:val="18"/>
              </w:rPr>
            </w:pPr>
            <w:r>
              <w:rPr>
                <w:rFonts w:ascii="宋体" w:hAnsi="宋体" w:cs="宋体" w:eastAsia="宋体" w:hint="default"/>
                <w:sz w:val="17"/>
                <w:szCs w:val="17"/>
              </w:rPr>
              <w:t>深圳市赢时胜信息技术股份有限</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公司</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w:t>
            </w:r>
          </w:p>
          <w:p>
            <w:pPr>
              <w:pStyle w:val="TableParagraph"/>
              <w:spacing w:line="312" w:lineRule="exact" w:before="23"/>
              <w:ind w:left="103" w:right="228"/>
              <w:jc w:val="left"/>
              <w:rPr>
                <w:rFonts w:ascii="宋体" w:hAnsi="宋体" w:cs="宋体" w:eastAsia="宋体" w:hint="default"/>
                <w:sz w:val="18"/>
                <w:szCs w:val="18"/>
              </w:rPr>
            </w:pPr>
            <w:r>
              <w:rPr>
                <w:rFonts w:ascii="宋体" w:hAnsi="宋体" w:cs="宋体" w:eastAsia="宋体" w:hint="default"/>
                <w:sz w:val="17"/>
                <w:szCs w:val="17"/>
              </w:rPr>
              <w:t>定股价</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承诺</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产，本公司将依据法律</w:t>
            </w:r>
          </w:p>
          <w:p>
            <w:pPr>
              <w:pStyle w:val="TableParagraph"/>
              <w:spacing w:line="324" w:lineRule="auto" w:before="88"/>
              <w:ind w:left="100" w:right="105"/>
              <w:jc w:val="left"/>
              <w:rPr>
                <w:rFonts w:ascii="宋体" w:hAnsi="宋体" w:cs="宋体" w:eastAsia="宋体" w:hint="default"/>
                <w:sz w:val="18"/>
                <w:szCs w:val="18"/>
              </w:rPr>
            </w:pPr>
            <w:r>
              <w:rPr>
                <w:rFonts w:ascii="宋体" w:hAnsi="宋体" w:cs="宋体" w:eastAsia="宋体" w:hint="default"/>
                <w:spacing w:val="-3"/>
                <w:sz w:val="17"/>
                <w:szCs w:val="17"/>
              </w:rPr>
              <w:t>法规、公司章程规定及</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本承诺内容依照以下</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77"/>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z w:val="17"/>
                <w:szCs w:val="17"/>
              </w:rPr>
            </w:r>
          </w:p>
          <w:p>
            <w:pPr>
              <w:pStyle w:val="TableParagraph"/>
              <w:spacing w:line="240" w:lineRule="auto" w:before="65"/>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312" w:lineRule="exact" w:before="37"/>
              <w:ind w:left="105" w:right="277"/>
              <w:jc w:val="both"/>
              <w:rPr>
                <w:rFonts w:ascii="宋体" w:hAnsi="宋体" w:cs="宋体" w:eastAsia="宋体" w:hint="default"/>
                <w:sz w:val="18"/>
                <w:szCs w:val="18"/>
              </w:rPr>
            </w:pPr>
            <w:r>
              <w:rPr>
                <w:rFonts w:ascii="宋体" w:hAnsi="宋体" w:cs="宋体" w:eastAsia="宋体" w:hint="default"/>
                <w:sz w:val="18"/>
                <w:szCs w:val="18"/>
              </w:rPr>
              <w:t>无违</w:t>
            </w:r>
            <w:r>
              <w:rPr>
                <w:rFonts w:ascii="宋体" w:hAnsi="宋体" w:cs="宋体" w:eastAsia="宋体" w:hint="default"/>
                <w:w w:val="98"/>
                <w:sz w:val="18"/>
                <w:szCs w:val="18"/>
              </w:rPr>
              <w:t> </w:t>
            </w:r>
            <w:r>
              <w:rPr>
                <w:rFonts w:ascii="宋体" w:hAnsi="宋体" w:cs="宋体" w:eastAsia="宋体" w:hint="default"/>
                <w:sz w:val="17"/>
                <w:szCs w:val="17"/>
              </w:rPr>
              <w:t>反该</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承诺</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法律程序实施以下具</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5" w:right="0"/>
              <w:jc w:val="left"/>
              <w:rPr>
                <w:rFonts w:ascii="宋体" w:hAnsi="宋体" w:cs="宋体" w:eastAsia="宋体" w:hint="default"/>
                <w:sz w:val="17"/>
                <w:szCs w:val="17"/>
              </w:rPr>
            </w:pPr>
            <w:r>
              <w:rPr>
                <w:rFonts w:ascii="宋体" w:hAnsi="宋体" w:cs="宋体" w:eastAsia="宋体" w:hint="default"/>
                <w:w w:val="105"/>
                <w:sz w:val="17"/>
                <w:szCs w:val="17"/>
              </w:rPr>
              <w:t>的情</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体的股价稳定措施：在</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24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0" w:right="0"/>
              <w:jc w:val="left"/>
              <w:rPr>
                <w:rFonts w:ascii="Times New Roman" w:hAnsi="Times New Roman" w:cs="Times New Roman" w:eastAsia="Times New Roman" w:hint="default"/>
                <w:sz w:val="17"/>
                <w:szCs w:val="17"/>
              </w:rPr>
            </w:pPr>
            <w:r>
              <w:rPr>
                <w:rFonts w:ascii="宋体" w:hAnsi="宋体" w:cs="宋体" w:eastAsia="宋体" w:hint="default"/>
                <w:sz w:val="18"/>
                <w:szCs w:val="18"/>
              </w:rPr>
              <w:t>前述事项发生之日起</w:t>
            </w:r>
            <w:r>
              <w:rPr>
                <w:rFonts w:ascii="宋体" w:hAnsi="宋体" w:cs="宋体" w:eastAsia="宋体" w:hint="default"/>
                <w:spacing w:val="-46"/>
                <w:sz w:val="18"/>
                <w:szCs w:val="18"/>
              </w:rPr>
              <w:t> </w:t>
            </w:r>
            <w:r>
              <w:rPr>
                <w:rFonts w:ascii="Times New Roman" w:hAnsi="Times New Roman" w:cs="Times New Roman" w:eastAsia="Times New Roman" w:hint="default"/>
                <w:sz w:val="17"/>
                <w:szCs w:val="17"/>
              </w:rPr>
              <w:t>5</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个交易日内，公司应当</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根据当时有效的法律</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法规和本承诺，与控股</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股东、董事、高级管理</w:t>
            </w:r>
            <w:r>
              <w:rPr>
                <w:rFonts w:ascii="宋体" w:hAnsi="宋体" w:cs="宋体" w:eastAsia="宋体" w:hint="default"/>
                <w:spacing w:val="-3"/>
                <w:sz w:val="17"/>
                <w:szCs w:val="17"/>
              </w:rPr>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19"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人员协商一致，提出稳</w:t>
            </w:r>
            <w:r>
              <w:rPr>
                <w:rFonts w:ascii="宋体" w:hAnsi="宋体" w:cs="宋体" w:eastAsia="宋体" w:hint="default"/>
                <w:spacing w:val="-3"/>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vMerge w:val="restart"/>
            <w:tcBorders>
              <w:top w:val="single" w:sz="4" w:space="0" w:color="000000"/>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定公司股价的具体方</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案，履行相应的审批程</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序和信息披露义务。股</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价稳定措施实施后，公</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司的股权分布应当符</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合上市条件。当公司需</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要采取股价稳定措施</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时，可以视公司实际情</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况、股票市场情况，与</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其他股价稳定措施同</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时或分步骤实施以下</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股价稳定措施</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如公司</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满足股票上市已满一</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年且具备《上市公司回</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购社会公众股份管理</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1"/>
                <w:w w:val="98"/>
                <w:sz w:val="18"/>
                <w:szCs w:val="18"/>
              </w:rPr>
              <w:t>办</w:t>
            </w:r>
            <w:r>
              <w:rPr>
                <w:rFonts w:ascii="宋体" w:hAnsi="宋体" w:cs="宋体" w:eastAsia="宋体" w:hint="default"/>
                <w:spacing w:val="-10"/>
                <w:w w:val="98"/>
                <w:sz w:val="18"/>
                <w:szCs w:val="18"/>
              </w:rPr>
              <w:t>法</w:t>
            </w:r>
            <w:r>
              <w:rPr>
                <w:rFonts w:ascii="宋体" w:hAnsi="宋体" w:cs="宋体" w:eastAsia="宋体" w:hint="default"/>
                <w:spacing w:val="-1"/>
                <w:w w:val="98"/>
                <w:sz w:val="18"/>
                <w:szCs w:val="18"/>
              </w:rPr>
              <w:t>（试</w:t>
            </w:r>
            <w:r>
              <w:rPr>
                <w:rFonts w:ascii="宋体" w:hAnsi="宋体" w:cs="宋体" w:eastAsia="宋体" w:hint="default"/>
                <w:spacing w:val="4"/>
                <w:w w:val="98"/>
                <w:sz w:val="18"/>
                <w:szCs w:val="18"/>
              </w:rPr>
              <w:t>行</w:t>
            </w:r>
            <w:r>
              <w:rPr>
                <w:rFonts w:ascii="宋体" w:hAnsi="宋体" w:cs="宋体" w:eastAsia="宋体" w:hint="default"/>
                <w:spacing w:val="-87"/>
                <w:w w:val="98"/>
                <w:sz w:val="18"/>
                <w:szCs w:val="18"/>
              </w:rPr>
              <w:t>）</w:t>
            </w:r>
            <w:r>
              <w:rPr>
                <w:rFonts w:ascii="宋体" w:hAnsi="宋体" w:cs="宋体" w:eastAsia="宋体" w:hint="default"/>
                <w:spacing w:val="-106"/>
                <w:w w:val="98"/>
                <w:sz w:val="18"/>
                <w:szCs w:val="18"/>
              </w:rPr>
              <w:t>》</w:t>
            </w:r>
            <w:r>
              <w:rPr>
                <w:rFonts w:ascii="宋体" w:hAnsi="宋体" w:cs="宋体" w:eastAsia="宋体" w:hint="default"/>
                <w:spacing w:val="-1"/>
                <w:w w:val="98"/>
                <w:sz w:val="18"/>
                <w:szCs w:val="18"/>
              </w:rPr>
              <w:t>（证</w:t>
            </w:r>
            <w:r>
              <w:rPr>
                <w:rFonts w:ascii="宋体" w:hAnsi="宋体" w:cs="宋体" w:eastAsia="宋体" w:hint="default"/>
                <w:spacing w:val="4"/>
                <w:w w:val="98"/>
                <w:sz w:val="18"/>
                <w:szCs w:val="18"/>
              </w:rPr>
              <w:t>监</w:t>
            </w:r>
            <w:r>
              <w:rPr>
                <w:rFonts w:ascii="宋体" w:hAnsi="宋体" w:cs="宋体" w:eastAsia="宋体" w:hint="default"/>
                <w:w w:val="98"/>
                <w:sz w:val="18"/>
                <w:szCs w:val="18"/>
              </w:rPr>
              <w:t>发</w:t>
            </w:r>
            <w:r>
              <w:rPr>
                <w:rFonts w:ascii="宋体" w:hAnsi="宋体" w:cs="宋体" w:eastAsia="宋体" w:hint="default"/>
                <w:sz w:val="18"/>
                <w:szCs w:val="18"/>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2005</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5</w:t>
            </w:r>
            <w:r>
              <w:rPr>
                <w:rFonts w:ascii="Times New Roman" w:hAnsi="Times New Roman" w:cs="Times New Roman" w:eastAsia="Times New Roman" w:hint="default"/>
                <w:w w:val="104"/>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pacing w:val="4"/>
                <w:w w:val="104"/>
                <w:sz w:val="17"/>
                <w:szCs w:val="17"/>
              </w:rPr>
              <w:t>号</w:t>
            </w:r>
            <w:r>
              <w:rPr>
                <w:rFonts w:ascii="宋体" w:hAnsi="宋体" w:cs="宋体" w:eastAsia="宋体" w:hint="default"/>
                <w:spacing w:val="-92"/>
                <w:w w:val="104"/>
                <w:sz w:val="17"/>
                <w:szCs w:val="17"/>
              </w:rPr>
              <w:t>）</w:t>
            </w:r>
            <w:r>
              <w:rPr>
                <w:rFonts w:ascii="宋体" w:hAnsi="宋体" w:cs="宋体" w:eastAsia="宋体" w:hint="default"/>
                <w:spacing w:val="-106"/>
                <w:w w:val="104"/>
                <w:sz w:val="17"/>
                <w:szCs w:val="17"/>
              </w:rPr>
              <w:t>、</w:t>
            </w:r>
            <w:r>
              <w:rPr>
                <w:rFonts w:ascii="宋体" w:hAnsi="宋体" w:cs="宋体" w:eastAsia="宋体" w:hint="default"/>
                <w:spacing w:val="-1"/>
                <w:w w:val="104"/>
                <w:sz w:val="17"/>
                <w:szCs w:val="17"/>
              </w:rPr>
              <w:t>《关</w:t>
            </w:r>
            <w:r>
              <w:rPr>
                <w:rFonts w:ascii="宋体" w:hAnsi="宋体" w:cs="宋体" w:eastAsia="宋体" w:hint="default"/>
                <w:spacing w:val="4"/>
                <w:w w:val="104"/>
                <w:sz w:val="17"/>
                <w:szCs w:val="17"/>
              </w:rPr>
              <w:t>于</w:t>
            </w:r>
            <w:r>
              <w:rPr>
                <w:rFonts w:ascii="宋体" w:hAnsi="宋体" w:cs="宋体" w:eastAsia="宋体" w:hint="default"/>
                <w:w w:val="104"/>
                <w:sz w:val="17"/>
                <w:szCs w:val="17"/>
              </w:rPr>
              <w:t>上</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市公司以集中竞价交</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易方式回购股份的补</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1"/>
                <w:w w:val="98"/>
                <w:sz w:val="18"/>
                <w:szCs w:val="18"/>
              </w:rPr>
              <w:t>充</w:t>
            </w:r>
            <w:r>
              <w:rPr>
                <w:rFonts w:ascii="宋体" w:hAnsi="宋体" w:cs="宋体" w:eastAsia="宋体" w:hint="default"/>
                <w:spacing w:val="4"/>
                <w:w w:val="98"/>
                <w:sz w:val="18"/>
                <w:szCs w:val="18"/>
              </w:rPr>
              <w:t>规定</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中</w:t>
            </w:r>
            <w:r>
              <w:rPr>
                <w:rFonts w:ascii="宋体" w:hAnsi="宋体" w:cs="宋体" w:eastAsia="宋体" w:hint="default"/>
                <w:spacing w:val="-1"/>
                <w:w w:val="98"/>
                <w:sz w:val="18"/>
                <w:szCs w:val="18"/>
              </w:rPr>
              <w:t>国</w:t>
            </w:r>
            <w:r>
              <w:rPr>
                <w:rFonts w:ascii="宋体" w:hAnsi="宋体" w:cs="宋体" w:eastAsia="宋体" w:hint="default"/>
                <w:spacing w:val="4"/>
                <w:w w:val="98"/>
                <w:sz w:val="18"/>
                <w:szCs w:val="18"/>
              </w:rPr>
              <w:t>证</w:t>
            </w:r>
            <w:r>
              <w:rPr>
                <w:rFonts w:ascii="宋体" w:hAnsi="宋体" w:cs="宋体" w:eastAsia="宋体" w:hint="default"/>
                <w:spacing w:val="-1"/>
                <w:w w:val="98"/>
                <w:sz w:val="18"/>
                <w:szCs w:val="18"/>
              </w:rPr>
              <w:t>监</w:t>
            </w:r>
            <w:r>
              <w:rPr>
                <w:rFonts w:ascii="宋体" w:hAnsi="宋体" w:cs="宋体" w:eastAsia="宋体" w:hint="default"/>
                <w:w w:val="98"/>
                <w:sz w:val="18"/>
                <w:szCs w:val="18"/>
              </w:rPr>
              <w:t>会</w:t>
            </w:r>
            <w:r>
              <w:rPr>
                <w:rFonts w:ascii="宋体" w:hAnsi="宋体" w:cs="宋体" w:eastAsia="宋体" w:hint="default"/>
                <w:sz w:val="18"/>
                <w:szCs w:val="18"/>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[2008]39</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号）等证</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券法律法规规定的其</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他回购主体资格条件</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时，发行人将于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内召开股东大会审议</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股票回购方案并于股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东大会审议通过的</w:t>
            </w:r>
            <w:r>
              <w:rPr>
                <w:rFonts w:ascii="宋体" w:hAnsi="宋体" w:cs="宋体" w:eastAsia="宋体" w:hint="default"/>
                <w:spacing w:val="-57"/>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个</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月内完成回购方案实</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施工作。上述方案中的</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回购价格不低于回购</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报告书公告前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易日公司股票每日加</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权平均价的算术平均</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值，回购股份数不低于</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公司总股本的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。该</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回购行为完成后，公司</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的股权分布应当符合</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55"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上市条件。</w:t>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r>
      <w:tr>
        <w:trPr>
          <w:trHeight w:val="1363"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7" w:lineRule="auto"/>
              <w:ind w:left="102" w:right="238"/>
              <w:jc w:val="both"/>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周云</w:t>
            </w:r>
            <w:r>
              <w:rPr>
                <w:rFonts w:ascii="宋体" w:hAnsi="宋体" w:cs="宋体" w:eastAsia="宋体" w:hint="default"/>
                <w:w w:val="98"/>
                <w:sz w:val="18"/>
                <w:szCs w:val="18"/>
              </w:rPr>
              <w:t> </w:t>
            </w:r>
            <w:r>
              <w:rPr>
                <w:rFonts w:ascii="宋体" w:hAnsi="宋体" w:cs="宋体" w:eastAsia="宋体" w:hint="default"/>
                <w:sz w:val="17"/>
                <w:szCs w:val="17"/>
              </w:rPr>
              <w:t>杉</w:t>
            </w:r>
            <w:r>
              <w:rPr>
                <w:rFonts w:ascii="Times New Roman" w:hAnsi="Times New Roman" w:cs="Times New Roman" w:eastAsia="Times New Roman" w:hint="default"/>
                <w:sz w:val="17"/>
                <w:szCs w:val="17"/>
              </w:rPr>
              <w:t>;</w:t>
            </w:r>
            <w:r>
              <w:rPr>
                <w:rFonts w:ascii="宋体" w:hAnsi="宋体" w:cs="宋体" w:eastAsia="宋体" w:hint="default"/>
                <w:sz w:val="17"/>
                <w:szCs w:val="17"/>
              </w:rPr>
              <w:t>唐敏</w:t>
            </w:r>
            <w:r>
              <w:rPr>
                <w:rFonts w:ascii="Times New Roman" w:hAnsi="Times New Roman" w:cs="Times New Roman" w:eastAsia="Times New Roman" w:hint="default"/>
                <w:sz w:val="17"/>
                <w:szCs w:val="17"/>
              </w:rPr>
              <w:t>;</w:t>
            </w:r>
            <w:r>
              <w:rPr>
                <w:rFonts w:ascii="宋体" w:hAnsi="宋体" w:cs="宋体" w:eastAsia="宋体" w:hint="default"/>
                <w:sz w:val="17"/>
                <w:szCs w:val="17"/>
              </w:rPr>
              <w:t>黄速建</w:t>
            </w:r>
            <w:r>
              <w:rPr>
                <w:rFonts w:ascii="Times New Roman" w:hAnsi="Times New Roman" w:cs="Times New Roman" w:eastAsia="Times New Roman" w:hint="default"/>
                <w:sz w:val="17"/>
                <w:szCs w:val="17"/>
              </w:rPr>
              <w:t>;</w:t>
            </w:r>
            <w:r>
              <w:rPr>
                <w:rFonts w:ascii="宋体" w:hAnsi="宋体" w:cs="宋体" w:eastAsia="宋体" w:hint="default"/>
                <w:sz w:val="17"/>
                <w:szCs w:val="17"/>
              </w:rPr>
              <w:t>霍佳震</w:t>
            </w:r>
            <w:r>
              <w:rPr>
                <w:rFonts w:ascii="Times New Roman" w:hAnsi="Times New Roman" w:cs="Times New Roman" w:eastAsia="Times New Roman" w:hint="default"/>
                <w:sz w:val="17"/>
                <w:szCs w:val="17"/>
              </w:rPr>
              <w:t>;</w:t>
            </w:r>
            <w:r>
              <w:rPr>
                <w:rFonts w:ascii="宋体" w:hAnsi="宋体" w:cs="宋体" w:eastAsia="宋体" w:hint="default"/>
                <w:sz w:val="17"/>
                <w:szCs w:val="17"/>
              </w:rPr>
              <w:t>李晓明</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41"/>
                <w:sz w:val="17"/>
                <w:szCs w:val="17"/>
              </w:rPr>
              <w:t> </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宋体" w:hAnsi="宋体" w:cs="宋体" w:eastAsia="宋体" w:hint="default"/>
                <w:sz w:val="18"/>
                <w:szCs w:val="18"/>
              </w:rPr>
              <w:t>贺向荣</w:t>
            </w:r>
            <w:r>
              <w:rPr>
                <w:rFonts w:ascii="Times New Roman" w:hAnsi="Times New Roman" w:cs="Times New Roman" w:eastAsia="Times New Roman" w:hint="default"/>
                <w:sz w:val="18"/>
                <w:szCs w:val="18"/>
              </w:rPr>
              <w:t>;</w:t>
            </w:r>
            <w:r>
              <w:rPr>
                <w:rFonts w:ascii="宋体" w:hAnsi="宋体" w:cs="宋体" w:eastAsia="宋体" w:hint="default"/>
                <w:sz w:val="18"/>
                <w:szCs w:val="18"/>
              </w:rPr>
              <w:t>宾鸽</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程霞</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伍国安</w:t>
            </w:r>
          </w:p>
        </w:tc>
        <w:tc>
          <w:tcPr>
            <w:tcW w:w="88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IPO</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稳</w:t>
            </w:r>
            <w:r>
              <w:rPr>
                <w:rFonts w:ascii="宋体" w:hAnsi="宋体" w:cs="宋体" w:eastAsia="宋体" w:hint="default"/>
                <w:sz w:val="17"/>
                <w:szCs w:val="17"/>
              </w:rPr>
            </w:r>
          </w:p>
          <w:p>
            <w:pPr>
              <w:pStyle w:val="TableParagraph"/>
              <w:spacing w:line="324" w:lineRule="auto" w:before="76"/>
              <w:ind w:left="103" w:right="228"/>
              <w:jc w:val="left"/>
              <w:rPr>
                <w:rFonts w:ascii="宋体" w:hAnsi="宋体" w:cs="宋体" w:eastAsia="宋体" w:hint="default"/>
                <w:sz w:val="18"/>
                <w:szCs w:val="18"/>
              </w:rPr>
            </w:pPr>
            <w:r>
              <w:rPr>
                <w:rFonts w:ascii="宋体" w:hAnsi="宋体" w:cs="宋体" w:eastAsia="宋体" w:hint="default"/>
                <w:sz w:val="17"/>
                <w:szCs w:val="17"/>
              </w:rPr>
              <w:t>定股价</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承诺</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324" w:lineRule="auto" w:before="52"/>
              <w:ind w:left="100" w:right="67"/>
              <w:jc w:val="both"/>
              <w:rPr>
                <w:rFonts w:ascii="宋体" w:hAnsi="宋体" w:cs="宋体" w:eastAsia="宋体" w:hint="default"/>
                <w:sz w:val="18"/>
                <w:szCs w:val="18"/>
              </w:rPr>
            </w:pPr>
            <w:r>
              <w:rPr>
                <w:rFonts w:ascii="宋体" w:hAnsi="宋体" w:cs="宋体" w:eastAsia="宋体" w:hint="default"/>
                <w:sz w:val="18"/>
                <w:szCs w:val="18"/>
              </w:rPr>
              <w:t>为维护广大股东利益，</w:t>
            </w:r>
            <w:r>
              <w:rPr>
                <w:rFonts w:ascii="宋体" w:hAnsi="宋体" w:cs="宋体" w:eastAsia="宋体" w:hint="default"/>
                <w:w w:val="98"/>
                <w:sz w:val="18"/>
                <w:szCs w:val="18"/>
              </w:rPr>
              <w:t> </w:t>
            </w:r>
            <w:r>
              <w:rPr>
                <w:rFonts w:ascii="宋体" w:hAnsi="宋体" w:cs="宋体" w:eastAsia="宋体" w:hint="default"/>
                <w:spacing w:val="-3"/>
                <w:sz w:val="17"/>
                <w:szCs w:val="17"/>
              </w:rPr>
              <w:t>增强投资者信心，维护</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pacing w:val="-3"/>
                <w:sz w:val="18"/>
                <w:szCs w:val="18"/>
              </w:rPr>
              <w:t>公司股价稳定，特此作</w:t>
            </w:r>
            <w:r>
              <w:rPr>
                <w:rFonts w:ascii="宋体" w:hAnsi="宋体" w:cs="宋体" w:eastAsia="宋体" w:hint="default"/>
                <w:w w:val="98"/>
                <w:sz w:val="18"/>
                <w:szCs w:val="18"/>
              </w:rPr>
              <w:t> </w:t>
            </w:r>
            <w:r>
              <w:rPr>
                <w:rFonts w:ascii="宋体" w:hAnsi="宋体" w:cs="宋体" w:eastAsia="宋体" w:hint="default"/>
                <w:sz w:val="18"/>
                <w:szCs w:val="18"/>
              </w:rPr>
              <w:t>出关于稳定公司股价</w:t>
            </w:r>
          </w:p>
        </w:tc>
        <w:tc>
          <w:tcPr>
            <w:tcW w:w="109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24" w:lineRule="auto"/>
              <w:ind w:left="102" w:right="247"/>
              <w:jc w:val="left"/>
              <w:rPr>
                <w:rFonts w:ascii="宋体" w:hAnsi="宋体" w:cs="宋体" w:eastAsia="宋体" w:hint="default"/>
                <w:sz w:val="18"/>
                <w:szCs w:val="18"/>
              </w:rPr>
            </w:pPr>
            <w:r>
              <w:rPr>
                <w:rFonts w:ascii="宋体" w:hAnsi="宋体" w:cs="宋体" w:eastAsia="宋体" w:hint="default"/>
                <w:sz w:val="17"/>
                <w:szCs w:val="17"/>
              </w:rPr>
              <w:t>长期有</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效</w:t>
            </w:r>
          </w:p>
        </w:tc>
        <w:tc>
          <w:tcPr>
            <w:tcW w:w="750" w:type="dxa"/>
            <w:tcBorders>
              <w:top w:val="single" w:sz="4" w:space="0" w:color="000000"/>
              <w:left w:val="single" w:sz="4" w:space="0" w:color="000000"/>
              <w:bottom w:val="nil" w:sz="6" w:space="0" w:color="auto"/>
              <w:right w:val="single" w:sz="4" w:space="0" w:color="000000"/>
            </w:tcBorders>
          </w:tcPr>
          <w:p>
            <w:pPr>
              <w:pStyle w:val="TableParagraph"/>
              <w:spacing w:line="324" w:lineRule="auto" w:before="52"/>
              <w:ind w:left="105" w:right="277"/>
              <w:jc w:val="both"/>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7"/>
                <w:szCs w:val="17"/>
              </w:rPr>
              <w:t>各方</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无违</w:t>
            </w:r>
            <w:r>
              <w:rPr>
                <w:rFonts w:ascii="宋体" w:hAnsi="宋体" w:cs="宋体" w:eastAsia="宋体" w:hint="default"/>
                <w:w w:val="98"/>
                <w:sz w:val="18"/>
                <w:szCs w:val="18"/>
              </w:rPr>
              <w:t> </w:t>
            </w:r>
            <w:r>
              <w:rPr>
                <w:rFonts w:ascii="宋体" w:hAnsi="宋体" w:cs="宋体" w:eastAsia="宋体" w:hint="default"/>
                <w:sz w:val="18"/>
                <w:szCs w:val="18"/>
              </w:rPr>
              <w:t>反该</w:t>
            </w:r>
          </w:p>
        </w:tc>
      </w:tr>
      <w:tr>
        <w:trPr>
          <w:trHeight w:val="242"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17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的承诺：如公司不满足</w:t>
            </w:r>
            <w:r>
              <w:rPr>
                <w:rFonts w:ascii="宋体" w:hAnsi="宋体" w:cs="宋体" w:eastAsia="宋体" w:hint="default"/>
                <w:spacing w:val="-3"/>
                <w:sz w:val="17"/>
                <w:szCs w:val="17"/>
              </w:rPr>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Style w:val="TableParagraph"/>
              <w:spacing w:line="177" w:lineRule="exact"/>
              <w:ind w:left="105" w:right="0"/>
              <w:jc w:val="left"/>
              <w:rPr>
                <w:rFonts w:ascii="宋体" w:hAnsi="宋体" w:cs="宋体" w:eastAsia="宋体" w:hint="default"/>
                <w:sz w:val="17"/>
                <w:szCs w:val="17"/>
              </w:rPr>
            </w:pPr>
            <w:r>
              <w:rPr>
                <w:rFonts w:ascii="宋体" w:hAnsi="宋体" w:cs="宋体" w:eastAsia="宋体" w:hint="default"/>
                <w:w w:val="105"/>
                <w:sz w:val="17"/>
                <w:szCs w:val="17"/>
              </w:rPr>
              <w:t>承诺</w:t>
            </w:r>
            <w:r>
              <w:rPr>
                <w:rFonts w:ascii="宋体" w:hAnsi="宋体" w:cs="宋体" w:eastAsia="宋体" w:hint="default"/>
                <w:sz w:val="17"/>
                <w:szCs w:val="17"/>
              </w:rPr>
            </w:r>
          </w:p>
        </w:tc>
      </w:tr>
    </w:tbl>
    <w:p>
      <w:pPr>
        <w:spacing w:after="0" w:line="177" w:lineRule="exact"/>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19"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w w:val="105"/>
                <w:sz w:val="17"/>
                <w:szCs w:val="17"/>
              </w:rPr>
              <w:t>相关证券法律法规规</w:t>
            </w:r>
            <w:r>
              <w:rPr>
                <w:rFonts w:ascii="宋体" w:hAnsi="宋体" w:cs="宋体" w:eastAsia="宋体" w:hint="default"/>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5" w:right="0"/>
              <w:jc w:val="left"/>
              <w:rPr>
                <w:rFonts w:ascii="宋体" w:hAnsi="宋体" w:cs="宋体" w:eastAsia="宋体" w:hint="default"/>
                <w:sz w:val="17"/>
                <w:szCs w:val="17"/>
              </w:rPr>
            </w:pPr>
            <w:r>
              <w:rPr>
                <w:rFonts w:ascii="宋体" w:hAnsi="宋体" w:cs="宋体" w:eastAsia="宋体" w:hint="default"/>
                <w:w w:val="105"/>
                <w:sz w:val="17"/>
                <w:szCs w:val="17"/>
              </w:rPr>
              <w:t>的情</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定的回购主体资格条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件时或公司股东大会</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未能审议通过相关回</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购方案时，公司控股股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东、实际控制人唐球、</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鄢建红将自公司股票</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首次触及连续</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个交</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易日的收盘价均低于</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公司每股净资产值情</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形时，以不低于该收购</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行为启动前连续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交易日的收盘价的算</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术平均值的价格收购</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不低于公司总股本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的股份，该收购将于收</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购行为启动后的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个月</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内完成。为维护广大股</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东利益，增强投资者信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心，维护公司股价稳</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定，特此作出关于稳定</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公司股价的承诺：如公</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司不满足相关证券法</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律法规规定的回购主</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体资格条件时或公司</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股东大会未能审议通</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过相关回购方案且公</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司控股股东、实际控制</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人唐球、鄢建红亦未能</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履行其收购承诺时，鄢</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建兵、张列、周云杉、</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11"/>
                <w:sz w:val="18"/>
                <w:szCs w:val="18"/>
              </w:rPr>
              <w:t>唐敏、李晓明、霍佳震、</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黄速建、李媛媛、贺向</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11"/>
                <w:sz w:val="18"/>
                <w:szCs w:val="18"/>
              </w:rPr>
              <w:t>荣、宾鸽、庞军、程霞、</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伍国安将自公司股票</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首次触及连续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w w:val="105"/>
                <w:sz w:val="17"/>
                <w:szCs w:val="17"/>
              </w:rPr>
              <w:t>易日的收盘价均低于</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公司每股净资产值情</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形时，以不低于该收购</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行为启动前连续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交易日的收盘价的算</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术平均值的价格收购</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不低于公司总股本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的股份，该收购将于收</w:t>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23"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w w:val="105"/>
                <w:sz w:val="17"/>
                <w:szCs w:val="17"/>
              </w:rPr>
              <w:t>购行为启动后的</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vMerge w:val="restart"/>
            <w:tcBorders>
              <w:top w:val="single" w:sz="4" w:space="0" w:color="000000"/>
              <w:left w:val="single" w:sz="4" w:space="0" w:color="000000"/>
              <w:right w:val="single" w:sz="4" w:space="0" w:color="000000"/>
            </w:tcBorders>
          </w:tcPr>
          <w:p>
            <w:pPr/>
          </w:p>
        </w:tc>
      </w:tr>
      <w:tr>
        <w:trPr>
          <w:trHeight w:val="307"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3"/>
                <w:sz w:val="18"/>
                <w:szCs w:val="18"/>
              </w:rPr>
              <w:t>内完成。每人的收购股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份数将协商决定，且合</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计不低于公司总股本</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55"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r>
      <w:tr>
        <w:trPr>
          <w:trHeight w:val="360"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100" w:right="0"/>
              <w:jc w:val="left"/>
              <w:rPr>
                <w:rFonts w:ascii="宋体" w:hAnsi="宋体" w:cs="宋体" w:eastAsia="宋体" w:hint="default"/>
                <w:sz w:val="17"/>
                <w:szCs w:val="17"/>
              </w:rPr>
            </w:pPr>
            <w:r>
              <w:rPr>
                <w:rFonts w:ascii="宋体" w:hAnsi="宋体" w:cs="宋体" w:eastAsia="宋体" w:hint="default"/>
                <w:w w:val="105"/>
                <w:sz w:val="17"/>
                <w:szCs w:val="17"/>
              </w:rPr>
              <w:t>为保障赢时胜及其股</w:t>
            </w:r>
            <w:r>
              <w:rPr>
                <w:rFonts w:ascii="宋体" w:hAnsi="宋体" w:cs="宋体" w:eastAsia="宋体" w:hint="default"/>
                <w:sz w:val="17"/>
                <w:szCs w:val="17"/>
              </w:rPr>
            </w: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东的利益，确保赢时胜</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业务持续发展，避免公</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司在首次公开发行股</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票并在创业板挂牌成</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功后，公司股权的市场</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价格低于发行价格而</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损害公司及其股东利</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益，公司承诺如下：公</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司招股说明书有虚假</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记载、误导性陈述或者</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重大遗漏，对判断发行</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人是否符合法律规定</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的发行条件构成重大、</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实质影响的，公司将依</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0"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法以二级市场价格回</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0" w:right="0"/>
              <w:jc w:val="left"/>
              <w:rPr>
                <w:rFonts w:ascii="宋体" w:hAnsi="宋体" w:cs="宋体" w:eastAsia="宋体" w:hint="default"/>
                <w:sz w:val="17"/>
                <w:szCs w:val="17"/>
              </w:rPr>
            </w:pPr>
            <w:r>
              <w:rPr>
                <w:rFonts w:ascii="宋体" w:hAnsi="宋体" w:cs="宋体" w:eastAsia="宋体" w:hint="default"/>
                <w:w w:val="105"/>
                <w:sz w:val="17"/>
                <w:szCs w:val="17"/>
              </w:rPr>
              <w:t>购首次公开发行的全</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深圳市赢时胜信息技术股份有限</w:t>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部新股。公司招股说明</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各方</w:t>
            </w:r>
          </w:p>
        </w:tc>
      </w:tr>
      <w:tr>
        <w:trPr>
          <w:trHeight w:val="936"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319" w:lineRule="auto" w:before="9"/>
              <w:ind w:left="102" w:right="238"/>
              <w:jc w:val="both"/>
              <w:rPr>
                <w:rFonts w:ascii="宋体" w:hAnsi="宋体" w:cs="宋体" w:eastAsia="宋体" w:hint="default"/>
                <w:sz w:val="17"/>
                <w:szCs w:val="17"/>
              </w:rPr>
            </w:pPr>
            <w:r>
              <w:rPr>
                <w:rFonts w:ascii="宋体" w:hAnsi="宋体" w:cs="宋体" w:eastAsia="宋体" w:hint="default"/>
                <w:w w:val="105"/>
                <w:sz w:val="17"/>
                <w:szCs w:val="17"/>
              </w:rPr>
              <w:t>公司</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唐球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鄢建红</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鄢建兵</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张列</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33"/>
                <w:w w:val="105"/>
                <w:sz w:val="17"/>
                <w:szCs w:val="17"/>
              </w:rPr>
              <w:t> </w:t>
            </w:r>
            <w:r>
              <w:rPr>
                <w:rFonts w:ascii="宋体" w:hAnsi="宋体" w:cs="宋体" w:eastAsia="宋体" w:hint="default"/>
                <w:w w:val="105"/>
                <w:sz w:val="17"/>
                <w:szCs w:val="17"/>
              </w:rPr>
              <w:t>宾鸽</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程霞</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贺向荣</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黄速建</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霍佳</w:t>
            </w:r>
            <w:r>
              <w:rPr>
                <w:rFonts w:ascii="宋体" w:hAnsi="宋体" w:cs="宋体" w:eastAsia="宋体" w:hint="default"/>
                <w:spacing w:val="-81"/>
                <w:w w:val="105"/>
                <w:sz w:val="17"/>
                <w:szCs w:val="17"/>
              </w:rPr>
              <w:t> </w:t>
            </w:r>
            <w:r>
              <w:rPr>
                <w:rFonts w:ascii="宋体" w:hAnsi="宋体" w:cs="宋体" w:eastAsia="宋体" w:hint="default"/>
                <w:spacing w:val="-81"/>
                <w:w w:val="105"/>
                <w:sz w:val="17"/>
                <w:szCs w:val="17"/>
              </w:rPr>
            </w:r>
            <w:r>
              <w:rPr>
                <w:rFonts w:ascii="宋体" w:hAnsi="宋体" w:cs="宋体" w:eastAsia="宋体" w:hint="default"/>
                <w:w w:val="105"/>
                <w:sz w:val="17"/>
                <w:szCs w:val="17"/>
              </w:rPr>
              <w:t>震</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李晓明</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李媛媛</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庞军</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唐敏</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伍</w:t>
            </w:r>
            <w:r>
              <w:rPr>
                <w:rFonts w:ascii="宋体" w:hAnsi="宋体" w:cs="宋体" w:eastAsia="宋体" w:hint="default"/>
                <w:sz w:val="17"/>
                <w:szCs w:val="17"/>
              </w:rPr>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316" w:lineRule="auto" w:before="156"/>
              <w:ind w:left="103" w:right="228"/>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w w:val="98"/>
                <w:sz w:val="18"/>
                <w:szCs w:val="18"/>
              </w:rPr>
              <w:t> </w:t>
            </w:r>
            <w:r>
              <w:rPr>
                <w:rFonts w:ascii="宋体" w:hAnsi="宋体" w:cs="宋体" w:eastAsia="宋体" w:hint="default"/>
                <w:sz w:val="18"/>
                <w:szCs w:val="18"/>
              </w:rPr>
              <w:t>诺</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21" w:lineRule="auto" w:before="33"/>
              <w:ind w:left="100" w:right="105"/>
              <w:jc w:val="both"/>
              <w:rPr>
                <w:rFonts w:ascii="宋体" w:hAnsi="宋体" w:cs="宋体" w:eastAsia="宋体" w:hint="default"/>
                <w:sz w:val="18"/>
                <w:szCs w:val="18"/>
              </w:rPr>
            </w:pPr>
            <w:r>
              <w:rPr>
                <w:rFonts w:ascii="宋体" w:hAnsi="宋体" w:cs="宋体" w:eastAsia="宋体" w:hint="default"/>
                <w:spacing w:val="-3"/>
                <w:sz w:val="17"/>
                <w:szCs w:val="17"/>
              </w:rPr>
              <w:t>书有虚假记载、误导性</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pacing w:val="-3"/>
                <w:w w:val="95"/>
                <w:sz w:val="18"/>
                <w:szCs w:val="18"/>
              </w:rPr>
              <w:t>陈述或者重大遗漏，致</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8"/>
                <w:szCs w:val="18"/>
              </w:rPr>
              <w:t>使投资者在证券交易</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16" w:lineRule="auto" w:before="156"/>
              <w:ind w:left="102" w:right="247"/>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w w:val="98"/>
                <w:sz w:val="18"/>
                <w:szCs w:val="18"/>
              </w:rPr>
              <w:t> </w:t>
            </w:r>
            <w:r>
              <w:rPr>
                <w:rFonts w:ascii="宋体" w:hAnsi="宋体" w:cs="宋体" w:eastAsia="宋体" w:hint="default"/>
                <w:sz w:val="18"/>
                <w:szCs w:val="18"/>
              </w:rPr>
              <w:t>效</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336" w:lineRule="auto" w:before="9"/>
              <w:ind w:left="105" w:right="277"/>
              <w:jc w:val="both"/>
              <w:rPr>
                <w:rFonts w:ascii="宋体" w:hAnsi="宋体" w:cs="宋体" w:eastAsia="宋体" w:hint="default"/>
                <w:sz w:val="17"/>
                <w:szCs w:val="17"/>
              </w:rPr>
            </w:pPr>
            <w:r>
              <w:rPr>
                <w:rFonts w:ascii="宋体" w:hAnsi="宋体" w:cs="宋体" w:eastAsia="宋体" w:hint="default"/>
                <w:w w:val="105"/>
                <w:sz w:val="17"/>
                <w:szCs w:val="17"/>
              </w:rPr>
              <w:t>无违</w:t>
            </w:r>
            <w:r>
              <w:rPr>
                <w:rFonts w:ascii="宋体" w:hAnsi="宋体" w:cs="宋体" w:eastAsia="宋体" w:hint="default"/>
                <w:w w:val="104"/>
                <w:sz w:val="17"/>
                <w:szCs w:val="17"/>
              </w:rPr>
              <w:t> </w:t>
            </w:r>
            <w:r>
              <w:rPr>
                <w:rFonts w:ascii="宋体" w:hAnsi="宋体" w:cs="宋体" w:eastAsia="宋体" w:hint="default"/>
                <w:w w:val="105"/>
                <w:sz w:val="17"/>
                <w:szCs w:val="17"/>
              </w:rPr>
              <w:t>反该</w:t>
            </w:r>
            <w:r>
              <w:rPr>
                <w:rFonts w:ascii="宋体" w:hAnsi="宋体" w:cs="宋体" w:eastAsia="宋体" w:hint="default"/>
                <w:w w:val="104"/>
                <w:sz w:val="17"/>
                <w:szCs w:val="17"/>
              </w:rPr>
              <w:t> </w:t>
            </w:r>
            <w:r>
              <w:rPr>
                <w:rFonts w:ascii="宋体" w:hAnsi="宋体" w:cs="宋体" w:eastAsia="宋体" w:hint="default"/>
                <w:w w:val="105"/>
                <w:sz w:val="17"/>
                <w:szCs w:val="17"/>
              </w:rPr>
              <w:t>承诺</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7" w:lineRule="exact"/>
              <w:ind w:left="102" w:right="0"/>
              <w:jc w:val="left"/>
              <w:rPr>
                <w:rFonts w:ascii="宋体" w:hAnsi="宋体" w:cs="宋体" w:eastAsia="宋体" w:hint="default"/>
                <w:sz w:val="18"/>
                <w:szCs w:val="18"/>
              </w:rPr>
            </w:pPr>
            <w:r>
              <w:rPr>
                <w:rFonts w:ascii="宋体" w:hAnsi="宋体" w:cs="宋体" w:eastAsia="宋体" w:hint="default"/>
                <w:sz w:val="18"/>
                <w:szCs w:val="18"/>
              </w:rPr>
              <w:t>国安</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中遭受损失的，发行人</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的情</w:t>
            </w:r>
          </w:p>
        </w:tc>
      </w:tr>
      <w:tr>
        <w:trPr>
          <w:trHeight w:val="324"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0" w:right="0"/>
              <w:jc w:val="left"/>
              <w:rPr>
                <w:rFonts w:ascii="宋体" w:hAnsi="宋体" w:cs="宋体" w:eastAsia="宋体" w:hint="default"/>
                <w:sz w:val="17"/>
                <w:szCs w:val="17"/>
              </w:rPr>
            </w:pPr>
            <w:r>
              <w:rPr>
                <w:rFonts w:ascii="宋体" w:hAnsi="宋体" w:cs="宋体" w:eastAsia="宋体" w:hint="default"/>
                <w:w w:val="105"/>
                <w:sz w:val="17"/>
                <w:szCs w:val="17"/>
              </w:rPr>
              <w:t>将依法赔偿投资者损</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失。上述承诺为不可撤</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销之承诺，公司严格履</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行上述承诺内容，如有</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违反，公司将承担由此</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产生的一切法律责任。</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承诺公司招股说明书</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有虚假记载、误导性陈</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述或者重大遗漏，对判</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断公司是否符合法律</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规定的发行条件构成</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重大、实质影响的，将</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以二级市场价格回购</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回已转让的原限售股</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份。公司招股说明书有</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虚假记载、误导性陈述</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09"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或者重大遗漏，致使投</w:t>
            </w:r>
            <w:r>
              <w:rPr>
                <w:rFonts w:ascii="宋体" w:hAnsi="宋体" w:cs="宋体" w:eastAsia="宋体" w:hint="default"/>
                <w:spacing w:val="-3"/>
                <w:sz w:val="17"/>
                <w:szCs w:val="17"/>
              </w:rPr>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19"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w w:val="105"/>
                <w:sz w:val="17"/>
                <w:szCs w:val="17"/>
              </w:rPr>
              <w:t>资者在证券交易中遭</w:t>
            </w:r>
            <w:r>
              <w:rPr>
                <w:rFonts w:ascii="宋体" w:hAnsi="宋体" w:cs="宋体" w:eastAsia="宋体" w:hint="default"/>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vMerge w:val="restart"/>
            <w:tcBorders>
              <w:top w:val="single" w:sz="4" w:space="0" w:color="000000"/>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受损失的，将依法赔偿</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投资者损失。如本人或</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其他董事、监事、高级</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管理人员未履行相关</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承诺事项，致使投资者</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遭受损失的，本人将依</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法赔偿投资者损失。如</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本人或其他董事、监</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事、高级管理人员未履</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行相关承诺事项，致使</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投资者遭受损失的，本</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人将暂不领取该未履</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行承诺事项起当年及</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以后年度的现金分红，</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直至其继续履行相关</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承诺及投资者遭受的</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损失得到合理的赔偿</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为止。上述承诺为不可</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撤销之承诺，本人严格</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履行上述承诺内容，如</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有违反，本人将承担由</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此产生的一切法律责</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任。本人因公司上市所</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做之所有承诺不会因</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为本人职务变更或离</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职而改变。承诺公司招</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股说明书有虚假记载、</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误导性陈述或者重大</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遗漏，致使投资者在证</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券交易中遭受损失的，</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将依法赔偿投资者损</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失。如本人或其他董</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事、监事、高级管理人</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员未履行相关承诺事</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项，致使投资者遭受损</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失的，本人将依法赔偿</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投资者损失。如本人或</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其他董事、监事、高级</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管理人员未履行相关</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承诺事项，致使投资者</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遭受损失的，本人将暂</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不领取该未履行承诺</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0"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事项起当年及以后年</w:t>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19"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度的现金分红，直至其</w:t>
            </w:r>
            <w:r>
              <w:rPr>
                <w:rFonts w:ascii="宋体" w:hAnsi="宋体" w:cs="宋体" w:eastAsia="宋体" w:hint="default"/>
                <w:spacing w:val="-3"/>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vMerge w:val="restart"/>
            <w:tcBorders>
              <w:top w:val="single" w:sz="4" w:space="0" w:color="000000"/>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继续履行相关承诺及</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投资者遭受的损失得</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到合理的赔偿为止。上</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述承诺为不可撤销之</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承诺，本人严格履行上</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述承诺内容，如有违</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反，本人将承担由此产</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生的一切法律责任。本</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人因公司上市所做之</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所有承诺不会因为本</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人职务变更或离职而</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vMerge/>
            <w:tcBorders>
              <w:left w:val="single" w:sz="4" w:space="0" w:color="000000"/>
              <w:right w:val="single" w:sz="4" w:space="0" w:color="000000"/>
            </w:tcBorders>
          </w:tcPr>
          <w:p>
            <w:pPr/>
          </w:p>
        </w:tc>
      </w:tr>
      <w:tr>
        <w:trPr>
          <w:trHeight w:val="355"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改变。</w:t>
            </w:r>
            <w:r>
              <w:rPr>
                <w:rFonts w:ascii="宋体" w:hAnsi="宋体" w:cs="宋体" w:eastAsia="宋体" w:hint="default"/>
                <w:sz w:val="17"/>
                <w:szCs w:val="17"/>
              </w:rPr>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vMerge/>
            <w:tcBorders>
              <w:left w:val="single" w:sz="4" w:space="0" w:color="000000"/>
              <w:bottom w:val="single" w:sz="4" w:space="0" w:color="000000"/>
              <w:right w:val="single" w:sz="4" w:space="0" w:color="000000"/>
            </w:tcBorders>
          </w:tcPr>
          <w:p>
            <w:pPr/>
          </w:p>
        </w:tc>
      </w:tr>
      <w:tr>
        <w:trPr>
          <w:trHeight w:val="2274"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102" w:right="115"/>
              <w:jc w:val="left"/>
              <w:rPr>
                <w:rFonts w:ascii="宋体" w:hAnsi="宋体" w:cs="宋体" w:eastAsia="宋体" w:hint="default"/>
                <w:sz w:val="17"/>
                <w:szCs w:val="17"/>
              </w:rPr>
            </w:pPr>
            <w:r>
              <w:rPr>
                <w:rFonts w:ascii="宋体" w:hAnsi="宋体" w:cs="宋体" w:eastAsia="宋体" w:hint="default"/>
                <w:w w:val="105"/>
                <w:sz w:val="17"/>
                <w:szCs w:val="17"/>
              </w:rPr>
              <w:t>唐球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鄢建红</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鄢建兵</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张列</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宾鸽</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33"/>
                <w:w w:val="105"/>
                <w:sz w:val="17"/>
                <w:szCs w:val="17"/>
              </w:rPr>
              <w:t> </w:t>
            </w:r>
            <w:r>
              <w:rPr>
                <w:rFonts w:ascii="宋体" w:hAnsi="宋体" w:cs="宋体" w:eastAsia="宋体" w:hint="default"/>
                <w:w w:val="105"/>
                <w:sz w:val="17"/>
                <w:szCs w:val="17"/>
              </w:rPr>
              <w:t>程霞</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黄速建</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霍佳震</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李晓明</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李媛</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媛</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庞军</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伍国安</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周云杉</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贺向荣</w:t>
            </w:r>
            <w:r>
              <w:rPr>
                <w:rFonts w:ascii="宋体" w:hAnsi="宋体" w:cs="宋体" w:eastAsia="宋体" w:hint="default"/>
                <w:sz w:val="17"/>
                <w:szCs w:val="17"/>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24" w:lineRule="auto"/>
              <w:ind w:left="103" w:right="228"/>
              <w:jc w:val="left"/>
              <w:rPr>
                <w:rFonts w:ascii="宋体" w:hAnsi="宋体" w:cs="宋体" w:eastAsia="宋体" w:hint="default"/>
                <w:sz w:val="18"/>
                <w:szCs w:val="18"/>
              </w:rPr>
            </w:pPr>
            <w:r>
              <w:rPr>
                <w:rFonts w:ascii="宋体" w:hAnsi="宋体" w:cs="宋体" w:eastAsia="宋体" w:hint="default"/>
                <w:sz w:val="17"/>
                <w:szCs w:val="17"/>
              </w:rPr>
              <w:t>其他承</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21" w:lineRule="auto"/>
              <w:ind w:left="100" w:right="105"/>
              <w:jc w:val="left"/>
              <w:rPr>
                <w:rFonts w:ascii="宋体" w:hAnsi="宋体" w:cs="宋体" w:eastAsia="宋体" w:hint="default"/>
                <w:sz w:val="18"/>
                <w:szCs w:val="18"/>
              </w:rPr>
            </w:pPr>
            <w:r>
              <w:rPr>
                <w:rFonts w:ascii="宋体" w:hAnsi="宋体" w:cs="宋体" w:eastAsia="宋体" w:hint="default"/>
                <w:spacing w:val="-3"/>
                <w:sz w:val="17"/>
                <w:szCs w:val="17"/>
              </w:rPr>
              <w:t>承诺除公司外，本人并</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未与任何其他企业或</w:t>
            </w:r>
            <w:r>
              <w:rPr>
                <w:rFonts w:ascii="宋体" w:hAnsi="宋体" w:cs="宋体" w:eastAsia="宋体" w:hint="default"/>
                <w:w w:val="98"/>
                <w:sz w:val="18"/>
                <w:szCs w:val="18"/>
              </w:rPr>
              <w:t> </w:t>
            </w:r>
            <w:r>
              <w:rPr>
                <w:rFonts w:ascii="宋体" w:hAnsi="宋体" w:cs="宋体" w:eastAsia="宋体" w:hint="default"/>
                <w:sz w:val="17"/>
                <w:szCs w:val="17"/>
              </w:rPr>
              <w:t>单位签署任何形式的</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pacing w:val="-3"/>
                <w:w w:val="95"/>
                <w:sz w:val="18"/>
                <w:szCs w:val="18"/>
              </w:rPr>
              <w:t>竞业禁止协议，也未签</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8"/>
                <w:szCs w:val="18"/>
              </w:rPr>
              <w:t>署任何包含竞业禁止</w:t>
            </w:r>
            <w:r>
              <w:rPr>
                <w:rFonts w:ascii="宋体" w:hAnsi="宋体" w:cs="宋体" w:eastAsia="宋体" w:hint="default"/>
                <w:w w:val="98"/>
                <w:sz w:val="18"/>
                <w:szCs w:val="18"/>
              </w:rPr>
              <w:t> </w:t>
            </w:r>
            <w:r>
              <w:rPr>
                <w:rFonts w:ascii="宋体" w:hAnsi="宋体" w:cs="宋体" w:eastAsia="宋体" w:hint="default"/>
                <w:sz w:val="18"/>
                <w:szCs w:val="18"/>
              </w:rPr>
              <w:t>内容的法律文件。</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24" w:lineRule="auto"/>
              <w:ind w:left="102" w:right="247"/>
              <w:jc w:val="left"/>
              <w:rPr>
                <w:rFonts w:ascii="宋体" w:hAnsi="宋体" w:cs="宋体" w:eastAsia="宋体" w:hint="default"/>
                <w:sz w:val="18"/>
                <w:szCs w:val="18"/>
              </w:rPr>
            </w:pPr>
            <w:r>
              <w:rPr>
                <w:rFonts w:ascii="宋体" w:hAnsi="宋体" w:cs="宋体" w:eastAsia="宋体" w:hint="default"/>
                <w:sz w:val="17"/>
                <w:szCs w:val="17"/>
              </w:rPr>
              <w:t>长期有</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效</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52"/>
              <w:ind w:left="105" w:right="277"/>
              <w:jc w:val="both"/>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8"/>
                <w:szCs w:val="18"/>
              </w:rPr>
              <w:t>各方</w:t>
            </w:r>
            <w:r>
              <w:rPr>
                <w:rFonts w:ascii="宋体" w:hAnsi="宋体" w:cs="宋体" w:eastAsia="宋体" w:hint="default"/>
                <w:w w:val="98"/>
                <w:sz w:val="18"/>
                <w:szCs w:val="18"/>
              </w:rPr>
              <w:t> </w:t>
            </w:r>
            <w:r>
              <w:rPr>
                <w:rFonts w:ascii="宋体" w:hAnsi="宋体" w:cs="宋体" w:eastAsia="宋体" w:hint="default"/>
                <w:sz w:val="17"/>
                <w:szCs w:val="17"/>
              </w:rPr>
              <w:t>无违</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反该</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承诺</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的情</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况。</w:t>
            </w:r>
          </w:p>
        </w:tc>
      </w:tr>
      <w:tr>
        <w:trPr>
          <w:trHeight w:val="356"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100" w:right="0"/>
              <w:jc w:val="left"/>
              <w:rPr>
                <w:rFonts w:ascii="宋体" w:hAnsi="宋体" w:cs="宋体" w:eastAsia="宋体" w:hint="default"/>
                <w:sz w:val="17"/>
                <w:szCs w:val="17"/>
              </w:rPr>
            </w:pPr>
            <w:r>
              <w:rPr>
                <w:rFonts w:ascii="宋体" w:hAnsi="宋体" w:cs="宋体" w:eastAsia="宋体" w:hint="default"/>
                <w:w w:val="105"/>
                <w:sz w:val="17"/>
                <w:szCs w:val="17"/>
              </w:rPr>
              <w:t>承诺如有任何股东因</w:t>
            </w:r>
            <w:r>
              <w:rPr>
                <w:rFonts w:ascii="宋体" w:hAnsi="宋体" w:cs="宋体" w:eastAsia="宋体" w:hint="default"/>
                <w:sz w:val="17"/>
                <w:szCs w:val="17"/>
              </w:rPr>
            </w: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105" w:right="0"/>
              <w:jc w:val="left"/>
              <w:rPr>
                <w:rFonts w:ascii="宋体" w:hAnsi="宋体" w:cs="宋体" w:eastAsia="宋体" w:hint="default"/>
                <w:sz w:val="17"/>
                <w:szCs w:val="17"/>
              </w:rPr>
            </w:pPr>
            <w:r>
              <w:rPr>
                <w:rFonts w:ascii="宋体" w:hAnsi="宋体" w:cs="宋体" w:eastAsia="宋体" w:hint="default"/>
                <w:w w:val="105"/>
                <w:sz w:val="17"/>
                <w:szCs w:val="17"/>
              </w:rPr>
              <w:t>承诺</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任何原因导致其没有</w:t>
            </w:r>
            <w:r>
              <w:rPr>
                <w:rFonts w:ascii="宋体" w:hAnsi="宋体" w:cs="宋体" w:eastAsia="宋体" w:hint="default"/>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5" w:right="0"/>
              <w:jc w:val="left"/>
              <w:rPr>
                <w:rFonts w:ascii="宋体" w:hAnsi="宋体" w:cs="宋体" w:eastAsia="宋体" w:hint="default"/>
                <w:sz w:val="17"/>
                <w:szCs w:val="17"/>
              </w:rPr>
            </w:pPr>
            <w:r>
              <w:rPr>
                <w:rFonts w:ascii="宋体" w:hAnsi="宋体" w:cs="宋体" w:eastAsia="宋体" w:hint="default"/>
                <w:w w:val="105"/>
                <w:sz w:val="17"/>
                <w:szCs w:val="17"/>
              </w:rPr>
              <w:t>各方</w:t>
            </w:r>
            <w:r>
              <w:rPr>
                <w:rFonts w:ascii="宋体" w:hAnsi="宋体" w:cs="宋体" w:eastAsia="宋体" w:hint="default"/>
                <w:sz w:val="17"/>
                <w:szCs w:val="17"/>
              </w:rPr>
            </w:r>
          </w:p>
        </w:tc>
      </w:tr>
      <w:tr>
        <w:trPr>
          <w:trHeight w:val="936"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2" w:right="0"/>
              <w:jc w:val="left"/>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w w:val="98"/>
                <w:sz w:val="18"/>
                <w:szCs w:val="18"/>
              </w:rPr>
              <w:t> </w:t>
            </w:r>
            <w:r>
              <w:rPr>
                <w:rFonts w:ascii="宋体" w:hAnsi="宋体" w:cs="宋体" w:eastAsia="宋体" w:hint="default"/>
                <w:sz w:val="18"/>
                <w:szCs w:val="18"/>
              </w:rPr>
              <w:t>诺</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00" w:right="249"/>
              <w:jc w:val="both"/>
              <w:rPr>
                <w:rFonts w:ascii="宋体" w:hAnsi="宋体" w:cs="宋体" w:eastAsia="宋体" w:hint="default"/>
                <w:sz w:val="18"/>
                <w:szCs w:val="18"/>
              </w:rPr>
            </w:pPr>
            <w:r>
              <w:rPr>
                <w:rFonts w:ascii="宋体" w:hAnsi="宋体" w:cs="宋体" w:eastAsia="宋体" w:hint="default"/>
                <w:sz w:val="18"/>
                <w:szCs w:val="18"/>
              </w:rPr>
              <w:t>及时缴纳或支付公司</w:t>
            </w:r>
            <w:r>
              <w:rPr>
                <w:rFonts w:ascii="宋体" w:hAnsi="宋体" w:cs="宋体" w:eastAsia="宋体" w:hint="default"/>
                <w:w w:val="98"/>
                <w:sz w:val="18"/>
                <w:szCs w:val="18"/>
              </w:rPr>
              <w:t> </w:t>
            </w:r>
            <w:r>
              <w:rPr>
                <w:rFonts w:ascii="宋体" w:hAnsi="宋体" w:cs="宋体" w:eastAsia="宋体" w:hint="default"/>
                <w:sz w:val="18"/>
                <w:szCs w:val="18"/>
              </w:rPr>
              <w:t>因整体变更应承担的</w:t>
            </w:r>
            <w:r>
              <w:rPr>
                <w:rFonts w:ascii="宋体" w:hAnsi="宋体" w:cs="宋体" w:eastAsia="宋体" w:hint="default"/>
                <w:w w:val="98"/>
                <w:sz w:val="18"/>
                <w:szCs w:val="18"/>
              </w:rPr>
              <w:t> </w:t>
            </w:r>
            <w:r>
              <w:rPr>
                <w:rFonts w:ascii="宋体" w:hAnsi="宋体" w:cs="宋体" w:eastAsia="宋体" w:hint="default"/>
                <w:sz w:val="18"/>
                <w:szCs w:val="18"/>
              </w:rPr>
              <w:t>个人所得税及相关费</w:t>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2" w:right="247"/>
              <w:jc w:val="left"/>
              <w:rPr>
                <w:rFonts w:ascii="宋体" w:hAnsi="宋体" w:cs="宋体" w:eastAsia="宋体" w:hint="default"/>
                <w:sz w:val="18"/>
                <w:szCs w:val="18"/>
              </w:rPr>
            </w:pPr>
            <w:r>
              <w:rPr>
                <w:rFonts w:ascii="宋体" w:hAnsi="宋体" w:cs="宋体" w:eastAsia="宋体" w:hint="default"/>
                <w:sz w:val="18"/>
                <w:szCs w:val="18"/>
              </w:rPr>
              <w:t>长期有</w:t>
            </w:r>
            <w:r>
              <w:rPr>
                <w:rFonts w:ascii="宋体" w:hAnsi="宋体" w:cs="宋体" w:eastAsia="宋体" w:hint="default"/>
                <w:w w:val="98"/>
                <w:sz w:val="18"/>
                <w:szCs w:val="18"/>
              </w:rPr>
              <w:t> </w:t>
            </w:r>
            <w:r>
              <w:rPr>
                <w:rFonts w:ascii="宋体" w:hAnsi="宋体" w:cs="宋体" w:eastAsia="宋体" w:hint="default"/>
                <w:sz w:val="18"/>
                <w:szCs w:val="18"/>
              </w:rPr>
              <w:t>效</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05" w:right="277"/>
              <w:jc w:val="both"/>
              <w:rPr>
                <w:rFonts w:ascii="宋体" w:hAnsi="宋体" w:cs="宋体" w:eastAsia="宋体" w:hint="default"/>
                <w:sz w:val="18"/>
                <w:szCs w:val="18"/>
              </w:rPr>
            </w:pPr>
            <w:r>
              <w:rPr>
                <w:rFonts w:ascii="宋体" w:hAnsi="宋体" w:cs="宋体" w:eastAsia="宋体" w:hint="default"/>
                <w:sz w:val="18"/>
                <w:szCs w:val="18"/>
              </w:rPr>
              <w:t>无违</w:t>
            </w:r>
            <w:r>
              <w:rPr>
                <w:rFonts w:ascii="宋体" w:hAnsi="宋体" w:cs="宋体" w:eastAsia="宋体" w:hint="default"/>
                <w:w w:val="98"/>
                <w:sz w:val="18"/>
                <w:szCs w:val="18"/>
              </w:rPr>
              <w:t> </w:t>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sz w:val="18"/>
                <w:szCs w:val="18"/>
              </w:rPr>
              <w:t>承诺</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用和损失，本人承担连</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5" w:right="0"/>
              <w:jc w:val="left"/>
              <w:rPr>
                <w:rFonts w:ascii="宋体" w:hAnsi="宋体" w:cs="宋体" w:eastAsia="宋体" w:hint="default"/>
                <w:sz w:val="17"/>
                <w:szCs w:val="17"/>
              </w:rPr>
            </w:pPr>
            <w:r>
              <w:rPr>
                <w:rFonts w:ascii="宋体" w:hAnsi="宋体" w:cs="宋体" w:eastAsia="宋体" w:hint="default"/>
                <w:w w:val="105"/>
                <w:sz w:val="17"/>
                <w:szCs w:val="17"/>
              </w:rPr>
              <w:t>的情</w:t>
            </w:r>
            <w:r>
              <w:rPr>
                <w:rFonts w:ascii="宋体" w:hAnsi="宋体" w:cs="宋体" w:eastAsia="宋体" w:hint="default"/>
                <w:sz w:val="17"/>
                <w:szCs w:val="17"/>
              </w:rPr>
            </w:r>
          </w:p>
        </w:tc>
      </w:tr>
      <w:tr>
        <w:trPr>
          <w:trHeight w:val="358"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带责任。</w:t>
            </w:r>
            <w:r>
              <w:rPr>
                <w:rFonts w:ascii="宋体" w:hAnsi="宋体" w:cs="宋体" w:eastAsia="宋体" w:hint="default"/>
                <w:sz w:val="17"/>
                <w:szCs w:val="17"/>
              </w:rPr>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17"/>
                <w:szCs w:val="17"/>
              </w:rPr>
            </w:pPr>
            <w:r>
              <w:rPr>
                <w:rFonts w:ascii="宋体" w:hAnsi="宋体" w:cs="宋体" w:eastAsia="宋体" w:hint="default"/>
                <w:w w:val="105"/>
                <w:sz w:val="17"/>
                <w:szCs w:val="17"/>
              </w:rPr>
              <w:t>况。</w:t>
            </w:r>
            <w:r>
              <w:rPr>
                <w:rFonts w:ascii="宋体" w:hAnsi="宋体" w:cs="宋体" w:eastAsia="宋体" w:hint="default"/>
                <w:sz w:val="17"/>
                <w:szCs w:val="17"/>
              </w:rPr>
            </w:r>
          </w:p>
        </w:tc>
      </w:tr>
      <w:tr>
        <w:trPr>
          <w:trHeight w:val="357"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100" w:right="0"/>
              <w:jc w:val="left"/>
              <w:rPr>
                <w:rFonts w:ascii="宋体" w:hAnsi="宋体" w:cs="宋体" w:eastAsia="宋体" w:hint="default"/>
                <w:sz w:val="17"/>
                <w:szCs w:val="17"/>
              </w:rPr>
            </w:pPr>
            <w:r>
              <w:rPr>
                <w:rFonts w:ascii="宋体" w:hAnsi="宋体" w:cs="宋体" w:eastAsia="宋体" w:hint="default"/>
                <w:w w:val="105"/>
                <w:sz w:val="17"/>
                <w:szCs w:val="17"/>
              </w:rPr>
              <w:t>承诺如因有关税务部</w:t>
            </w:r>
            <w:r>
              <w:rPr>
                <w:rFonts w:ascii="宋体" w:hAnsi="宋体" w:cs="宋体" w:eastAsia="宋体" w:hint="default"/>
                <w:sz w:val="17"/>
                <w:szCs w:val="17"/>
              </w:rPr>
            </w:r>
          </w:p>
        </w:tc>
        <w:tc>
          <w:tcPr>
            <w:tcW w:w="1095"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w w:val="105"/>
                <w:sz w:val="17"/>
                <w:szCs w:val="17"/>
              </w:rPr>
              <w:t>唐球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鄢建红</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鄢建兵</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张列</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贺向</w:t>
            </w:r>
            <w:r>
              <w:rPr>
                <w:rFonts w:ascii="宋体" w:hAnsi="宋体" w:cs="宋体" w:eastAsia="宋体" w:hint="default"/>
                <w:sz w:val="17"/>
                <w:szCs w:val="17"/>
              </w:rPr>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门要求或决定，公司需</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荣</w:t>
            </w:r>
            <w:r>
              <w:rPr>
                <w:rFonts w:ascii="Times New Roman" w:hAnsi="Times New Roman" w:cs="Times New Roman" w:eastAsia="Times New Roman" w:hint="default"/>
                <w:sz w:val="18"/>
                <w:szCs w:val="18"/>
              </w:rPr>
              <w:t>;</w:t>
            </w:r>
            <w:r>
              <w:rPr>
                <w:rFonts w:ascii="宋体" w:hAnsi="宋体" w:cs="宋体" w:eastAsia="宋体" w:hint="default"/>
                <w:sz w:val="18"/>
                <w:szCs w:val="18"/>
              </w:rPr>
              <w:t>李媛媛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r>
              <w:rPr>
                <w:rFonts w:ascii="Times New Roman" w:hAnsi="Times New Roman" w:cs="Times New Roman" w:eastAsia="Times New Roman" w:hint="default"/>
                <w:sz w:val="18"/>
                <w:szCs w:val="18"/>
              </w:rPr>
              <w:t>;</w:t>
            </w:r>
            <w:r>
              <w:rPr>
                <w:rFonts w:ascii="宋体" w:hAnsi="宋体" w:cs="宋体" w:eastAsia="宋体" w:hint="default"/>
                <w:sz w:val="18"/>
                <w:szCs w:val="18"/>
              </w:rPr>
              <w:t>华软创业</w:t>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要补缴或被追缴整体</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102" w:right="104"/>
              <w:jc w:val="left"/>
              <w:rPr>
                <w:rFonts w:ascii="宋体" w:hAnsi="宋体" w:cs="宋体" w:eastAsia="宋体" w:hint="default"/>
                <w:sz w:val="18"/>
                <w:szCs w:val="18"/>
              </w:rPr>
            </w:pPr>
            <w:r>
              <w:rPr>
                <w:rFonts w:ascii="宋体" w:hAnsi="宋体" w:cs="宋体" w:eastAsia="宋体" w:hint="default"/>
                <w:w w:val="95"/>
                <w:sz w:val="18"/>
                <w:szCs w:val="18"/>
              </w:rPr>
              <w:t>投资无锡合伙企业（有限合伙）</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pacing w:val="11"/>
                <w:w w:val="95"/>
                <w:sz w:val="18"/>
                <w:szCs w:val="18"/>
              </w:rPr>
              <w:t> </w:t>
            </w:r>
            <w:r>
              <w:rPr>
                <w:rFonts w:ascii="宋体" w:hAnsi="宋体" w:cs="宋体" w:eastAsia="宋体" w:hint="default"/>
                <w:sz w:val="18"/>
                <w:szCs w:val="18"/>
              </w:rPr>
              <w:t>管文源</w:t>
            </w:r>
            <w:r>
              <w:rPr>
                <w:rFonts w:ascii="Times New Roman" w:hAnsi="Times New Roman" w:cs="Times New Roman" w:eastAsia="Times New Roman" w:hint="default"/>
                <w:sz w:val="18"/>
                <w:szCs w:val="18"/>
              </w:rPr>
              <w:t>;</w:t>
            </w:r>
            <w:r>
              <w:rPr>
                <w:rFonts w:ascii="宋体" w:hAnsi="宋体" w:cs="宋体" w:eastAsia="宋体" w:hint="default"/>
                <w:sz w:val="18"/>
                <w:szCs w:val="18"/>
              </w:rPr>
              <w:t>王安锋</w:t>
            </w:r>
            <w:r>
              <w:rPr>
                <w:rFonts w:ascii="Times New Roman" w:hAnsi="Times New Roman" w:cs="Times New Roman" w:eastAsia="Times New Roman" w:hint="default"/>
                <w:sz w:val="18"/>
                <w:szCs w:val="18"/>
              </w:rPr>
              <w:t>;</w:t>
            </w:r>
            <w:r>
              <w:rPr>
                <w:rFonts w:ascii="宋体" w:hAnsi="宋体" w:cs="宋体" w:eastAsia="宋体" w:hint="default"/>
                <w:sz w:val="18"/>
                <w:szCs w:val="18"/>
              </w:rPr>
              <w:t>吴荣鑫</w:t>
            </w:r>
            <w:r>
              <w:rPr>
                <w:rFonts w:ascii="Times New Roman" w:hAnsi="Times New Roman" w:cs="Times New Roman" w:eastAsia="Times New Roman" w:hint="default"/>
                <w:sz w:val="18"/>
                <w:szCs w:val="18"/>
              </w:rPr>
              <w:t>;</w:t>
            </w:r>
            <w:r>
              <w:rPr>
                <w:rFonts w:ascii="宋体" w:hAnsi="宋体" w:cs="宋体" w:eastAsia="宋体" w:hint="default"/>
                <w:sz w:val="18"/>
                <w:szCs w:val="18"/>
              </w:rPr>
              <w:t>廖睿</w:t>
            </w:r>
            <w:r>
              <w:rPr>
                <w:rFonts w:ascii="Times New Roman" w:hAnsi="Times New Roman" w:cs="Times New Roman" w:eastAsia="Times New Roman" w:hint="default"/>
                <w:sz w:val="18"/>
                <w:szCs w:val="18"/>
              </w:rPr>
              <w:t>;</w:t>
            </w:r>
            <w:r>
              <w:rPr>
                <w:rFonts w:ascii="宋体" w:hAnsi="宋体" w:cs="宋体" w:eastAsia="宋体" w:hint="default"/>
                <w:sz w:val="18"/>
                <w:szCs w:val="18"/>
              </w:rPr>
              <w:t>孙海</w:t>
            </w:r>
            <w:r>
              <w:rPr>
                <w:rFonts w:ascii="宋体" w:hAnsi="宋体" w:cs="宋体" w:eastAsia="宋体" w:hint="default"/>
                <w:w w:val="98"/>
                <w:sz w:val="18"/>
                <w:szCs w:val="18"/>
              </w:rPr>
              <w:t> </w:t>
            </w:r>
            <w:r>
              <w:rPr>
                <w:rFonts w:ascii="宋体" w:hAnsi="宋体" w:cs="宋体" w:eastAsia="宋体" w:hint="default"/>
                <w:sz w:val="18"/>
                <w:szCs w:val="18"/>
              </w:rPr>
              <w:t>涛</w:t>
            </w:r>
            <w:r>
              <w:rPr>
                <w:rFonts w:ascii="Times New Roman" w:hAnsi="Times New Roman" w:cs="Times New Roman" w:eastAsia="Times New Roman" w:hint="default"/>
                <w:sz w:val="18"/>
                <w:szCs w:val="18"/>
              </w:rPr>
              <w:t>;</w:t>
            </w:r>
            <w:r>
              <w:rPr>
                <w:rFonts w:ascii="宋体" w:hAnsi="宋体" w:cs="宋体" w:eastAsia="宋体" w:hint="default"/>
                <w:sz w:val="18"/>
                <w:szCs w:val="18"/>
              </w:rPr>
              <w:t>宋铮铮</w:t>
            </w:r>
            <w:r>
              <w:rPr>
                <w:rFonts w:ascii="Times New Roman" w:hAnsi="Times New Roman" w:cs="Times New Roman" w:eastAsia="Times New Roman" w:hint="default"/>
                <w:sz w:val="18"/>
                <w:szCs w:val="18"/>
              </w:rPr>
              <w:t>;</w:t>
            </w:r>
            <w:r>
              <w:rPr>
                <w:rFonts w:ascii="宋体" w:hAnsi="宋体" w:cs="宋体" w:eastAsia="宋体" w:hint="default"/>
                <w:sz w:val="18"/>
                <w:szCs w:val="18"/>
              </w:rPr>
              <w:t>王飞</w:t>
            </w:r>
            <w:r>
              <w:rPr>
                <w:rFonts w:ascii="Times New Roman" w:hAnsi="Times New Roman" w:cs="Times New Roman" w:eastAsia="Times New Roman" w:hint="default"/>
                <w:sz w:val="18"/>
                <w:szCs w:val="18"/>
              </w:rPr>
              <w:t>;</w:t>
            </w:r>
            <w:r>
              <w:rPr>
                <w:rFonts w:ascii="宋体" w:hAnsi="宋体" w:cs="宋体" w:eastAsia="宋体" w:hint="default"/>
                <w:sz w:val="18"/>
                <w:szCs w:val="18"/>
              </w:rPr>
              <w:t>陈伟严</w:t>
            </w:r>
            <w:r>
              <w:rPr>
                <w:rFonts w:ascii="Times New Roman" w:hAnsi="Times New Roman" w:cs="Times New Roman" w:eastAsia="Times New Roman" w:hint="default"/>
                <w:sz w:val="18"/>
                <w:szCs w:val="18"/>
              </w:rPr>
              <w:t>;</w:t>
            </w:r>
            <w:r>
              <w:rPr>
                <w:rFonts w:ascii="宋体" w:hAnsi="宋体" w:cs="宋体" w:eastAsia="宋体" w:hint="default"/>
                <w:sz w:val="18"/>
                <w:szCs w:val="18"/>
              </w:rPr>
              <w:t>何美军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8"/>
                <w:sz w:val="18"/>
                <w:szCs w:val="18"/>
              </w:rPr>
              <w:t> </w:t>
            </w:r>
            <w:r>
              <w:rPr>
                <w:rFonts w:ascii="宋体" w:hAnsi="宋体" w:cs="宋体" w:eastAsia="宋体" w:hint="default"/>
                <w:sz w:val="17"/>
                <w:szCs w:val="17"/>
              </w:rPr>
              <w:t>王轶伦</w:t>
            </w:r>
            <w:r>
              <w:rPr>
                <w:rFonts w:ascii="Times New Roman" w:hAnsi="Times New Roman" w:cs="Times New Roman" w:eastAsia="Times New Roman" w:hint="default"/>
                <w:sz w:val="17"/>
                <w:szCs w:val="17"/>
              </w:rPr>
              <w:t>;</w:t>
            </w:r>
            <w:r>
              <w:rPr>
                <w:rFonts w:ascii="宋体" w:hAnsi="宋体" w:cs="宋体" w:eastAsia="宋体" w:hint="default"/>
                <w:sz w:val="17"/>
                <w:szCs w:val="17"/>
              </w:rPr>
              <w:t>彭彪</w:t>
            </w:r>
            <w:r>
              <w:rPr>
                <w:rFonts w:ascii="Times New Roman" w:hAnsi="Times New Roman" w:cs="Times New Roman" w:eastAsia="Times New Roman" w:hint="default"/>
                <w:sz w:val="17"/>
                <w:szCs w:val="17"/>
              </w:rPr>
              <w:t>;</w:t>
            </w:r>
            <w:r>
              <w:rPr>
                <w:rFonts w:ascii="宋体" w:hAnsi="宋体" w:cs="宋体" w:eastAsia="宋体" w:hint="default"/>
                <w:sz w:val="17"/>
                <w:szCs w:val="17"/>
              </w:rPr>
              <w:t>蒋振兴</w:t>
            </w:r>
            <w:r>
              <w:rPr>
                <w:rFonts w:ascii="Times New Roman" w:hAnsi="Times New Roman" w:cs="Times New Roman" w:eastAsia="Times New Roman" w:hint="default"/>
                <w:sz w:val="17"/>
                <w:szCs w:val="17"/>
              </w:rPr>
              <w:t>;</w:t>
            </w:r>
            <w:r>
              <w:rPr>
                <w:rFonts w:ascii="宋体" w:hAnsi="宋体" w:cs="宋体" w:eastAsia="宋体" w:hint="default"/>
                <w:sz w:val="17"/>
                <w:szCs w:val="17"/>
              </w:rPr>
              <w:t>赵晓锋</w:t>
            </w:r>
            <w:r>
              <w:rPr>
                <w:rFonts w:ascii="Times New Roman" w:hAnsi="Times New Roman" w:cs="Times New Roman" w:eastAsia="Times New Roman" w:hint="default"/>
                <w:sz w:val="17"/>
                <w:szCs w:val="17"/>
              </w:rPr>
              <w:t>;</w:t>
            </w:r>
            <w:r>
              <w:rPr>
                <w:rFonts w:ascii="宋体" w:hAnsi="宋体" w:cs="宋体" w:eastAsia="宋体" w:hint="default"/>
                <w:sz w:val="17"/>
                <w:szCs w:val="17"/>
              </w:rPr>
              <w:t>张木</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熊诗勇</w:t>
            </w:r>
            <w:r>
              <w:rPr>
                <w:rFonts w:ascii="Times New Roman" w:hAnsi="Times New Roman" w:cs="Times New Roman" w:eastAsia="Times New Roman" w:hint="default"/>
                <w:sz w:val="18"/>
                <w:szCs w:val="18"/>
              </w:rPr>
              <w:t>;</w:t>
            </w:r>
            <w:r>
              <w:rPr>
                <w:rFonts w:ascii="宋体" w:hAnsi="宋体" w:cs="宋体" w:eastAsia="宋体" w:hint="default"/>
                <w:sz w:val="18"/>
                <w:szCs w:val="18"/>
              </w:rPr>
              <w:t>陈涛</w:t>
            </w:r>
            <w:r>
              <w:rPr>
                <w:rFonts w:ascii="Times New Roman" w:hAnsi="Times New Roman" w:cs="Times New Roman" w:eastAsia="Times New Roman" w:hint="default"/>
                <w:sz w:val="18"/>
                <w:szCs w:val="18"/>
              </w:rPr>
              <w:t>;</w:t>
            </w:r>
            <w:r>
              <w:rPr>
                <w:rFonts w:ascii="宋体" w:hAnsi="宋体" w:cs="宋体" w:eastAsia="宋体" w:hint="default"/>
                <w:sz w:val="18"/>
                <w:szCs w:val="18"/>
              </w:rPr>
              <w:t>申志</w:t>
            </w:r>
            <w:r>
              <w:rPr>
                <w:rFonts w:ascii="Times New Roman" w:hAnsi="Times New Roman" w:cs="Times New Roman" w:eastAsia="Times New Roman" w:hint="default"/>
                <w:sz w:val="18"/>
                <w:szCs w:val="18"/>
              </w:rPr>
              <w:t>;</w:t>
            </w:r>
            <w:r>
              <w:rPr>
                <w:rFonts w:ascii="宋体" w:hAnsi="宋体" w:cs="宋体" w:eastAsia="宋体" w:hint="default"/>
                <w:sz w:val="18"/>
                <w:szCs w:val="18"/>
              </w:rPr>
              <w:t>刘昌超</w:t>
            </w:r>
            <w:r>
              <w:rPr>
                <w:rFonts w:ascii="Times New Roman" w:hAnsi="Times New Roman" w:cs="Times New Roman" w:eastAsia="Times New Roman" w:hint="default"/>
                <w:sz w:val="18"/>
                <w:szCs w:val="18"/>
              </w:rPr>
              <w:t>;</w:t>
            </w:r>
            <w:r>
              <w:rPr>
                <w:rFonts w:ascii="宋体" w:hAnsi="宋体" w:cs="宋体" w:eastAsia="宋体" w:hint="default"/>
                <w:sz w:val="18"/>
                <w:szCs w:val="18"/>
              </w:rPr>
              <w:t>陆</w:t>
            </w:r>
            <w:r>
              <w:rPr>
                <w:rFonts w:ascii="宋体" w:hAnsi="宋体" w:cs="宋体" w:eastAsia="宋体" w:hint="default"/>
                <w:w w:val="98"/>
                <w:sz w:val="18"/>
                <w:szCs w:val="18"/>
              </w:rPr>
              <w:t> </w:t>
            </w:r>
            <w:r>
              <w:rPr>
                <w:rFonts w:ascii="宋体" w:hAnsi="宋体" w:cs="宋体" w:eastAsia="宋体" w:hint="default"/>
                <w:sz w:val="17"/>
                <w:szCs w:val="17"/>
              </w:rPr>
              <w:t>振虎</w:t>
            </w:r>
            <w:r>
              <w:rPr>
                <w:rFonts w:ascii="Times New Roman" w:hAnsi="Times New Roman" w:cs="Times New Roman" w:eastAsia="Times New Roman" w:hint="default"/>
                <w:sz w:val="17"/>
                <w:szCs w:val="17"/>
              </w:rPr>
              <w:t>;</w:t>
            </w:r>
            <w:r>
              <w:rPr>
                <w:rFonts w:ascii="宋体" w:hAnsi="宋体" w:cs="宋体" w:eastAsia="宋体" w:hint="default"/>
                <w:sz w:val="17"/>
                <w:szCs w:val="17"/>
              </w:rPr>
              <w:t>何丹</w:t>
            </w:r>
            <w:r>
              <w:rPr>
                <w:rFonts w:ascii="Times New Roman" w:hAnsi="Times New Roman" w:cs="Times New Roman" w:eastAsia="Times New Roman" w:hint="default"/>
                <w:sz w:val="17"/>
                <w:szCs w:val="17"/>
              </w:rPr>
              <w:t>;</w:t>
            </w:r>
            <w:r>
              <w:rPr>
                <w:rFonts w:ascii="宋体" w:hAnsi="宋体" w:cs="宋体" w:eastAsia="宋体" w:hint="default"/>
                <w:sz w:val="17"/>
                <w:szCs w:val="17"/>
              </w:rPr>
              <w:t>余锦祥；阙耀庭</w:t>
            </w:r>
            <w:r>
              <w:rPr>
                <w:rFonts w:ascii="Times New Roman" w:hAnsi="Times New Roman" w:cs="Times New Roman" w:eastAsia="Times New Roman" w:hint="default"/>
                <w:sz w:val="17"/>
                <w:szCs w:val="17"/>
              </w:rPr>
              <w:t>;</w:t>
            </w:r>
            <w:r>
              <w:rPr>
                <w:rFonts w:ascii="宋体" w:hAnsi="宋体" w:cs="宋体" w:eastAsia="宋体" w:hint="default"/>
                <w:sz w:val="17"/>
                <w:szCs w:val="17"/>
              </w:rPr>
              <w:t>李明</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华</w:t>
            </w:r>
            <w:r>
              <w:rPr>
                <w:rFonts w:ascii="Times New Roman" w:hAnsi="Times New Roman" w:cs="Times New Roman" w:eastAsia="Times New Roman" w:hint="default"/>
                <w:sz w:val="17"/>
                <w:szCs w:val="17"/>
              </w:rPr>
              <w:t>;</w:t>
            </w:r>
            <w:r>
              <w:rPr>
                <w:rFonts w:ascii="宋体" w:hAnsi="宋体" w:cs="宋体" w:eastAsia="宋体" w:hint="default"/>
                <w:sz w:val="17"/>
                <w:szCs w:val="17"/>
              </w:rPr>
              <w:t>胡坤</w:t>
            </w:r>
            <w:r>
              <w:rPr>
                <w:rFonts w:ascii="Times New Roman" w:hAnsi="Times New Roman" w:cs="Times New Roman" w:eastAsia="Times New Roman" w:hint="default"/>
                <w:sz w:val="17"/>
                <w:szCs w:val="17"/>
              </w:rPr>
              <w:t>;</w:t>
            </w:r>
            <w:r>
              <w:rPr>
                <w:rFonts w:ascii="宋体" w:hAnsi="宋体" w:cs="宋体" w:eastAsia="宋体" w:hint="default"/>
                <w:sz w:val="17"/>
                <w:szCs w:val="17"/>
              </w:rPr>
              <w:t>杨文奇</w:t>
            </w:r>
            <w:r>
              <w:rPr>
                <w:rFonts w:ascii="Times New Roman" w:hAnsi="Times New Roman" w:cs="Times New Roman" w:eastAsia="Times New Roman" w:hint="default"/>
                <w:sz w:val="17"/>
                <w:szCs w:val="17"/>
              </w:rPr>
              <w:t>;</w:t>
            </w:r>
            <w:r>
              <w:rPr>
                <w:rFonts w:ascii="宋体" w:hAnsi="宋体" w:cs="宋体" w:eastAsia="宋体" w:hint="default"/>
                <w:sz w:val="17"/>
                <w:szCs w:val="17"/>
              </w:rPr>
              <w:t>欧阳华</w:t>
            </w:r>
            <w:r>
              <w:rPr>
                <w:rFonts w:ascii="Times New Roman" w:hAnsi="Times New Roman" w:cs="Times New Roman" w:eastAsia="Times New Roman" w:hint="default"/>
                <w:sz w:val="17"/>
                <w:szCs w:val="17"/>
              </w:rPr>
              <w:t>;</w:t>
            </w:r>
            <w:r>
              <w:rPr>
                <w:rFonts w:ascii="宋体" w:hAnsi="宋体" w:cs="宋体" w:eastAsia="宋体" w:hint="default"/>
                <w:sz w:val="17"/>
                <w:szCs w:val="17"/>
              </w:rPr>
              <w:t>王能国</w:t>
            </w:r>
            <w:r>
              <w:rPr>
                <w:rFonts w:ascii="Times New Roman" w:hAnsi="Times New Roman" w:cs="Times New Roman" w:eastAsia="Times New Roman" w:hint="default"/>
                <w:sz w:val="17"/>
                <w:szCs w:val="17"/>
              </w:rPr>
              <w:t>;</w:t>
            </w:r>
            <w:r>
              <w:rPr>
                <w:rFonts w:ascii="Times New Roman" w:hAnsi="Times New Roman" w:cs="Times New Roman" w:eastAsia="Times New Roman" w:hint="default"/>
                <w:spacing w:val="41"/>
                <w:sz w:val="17"/>
                <w:szCs w:val="17"/>
              </w:rPr>
              <w:t> </w:t>
            </w:r>
            <w:r>
              <w:rPr>
                <w:rFonts w:ascii="宋体" w:hAnsi="宋体" w:cs="宋体" w:eastAsia="宋体" w:hint="default"/>
                <w:sz w:val="18"/>
                <w:szCs w:val="18"/>
              </w:rPr>
              <w:t>吕宪锐</w:t>
            </w:r>
            <w:r>
              <w:rPr>
                <w:rFonts w:ascii="Times New Roman" w:hAnsi="Times New Roman" w:cs="Times New Roman" w:eastAsia="Times New Roman" w:hint="default"/>
                <w:sz w:val="18"/>
                <w:szCs w:val="18"/>
              </w:rPr>
              <w:t>;</w:t>
            </w:r>
            <w:r>
              <w:rPr>
                <w:rFonts w:ascii="宋体" w:hAnsi="宋体" w:cs="宋体" w:eastAsia="宋体" w:hint="default"/>
                <w:sz w:val="18"/>
                <w:szCs w:val="18"/>
              </w:rPr>
              <w:t>阙尚钦</w:t>
            </w:r>
            <w:r>
              <w:rPr>
                <w:rFonts w:ascii="Times New Roman" w:hAnsi="Times New Roman" w:cs="Times New Roman" w:eastAsia="Times New Roman" w:hint="default"/>
                <w:sz w:val="18"/>
                <w:szCs w:val="18"/>
              </w:rPr>
              <w:t>;</w:t>
            </w:r>
            <w:r>
              <w:rPr>
                <w:rFonts w:ascii="宋体" w:hAnsi="宋体" w:cs="宋体" w:eastAsia="宋体" w:hint="default"/>
                <w:sz w:val="18"/>
                <w:szCs w:val="18"/>
              </w:rPr>
              <w:t>邵宏伟</w:t>
            </w:r>
            <w:r>
              <w:rPr>
                <w:rFonts w:ascii="Times New Roman" w:hAnsi="Times New Roman" w:cs="Times New Roman" w:eastAsia="Times New Roman" w:hint="default"/>
                <w:sz w:val="18"/>
                <w:szCs w:val="18"/>
              </w:rPr>
              <w:t>;</w:t>
            </w:r>
            <w:r>
              <w:rPr>
                <w:rFonts w:ascii="宋体" w:hAnsi="宋体" w:cs="宋体" w:eastAsia="宋体" w:hint="default"/>
                <w:sz w:val="18"/>
                <w:szCs w:val="18"/>
              </w:rPr>
              <w:t>左炉喜</w:t>
            </w:r>
            <w:r>
              <w:rPr>
                <w:rFonts w:ascii="Times New Roman" w:hAnsi="Times New Roman" w:cs="Times New Roman" w:eastAsia="Times New Roman" w:hint="default"/>
                <w:sz w:val="18"/>
                <w:szCs w:val="18"/>
              </w:rPr>
              <w:t>;</w:t>
            </w:r>
            <w:r>
              <w:rPr>
                <w:rFonts w:ascii="宋体" w:hAnsi="宋体" w:cs="宋体" w:eastAsia="宋体" w:hint="default"/>
                <w:sz w:val="18"/>
                <w:szCs w:val="18"/>
              </w:rPr>
              <w:t>邹</w:t>
            </w:r>
          </w:p>
        </w:tc>
        <w:tc>
          <w:tcPr>
            <w:tcW w:w="8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24"/>
              <w:ind w:left="103" w:right="228"/>
              <w:jc w:val="left"/>
              <w:rPr>
                <w:rFonts w:ascii="宋体" w:hAnsi="宋体" w:cs="宋体" w:eastAsia="宋体" w:hint="default"/>
                <w:sz w:val="18"/>
                <w:szCs w:val="18"/>
              </w:rPr>
            </w:pPr>
            <w:r>
              <w:rPr>
                <w:rFonts w:ascii="宋体" w:hAnsi="宋体" w:cs="宋体" w:eastAsia="宋体" w:hint="default"/>
                <w:sz w:val="17"/>
                <w:szCs w:val="17"/>
              </w:rPr>
              <w:t>其他承</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诺</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326" w:lineRule="auto" w:before="5"/>
              <w:ind w:left="100" w:right="105"/>
              <w:jc w:val="left"/>
              <w:rPr>
                <w:rFonts w:ascii="宋体" w:hAnsi="宋体" w:cs="宋体" w:eastAsia="宋体" w:hint="default"/>
                <w:sz w:val="18"/>
                <w:szCs w:val="18"/>
              </w:rPr>
            </w:pPr>
            <w:r>
              <w:rPr>
                <w:rFonts w:ascii="宋体" w:hAnsi="宋体" w:cs="宋体" w:eastAsia="宋体" w:hint="default"/>
                <w:sz w:val="18"/>
                <w:szCs w:val="18"/>
              </w:rPr>
              <w:t>变更时全体自然人股</w:t>
            </w:r>
            <w:r>
              <w:rPr>
                <w:rFonts w:ascii="宋体" w:hAnsi="宋体" w:cs="宋体" w:eastAsia="宋体" w:hint="default"/>
                <w:w w:val="98"/>
                <w:sz w:val="18"/>
                <w:szCs w:val="18"/>
              </w:rPr>
              <w:t> </w:t>
            </w:r>
            <w:r>
              <w:rPr>
                <w:rFonts w:ascii="宋体" w:hAnsi="宋体" w:cs="宋体" w:eastAsia="宋体" w:hint="default"/>
                <w:sz w:val="18"/>
                <w:szCs w:val="18"/>
              </w:rPr>
              <w:t>东以净资产折股所涉</w:t>
            </w:r>
            <w:r>
              <w:rPr>
                <w:rFonts w:ascii="宋体" w:hAnsi="宋体" w:cs="宋体" w:eastAsia="宋体" w:hint="default"/>
                <w:w w:val="98"/>
                <w:sz w:val="18"/>
                <w:szCs w:val="18"/>
              </w:rPr>
              <w:t> </w:t>
            </w:r>
            <w:r>
              <w:rPr>
                <w:rFonts w:ascii="宋体" w:hAnsi="宋体" w:cs="宋体" w:eastAsia="宋体" w:hint="default"/>
                <w:spacing w:val="-3"/>
                <w:w w:val="95"/>
                <w:sz w:val="18"/>
                <w:szCs w:val="18"/>
              </w:rPr>
              <w:t>及的个人所得税，或因</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7"/>
                <w:szCs w:val="17"/>
              </w:rPr>
              <w:t>公司当时为履行代扣</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代缴义务而承担罚款</w:t>
            </w:r>
            <w:r>
              <w:rPr>
                <w:rFonts w:ascii="宋体" w:hAnsi="宋体" w:cs="宋体" w:eastAsia="宋体" w:hint="default"/>
                <w:w w:val="98"/>
                <w:sz w:val="18"/>
                <w:szCs w:val="18"/>
              </w:rPr>
              <w:t> </w:t>
            </w:r>
            <w:r>
              <w:rPr>
                <w:rFonts w:ascii="宋体" w:hAnsi="宋体" w:cs="宋体" w:eastAsia="宋体" w:hint="default"/>
                <w:spacing w:val="-3"/>
                <w:sz w:val="17"/>
                <w:szCs w:val="17"/>
              </w:rPr>
              <w:t>或损失，我们将按照整</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体变更时持有的股权</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pacing w:val="-3"/>
                <w:w w:val="95"/>
                <w:sz w:val="18"/>
                <w:szCs w:val="18"/>
              </w:rPr>
              <w:t>比例承担公司补缴（被</w:t>
            </w:r>
            <w:r>
              <w:rPr>
                <w:rFonts w:ascii="宋体" w:hAnsi="宋体" w:cs="宋体" w:eastAsia="宋体" w:hint="default"/>
                <w:spacing w:val="-3"/>
                <w:sz w:val="18"/>
                <w:szCs w:val="18"/>
              </w:rPr>
            </w:r>
          </w:p>
        </w:tc>
        <w:tc>
          <w:tcPr>
            <w:tcW w:w="10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24"/>
              <w:ind w:left="102" w:right="247"/>
              <w:jc w:val="left"/>
              <w:rPr>
                <w:rFonts w:ascii="宋体" w:hAnsi="宋体" w:cs="宋体" w:eastAsia="宋体" w:hint="default"/>
                <w:sz w:val="18"/>
                <w:szCs w:val="18"/>
              </w:rPr>
            </w:pPr>
            <w:r>
              <w:rPr>
                <w:rFonts w:ascii="宋体" w:hAnsi="宋体" w:cs="宋体" w:eastAsia="宋体" w:hint="default"/>
                <w:sz w:val="17"/>
                <w:szCs w:val="17"/>
              </w:rPr>
              <w:t>长期有</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效</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28" w:lineRule="auto"/>
              <w:ind w:left="105" w:right="277"/>
              <w:jc w:val="both"/>
              <w:rPr>
                <w:rFonts w:ascii="宋体" w:hAnsi="宋体" w:cs="宋体" w:eastAsia="宋体" w:hint="default"/>
                <w:sz w:val="18"/>
                <w:szCs w:val="18"/>
              </w:rPr>
            </w:pPr>
            <w:r>
              <w:rPr>
                <w:rFonts w:ascii="宋体" w:hAnsi="宋体" w:cs="宋体" w:eastAsia="宋体" w:hint="default"/>
                <w:sz w:val="17"/>
                <w:szCs w:val="17"/>
              </w:rPr>
              <w:t>承诺</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各方</w:t>
            </w:r>
            <w:r>
              <w:rPr>
                <w:rFonts w:ascii="宋体" w:hAnsi="宋体" w:cs="宋体" w:eastAsia="宋体" w:hint="default"/>
                <w:w w:val="98"/>
                <w:sz w:val="18"/>
                <w:szCs w:val="18"/>
              </w:rPr>
              <w:t> </w:t>
            </w:r>
            <w:r>
              <w:rPr>
                <w:rFonts w:ascii="宋体" w:hAnsi="宋体" w:cs="宋体" w:eastAsia="宋体" w:hint="default"/>
                <w:sz w:val="17"/>
                <w:szCs w:val="17"/>
              </w:rPr>
              <w:t>无违</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sz w:val="17"/>
                <w:szCs w:val="17"/>
              </w:rPr>
              <w:t>承诺</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的情</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况。</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w w:val="105"/>
                <w:sz w:val="17"/>
                <w:szCs w:val="17"/>
              </w:rPr>
              <w:t>雪峰</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徐志刚</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彭军红</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陈震飞</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王潼</w:t>
            </w:r>
            <w:r>
              <w:rPr>
                <w:rFonts w:ascii="宋体" w:hAnsi="宋体" w:cs="宋体" w:eastAsia="宋体" w:hint="default"/>
                <w:sz w:val="17"/>
                <w:szCs w:val="17"/>
              </w:rPr>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追缴）的上述个人所得</w:t>
            </w:r>
            <w:r>
              <w:rPr>
                <w:rFonts w:ascii="宋体" w:hAnsi="宋体" w:cs="宋体" w:eastAsia="宋体" w:hint="default"/>
                <w:spacing w:val="-3"/>
                <w:sz w:val="17"/>
                <w:szCs w:val="17"/>
              </w:rPr>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龙</w:t>
            </w:r>
            <w:r>
              <w:rPr>
                <w:rFonts w:ascii="Times New Roman" w:hAnsi="Times New Roman" w:cs="Times New Roman" w:eastAsia="Times New Roman" w:hint="default"/>
                <w:sz w:val="18"/>
                <w:szCs w:val="18"/>
              </w:rPr>
              <w:t>;</w:t>
            </w:r>
            <w:r>
              <w:rPr>
                <w:rFonts w:ascii="宋体" w:hAnsi="宋体" w:cs="宋体" w:eastAsia="宋体" w:hint="default"/>
                <w:sz w:val="18"/>
                <w:szCs w:val="18"/>
              </w:rPr>
              <w:t>谢攀</w:t>
            </w:r>
          </w:p>
        </w:tc>
        <w:tc>
          <w:tcPr>
            <w:tcW w:w="881"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税税款及其相关费用</w:t>
            </w:r>
          </w:p>
        </w:tc>
        <w:tc>
          <w:tcPr>
            <w:tcW w:w="1095"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197" w:type="dxa"/>
            <w:vMerge/>
            <w:tcBorders>
              <w:left w:val="single" w:sz="4" w:space="0" w:color="000000"/>
              <w:right w:val="single" w:sz="4" w:space="0" w:color="000000"/>
            </w:tcBorders>
            <w:shd w:val="clear" w:color="auto" w:fill="D2D2D2"/>
          </w:tcPr>
          <w:p>
            <w:pPr/>
          </w:p>
        </w:tc>
        <w:tc>
          <w:tcPr>
            <w:tcW w:w="2764"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和损失。</w:t>
            </w:r>
          </w:p>
        </w:tc>
        <w:tc>
          <w:tcPr>
            <w:tcW w:w="1095"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r>
        <w:trPr>
          <w:trHeight w:val="709"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唐球、鄢建红、鄢建兵</w:t>
            </w:r>
            <w:r>
              <w:rPr>
                <w:rFonts w:ascii="宋体" w:hAnsi="宋体" w:cs="宋体" w:eastAsia="宋体" w:hint="default"/>
                <w:sz w:val="17"/>
                <w:szCs w:val="17"/>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3"/>
              <w:ind w:left="103" w:right="228"/>
              <w:jc w:val="left"/>
              <w:rPr>
                <w:rFonts w:ascii="宋体" w:hAnsi="宋体" w:cs="宋体" w:eastAsia="宋体" w:hint="default"/>
                <w:sz w:val="18"/>
                <w:szCs w:val="18"/>
              </w:rPr>
            </w:pPr>
            <w:r>
              <w:rPr>
                <w:rFonts w:ascii="宋体" w:hAnsi="宋体" w:cs="宋体" w:eastAsia="宋体" w:hint="default"/>
                <w:sz w:val="17"/>
                <w:szCs w:val="17"/>
              </w:rPr>
              <w:t>股份减</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持承诺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0" w:right="105"/>
              <w:jc w:val="left"/>
              <w:rPr>
                <w:rFonts w:ascii="宋体" w:hAnsi="宋体" w:cs="宋体" w:eastAsia="宋体" w:hint="default"/>
                <w:sz w:val="18"/>
                <w:szCs w:val="18"/>
              </w:rPr>
            </w:pPr>
            <w:r>
              <w:rPr>
                <w:rFonts w:ascii="宋体" w:hAnsi="宋体" w:cs="宋体" w:eastAsia="宋体" w:hint="default"/>
                <w:spacing w:val="-3"/>
                <w:w w:val="95"/>
                <w:sz w:val="18"/>
                <w:szCs w:val="18"/>
              </w:rPr>
              <w:t>唐球：本函出具人系深</w:t>
            </w:r>
            <w:r>
              <w:rPr>
                <w:rFonts w:ascii="宋体" w:hAnsi="宋体" w:cs="宋体" w:eastAsia="宋体" w:hint="default"/>
                <w:spacing w:val="-8"/>
                <w:w w:val="95"/>
                <w:sz w:val="18"/>
                <w:szCs w:val="18"/>
              </w:rPr>
              <w:t> </w:t>
            </w:r>
            <w:r>
              <w:rPr>
                <w:rFonts w:ascii="宋体" w:hAnsi="宋体" w:cs="宋体" w:eastAsia="宋体" w:hint="default"/>
                <w:spacing w:val="-8"/>
                <w:w w:val="95"/>
                <w:sz w:val="18"/>
                <w:szCs w:val="18"/>
              </w:rPr>
            </w:r>
            <w:r>
              <w:rPr>
                <w:rFonts w:ascii="宋体" w:hAnsi="宋体" w:cs="宋体" w:eastAsia="宋体" w:hint="default"/>
                <w:sz w:val="18"/>
                <w:szCs w:val="18"/>
              </w:rPr>
              <w:t>圳市赢时胜信息技术</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77"/>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z w:val="17"/>
                <w:szCs w:val="17"/>
              </w:rPr>
            </w:r>
          </w:p>
          <w:p>
            <w:pPr>
              <w:pStyle w:val="TableParagraph"/>
              <w:spacing w:line="240" w:lineRule="auto" w:before="65"/>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5" w:right="277"/>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8"/>
                <w:szCs w:val="18"/>
              </w:rPr>
              <w:t>各方</w:t>
            </w:r>
          </w:p>
        </w:tc>
      </w:tr>
    </w:tbl>
    <w:p>
      <w:pPr>
        <w:spacing w:after="0" w:line="316" w:lineRule="auto"/>
        <w:jc w:val="left"/>
        <w:rPr>
          <w:rFonts w:ascii="宋体" w:hAnsi="宋体" w:cs="宋体" w:eastAsia="宋体" w:hint="default"/>
          <w:sz w:val="18"/>
          <w:szCs w:val="18"/>
        </w:rPr>
        <w:sectPr>
          <w:footerReference w:type="default" r:id="rId17"/>
          <w:pgSz w:w="11910" w:h="16840"/>
          <w:pgMar w:footer="1017" w:header="918" w:top="1120" w:bottom="1200" w:left="1020" w:right="1020"/>
          <w:pgNumType w:start="4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19"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2764" w:type="dxa"/>
            <w:vMerge w:val="restart"/>
            <w:tcBorders>
              <w:top w:val="single" w:sz="4" w:space="0" w:color="000000"/>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股份有限公司（以下简</w:t>
            </w:r>
            <w:r>
              <w:rPr>
                <w:rFonts w:ascii="宋体" w:hAnsi="宋体" w:cs="宋体" w:eastAsia="宋体" w:hint="default"/>
                <w:spacing w:val="-3"/>
                <w:sz w:val="17"/>
                <w:szCs w:val="17"/>
              </w:rPr>
            </w:r>
          </w:p>
        </w:tc>
        <w:tc>
          <w:tcPr>
            <w:tcW w:w="1095"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5" w:right="0"/>
              <w:jc w:val="left"/>
              <w:rPr>
                <w:rFonts w:ascii="宋体" w:hAnsi="宋体" w:cs="宋体" w:eastAsia="宋体" w:hint="default"/>
                <w:sz w:val="17"/>
                <w:szCs w:val="17"/>
              </w:rPr>
            </w:pPr>
            <w:r>
              <w:rPr>
                <w:rFonts w:ascii="宋体" w:hAnsi="宋体" w:cs="宋体" w:eastAsia="宋体" w:hint="default"/>
                <w:w w:val="105"/>
                <w:sz w:val="17"/>
                <w:szCs w:val="17"/>
              </w:rPr>
              <w:t>无违</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4"/>
                <w:w w:val="98"/>
                <w:sz w:val="18"/>
                <w:szCs w:val="18"/>
              </w:rPr>
              <w:t>称</w:t>
            </w:r>
            <w:r>
              <w:rPr>
                <w:rFonts w:ascii="宋体" w:hAnsi="宋体" w:cs="宋体" w:eastAsia="宋体" w:hint="default"/>
                <w:spacing w:val="-1"/>
                <w:w w:val="98"/>
                <w:sz w:val="18"/>
                <w:szCs w:val="18"/>
              </w:rPr>
              <w:t>“赢</w:t>
            </w:r>
            <w:r>
              <w:rPr>
                <w:rFonts w:ascii="宋体" w:hAnsi="宋体" w:cs="宋体" w:eastAsia="宋体" w:hint="default"/>
                <w:spacing w:val="4"/>
                <w:w w:val="98"/>
                <w:sz w:val="18"/>
                <w:szCs w:val="18"/>
              </w:rPr>
              <w:t>时胜</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的</w:t>
            </w:r>
            <w:r>
              <w:rPr>
                <w:rFonts w:ascii="宋体" w:hAnsi="宋体" w:cs="宋体" w:eastAsia="宋体" w:hint="default"/>
                <w:spacing w:val="-1"/>
                <w:w w:val="98"/>
                <w:sz w:val="18"/>
                <w:szCs w:val="18"/>
              </w:rPr>
              <w:t>实</w:t>
            </w:r>
            <w:r>
              <w:rPr>
                <w:rFonts w:ascii="宋体" w:hAnsi="宋体" w:cs="宋体" w:eastAsia="宋体" w:hint="default"/>
                <w:w w:val="98"/>
                <w:sz w:val="18"/>
                <w:szCs w:val="18"/>
              </w:rPr>
              <w:t>际</w:t>
            </w:r>
            <w:r>
              <w:rPr>
                <w:rFonts w:ascii="宋体" w:hAnsi="宋体" w:cs="宋体" w:eastAsia="宋体" w:hint="default"/>
                <w:sz w:val="18"/>
                <w:szCs w:val="18"/>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反该</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控制人，参与赢时胜非</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5" w:right="0"/>
              <w:jc w:val="left"/>
              <w:rPr>
                <w:rFonts w:ascii="宋体" w:hAnsi="宋体" w:cs="宋体" w:eastAsia="宋体" w:hint="default"/>
                <w:sz w:val="17"/>
                <w:szCs w:val="17"/>
              </w:rPr>
            </w:pPr>
            <w:r>
              <w:rPr>
                <w:rFonts w:ascii="宋体" w:hAnsi="宋体" w:cs="宋体" w:eastAsia="宋体" w:hint="default"/>
                <w:w w:val="105"/>
                <w:sz w:val="17"/>
                <w:szCs w:val="17"/>
              </w:rPr>
              <w:t>承诺</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公开发行股票（以下简</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5" w:right="0"/>
              <w:jc w:val="left"/>
              <w:rPr>
                <w:rFonts w:ascii="宋体" w:hAnsi="宋体" w:cs="宋体" w:eastAsia="宋体" w:hint="default"/>
                <w:sz w:val="17"/>
                <w:szCs w:val="17"/>
              </w:rPr>
            </w:pPr>
            <w:r>
              <w:rPr>
                <w:rFonts w:ascii="宋体" w:hAnsi="宋体" w:cs="宋体" w:eastAsia="宋体" w:hint="default"/>
                <w:w w:val="105"/>
                <w:sz w:val="17"/>
                <w:szCs w:val="17"/>
              </w:rPr>
              <w:t>的情</w:t>
            </w:r>
            <w:r>
              <w:rPr>
                <w:rFonts w:ascii="宋体" w:hAnsi="宋体" w:cs="宋体" w:eastAsia="宋体" w:hint="default"/>
                <w:sz w:val="17"/>
                <w:szCs w:val="17"/>
              </w:rPr>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4"/>
                <w:w w:val="98"/>
                <w:sz w:val="18"/>
                <w:szCs w:val="18"/>
              </w:rPr>
              <w:t>称</w:t>
            </w:r>
            <w:r>
              <w:rPr>
                <w:rFonts w:ascii="宋体" w:hAnsi="宋体" w:cs="宋体" w:eastAsia="宋体" w:hint="default"/>
                <w:spacing w:val="-1"/>
                <w:w w:val="98"/>
                <w:sz w:val="18"/>
                <w:szCs w:val="18"/>
              </w:rPr>
              <w:t>“本</w:t>
            </w:r>
            <w:r>
              <w:rPr>
                <w:rFonts w:ascii="宋体" w:hAnsi="宋体" w:cs="宋体" w:eastAsia="宋体" w:hint="default"/>
                <w:spacing w:val="4"/>
                <w:w w:val="98"/>
                <w:sz w:val="18"/>
                <w:szCs w:val="18"/>
              </w:rPr>
              <w:t>次</w:t>
            </w:r>
            <w:r>
              <w:rPr>
                <w:rFonts w:ascii="宋体" w:hAnsi="宋体" w:cs="宋体" w:eastAsia="宋体" w:hint="default"/>
                <w:spacing w:val="-1"/>
                <w:w w:val="98"/>
                <w:sz w:val="18"/>
                <w:szCs w:val="18"/>
              </w:rPr>
              <w:t>发</w:t>
            </w:r>
            <w:r>
              <w:rPr>
                <w:rFonts w:ascii="宋体" w:hAnsi="宋体" w:cs="宋体" w:eastAsia="宋体" w:hint="default"/>
                <w:spacing w:val="4"/>
                <w:w w:val="98"/>
                <w:sz w:val="18"/>
                <w:szCs w:val="18"/>
              </w:rPr>
              <w:t>行</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的</w:t>
            </w:r>
            <w:r>
              <w:rPr>
                <w:rFonts w:ascii="宋体" w:hAnsi="宋体" w:cs="宋体" w:eastAsia="宋体" w:hint="default"/>
                <w:w w:val="98"/>
                <w:sz w:val="18"/>
                <w:szCs w:val="18"/>
              </w:rPr>
              <w:t>认</w:t>
            </w:r>
            <w:r>
              <w:rPr>
                <w:rFonts w:ascii="宋体" w:hAnsi="宋体" w:cs="宋体" w:eastAsia="宋体" w:hint="default"/>
                <w:sz w:val="18"/>
                <w:szCs w:val="18"/>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购。本函出具人承诺自</w:t>
            </w:r>
            <w:r>
              <w:rPr>
                <w:rFonts w:ascii="宋体" w:hAnsi="宋体" w:cs="宋体" w:eastAsia="宋体" w:hint="default"/>
                <w:spacing w:val="-3"/>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承诺函出具日至本次</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发行完成后六个月内</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不通过二级市场减持</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本公司股份。鄢建红：</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本函出具人系深圳市</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赢时胜信息技术股份</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有限公司（以下简称</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赢</w:t>
            </w:r>
            <w:r>
              <w:rPr>
                <w:rFonts w:ascii="宋体" w:hAnsi="宋体" w:cs="宋体" w:eastAsia="宋体" w:hint="default"/>
                <w:spacing w:val="4"/>
                <w:w w:val="104"/>
                <w:sz w:val="17"/>
                <w:szCs w:val="17"/>
              </w:rPr>
              <w:t>时</w:t>
            </w:r>
            <w:r>
              <w:rPr>
                <w:rFonts w:ascii="宋体" w:hAnsi="宋体" w:cs="宋体" w:eastAsia="宋体" w:hint="default"/>
                <w:spacing w:val="-1"/>
                <w:w w:val="104"/>
                <w:sz w:val="17"/>
                <w:szCs w:val="17"/>
              </w:rPr>
              <w:t>胜</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的</w:t>
            </w:r>
            <w:r>
              <w:rPr>
                <w:rFonts w:ascii="宋体" w:hAnsi="宋体" w:cs="宋体" w:eastAsia="宋体" w:hint="default"/>
                <w:spacing w:val="-1"/>
                <w:w w:val="104"/>
                <w:sz w:val="17"/>
                <w:szCs w:val="17"/>
              </w:rPr>
              <w:t>实</w:t>
            </w:r>
            <w:r>
              <w:rPr>
                <w:rFonts w:ascii="宋体" w:hAnsi="宋体" w:cs="宋体" w:eastAsia="宋体" w:hint="default"/>
                <w:spacing w:val="4"/>
                <w:w w:val="104"/>
                <w:sz w:val="17"/>
                <w:szCs w:val="17"/>
              </w:rPr>
              <w:t>际</w:t>
            </w:r>
            <w:r>
              <w:rPr>
                <w:rFonts w:ascii="宋体" w:hAnsi="宋体" w:cs="宋体" w:eastAsia="宋体" w:hint="default"/>
                <w:w w:val="104"/>
                <w:sz w:val="17"/>
                <w:szCs w:val="17"/>
              </w:rPr>
              <w:t>控</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制人，与赢时胜非公开</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发行股票（以下简称</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本</w:t>
            </w:r>
            <w:r>
              <w:rPr>
                <w:rFonts w:ascii="宋体" w:hAnsi="宋体" w:cs="宋体" w:eastAsia="宋体" w:hint="default"/>
                <w:spacing w:val="4"/>
                <w:w w:val="98"/>
                <w:sz w:val="18"/>
                <w:szCs w:val="18"/>
              </w:rPr>
              <w:t>次</w:t>
            </w:r>
            <w:r>
              <w:rPr>
                <w:rFonts w:ascii="宋体" w:hAnsi="宋体" w:cs="宋体" w:eastAsia="宋体" w:hint="default"/>
                <w:spacing w:val="-1"/>
                <w:w w:val="98"/>
                <w:sz w:val="18"/>
                <w:szCs w:val="18"/>
              </w:rPr>
              <w:t>发</w:t>
            </w:r>
            <w:r>
              <w:rPr>
                <w:rFonts w:ascii="宋体" w:hAnsi="宋体" w:cs="宋体" w:eastAsia="宋体" w:hint="default"/>
                <w:spacing w:val="4"/>
                <w:w w:val="98"/>
                <w:sz w:val="18"/>
                <w:szCs w:val="18"/>
              </w:rPr>
              <w:t>行</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认</w:t>
            </w:r>
            <w:r>
              <w:rPr>
                <w:rFonts w:ascii="宋体" w:hAnsi="宋体" w:cs="宋体" w:eastAsia="宋体" w:hint="default"/>
                <w:spacing w:val="-1"/>
                <w:w w:val="98"/>
                <w:sz w:val="18"/>
                <w:szCs w:val="18"/>
              </w:rPr>
              <w:t>购</w:t>
            </w:r>
            <w:r>
              <w:rPr>
                <w:rFonts w:ascii="宋体" w:hAnsi="宋体" w:cs="宋体" w:eastAsia="宋体" w:hint="default"/>
                <w:w w:val="98"/>
                <w:sz w:val="18"/>
                <w:szCs w:val="18"/>
              </w:rPr>
              <w:t>方</w:t>
            </w:r>
            <w:r>
              <w:rPr>
                <w:rFonts w:ascii="宋体" w:hAnsi="宋体" w:cs="宋体" w:eastAsia="宋体" w:hint="default"/>
                <w:sz w:val="18"/>
                <w:szCs w:val="18"/>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之一唐球系夫妻关系，</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是唐球先生的关联方。</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本函出具人承诺自承</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诺函出具日至本次发</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行完成后六个月内不</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通过二级市场减持本</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公司股份。鄢建兵：本</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函出具人系深圳市赢</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时胜信息技术股份有</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限公司（以下简称“赢</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spacing w:val="-1"/>
                <w:w w:val="104"/>
                <w:sz w:val="17"/>
                <w:szCs w:val="17"/>
              </w:rPr>
              <w:t>时</w:t>
            </w:r>
            <w:r>
              <w:rPr>
                <w:rFonts w:ascii="宋体" w:hAnsi="宋体" w:cs="宋体" w:eastAsia="宋体" w:hint="default"/>
                <w:spacing w:val="4"/>
                <w:w w:val="104"/>
                <w:sz w:val="17"/>
                <w:szCs w:val="17"/>
              </w:rPr>
              <w:t>胜</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的</w:t>
            </w:r>
            <w:r>
              <w:rPr>
                <w:rFonts w:ascii="宋体" w:hAnsi="宋体" w:cs="宋体" w:eastAsia="宋体" w:hint="default"/>
                <w:spacing w:val="-1"/>
                <w:w w:val="104"/>
                <w:sz w:val="17"/>
                <w:szCs w:val="17"/>
              </w:rPr>
              <w:t>董</w:t>
            </w:r>
            <w:r>
              <w:rPr>
                <w:rFonts w:ascii="宋体" w:hAnsi="宋体" w:cs="宋体" w:eastAsia="宋体" w:hint="default"/>
                <w:spacing w:val="4"/>
                <w:w w:val="104"/>
                <w:sz w:val="17"/>
                <w:szCs w:val="17"/>
              </w:rPr>
              <w:t>事</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副</w:t>
            </w:r>
            <w:r>
              <w:rPr>
                <w:rFonts w:ascii="宋体" w:hAnsi="宋体" w:cs="宋体" w:eastAsia="宋体" w:hint="default"/>
                <w:w w:val="104"/>
                <w:sz w:val="17"/>
                <w:szCs w:val="17"/>
              </w:rPr>
              <w:t>总</w:t>
            </w:r>
            <w:r>
              <w:rPr>
                <w:rFonts w:ascii="宋体" w:hAnsi="宋体" w:cs="宋体" w:eastAsia="宋体" w:hint="default"/>
                <w:sz w:val="17"/>
                <w:szCs w:val="17"/>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3"/>
                <w:sz w:val="18"/>
                <w:szCs w:val="18"/>
              </w:rPr>
              <w:t>经理，是赢时胜非公开</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发行股票（以下简称</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本</w:t>
            </w:r>
            <w:r>
              <w:rPr>
                <w:rFonts w:ascii="宋体" w:hAnsi="宋体" w:cs="宋体" w:eastAsia="宋体" w:hint="default"/>
                <w:spacing w:val="4"/>
                <w:w w:val="98"/>
                <w:sz w:val="18"/>
                <w:szCs w:val="18"/>
              </w:rPr>
              <w:t>次</w:t>
            </w:r>
            <w:r>
              <w:rPr>
                <w:rFonts w:ascii="宋体" w:hAnsi="宋体" w:cs="宋体" w:eastAsia="宋体" w:hint="default"/>
                <w:spacing w:val="-1"/>
                <w:w w:val="98"/>
                <w:sz w:val="18"/>
                <w:szCs w:val="18"/>
              </w:rPr>
              <w:t>发</w:t>
            </w:r>
            <w:r>
              <w:rPr>
                <w:rFonts w:ascii="宋体" w:hAnsi="宋体" w:cs="宋体" w:eastAsia="宋体" w:hint="default"/>
                <w:spacing w:val="4"/>
                <w:w w:val="98"/>
                <w:sz w:val="18"/>
                <w:szCs w:val="18"/>
              </w:rPr>
              <w:t>行</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认</w:t>
            </w:r>
            <w:r>
              <w:rPr>
                <w:rFonts w:ascii="宋体" w:hAnsi="宋体" w:cs="宋体" w:eastAsia="宋体" w:hint="default"/>
                <w:spacing w:val="-1"/>
                <w:w w:val="98"/>
                <w:sz w:val="18"/>
                <w:szCs w:val="18"/>
              </w:rPr>
              <w:t>购</w:t>
            </w:r>
            <w:r>
              <w:rPr>
                <w:rFonts w:ascii="宋体" w:hAnsi="宋体" w:cs="宋体" w:eastAsia="宋体" w:hint="default"/>
                <w:w w:val="98"/>
                <w:sz w:val="18"/>
                <w:szCs w:val="18"/>
              </w:rPr>
              <w:t>方</w:t>
            </w:r>
            <w:r>
              <w:rPr>
                <w:rFonts w:ascii="宋体" w:hAnsi="宋体" w:cs="宋体" w:eastAsia="宋体" w:hint="default"/>
                <w:sz w:val="18"/>
                <w:szCs w:val="18"/>
              </w:rPr>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right w:val="single" w:sz="4" w:space="0" w:color="000000"/>
            </w:tcBorders>
          </w:tcPr>
          <w:p>
            <w:pPr/>
          </w:p>
        </w:tc>
        <w:tc>
          <w:tcPr>
            <w:tcW w:w="881"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之一唐球先生的关联</w:t>
            </w:r>
          </w:p>
        </w:tc>
        <w:tc>
          <w:tcPr>
            <w:tcW w:w="1095"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197" w:type="dxa"/>
            <w:vMerge/>
            <w:tcBorders>
              <w:left w:val="single" w:sz="4" w:space="0" w:color="000000"/>
              <w:right w:val="single" w:sz="4" w:space="0" w:color="000000"/>
            </w:tcBorders>
            <w:shd w:val="clear" w:color="auto" w:fill="D2D2D2"/>
          </w:tcPr>
          <w:p>
            <w:pPr/>
          </w:p>
        </w:tc>
        <w:tc>
          <w:tcPr>
            <w:tcW w:w="2764"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方。</w:t>
            </w:r>
            <w:r>
              <w:rPr>
                <w:rFonts w:ascii="宋体" w:hAnsi="宋体" w:cs="宋体" w:eastAsia="宋体" w:hint="default"/>
                <w:sz w:val="17"/>
                <w:szCs w:val="17"/>
              </w:rPr>
            </w:r>
          </w:p>
        </w:tc>
        <w:tc>
          <w:tcPr>
            <w:tcW w:w="1095"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r>
      <w:tr>
        <w:trPr>
          <w:trHeight w:val="2586" w:hRule="exact"/>
        </w:trPr>
        <w:tc>
          <w:tcPr>
            <w:tcW w:w="1197" w:type="dxa"/>
            <w:vMerge/>
            <w:tcBorders>
              <w:left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2"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61"/>
              <w:ind w:left="103" w:right="228"/>
              <w:jc w:val="left"/>
              <w:rPr>
                <w:rFonts w:ascii="宋体" w:hAnsi="宋体" w:cs="宋体" w:eastAsia="宋体" w:hint="default"/>
                <w:sz w:val="17"/>
                <w:szCs w:val="17"/>
              </w:rPr>
            </w:pPr>
            <w:r>
              <w:rPr>
                <w:rFonts w:ascii="宋体" w:hAnsi="宋体" w:cs="宋体" w:eastAsia="宋体" w:hint="default"/>
                <w:sz w:val="18"/>
                <w:szCs w:val="18"/>
              </w:rPr>
              <w:t>股份限</w:t>
            </w:r>
            <w:r>
              <w:rPr>
                <w:rFonts w:ascii="宋体" w:hAnsi="宋体" w:cs="宋体" w:eastAsia="宋体" w:hint="default"/>
                <w:w w:val="98"/>
                <w:sz w:val="18"/>
                <w:szCs w:val="18"/>
              </w:rPr>
              <w:t> </w:t>
            </w:r>
            <w:r>
              <w:rPr>
                <w:rFonts w:ascii="宋体" w:hAnsi="宋体" w:cs="宋体" w:eastAsia="宋体" w:hint="default"/>
                <w:sz w:val="17"/>
                <w:szCs w:val="17"/>
              </w:rPr>
              <w:t>售承诺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4"/>
              <w:ind w:left="100" w:right="67"/>
              <w:jc w:val="left"/>
              <w:rPr>
                <w:rFonts w:ascii="宋体" w:hAnsi="宋体" w:cs="宋体" w:eastAsia="宋体" w:hint="default"/>
                <w:sz w:val="17"/>
                <w:szCs w:val="17"/>
              </w:rPr>
            </w:pPr>
            <w:r>
              <w:rPr>
                <w:rFonts w:ascii="宋体" w:hAnsi="宋体" w:cs="宋体" w:eastAsia="宋体" w:hint="default"/>
                <w:w w:val="105"/>
                <w:sz w:val="17"/>
                <w:szCs w:val="17"/>
              </w:rPr>
              <w:t>自赢时胜非公开发行</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pacing w:val="-3"/>
                <w:sz w:val="18"/>
                <w:szCs w:val="18"/>
              </w:rPr>
              <w:t>股票发行结束之日（即</w:t>
            </w:r>
            <w:r>
              <w:rPr>
                <w:rFonts w:ascii="宋体" w:hAnsi="宋体" w:cs="宋体" w:eastAsia="宋体" w:hint="default"/>
                <w:w w:val="98"/>
                <w:sz w:val="18"/>
                <w:szCs w:val="18"/>
              </w:rPr>
              <w:t> </w:t>
            </w:r>
            <w:r>
              <w:rPr>
                <w:rFonts w:ascii="宋体" w:hAnsi="宋体" w:cs="宋体" w:eastAsia="宋体" w:hint="default"/>
                <w:spacing w:val="-3"/>
                <w:w w:val="105"/>
                <w:sz w:val="17"/>
                <w:szCs w:val="17"/>
              </w:rPr>
              <w:t>新增股份上市首日）起</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Times New Roman" w:hAnsi="Times New Roman" w:cs="Times New Roman" w:eastAsia="Times New Roman" w:hint="default"/>
                <w:w w:val="104"/>
                <w:sz w:val="17"/>
                <w:szCs w:val="17"/>
              </w:rPr>
              <w:t>36 </w:t>
            </w:r>
            <w:r>
              <w:rPr>
                <w:rFonts w:ascii="宋体" w:hAnsi="宋体" w:cs="宋体" w:eastAsia="宋体" w:hint="default"/>
                <w:spacing w:val="-8"/>
                <w:w w:val="98"/>
                <w:sz w:val="18"/>
                <w:szCs w:val="18"/>
              </w:rPr>
              <w:t>个月内，不转让或者</w:t>
            </w:r>
            <w:r>
              <w:rPr>
                <w:rFonts w:ascii="宋体" w:hAnsi="宋体" w:cs="宋体" w:eastAsia="宋体" w:hint="default"/>
                <w:spacing w:val="-85"/>
                <w:w w:val="98"/>
                <w:sz w:val="18"/>
                <w:szCs w:val="18"/>
              </w:rPr>
              <w:t> </w:t>
            </w:r>
            <w:r>
              <w:rPr>
                <w:rFonts w:ascii="宋体" w:hAnsi="宋体" w:cs="宋体" w:eastAsia="宋体" w:hint="default"/>
                <w:spacing w:val="-85"/>
                <w:w w:val="98"/>
                <w:sz w:val="18"/>
                <w:szCs w:val="18"/>
              </w:rPr>
            </w:r>
            <w:r>
              <w:rPr>
                <w:rFonts w:ascii="宋体" w:hAnsi="宋体" w:cs="宋体" w:eastAsia="宋体" w:hint="default"/>
                <w:w w:val="105"/>
                <w:sz w:val="17"/>
                <w:szCs w:val="17"/>
              </w:rPr>
              <w:t>委托他人管理我方本</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次认购的赢时胜股票，</w:t>
            </w:r>
            <w:r>
              <w:rPr>
                <w:rFonts w:ascii="宋体" w:hAnsi="宋体" w:cs="宋体" w:eastAsia="宋体" w:hint="default"/>
                <w:spacing w:val="-79"/>
                <w:w w:val="105"/>
                <w:sz w:val="17"/>
                <w:szCs w:val="17"/>
              </w:rPr>
              <w:t> </w:t>
            </w:r>
            <w:r>
              <w:rPr>
                <w:rFonts w:ascii="宋体" w:hAnsi="宋体" w:cs="宋体" w:eastAsia="宋体" w:hint="default"/>
                <w:spacing w:val="-79"/>
                <w:w w:val="105"/>
                <w:sz w:val="17"/>
                <w:szCs w:val="17"/>
              </w:rPr>
            </w:r>
            <w:r>
              <w:rPr>
                <w:rFonts w:ascii="宋体" w:hAnsi="宋体" w:cs="宋体" w:eastAsia="宋体" w:hint="default"/>
                <w:w w:val="105"/>
                <w:sz w:val="18"/>
                <w:szCs w:val="18"/>
              </w:rPr>
              <w:t>也不由赢时胜回购该</w:t>
            </w:r>
            <w:r>
              <w:rPr>
                <w:rFonts w:ascii="宋体" w:hAnsi="宋体" w:cs="宋体" w:eastAsia="宋体" w:hint="default"/>
                <w:w w:val="98"/>
                <w:sz w:val="18"/>
                <w:szCs w:val="18"/>
              </w:rPr>
              <w:t> </w:t>
            </w:r>
            <w:r>
              <w:rPr>
                <w:rFonts w:ascii="宋体" w:hAnsi="宋体" w:cs="宋体" w:eastAsia="宋体" w:hint="default"/>
                <w:w w:val="105"/>
                <w:sz w:val="17"/>
                <w:szCs w:val="17"/>
              </w:rPr>
              <w:t>部分股份</w:t>
            </w:r>
            <w:r>
              <w:rPr>
                <w:rFonts w:ascii="宋体" w:hAnsi="宋体" w:cs="宋体" w:eastAsia="宋体" w:hint="default"/>
                <w:sz w:val="17"/>
                <w:szCs w:val="17"/>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8"/>
                <w:szCs w:val="18"/>
              </w:rPr>
              <w:t>年</w:t>
            </w:r>
            <w:r>
              <w:rPr>
                <w:rFonts w:ascii="宋体" w:hAnsi="宋体" w:cs="宋体" w:eastAsia="宋体" w:hint="default"/>
                <w:spacing w:val="-57"/>
                <w:w w:val="105"/>
                <w:sz w:val="18"/>
                <w:szCs w:val="18"/>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sz w:val="17"/>
                <w:szCs w:val="17"/>
              </w:rPr>
              <w:t>月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7"/>
                <w:szCs w:val="17"/>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8"/>
                <w:szCs w:val="18"/>
              </w:rPr>
              <w:t>年</w:t>
            </w:r>
            <w:r>
              <w:rPr>
                <w:rFonts w:ascii="宋体" w:hAnsi="宋体" w:cs="宋体" w:eastAsia="宋体" w:hint="default"/>
                <w:spacing w:val="-72"/>
                <w:w w:val="105"/>
                <w:sz w:val="18"/>
                <w:szCs w:val="18"/>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z w:val="17"/>
                <w:szCs w:val="17"/>
              </w:rPr>
            </w:r>
          </w:p>
          <w:p>
            <w:pPr>
              <w:pStyle w:val="TableParagraph"/>
              <w:spacing w:line="240" w:lineRule="auto" w:before="76"/>
              <w:ind w:left="10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8"/>
                <w:szCs w:val="18"/>
              </w:rPr>
              <w:t>7</w:t>
            </w:r>
            <w:r>
              <w:rPr>
                <w:rFonts w:ascii="Times New Roman" w:hAnsi="Times New Roman" w:cs="Times New Roman" w:eastAsia="Times New Roman" w:hint="default"/>
                <w:spacing w:val="-6"/>
                <w:w w:val="105"/>
                <w:sz w:val="18"/>
                <w:szCs w:val="18"/>
              </w:rPr>
              <w:t> </w:t>
            </w:r>
            <w:r>
              <w:rPr>
                <w:rFonts w:ascii="宋体" w:hAnsi="宋体" w:cs="宋体" w:eastAsia="宋体" w:hint="default"/>
                <w:w w:val="105"/>
                <w:sz w:val="17"/>
                <w:szCs w:val="17"/>
              </w:rPr>
              <w:t>日</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28" w:lineRule="auto"/>
              <w:ind w:left="105" w:right="277"/>
              <w:jc w:val="both"/>
              <w:rPr>
                <w:rFonts w:ascii="宋体" w:hAnsi="宋体" w:cs="宋体" w:eastAsia="宋体" w:hint="default"/>
                <w:sz w:val="18"/>
                <w:szCs w:val="18"/>
              </w:rPr>
            </w:pPr>
            <w:r>
              <w:rPr>
                <w:rFonts w:ascii="宋体" w:hAnsi="宋体" w:cs="宋体" w:eastAsia="宋体" w:hint="default"/>
                <w:sz w:val="17"/>
                <w:szCs w:val="17"/>
              </w:rPr>
              <w:t>承诺</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各方</w:t>
            </w:r>
            <w:r>
              <w:rPr>
                <w:rFonts w:ascii="宋体" w:hAnsi="宋体" w:cs="宋体" w:eastAsia="宋体" w:hint="default"/>
                <w:w w:val="98"/>
                <w:sz w:val="18"/>
                <w:szCs w:val="18"/>
              </w:rPr>
              <w:t> </w:t>
            </w:r>
            <w:r>
              <w:rPr>
                <w:rFonts w:ascii="宋体" w:hAnsi="宋体" w:cs="宋体" w:eastAsia="宋体" w:hint="default"/>
                <w:sz w:val="17"/>
                <w:szCs w:val="17"/>
              </w:rPr>
              <w:t>无违</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sz w:val="17"/>
                <w:szCs w:val="17"/>
              </w:rPr>
              <w:t>承诺</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的情</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况。</w:t>
            </w:r>
          </w:p>
        </w:tc>
      </w:tr>
      <w:tr>
        <w:trPr>
          <w:trHeight w:val="981"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28" w:lineRule="auto"/>
              <w:ind w:left="102" w:right="134"/>
              <w:jc w:val="left"/>
              <w:rPr>
                <w:rFonts w:ascii="宋体" w:hAnsi="宋体" w:cs="宋体" w:eastAsia="宋体" w:hint="default"/>
                <w:sz w:val="17"/>
                <w:szCs w:val="17"/>
              </w:rPr>
            </w:pPr>
            <w:r>
              <w:rPr>
                <w:rFonts w:ascii="宋体" w:hAnsi="宋体" w:cs="宋体" w:eastAsia="宋体" w:hint="default"/>
                <w:sz w:val="18"/>
                <w:szCs w:val="18"/>
              </w:rPr>
              <w:t>华软创业投资无锡合伙企业（有</w:t>
            </w:r>
            <w:r>
              <w:rPr>
                <w:rFonts w:ascii="宋体" w:hAnsi="宋体" w:cs="宋体" w:eastAsia="宋体" w:hint="default"/>
                <w:w w:val="98"/>
                <w:sz w:val="18"/>
                <w:szCs w:val="18"/>
              </w:rPr>
              <w:t> </w:t>
            </w:r>
            <w:r>
              <w:rPr>
                <w:rFonts w:ascii="宋体" w:hAnsi="宋体" w:cs="宋体" w:eastAsia="宋体" w:hint="default"/>
                <w:sz w:val="17"/>
                <w:szCs w:val="17"/>
              </w:rPr>
              <w:t>限合伙）</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28" w:lineRule="auto"/>
              <w:ind w:left="103" w:right="228"/>
              <w:jc w:val="left"/>
              <w:rPr>
                <w:rFonts w:ascii="宋体" w:hAnsi="宋体" w:cs="宋体" w:eastAsia="宋体" w:hint="default"/>
                <w:sz w:val="17"/>
                <w:szCs w:val="17"/>
              </w:rPr>
            </w:pPr>
            <w:r>
              <w:rPr>
                <w:rFonts w:ascii="宋体" w:hAnsi="宋体" w:cs="宋体" w:eastAsia="宋体" w:hint="default"/>
                <w:sz w:val="18"/>
                <w:szCs w:val="18"/>
              </w:rPr>
              <w:t>股份限</w:t>
            </w:r>
            <w:r>
              <w:rPr>
                <w:rFonts w:ascii="宋体" w:hAnsi="宋体" w:cs="宋体" w:eastAsia="宋体" w:hint="default"/>
                <w:w w:val="98"/>
                <w:sz w:val="18"/>
                <w:szCs w:val="18"/>
              </w:rPr>
              <w:t> </w:t>
            </w:r>
            <w:r>
              <w:rPr>
                <w:rFonts w:ascii="宋体" w:hAnsi="宋体" w:cs="宋体" w:eastAsia="宋体" w:hint="default"/>
                <w:sz w:val="17"/>
                <w:szCs w:val="17"/>
              </w:rPr>
              <w:t>售承诺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100" w:right="249"/>
              <w:jc w:val="both"/>
              <w:rPr>
                <w:rFonts w:ascii="宋体" w:hAnsi="宋体" w:cs="宋体" w:eastAsia="宋体" w:hint="default"/>
                <w:sz w:val="17"/>
                <w:szCs w:val="17"/>
              </w:rPr>
            </w:pPr>
            <w:r>
              <w:rPr>
                <w:rFonts w:ascii="宋体" w:hAnsi="宋体" w:cs="宋体" w:eastAsia="宋体" w:hint="default"/>
                <w:sz w:val="18"/>
                <w:szCs w:val="18"/>
              </w:rPr>
              <w:t>自本合伙企业受让赢</w:t>
            </w:r>
            <w:r>
              <w:rPr>
                <w:rFonts w:ascii="宋体" w:hAnsi="宋体" w:cs="宋体" w:eastAsia="宋体" w:hint="default"/>
                <w:w w:val="98"/>
                <w:sz w:val="18"/>
                <w:szCs w:val="18"/>
              </w:rPr>
              <w:t> </w:t>
            </w:r>
            <w:r>
              <w:rPr>
                <w:rFonts w:ascii="宋体" w:hAnsi="宋体" w:cs="宋体" w:eastAsia="宋体" w:hint="default"/>
                <w:sz w:val="18"/>
                <w:szCs w:val="18"/>
              </w:rPr>
              <w:t>时胜股份的工商变更</w:t>
            </w:r>
            <w:r>
              <w:rPr>
                <w:rFonts w:ascii="宋体" w:hAnsi="宋体" w:cs="宋体" w:eastAsia="宋体" w:hint="default"/>
                <w:w w:val="98"/>
                <w:sz w:val="18"/>
                <w:szCs w:val="18"/>
              </w:rPr>
              <w:t> </w:t>
            </w:r>
            <w:r>
              <w:rPr>
                <w:rFonts w:ascii="宋体" w:hAnsi="宋体" w:cs="宋体" w:eastAsia="宋体" w:hint="default"/>
                <w:sz w:val="17"/>
                <w:szCs w:val="17"/>
              </w:rPr>
              <w:t>登记之日起三十六个</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日</w:t>
            </w:r>
            <w:r>
              <w:rPr>
                <w:rFonts w:ascii="宋体" w:hAnsi="宋体" w:cs="宋体" w:eastAsia="宋体" w:hint="default"/>
                <w:sz w:val="17"/>
                <w:szCs w:val="17"/>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40" w:lineRule="auto" w:before="74"/>
              <w:ind w:left="10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27 </w:t>
            </w:r>
            <w:r>
              <w:rPr>
                <w:rFonts w:ascii="宋体" w:hAnsi="宋体" w:cs="宋体" w:eastAsia="宋体" w:hint="default"/>
                <w:w w:val="105"/>
                <w:sz w:val="17"/>
                <w:szCs w:val="17"/>
              </w:rPr>
              <w:t>日</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105" w:right="277"/>
              <w:jc w:val="both"/>
              <w:rPr>
                <w:rFonts w:ascii="宋体" w:hAnsi="宋体" w:cs="宋体" w:eastAsia="宋体" w:hint="default"/>
                <w:sz w:val="17"/>
                <w:szCs w:val="17"/>
              </w:rPr>
            </w:pP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8"/>
                <w:szCs w:val="18"/>
              </w:rPr>
              <w:t>各方</w:t>
            </w:r>
            <w:r>
              <w:rPr>
                <w:rFonts w:ascii="宋体" w:hAnsi="宋体" w:cs="宋体" w:eastAsia="宋体" w:hint="default"/>
                <w:w w:val="98"/>
                <w:sz w:val="18"/>
                <w:szCs w:val="18"/>
              </w:rPr>
              <w:t> </w:t>
            </w:r>
            <w:r>
              <w:rPr>
                <w:rFonts w:ascii="宋体" w:hAnsi="宋体" w:cs="宋体" w:eastAsia="宋体" w:hint="default"/>
                <w:sz w:val="17"/>
                <w:szCs w:val="17"/>
              </w:rPr>
              <w:t>无违</w:t>
            </w:r>
          </w:p>
        </w:tc>
      </w:tr>
    </w:tbl>
    <w:p>
      <w:pPr>
        <w:spacing w:after="0" w:line="324" w:lineRule="auto"/>
        <w:jc w:val="both"/>
        <w:rPr>
          <w:rFonts w:ascii="宋体" w:hAnsi="宋体" w:cs="宋体" w:eastAsia="宋体"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197"/>
        <w:gridCol w:w="2764"/>
        <w:gridCol w:w="881"/>
        <w:gridCol w:w="1980"/>
        <w:gridCol w:w="1095"/>
        <w:gridCol w:w="900"/>
        <w:gridCol w:w="750"/>
      </w:tblGrid>
      <w:tr>
        <w:trPr>
          <w:trHeight w:val="348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23"/>
              <w:ind w:left="100" w:right="67"/>
              <w:jc w:val="left"/>
              <w:rPr>
                <w:rFonts w:ascii="宋体" w:hAnsi="宋体" w:cs="宋体" w:eastAsia="宋体" w:hint="default"/>
                <w:sz w:val="17"/>
                <w:szCs w:val="17"/>
              </w:rPr>
            </w:pPr>
            <w:r>
              <w:rPr>
                <w:rFonts w:ascii="宋体" w:hAnsi="宋体" w:cs="宋体" w:eastAsia="宋体" w:hint="default"/>
                <w:spacing w:val="-3"/>
                <w:w w:val="105"/>
                <w:sz w:val="17"/>
                <w:szCs w:val="17"/>
              </w:rPr>
              <w:t>月内，不转让或者委托</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8"/>
                <w:szCs w:val="18"/>
              </w:rPr>
              <w:t>他人管理其直接或间</w:t>
            </w:r>
            <w:r>
              <w:rPr>
                <w:rFonts w:ascii="宋体" w:hAnsi="宋体" w:cs="宋体" w:eastAsia="宋体" w:hint="default"/>
                <w:w w:val="98"/>
                <w:sz w:val="18"/>
                <w:szCs w:val="18"/>
              </w:rPr>
              <w:t> </w:t>
            </w:r>
            <w:r>
              <w:rPr>
                <w:rFonts w:ascii="宋体" w:hAnsi="宋体" w:cs="宋体" w:eastAsia="宋体" w:hint="default"/>
                <w:w w:val="105"/>
                <w:sz w:val="17"/>
                <w:szCs w:val="17"/>
              </w:rPr>
              <w:t>接持有的赢时胜股份，</w:t>
            </w:r>
            <w:r>
              <w:rPr>
                <w:rFonts w:ascii="宋体" w:hAnsi="宋体" w:cs="宋体" w:eastAsia="宋体" w:hint="default"/>
                <w:spacing w:val="-79"/>
                <w:w w:val="105"/>
                <w:sz w:val="17"/>
                <w:szCs w:val="17"/>
              </w:rPr>
              <w:t> </w:t>
            </w:r>
            <w:r>
              <w:rPr>
                <w:rFonts w:ascii="宋体" w:hAnsi="宋体" w:cs="宋体" w:eastAsia="宋体" w:hint="default"/>
                <w:spacing w:val="-79"/>
                <w:w w:val="105"/>
                <w:sz w:val="17"/>
                <w:szCs w:val="17"/>
              </w:rPr>
            </w:r>
            <w:r>
              <w:rPr>
                <w:rFonts w:ascii="宋体" w:hAnsi="宋体" w:cs="宋体" w:eastAsia="宋体" w:hint="default"/>
                <w:w w:val="105"/>
                <w:sz w:val="17"/>
                <w:szCs w:val="17"/>
              </w:rPr>
              <w:t>也不要求发行人回购</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pacing w:val="-3"/>
                <w:sz w:val="18"/>
                <w:szCs w:val="18"/>
              </w:rPr>
              <w:t>该股份。自公司股票上</w:t>
            </w:r>
            <w:r>
              <w:rPr>
                <w:rFonts w:ascii="宋体" w:hAnsi="宋体" w:cs="宋体" w:eastAsia="宋体" w:hint="default"/>
                <w:w w:val="98"/>
                <w:sz w:val="18"/>
                <w:szCs w:val="18"/>
              </w:rPr>
              <w:t> </w:t>
            </w:r>
            <w:r>
              <w:rPr>
                <w:rFonts w:ascii="宋体" w:hAnsi="宋体" w:cs="宋体" w:eastAsia="宋体" w:hint="default"/>
                <w:w w:val="105"/>
                <w:sz w:val="17"/>
                <w:szCs w:val="17"/>
              </w:rPr>
              <w:t>市交易之日起十二个</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pacing w:val="-3"/>
                <w:sz w:val="18"/>
                <w:szCs w:val="18"/>
              </w:rPr>
              <w:t>月内，不转让或者委托</w:t>
            </w:r>
            <w:r>
              <w:rPr>
                <w:rFonts w:ascii="宋体" w:hAnsi="宋体" w:cs="宋体" w:eastAsia="宋体" w:hint="default"/>
                <w:w w:val="98"/>
                <w:sz w:val="18"/>
                <w:szCs w:val="18"/>
              </w:rPr>
              <w:t> </w:t>
            </w:r>
            <w:r>
              <w:rPr>
                <w:rFonts w:ascii="宋体" w:hAnsi="宋体" w:cs="宋体" w:eastAsia="宋体" w:hint="default"/>
                <w:w w:val="105"/>
                <w:sz w:val="17"/>
                <w:szCs w:val="17"/>
              </w:rPr>
              <w:t>他人管理其直接或者</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间接持有的赢时胜股</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spacing w:val="-3"/>
                <w:sz w:val="18"/>
                <w:szCs w:val="18"/>
              </w:rPr>
              <w:t>份，也不要求发行人回</w:t>
            </w:r>
            <w:r>
              <w:rPr>
                <w:rFonts w:ascii="宋体" w:hAnsi="宋体" w:cs="宋体" w:eastAsia="宋体" w:hint="default"/>
                <w:w w:val="98"/>
                <w:sz w:val="18"/>
                <w:szCs w:val="18"/>
              </w:rPr>
              <w:t> </w:t>
            </w:r>
            <w:r>
              <w:rPr>
                <w:rFonts w:ascii="宋体" w:hAnsi="宋体" w:cs="宋体" w:eastAsia="宋体" w:hint="default"/>
                <w:w w:val="105"/>
                <w:sz w:val="17"/>
                <w:szCs w:val="17"/>
              </w:rPr>
              <w:t>购该股份。</w:t>
            </w:r>
            <w:r>
              <w:rPr>
                <w:rFonts w:ascii="宋体" w:hAnsi="宋体" w:cs="宋体" w:eastAsia="宋体" w:hint="default"/>
                <w:sz w:val="17"/>
                <w:szCs w:val="17"/>
              </w:rPr>
            </w:r>
          </w:p>
        </w:tc>
        <w:tc>
          <w:tcPr>
            <w:tcW w:w="10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23"/>
              <w:ind w:left="105" w:right="277"/>
              <w:jc w:val="both"/>
              <w:rPr>
                <w:rFonts w:ascii="宋体" w:hAnsi="宋体" w:cs="宋体" w:eastAsia="宋体" w:hint="default"/>
                <w:sz w:val="17"/>
                <w:szCs w:val="17"/>
              </w:rPr>
            </w:pPr>
            <w:r>
              <w:rPr>
                <w:rFonts w:ascii="宋体" w:hAnsi="宋体" w:cs="宋体" w:eastAsia="宋体" w:hint="default"/>
                <w:w w:val="105"/>
                <w:sz w:val="17"/>
                <w:szCs w:val="17"/>
              </w:rPr>
              <w:t>反该</w:t>
            </w:r>
            <w:r>
              <w:rPr>
                <w:rFonts w:ascii="宋体" w:hAnsi="宋体" w:cs="宋体" w:eastAsia="宋体" w:hint="default"/>
                <w:w w:val="104"/>
                <w:sz w:val="17"/>
                <w:szCs w:val="17"/>
              </w:rPr>
              <w:t> </w:t>
            </w: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w w:val="105"/>
                <w:sz w:val="17"/>
                <w:szCs w:val="17"/>
              </w:rPr>
              <w:t>的情</w:t>
            </w:r>
            <w:r>
              <w:rPr>
                <w:rFonts w:ascii="宋体" w:hAnsi="宋体" w:cs="宋体" w:eastAsia="宋体" w:hint="default"/>
                <w:w w:val="104"/>
                <w:sz w:val="17"/>
                <w:szCs w:val="17"/>
              </w:rPr>
              <w:t> </w:t>
            </w:r>
            <w:r>
              <w:rPr>
                <w:rFonts w:ascii="宋体" w:hAnsi="宋体" w:cs="宋体" w:eastAsia="宋体" w:hint="default"/>
                <w:w w:val="105"/>
                <w:sz w:val="17"/>
                <w:szCs w:val="17"/>
              </w:rPr>
              <w:t>况。</w:t>
            </w:r>
            <w:r>
              <w:rPr>
                <w:rFonts w:ascii="宋体" w:hAnsi="宋体" w:cs="宋体" w:eastAsia="宋体" w:hint="default"/>
                <w:sz w:val="17"/>
                <w:szCs w:val="17"/>
              </w:rPr>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04" w:right="183"/>
              <w:jc w:val="left"/>
              <w:rPr>
                <w:rFonts w:ascii="宋体" w:hAnsi="宋体" w:cs="宋体" w:eastAsia="宋体" w:hint="default"/>
                <w:sz w:val="17"/>
                <w:szCs w:val="17"/>
              </w:rPr>
            </w:pPr>
            <w:r>
              <w:rPr>
                <w:rFonts w:ascii="宋体" w:hAnsi="宋体" w:cs="宋体" w:eastAsia="宋体" w:hint="default"/>
                <w:sz w:val="18"/>
                <w:szCs w:val="18"/>
              </w:rPr>
              <w:t>股权激励承</w:t>
            </w:r>
            <w:r>
              <w:rPr>
                <w:rFonts w:ascii="宋体" w:hAnsi="宋体" w:cs="宋体" w:eastAsia="宋体" w:hint="default"/>
                <w:w w:val="98"/>
                <w:sz w:val="18"/>
                <w:szCs w:val="18"/>
              </w:rPr>
              <w:t> </w:t>
            </w:r>
            <w:r>
              <w:rPr>
                <w:rFonts w:ascii="宋体" w:hAnsi="宋体" w:cs="宋体" w:eastAsia="宋体" w:hint="default"/>
                <w:sz w:val="17"/>
                <w:szCs w:val="17"/>
              </w:rPr>
              <w:t>诺</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109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105" w:right="277"/>
              <w:jc w:val="left"/>
              <w:rPr>
                <w:rFonts w:ascii="宋体" w:hAnsi="宋体" w:cs="宋体" w:eastAsia="宋体" w:hint="default"/>
                <w:sz w:val="17"/>
                <w:szCs w:val="17"/>
              </w:rPr>
            </w:pPr>
            <w:r>
              <w:rPr>
                <w:rFonts w:ascii="宋体" w:hAnsi="宋体" w:cs="宋体" w:eastAsia="宋体" w:hint="default"/>
                <w:sz w:val="18"/>
                <w:szCs w:val="18"/>
              </w:rPr>
              <w:t>不适</w:t>
            </w:r>
            <w:r>
              <w:rPr>
                <w:rFonts w:ascii="宋体" w:hAnsi="宋体" w:cs="宋体" w:eastAsia="宋体" w:hint="default"/>
                <w:w w:val="98"/>
                <w:sz w:val="18"/>
                <w:szCs w:val="18"/>
              </w:rPr>
              <w:t> </w:t>
            </w:r>
            <w:r>
              <w:rPr>
                <w:rFonts w:ascii="宋体" w:hAnsi="宋体" w:cs="宋体" w:eastAsia="宋体" w:hint="default"/>
                <w:sz w:val="17"/>
                <w:szCs w:val="17"/>
              </w:rPr>
              <w:t>用</w:t>
            </w:r>
          </w:p>
        </w:tc>
      </w:tr>
      <w:tr>
        <w:trPr>
          <w:trHeight w:val="383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24" w:lineRule="auto"/>
              <w:ind w:left="104" w:right="183"/>
              <w:jc w:val="both"/>
              <w:rPr>
                <w:rFonts w:ascii="宋体" w:hAnsi="宋体" w:cs="宋体" w:eastAsia="宋体" w:hint="default"/>
                <w:sz w:val="17"/>
                <w:szCs w:val="17"/>
              </w:rPr>
            </w:pPr>
            <w:r>
              <w:rPr>
                <w:rFonts w:ascii="宋体" w:hAnsi="宋体" w:cs="宋体" w:eastAsia="宋体" w:hint="default"/>
                <w:sz w:val="18"/>
                <w:szCs w:val="18"/>
              </w:rPr>
              <w:t>其他对公司</w:t>
            </w:r>
            <w:r>
              <w:rPr>
                <w:rFonts w:ascii="宋体" w:hAnsi="宋体" w:cs="宋体" w:eastAsia="宋体" w:hint="default"/>
                <w:w w:val="98"/>
                <w:sz w:val="18"/>
                <w:szCs w:val="18"/>
              </w:rPr>
              <w:t> </w:t>
            </w:r>
            <w:r>
              <w:rPr>
                <w:rFonts w:ascii="宋体" w:hAnsi="宋体" w:cs="宋体" w:eastAsia="宋体" w:hint="default"/>
                <w:sz w:val="18"/>
                <w:szCs w:val="18"/>
              </w:rPr>
              <w:t>中小股东所</w:t>
            </w:r>
            <w:r>
              <w:rPr>
                <w:rFonts w:ascii="宋体" w:hAnsi="宋体" w:cs="宋体" w:eastAsia="宋体" w:hint="default"/>
                <w:w w:val="98"/>
                <w:sz w:val="18"/>
                <w:szCs w:val="18"/>
              </w:rPr>
              <w:t> </w:t>
            </w:r>
            <w:r>
              <w:rPr>
                <w:rFonts w:ascii="宋体" w:hAnsi="宋体" w:cs="宋体" w:eastAsia="宋体" w:hint="default"/>
                <w:sz w:val="17"/>
                <w:szCs w:val="17"/>
              </w:rPr>
              <w:t>作承诺</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60"/>
              <w:ind w:left="102" w:right="292"/>
              <w:jc w:val="left"/>
              <w:rPr>
                <w:rFonts w:ascii="宋体" w:hAnsi="宋体" w:cs="宋体" w:eastAsia="宋体" w:hint="default"/>
                <w:sz w:val="18"/>
                <w:szCs w:val="18"/>
              </w:rPr>
            </w:pPr>
            <w:r>
              <w:rPr>
                <w:rFonts w:ascii="宋体" w:hAnsi="宋体" w:cs="宋体" w:eastAsia="宋体" w:hint="default"/>
                <w:sz w:val="18"/>
                <w:szCs w:val="18"/>
              </w:rPr>
              <w:t>唐球</w:t>
            </w:r>
            <w:r>
              <w:rPr>
                <w:rFonts w:ascii="Times New Roman" w:hAnsi="Times New Roman" w:cs="Times New Roman" w:eastAsia="Times New Roman" w:hint="default"/>
                <w:sz w:val="18"/>
                <w:szCs w:val="18"/>
              </w:rPr>
              <w:t>;</w:t>
            </w:r>
            <w:r>
              <w:rPr>
                <w:rFonts w:ascii="宋体" w:hAnsi="宋体" w:cs="宋体" w:eastAsia="宋体" w:hint="default"/>
                <w:sz w:val="18"/>
                <w:szCs w:val="18"/>
              </w:rPr>
              <w:t>鄢建红</w:t>
            </w:r>
            <w:r>
              <w:rPr>
                <w:rFonts w:ascii="Times New Roman" w:hAnsi="Times New Roman" w:cs="Times New Roman" w:eastAsia="Times New Roman" w:hint="default"/>
                <w:sz w:val="18"/>
                <w:szCs w:val="18"/>
              </w:rPr>
              <w:t>;</w:t>
            </w:r>
            <w:r>
              <w:rPr>
                <w:rFonts w:ascii="宋体" w:hAnsi="宋体" w:cs="宋体" w:eastAsia="宋体" w:hint="default"/>
                <w:sz w:val="18"/>
                <w:szCs w:val="18"/>
              </w:rPr>
              <w:t>鄢建兵</w:t>
            </w:r>
            <w:r>
              <w:rPr>
                <w:rFonts w:ascii="Times New Roman" w:hAnsi="Times New Roman" w:cs="Times New Roman" w:eastAsia="Times New Roman" w:hint="default"/>
                <w:sz w:val="18"/>
                <w:szCs w:val="18"/>
              </w:rPr>
              <w:t>;</w:t>
            </w:r>
            <w:r>
              <w:rPr>
                <w:rFonts w:ascii="宋体" w:hAnsi="宋体" w:cs="宋体" w:eastAsia="宋体" w:hint="default"/>
                <w:sz w:val="18"/>
                <w:szCs w:val="18"/>
              </w:rPr>
              <w:t>张列</w:t>
            </w:r>
            <w:r>
              <w:rPr>
                <w:rFonts w:ascii="Times New Roman" w:hAnsi="Times New Roman" w:cs="Times New Roman" w:eastAsia="Times New Roman" w:hint="default"/>
                <w:sz w:val="18"/>
                <w:szCs w:val="18"/>
              </w:rPr>
              <w:t>;</w:t>
            </w:r>
            <w:r>
              <w:rPr>
                <w:rFonts w:ascii="宋体" w:hAnsi="宋体" w:cs="宋体" w:eastAsia="宋体" w:hint="default"/>
                <w:sz w:val="18"/>
                <w:szCs w:val="18"/>
              </w:rPr>
              <w:t>李媛</w:t>
            </w:r>
            <w:r>
              <w:rPr>
                <w:rFonts w:ascii="宋体" w:hAnsi="宋体" w:cs="宋体" w:eastAsia="宋体" w:hint="default"/>
                <w:w w:val="98"/>
                <w:sz w:val="18"/>
                <w:szCs w:val="18"/>
              </w:rPr>
              <w:t> </w:t>
            </w:r>
            <w:r>
              <w:rPr>
                <w:rFonts w:ascii="宋体" w:hAnsi="宋体" w:cs="宋体" w:eastAsia="宋体" w:hint="default"/>
                <w:sz w:val="18"/>
                <w:szCs w:val="18"/>
              </w:rPr>
              <w:t>媛</w:t>
            </w:r>
            <w:r>
              <w:rPr>
                <w:rFonts w:ascii="Times New Roman" w:hAnsi="Times New Roman" w:cs="Times New Roman" w:eastAsia="Times New Roman" w:hint="default"/>
                <w:sz w:val="18"/>
                <w:szCs w:val="18"/>
              </w:rPr>
              <w:t>;</w:t>
            </w:r>
            <w:r>
              <w:rPr>
                <w:rFonts w:ascii="宋体" w:hAnsi="宋体" w:cs="宋体" w:eastAsia="宋体" w:hint="default"/>
                <w:sz w:val="18"/>
                <w:szCs w:val="18"/>
              </w:rPr>
              <w:t>庞军</w:t>
            </w:r>
            <w:r>
              <w:rPr>
                <w:rFonts w:ascii="Times New Roman" w:hAnsi="Times New Roman" w:cs="Times New Roman" w:eastAsia="Times New Roman" w:hint="default"/>
                <w:sz w:val="18"/>
                <w:szCs w:val="18"/>
              </w:rPr>
              <w:t>;</w:t>
            </w:r>
            <w:r>
              <w:rPr>
                <w:rFonts w:ascii="宋体" w:hAnsi="宋体" w:cs="宋体" w:eastAsia="宋体" w:hint="default"/>
                <w:sz w:val="18"/>
                <w:szCs w:val="18"/>
              </w:rPr>
              <w:t>周云杉</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228"/>
              <w:jc w:val="left"/>
              <w:rPr>
                <w:rFonts w:ascii="宋体" w:hAnsi="宋体" w:cs="宋体" w:eastAsia="宋体" w:hint="default"/>
                <w:sz w:val="18"/>
                <w:szCs w:val="18"/>
              </w:rPr>
            </w:pPr>
            <w:r>
              <w:rPr>
                <w:rFonts w:ascii="宋体" w:hAnsi="宋体" w:cs="宋体" w:eastAsia="宋体" w:hint="default"/>
                <w:sz w:val="18"/>
                <w:szCs w:val="18"/>
              </w:rPr>
              <w:t>其他承</w:t>
            </w:r>
            <w:r>
              <w:rPr>
                <w:rFonts w:ascii="宋体" w:hAnsi="宋体" w:cs="宋体" w:eastAsia="宋体" w:hint="default"/>
                <w:w w:val="98"/>
                <w:sz w:val="18"/>
                <w:szCs w:val="18"/>
              </w:rPr>
              <w:t> </w:t>
            </w:r>
            <w:r>
              <w:rPr>
                <w:rFonts w:ascii="宋体" w:hAnsi="宋体" w:cs="宋体" w:eastAsia="宋体" w:hint="default"/>
                <w:sz w:val="18"/>
                <w:szCs w:val="18"/>
              </w:rPr>
              <w:t>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100" w:right="14"/>
              <w:jc w:val="left"/>
              <w:rPr>
                <w:rFonts w:ascii="宋体" w:hAnsi="宋体" w:cs="宋体" w:eastAsia="宋体" w:hint="default"/>
                <w:sz w:val="17"/>
                <w:szCs w:val="17"/>
              </w:rPr>
            </w:pPr>
            <w:r>
              <w:rPr>
                <w:rFonts w:ascii="宋体" w:hAnsi="宋体" w:cs="宋体" w:eastAsia="宋体" w:hint="default"/>
                <w:sz w:val="17"/>
                <w:szCs w:val="17"/>
              </w:rPr>
              <w:t>根据中国证券监督管</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理委员会</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w w:val="98"/>
                <w:sz w:val="18"/>
                <w:szCs w:val="18"/>
              </w:rPr>
              <w:t> </w:t>
            </w:r>
            <w:r>
              <w:rPr>
                <w:rFonts w:ascii="宋体" w:hAnsi="宋体" w:cs="宋体" w:eastAsia="宋体" w:hint="default"/>
                <w:spacing w:val="-3"/>
                <w:sz w:val="17"/>
                <w:szCs w:val="17"/>
              </w:rPr>
              <w:t>日发布的“证监会公告</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Times New Roman" w:hAnsi="Times New Roman" w:cs="Times New Roman" w:eastAsia="Times New Roman" w:hint="default"/>
                <w:w w:val="104"/>
                <w:sz w:val="17"/>
                <w:szCs w:val="17"/>
              </w:rPr>
              <w:t>[2015]18</w:t>
            </w:r>
            <w:r>
              <w:rPr>
                <w:rFonts w:ascii="Times New Roman" w:hAnsi="Times New Roman" w:cs="Times New Roman" w:eastAsia="Times New Roman" w:hint="default"/>
                <w:spacing w:val="-12"/>
                <w:w w:val="104"/>
                <w:sz w:val="17"/>
                <w:szCs w:val="17"/>
              </w:rPr>
              <w:t> </w:t>
            </w:r>
            <w:r>
              <w:rPr>
                <w:rFonts w:ascii="宋体" w:hAnsi="宋体" w:cs="宋体" w:eastAsia="宋体" w:hint="default"/>
                <w:spacing w:val="-12"/>
                <w:w w:val="104"/>
                <w:sz w:val="17"/>
                <w:szCs w:val="17"/>
              </w:rPr>
              <w:t>号”文的规定，</w:t>
            </w:r>
            <w:r>
              <w:rPr>
                <w:rFonts w:ascii="宋体" w:hAnsi="宋体" w:cs="宋体" w:eastAsia="宋体" w:hint="default"/>
                <w:spacing w:val="-12"/>
                <w:sz w:val="17"/>
                <w:szCs w:val="17"/>
              </w:rPr>
            </w:r>
          </w:p>
          <w:p>
            <w:pPr>
              <w:pStyle w:val="TableParagraph"/>
              <w:spacing w:line="321" w:lineRule="auto"/>
              <w:ind w:left="100" w:right="67"/>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日起</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w w:val="98"/>
                <w:sz w:val="18"/>
                <w:szCs w:val="18"/>
              </w:rPr>
              <w:t> </w:t>
            </w:r>
            <w:r>
              <w:rPr>
                <w:rFonts w:ascii="宋体" w:hAnsi="宋体" w:cs="宋体" w:eastAsia="宋体" w:hint="default"/>
                <w:spacing w:val="-3"/>
                <w:sz w:val="18"/>
                <w:szCs w:val="18"/>
              </w:rPr>
              <w:t>个月内，不得通过二级</w:t>
            </w:r>
            <w:r>
              <w:rPr>
                <w:rFonts w:ascii="宋体" w:hAnsi="宋体" w:cs="宋体" w:eastAsia="宋体" w:hint="default"/>
                <w:w w:val="98"/>
                <w:sz w:val="18"/>
                <w:szCs w:val="18"/>
              </w:rPr>
              <w:t> </w:t>
            </w:r>
            <w:r>
              <w:rPr>
                <w:rFonts w:ascii="宋体" w:hAnsi="宋体" w:cs="宋体" w:eastAsia="宋体" w:hint="default"/>
                <w:sz w:val="18"/>
                <w:szCs w:val="18"/>
              </w:rPr>
              <w:t>市场减持本公司股份，</w:t>
            </w:r>
            <w:r>
              <w:rPr>
                <w:rFonts w:ascii="宋体" w:hAnsi="宋体" w:cs="宋体" w:eastAsia="宋体" w:hint="default"/>
                <w:w w:val="98"/>
                <w:sz w:val="18"/>
                <w:szCs w:val="18"/>
              </w:rPr>
              <w:t> </w:t>
            </w:r>
            <w:r>
              <w:rPr>
                <w:rFonts w:ascii="宋体" w:hAnsi="宋体" w:cs="宋体" w:eastAsia="宋体" w:hint="default"/>
                <w:sz w:val="17"/>
                <w:szCs w:val="17"/>
              </w:rPr>
              <w:t>待上述日期到期及股</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权解除质押后即可根</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据相关承诺及另行规</w:t>
            </w:r>
            <w:r>
              <w:rPr>
                <w:rFonts w:ascii="宋体" w:hAnsi="宋体" w:cs="宋体" w:eastAsia="宋体" w:hint="default"/>
                <w:w w:val="98"/>
                <w:sz w:val="18"/>
                <w:szCs w:val="18"/>
              </w:rPr>
              <w:t> </w:t>
            </w:r>
            <w:r>
              <w:rPr>
                <w:rFonts w:ascii="宋体" w:hAnsi="宋体" w:cs="宋体" w:eastAsia="宋体" w:hint="default"/>
                <w:sz w:val="18"/>
                <w:szCs w:val="18"/>
              </w:rPr>
              <w:t>定的减持本公司股份</w:t>
            </w:r>
            <w:r>
              <w:rPr>
                <w:rFonts w:ascii="宋体" w:hAnsi="宋体" w:cs="宋体" w:eastAsia="宋体" w:hint="default"/>
                <w:w w:val="98"/>
                <w:sz w:val="18"/>
                <w:szCs w:val="18"/>
              </w:rPr>
              <w:t> </w:t>
            </w:r>
            <w:r>
              <w:rPr>
                <w:rFonts w:ascii="宋体" w:hAnsi="宋体" w:cs="宋体" w:eastAsia="宋体" w:hint="default"/>
                <w:sz w:val="18"/>
                <w:szCs w:val="18"/>
              </w:rPr>
              <w:t>的具体办法上市流通。</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105" w:right="277"/>
              <w:jc w:val="both"/>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w w:val="98"/>
                <w:sz w:val="18"/>
                <w:szCs w:val="18"/>
              </w:rPr>
              <w:t> </w:t>
            </w:r>
            <w:r>
              <w:rPr>
                <w:rFonts w:ascii="宋体" w:hAnsi="宋体" w:cs="宋体" w:eastAsia="宋体" w:hint="default"/>
                <w:sz w:val="18"/>
                <w:szCs w:val="18"/>
              </w:rPr>
              <w:t>各方</w:t>
            </w:r>
            <w:r>
              <w:rPr>
                <w:rFonts w:ascii="宋体" w:hAnsi="宋体" w:cs="宋体" w:eastAsia="宋体" w:hint="default"/>
                <w:w w:val="98"/>
                <w:sz w:val="18"/>
                <w:szCs w:val="18"/>
              </w:rPr>
              <w:t> </w:t>
            </w:r>
            <w:r>
              <w:rPr>
                <w:rFonts w:ascii="宋体" w:hAnsi="宋体" w:cs="宋体" w:eastAsia="宋体" w:hint="default"/>
                <w:sz w:val="18"/>
                <w:szCs w:val="18"/>
              </w:rPr>
              <w:t>无违</w:t>
            </w:r>
            <w:r>
              <w:rPr>
                <w:rFonts w:ascii="宋体" w:hAnsi="宋体" w:cs="宋体" w:eastAsia="宋体" w:hint="default"/>
                <w:w w:val="98"/>
                <w:sz w:val="18"/>
                <w:szCs w:val="18"/>
              </w:rPr>
              <w:t> </w:t>
            </w:r>
            <w:r>
              <w:rPr>
                <w:rFonts w:ascii="宋体" w:hAnsi="宋体" w:cs="宋体" w:eastAsia="宋体" w:hint="default"/>
                <w:sz w:val="18"/>
                <w:szCs w:val="18"/>
              </w:rPr>
              <w:t>反该</w:t>
            </w:r>
            <w:r>
              <w:rPr>
                <w:rFonts w:ascii="宋体" w:hAnsi="宋体" w:cs="宋体" w:eastAsia="宋体" w:hint="default"/>
                <w:w w:val="98"/>
                <w:sz w:val="18"/>
                <w:szCs w:val="18"/>
              </w:rPr>
              <w:t> </w:t>
            </w:r>
            <w:r>
              <w:rPr>
                <w:rFonts w:ascii="宋体" w:hAnsi="宋体" w:cs="宋体" w:eastAsia="宋体" w:hint="default"/>
                <w:sz w:val="17"/>
                <w:szCs w:val="17"/>
              </w:rPr>
              <w:t>承诺</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的情</w:t>
            </w:r>
            <w:r>
              <w:rPr>
                <w:rFonts w:ascii="宋体" w:hAnsi="宋体" w:cs="宋体" w:eastAsia="宋体" w:hint="default"/>
                <w:w w:val="98"/>
                <w:sz w:val="18"/>
                <w:szCs w:val="18"/>
              </w:rPr>
              <w:t> </w:t>
            </w:r>
            <w:r>
              <w:rPr>
                <w:rFonts w:ascii="宋体" w:hAnsi="宋体" w:cs="宋体" w:eastAsia="宋体" w:hint="default"/>
                <w:sz w:val="18"/>
                <w:szCs w:val="18"/>
              </w:rPr>
              <w:t>况。</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83"/>
              <w:jc w:val="left"/>
              <w:rPr>
                <w:rFonts w:ascii="宋体" w:hAnsi="宋体" w:cs="宋体" w:eastAsia="宋体" w:hint="default"/>
                <w:sz w:val="18"/>
                <w:szCs w:val="18"/>
              </w:rPr>
            </w:pPr>
            <w:r>
              <w:rPr>
                <w:rFonts w:ascii="宋体" w:hAnsi="宋体" w:cs="宋体" w:eastAsia="宋体" w:hint="default"/>
                <w:sz w:val="18"/>
                <w:szCs w:val="18"/>
              </w:rPr>
              <w:t>承诺是否按</w:t>
            </w:r>
            <w:r>
              <w:rPr>
                <w:rFonts w:ascii="宋体" w:hAnsi="宋体" w:cs="宋体" w:eastAsia="宋体" w:hint="default"/>
                <w:w w:val="98"/>
                <w:sz w:val="18"/>
                <w:szCs w:val="18"/>
              </w:rPr>
              <w:t> </w:t>
            </w:r>
            <w:r>
              <w:rPr>
                <w:rFonts w:ascii="宋体" w:hAnsi="宋体" w:cs="宋体" w:eastAsia="宋体" w:hint="default"/>
                <w:sz w:val="18"/>
                <w:szCs w:val="18"/>
              </w:rPr>
              <w:t>时履行</w:t>
            </w:r>
          </w:p>
        </w:tc>
        <w:tc>
          <w:tcPr>
            <w:tcW w:w="83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258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3"/>
              <w:ind w:left="104" w:right="183"/>
              <w:jc w:val="both"/>
              <w:rPr>
                <w:rFonts w:ascii="宋体" w:hAnsi="宋体" w:cs="宋体" w:eastAsia="宋体" w:hint="default"/>
                <w:sz w:val="18"/>
                <w:szCs w:val="18"/>
              </w:rPr>
            </w:pPr>
            <w:r>
              <w:rPr>
                <w:rFonts w:ascii="宋体" w:hAnsi="宋体" w:cs="宋体" w:eastAsia="宋体" w:hint="default"/>
                <w:sz w:val="17"/>
                <w:szCs w:val="17"/>
              </w:rPr>
              <w:t>如承诺超期</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未履行完毕</w:t>
            </w:r>
            <w:r>
              <w:rPr>
                <w:rFonts w:ascii="宋体" w:hAnsi="宋体" w:cs="宋体" w:eastAsia="宋体" w:hint="default"/>
                <w:w w:val="98"/>
                <w:sz w:val="18"/>
                <w:szCs w:val="18"/>
              </w:rPr>
              <w:t> </w:t>
            </w:r>
            <w:r>
              <w:rPr>
                <w:rFonts w:ascii="宋体" w:hAnsi="宋体" w:cs="宋体" w:eastAsia="宋体" w:hint="default"/>
                <w:sz w:val="18"/>
                <w:szCs w:val="18"/>
              </w:rPr>
              <w:t>的，应当详</w:t>
            </w:r>
            <w:r>
              <w:rPr>
                <w:rFonts w:ascii="宋体" w:hAnsi="宋体" w:cs="宋体" w:eastAsia="宋体" w:hint="default"/>
                <w:w w:val="98"/>
                <w:sz w:val="18"/>
                <w:szCs w:val="18"/>
              </w:rPr>
              <w:t> </w:t>
            </w:r>
            <w:r>
              <w:rPr>
                <w:rFonts w:ascii="宋体" w:hAnsi="宋体" w:cs="宋体" w:eastAsia="宋体" w:hint="default"/>
                <w:sz w:val="18"/>
                <w:szCs w:val="18"/>
              </w:rPr>
              <w:t>细说明未完</w:t>
            </w:r>
            <w:r>
              <w:rPr>
                <w:rFonts w:ascii="宋体" w:hAnsi="宋体" w:cs="宋体" w:eastAsia="宋体" w:hint="default"/>
                <w:w w:val="98"/>
                <w:sz w:val="18"/>
                <w:szCs w:val="18"/>
              </w:rPr>
              <w:t> </w:t>
            </w:r>
            <w:r>
              <w:rPr>
                <w:rFonts w:ascii="宋体" w:hAnsi="宋体" w:cs="宋体" w:eastAsia="宋体" w:hint="default"/>
                <w:sz w:val="18"/>
                <w:szCs w:val="18"/>
              </w:rPr>
              <w:t>成履行的具</w:t>
            </w:r>
            <w:r>
              <w:rPr>
                <w:rFonts w:ascii="宋体" w:hAnsi="宋体" w:cs="宋体" w:eastAsia="宋体" w:hint="default"/>
                <w:w w:val="98"/>
                <w:sz w:val="18"/>
                <w:szCs w:val="18"/>
              </w:rPr>
              <w:t> </w:t>
            </w:r>
            <w:r>
              <w:rPr>
                <w:rFonts w:ascii="宋体" w:hAnsi="宋体" w:cs="宋体" w:eastAsia="宋体" w:hint="default"/>
                <w:sz w:val="18"/>
                <w:szCs w:val="18"/>
              </w:rPr>
              <w:t>体原因及下</w:t>
            </w:r>
            <w:r>
              <w:rPr>
                <w:rFonts w:ascii="宋体" w:hAnsi="宋体" w:cs="宋体" w:eastAsia="宋体" w:hint="default"/>
                <w:w w:val="98"/>
                <w:sz w:val="18"/>
                <w:szCs w:val="18"/>
              </w:rPr>
              <w:t> </w:t>
            </w:r>
            <w:r>
              <w:rPr>
                <w:rFonts w:ascii="宋体" w:hAnsi="宋体" w:cs="宋体" w:eastAsia="宋体" w:hint="default"/>
                <w:sz w:val="18"/>
                <w:szCs w:val="18"/>
              </w:rPr>
              <w:t>一步的工作</w:t>
            </w:r>
            <w:r>
              <w:rPr>
                <w:rFonts w:ascii="宋体" w:hAnsi="宋体" w:cs="宋体" w:eastAsia="宋体" w:hint="default"/>
                <w:w w:val="98"/>
                <w:sz w:val="18"/>
                <w:szCs w:val="18"/>
              </w:rPr>
              <w:t> </w:t>
            </w:r>
            <w:r>
              <w:rPr>
                <w:rFonts w:ascii="宋体" w:hAnsi="宋体" w:cs="宋体" w:eastAsia="宋体" w:hint="default"/>
                <w:sz w:val="18"/>
                <w:szCs w:val="18"/>
              </w:rPr>
              <w:t>计划</w:t>
            </w:r>
          </w:p>
        </w:tc>
        <w:tc>
          <w:tcPr>
            <w:tcW w:w="83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Times New Roman" w:hAnsi="Times New Roman" w:cs="Times New Roman" w:eastAsia="Times New Roman" w:hint="default"/>
          <w:sz w:val="21"/>
          <w:szCs w:val="21"/>
        </w:rPr>
      </w:pPr>
    </w:p>
    <w:p>
      <w:pPr>
        <w:pStyle w:val="Heading3"/>
        <w:spacing w:line="256"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33"/>
        </w:rPr>
        <w:t> </w:t>
      </w:r>
      <w:r>
        <w:rPr>
          <w:spacing w:val="-33"/>
        </w:rPr>
      </w:r>
      <w:r>
        <w:rPr/>
        <w:t>其原因做出说明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after="0" w:line="240" w:lineRule="auto"/>
        <w:jc w:val="left"/>
        <w:sectPr>
          <w:pgSz w:w="11910" w:h="16840"/>
          <w:pgMar w:header="918" w:footer="1017" w:top="1120" w:bottom="1200" w:left="1020" w:right="1000"/>
        </w:sectPr>
      </w:pPr>
    </w:p>
    <w:p>
      <w:pPr>
        <w:spacing w:line="240" w:lineRule="auto" w:before="6"/>
        <w:rPr>
          <w:rFonts w:ascii="宋体" w:hAnsi="宋体" w:cs="宋体" w:eastAsia="宋体" w:hint="default"/>
          <w:sz w:val="18"/>
          <w:szCs w:val="18"/>
        </w:rPr>
      </w:pPr>
    </w:p>
    <w:p>
      <w:pPr>
        <w:pStyle w:val="Heading2"/>
        <w:spacing w:line="240" w:lineRule="auto" w:before="26"/>
        <w:ind w:right="0"/>
        <w:jc w:val="both"/>
        <w:rPr>
          <w:b w:val="0"/>
          <w:bCs w:val="0"/>
        </w:rPr>
      </w:pPr>
      <w:r>
        <w:rPr/>
        <w:t>三、控股股东及其关联方对上市公司的非经营性占用资金情况</w:t>
      </w:r>
      <w:r>
        <w:rPr>
          <w:b w:val="0"/>
          <w:bCs w:val="0"/>
        </w:rPr>
      </w:r>
    </w:p>
    <w:p>
      <w:pPr>
        <w:spacing w:line="240" w:lineRule="auto" w:before="10"/>
        <w:rPr>
          <w:rFonts w:ascii="宋体" w:hAnsi="宋体" w:cs="宋体" w:eastAsia="宋体" w:hint="default"/>
          <w:b/>
          <w:bCs/>
          <w:sz w:val="27"/>
          <w:szCs w:val="27"/>
        </w:rPr>
      </w:pPr>
    </w:p>
    <w:p>
      <w:pPr>
        <w:spacing w:line="379" w:lineRule="auto" w:before="0"/>
        <w:ind w:left="112" w:right="278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7"/>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公司报告期不存在控股股东及其关联方对上市公司的非经营性占用资金。</w:t>
      </w:r>
      <w:r>
        <w:rPr>
          <w:rFonts w:ascii="宋体" w:hAnsi="宋体" w:cs="宋体" w:eastAsia="宋体" w:hint="default"/>
          <w:sz w:val="17"/>
          <w:szCs w:val="17"/>
        </w:rPr>
      </w:r>
    </w:p>
    <w:p>
      <w:pPr>
        <w:spacing w:line="240" w:lineRule="auto" w:before="8"/>
        <w:rPr>
          <w:rFonts w:ascii="宋体" w:hAnsi="宋体" w:cs="宋体" w:eastAsia="宋体" w:hint="default"/>
          <w:sz w:val="17"/>
          <w:szCs w:val="17"/>
        </w:rPr>
      </w:pPr>
    </w:p>
    <w:p>
      <w:pPr>
        <w:pStyle w:val="Heading2"/>
        <w:spacing w:line="240" w:lineRule="auto"/>
        <w:ind w:right="0"/>
        <w:jc w:val="both"/>
        <w:rPr>
          <w:b w:val="0"/>
          <w:bCs w:val="0"/>
        </w:rPr>
      </w:pPr>
      <w:r>
        <w:rPr/>
        <w:t>四、董事会对最近一期“非标准审计报告”相关情况的说明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2"/>
        <w:spacing w:line="312" w:lineRule="exact" w:before="123"/>
        <w:ind w:right="107"/>
        <w:jc w:val="left"/>
        <w:rPr>
          <w:b w:val="0"/>
          <w:bCs w:val="0"/>
        </w:rPr>
      </w:pPr>
      <w:r>
        <w:rPr/>
        <w:t>五、董事会、监事会、独立董事（如有）对会计师事务所本报告期“非标准审计报告”的说</w:t>
      </w:r>
      <w:r>
        <w:rPr>
          <w:spacing w:val="-99"/>
        </w:rPr>
        <w:t> </w:t>
      </w:r>
      <w:r>
        <w:rPr>
          <w:spacing w:val="-99"/>
        </w:rPr>
      </w:r>
      <w:r>
        <w:rPr/>
        <w:t>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both"/>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六、董事会关于报告期会计政策、会计估计变更或重大会计差错更正的说明</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439" w:lineRule="auto"/>
        <w:ind w:left="472" w:right="107" w:hanging="360"/>
        <w:jc w:val="left"/>
      </w:pPr>
      <w:r>
        <w:rPr/>
        <w:t>√ 适用 □</w:t>
      </w:r>
      <w:r>
        <w:rPr>
          <w:spacing w:val="4"/>
        </w:rPr>
        <w:t> </w:t>
      </w:r>
      <w:r>
        <w:rPr/>
        <w:t>不适用</w:t>
      </w:r>
      <w:r>
        <w:rPr>
          <w:w w:val="98"/>
        </w:rPr>
        <w:t> </w:t>
      </w:r>
      <w:r>
        <w:rPr>
          <w:spacing w:val="-5"/>
          <w:w w:val="98"/>
        </w:rPr>
        <w:t>本公司于2015年3月4日与上海蒲苑投资管理有限公司（以下简称“蒲苑投资”）、于昱、刘卫星签署《投资合作协议书》，</w:t>
      </w:r>
      <w:r>
        <w:rPr>
          <w:spacing w:val="-5"/>
        </w:rPr>
      </w:r>
    </w:p>
    <w:p>
      <w:pPr>
        <w:pStyle w:val="BodyText"/>
        <w:spacing w:line="477" w:lineRule="auto" w:before="80"/>
        <w:ind w:right="192"/>
        <w:jc w:val="both"/>
      </w:pPr>
      <w:r>
        <w:rPr>
          <w:spacing w:val="-9"/>
          <w:w w:val="98"/>
        </w:rPr>
        <w:t>设立了上海赢量金融信息服务有限公司”（以下简称“上海赢量”），上海赢量注册资本为人民币3,000万元，其中公司出资1,800</w:t>
      </w:r>
      <w:r>
        <w:rPr>
          <w:spacing w:val="-69"/>
          <w:w w:val="98"/>
        </w:rPr>
        <w:t> </w:t>
      </w:r>
      <w:r>
        <w:rPr>
          <w:spacing w:val="-69"/>
          <w:w w:val="98"/>
        </w:rPr>
      </w:r>
      <w:r>
        <w:rPr>
          <w:w w:val="95"/>
        </w:rPr>
        <w:t>万元，占注册资本的60%。2015年3月19日上海赢量已完成工商登记手续，并取得上海市工商行政管理局自由贸易试验区分局</w:t>
      </w:r>
      <w:r>
        <w:rPr>
          <w:spacing w:val="35"/>
          <w:w w:val="95"/>
        </w:rPr>
        <w:t> </w:t>
      </w:r>
      <w:r>
        <w:rPr>
          <w:spacing w:val="35"/>
          <w:w w:val="95"/>
        </w:rPr>
      </w:r>
      <w:r>
        <w:rPr>
          <w:spacing w:val="-1"/>
          <w:w w:val="98"/>
        </w:rPr>
        <w:t>颁发的营业执照。上海赢量于2015年10月10日更名为“上海赢量金融服务有限公司”。</w:t>
      </w:r>
      <w:r>
        <w:rPr>
          <w:spacing w:val="-1"/>
        </w:rPr>
      </w:r>
    </w:p>
    <w:p>
      <w:pPr>
        <w:spacing w:line="240" w:lineRule="auto" w:before="1"/>
        <w:rPr>
          <w:rFonts w:ascii="宋体" w:hAnsi="宋体" w:cs="宋体" w:eastAsia="宋体" w:hint="default"/>
          <w:sz w:val="16"/>
          <w:szCs w:val="16"/>
        </w:rPr>
      </w:pPr>
    </w:p>
    <w:p>
      <w:pPr>
        <w:pStyle w:val="BodyText"/>
        <w:spacing w:line="240" w:lineRule="auto"/>
        <w:ind w:left="472" w:right="107"/>
        <w:jc w:val="left"/>
      </w:pPr>
      <w:r>
        <w:rPr/>
        <w:t>公司对上海赢量享有控制权，将其纳入合并报表范围。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现聘任的会计师事务所</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境内会计师事务所名称</w:t>
            </w:r>
            <w:r>
              <w:rPr>
                <w:rFonts w:ascii="宋体" w:hAnsi="宋体" w:cs="宋体" w:eastAsia="宋体" w:hint="default"/>
                <w:sz w:val="17"/>
                <w:szCs w:val="17"/>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left"/>
              <w:rPr>
                <w:rFonts w:ascii="宋体" w:hAnsi="宋体" w:cs="宋体" w:eastAsia="宋体" w:hint="default"/>
                <w:sz w:val="17"/>
                <w:szCs w:val="17"/>
              </w:rPr>
            </w:pPr>
            <w:r>
              <w:rPr>
                <w:rFonts w:ascii="宋体" w:hAnsi="宋体" w:cs="宋体" w:eastAsia="宋体" w:hint="default"/>
                <w:w w:val="105"/>
                <w:sz w:val="17"/>
                <w:szCs w:val="17"/>
              </w:rPr>
              <w:t>天职国际会计师事务所（特殊普通合伙）</w:t>
            </w:r>
            <w:r>
              <w:rPr>
                <w:rFonts w:ascii="宋体" w:hAnsi="宋体" w:cs="宋体" w:eastAsia="宋体" w:hint="default"/>
                <w:sz w:val="17"/>
                <w:szCs w:val="17"/>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黎明，陈子涵</w:t>
            </w:r>
          </w:p>
        </w:tc>
      </w:tr>
    </w:tbl>
    <w:p>
      <w:pPr>
        <w:spacing w:before="64"/>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是否改聘会计师事务所</w:t>
      </w:r>
      <w:r>
        <w:rPr>
          <w:rFonts w:ascii="宋体" w:hAnsi="宋体" w:cs="宋体" w:eastAsia="宋体" w:hint="default"/>
          <w:sz w:val="17"/>
          <w:szCs w:val="17"/>
        </w:rPr>
      </w:r>
    </w:p>
    <w:p>
      <w:pPr>
        <w:pStyle w:val="BodyText"/>
        <w:spacing w:line="357" w:lineRule="auto" w:before="116"/>
        <w:ind w:right="4585"/>
        <w:jc w:val="left"/>
      </w:pPr>
      <w:r>
        <w:rPr/>
        <w:t>□ 是 √</w:t>
      </w:r>
      <w:r>
        <w:rPr>
          <w:spacing w:val="4"/>
        </w:rPr>
        <w:t> </w:t>
      </w:r>
      <w:r>
        <w:rPr/>
        <w:t>否</w:t>
      </w:r>
      <w:r>
        <w:rPr>
          <w:w w:val="98"/>
        </w:rPr>
        <w:t> </w:t>
      </w:r>
      <w:r>
        <w:rPr>
          <w:w w:val="95"/>
        </w:rPr>
        <w:t>聘请内部控制审计会计师事务所、财务顾问或保荐人情况</w:t>
      </w:r>
      <w:r>
        <w:rPr/>
      </w:r>
    </w:p>
    <w:p>
      <w:pPr>
        <w:spacing w:before="43"/>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918" w:footer="1017" w:top="1120" w:bottom="1200" w:left="1020" w:right="940"/>
        </w:sect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r>
        <w:rPr/>
        <w:t>九、年度报告披露后面临暂停上市和终止上市情况</w:t>
      </w:r>
      <w:r>
        <w:rPr>
          <w:b w:val="0"/>
          <w:bCs w:val="0"/>
        </w:rPr>
      </w:r>
    </w:p>
    <w:p>
      <w:pPr>
        <w:spacing w:line="240" w:lineRule="auto" w:before="10"/>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5930"/>
        <w:jc w:val="left"/>
      </w:pPr>
      <w:r>
        <w:rPr/>
        <w:t>□ 适用 √</w:t>
      </w:r>
      <w:r>
        <w:rPr>
          <w:spacing w:val="3"/>
        </w:rPr>
        <w:t> </w:t>
      </w:r>
      <w:r>
        <w:rPr/>
        <w:t>不适用</w:t>
      </w:r>
      <w:r>
        <w:rPr>
          <w:w w:val="98"/>
        </w:rPr>
        <w:t> </w:t>
      </w:r>
      <w:r>
        <w:rPr>
          <w:w w:val="95"/>
        </w:rPr>
        <w:t>公司报告期未发生破产重整相关事项。</w:t>
      </w:r>
      <w:r>
        <w:rPr/>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62" w:lineRule="auto"/>
        <w:ind w:right="5930"/>
        <w:jc w:val="left"/>
      </w:pPr>
      <w:r>
        <w:rPr/>
        <w:t>□ 适用 √</w:t>
      </w:r>
      <w:r>
        <w:rPr>
          <w:spacing w:val="3"/>
        </w:rPr>
        <w:t> </w:t>
      </w:r>
      <w:r>
        <w:rPr/>
        <w:t>不适用</w:t>
      </w:r>
      <w:r>
        <w:rPr>
          <w:w w:val="98"/>
        </w:rPr>
        <w:t> </w:t>
      </w:r>
      <w:r>
        <w:rPr>
          <w:w w:val="95"/>
        </w:rPr>
        <w:t>本报告期公司无重大诉讼、仲裁事项。</w:t>
      </w:r>
      <w:r>
        <w:rPr/>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69" w:lineRule="auto" w:before="0"/>
        <w:ind w:left="112" w:right="5930"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2"/>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公司报告期不存在处罚及整改情况。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69" w:lineRule="auto" w:before="0"/>
        <w:ind w:left="112" w:right="3510"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公司报告期无股权激励计划、员工持股计划或其他员工激励措施及其实施情况。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spacing w:line="374" w:lineRule="auto" w:before="0"/>
        <w:ind w:left="112" w:right="5930"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公司报告期未发生与日常经营相关的关联交易。</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419"/>
        <w:jc w:val="left"/>
      </w:pPr>
      <w:r>
        <w:rPr/>
        <w:t>□ 适用 √</w:t>
      </w:r>
      <w:r>
        <w:rPr>
          <w:spacing w:val="3"/>
        </w:rPr>
        <w:t> </w:t>
      </w:r>
      <w:r>
        <w:rPr/>
        <w:t>不适用</w:t>
      </w:r>
      <w:r>
        <w:rPr>
          <w:w w:val="98"/>
        </w:rPr>
        <w:t> </w:t>
      </w:r>
      <w:r>
        <w:rPr>
          <w:w w:val="95"/>
        </w:rPr>
        <w:t>公司报告期未发生资产或股权收购、出售的关联交易。</w:t>
      </w:r>
      <w:r>
        <w:rPr/>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62" w:lineRule="auto"/>
        <w:ind w:right="5930"/>
        <w:jc w:val="left"/>
      </w:pPr>
      <w:r>
        <w:rPr/>
        <w:t>□ 适用 √</w:t>
      </w:r>
      <w:r>
        <w:rPr>
          <w:spacing w:val="3"/>
        </w:rPr>
        <w:t> </w:t>
      </w:r>
      <w:r>
        <w:rPr/>
        <w:t>不适用</w:t>
      </w:r>
      <w:r>
        <w:rPr>
          <w:w w:val="98"/>
        </w:rPr>
        <w:t> </w:t>
      </w:r>
      <w:r>
        <w:rPr>
          <w:w w:val="95"/>
        </w:rPr>
        <w:t>公司报告期未发生共同对外投资的关联交易。</w:t>
      </w:r>
      <w:r>
        <w:rPr/>
      </w:r>
    </w:p>
    <w:p>
      <w:pPr>
        <w:spacing w:after="0" w:line="362" w:lineRule="auto"/>
        <w:jc w:val="left"/>
        <w:sectPr>
          <w:pgSz w:w="11910" w:h="16840"/>
          <w:pgMar w:header="918" w:footer="1017" w:top="112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7"/>
          <w:szCs w:val="27"/>
        </w:rPr>
      </w:pPr>
    </w:p>
    <w:p>
      <w:pPr>
        <w:spacing w:line="379" w:lineRule="auto" w:before="0"/>
        <w:ind w:left="112" w:right="593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7"/>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公司报告期不存在关联债权债务往来。</w:t>
      </w:r>
      <w:r>
        <w:rPr>
          <w:rFonts w:ascii="宋体" w:hAnsi="宋体" w:cs="宋体" w:eastAsia="宋体" w:hint="default"/>
          <w:sz w:val="17"/>
          <w:szCs w:val="17"/>
        </w:rPr>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9"/>
        <w:rPr>
          <w:rFonts w:ascii="宋体" w:hAnsi="宋体" w:cs="宋体" w:eastAsia="宋体" w:hint="default"/>
          <w:sz w:val="24"/>
          <w:szCs w:val="24"/>
        </w:rPr>
      </w:pPr>
    </w:p>
    <w:p>
      <w:pPr>
        <w:spacing w:line="487" w:lineRule="auto" w:before="0"/>
        <w:ind w:left="112" w:right="112" w:firstLine="268"/>
        <w:jc w:val="both"/>
        <w:rPr>
          <w:rFonts w:ascii="宋体" w:hAnsi="宋体" w:cs="宋体" w:eastAsia="宋体" w:hint="default"/>
          <w:sz w:val="18"/>
          <w:szCs w:val="18"/>
        </w:rPr>
      </w:pPr>
      <w:r>
        <w:rPr>
          <w:rFonts w:ascii="宋体" w:hAnsi="宋体" w:cs="宋体" w:eastAsia="宋体" w:hint="default"/>
          <w:sz w:val="17"/>
          <w:szCs w:val="17"/>
        </w:rPr>
        <w:t>（1)交易内容：公司于2015年7月13日第二届董事会第十二次会议审议通过了《关于公司本次非公开发行股票涉及关联交</w:t>
      </w:r>
      <w:r>
        <w:rPr>
          <w:rFonts w:ascii="宋体" w:hAnsi="宋体" w:cs="宋体" w:eastAsia="宋体" w:hint="default"/>
          <w:spacing w:val="61"/>
          <w:sz w:val="17"/>
          <w:szCs w:val="17"/>
        </w:rPr>
        <w:t> </w:t>
      </w:r>
      <w:r>
        <w:rPr>
          <w:rFonts w:ascii="宋体" w:hAnsi="宋体" w:cs="宋体" w:eastAsia="宋体" w:hint="default"/>
          <w:spacing w:val="61"/>
          <w:sz w:val="17"/>
          <w:szCs w:val="17"/>
        </w:rPr>
      </w:r>
      <w:r>
        <w:rPr>
          <w:rFonts w:ascii="宋体" w:hAnsi="宋体" w:cs="宋体" w:eastAsia="宋体" w:hint="default"/>
          <w:spacing w:val="-4"/>
          <w:w w:val="98"/>
          <w:sz w:val="18"/>
          <w:szCs w:val="18"/>
        </w:rPr>
        <w:t>易的议案》、《关于公司与特定投资者签署附条件生效的股份认购协议的议案》，公司拟向包括公司实际控制人唐球先生在内</w:t>
      </w:r>
      <w:r>
        <w:rPr>
          <w:rFonts w:ascii="宋体" w:hAnsi="宋体" w:cs="宋体" w:eastAsia="宋体" w:hint="default"/>
          <w:spacing w:val="-47"/>
          <w:w w:val="98"/>
          <w:sz w:val="18"/>
          <w:szCs w:val="18"/>
        </w:rPr>
        <w:t> </w:t>
      </w:r>
      <w:r>
        <w:rPr>
          <w:rFonts w:ascii="宋体" w:hAnsi="宋体" w:cs="宋体" w:eastAsia="宋体" w:hint="default"/>
          <w:spacing w:val="-47"/>
          <w:w w:val="98"/>
          <w:sz w:val="18"/>
          <w:szCs w:val="18"/>
        </w:rPr>
      </w:r>
      <w:r>
        <w:rPr>
          <w:rFonts w:ascii="宋体" w:hAnsi="宋体" w:cs="宋体" w:eastAsia="宋体" w:hint="default"/>
          <w:sz w:val="17"/>
          <w:szCs w:val="17"/>
        </w:rPr>
        <w:t>的不超过5家特定对象非公开发行股票。唐球先生认购公司本次非公开发行股票的数量不超过本次发行股票总额的10%，即不</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pacing w:val="3"/>
          <w:w w:val="95"/>
          <w:sz w:val="18"/>
          <w:szCs w:val="18"/>
        </w:rPr>
        <w:t>超过450万股，唐球先生已于2015年7月13日与公司签署了《深圳市赢时胜信息技术股份有限公司非公开发行股票之认购协</w:t>
      </w:r>
      <w:r>
        <w:rPr>
          <w:rFonts w:ascii="宋体" w:hAnsi="宋体" w:cs="宋体" w:eastAsia="宋体" w:hint="default"/>
          <w:spacing w:val="28"/>
          <w:w w:val="95"/>
          <w:sz w:val="18"/>
          <w:szCs w:val="18"/>
        </w:rPr>
        <w:t> </w:t>
      </w:r>
      <w:r>
        <w:rPr>
          <w:rFonts w:ascii="宋体" w:hAnsi="宋体" w:cs="宋体" w:eastAsia="宋体" w:hint="default"/>
          <w:spacing w:val="28"/>
          <w:w w:val="95"/>
          <w:sz w:val="18"/>
          <w:szCs w:val="18"/>
        </w:rPr>
      </w:r>
      <w:r>
        <w:rPr>
          <w:rFonts w:ascii="宋体" w:hAnsi="宋体" w:cs="宋体" w:eastAsia="宋体" w:hint="default"/>
          <w:spacing w:val="-30"/>
          <w:w w:val="98"/>
          <w:sz w:val="18"/>
          <w:szCs w:val="18"/>
        </w:rPr>
        <w:t>议》。</w:t>
      </w:r>
      <w:r>
        <w:rPr>
          <w:rFonts w:ascii="宋体" w:hAnsi="宋体" w:cs="宋体" w:eastAsia="宋体" w:hint="default"/>
          <w:spacing w:val="-30"/>
          <w:sz w:val="18"/>
          <w:szCs w:val="18"/>
        </w:rPr>
      </w:r>
    </w:p>
    <w:p>
      <w:pPr>
        <w:spacing w:line="240" w:lineRule="auto" w:before="7"/>
        <w:rPr>
          <w:rFonts w:ascii="宋体" w:hAnsi="宋体" w:cs="宋体" w:eastAsia="宋体" w:hint="default"/>
          <w:sz w:val="15"/>
          <w:szCs w:val="15"/>
        </w:rPr>
      </w:pPr>
    </w:p>
    <w:p>
      <w:pPr>
        <w:pStyle w:val="BodyText"/>
        <w:spacing w:line="475" w:lineRule="auto"/>
        <w:ind w:right="117" w:firstLine="268"/>
        <w:jc w:val="both"/>
      </w:pPr>
      <w:r>
        <w:rPr/>
        <w:t>（2)关联关系：唐球先生为赢时胜控股股东、实际控制人、董事长、总经理。本次非公开发行股票前，唐球先生持有公</w:t>
      </w:r>
      <w:r>
        <w:rPr>
          <w:w w:val="98"/>
        </w:rPr>
        <w:t> </w:t>
      </w:r>
      <w:r>
        <w:rPr/>
        <w:t>司股份为31,180,770股，持股比例为28.1669%，故与公司存在关联关系，本次非公开发行构成关联交易。</w:t>
      </w:r>
    </w:p>
    <w:p>
      <w:pPr>
        <w:spacing w:line="487" w:lineRule="auto" w:before="70"/>
        <w:ind w:left="112" w:right="117" w:firstLine="268"/>
        <w:jc w:val="both"/>
        <w:rPr>
          <w:rFonts w:ascii="宋体" w:hAnsi="宋体" w:cs="宋体" w:eastAsia="宋体" w:hint="default"/>
          <w:sz w:val="17"/>
          <w:szCs w:val="17"/>
        </w:rPr>
      </w:pPr>
      <w:r>
        <w:rPr>
          <w:rFonts w:ascii="宋体" w:hAnsi="宋体" w:cs="宋体" w:eastAsia="宋体" w:hint="default"/>
          <w:sz w:val="17"/>
          <w:szCs w:val="17"/>
        </w:rPr>
        <w:t>（3)2016年3月14日，公司启动实施了非公开发行股票事项。2016年2月26日，中国证券监督管理委员会签发了《关于核</w:t>
      </w:r>
      <w:r>
        <w:rPr>
          <w:rFonts w:ascii="宋体" w:hAnsi="宋体" w:cs="宋体" w:eastAsia="宋体" w:hint="default"/>
          <w:spacing w:val="61"/>
          <w:sz w:val="17"/>
          <w:szCs w:val="17"/>
        </w:rPr>
        <w:t> </w:t>
      </w:r>
      <w:r>
        <w:rPr>
          <w:rFonts w:ascii="宋体" w:hAnsi="宋体" w:cs="宋体" w:eastAsia="宋体" w:hint="default"/>
          <w:spacing w:val="61"/>
          <w:sz w:val="17"/>
          <w:szCs w:val="17"/>
        </w:rPr>
      </w:r>
      <w:r>
        <w:rPr>
          <w:rFonts w:ascii="宋体" w:hAnsi="宋体" w:cs="宋体" w:eastAsia="宋体" w:hint="default"/>
          <w:spacing w:val="-2"/>
          <w:w w:val="104"/>
          <w:sz w:val="17"/>
          <w:szCs w:val="17"/>
        </w:rPr>
        <w:t>准深圳市赢时胜信息技术股份有限公司非公开发行股票的批复》（证监许可[2016]319号），核准了公司的非公开发行方案。</w:t>
      </w:r>
      <w:r>
        <w:rPr>
          <w:rFonts w:ascii="宋体" w:hAnsi="宋体" w:cs="宋体" w:eastAsia="宋体" w:hint="default"/>
          <w:spacing w:val="-65"/>
          <w:w w:val="104"/>
          <w:sz w:val="17"/>
          <w:szCs w:val="17"/>
        </w:rPr>
        <w:t> </w:t>
      </w:r>
      <w:r>
        <w:rPr>
          <w:rFonts w:ascii="宋体" w:hAnsi="宋体" w:cs="宋体" w:eastAsia="宋体" w:hint="default"/>
          <w:spacing w:val="-65"/>
          <w:w w:val="104"/>
          <w:sz w:val="17"/>
          <w:szCs w:val="17"/>
        </w:rPr>
      </w:r>
      <w:r>
        <w:rPr>
          <w:rFonts w:ascii="宋体" w:hAnsi="宋体" w:cs="宋体" w:eastAsia="宋体" w:hint="default"/>
          <w:w w:val="95"/>
          <w:sz w:val="18"/>
          <w:szCs w:val="18"/>
        </w:rPr>
        <w:t>公司于2016年3月实施了非公开发行方案，非公开发行人民币普通股36,666,666股，并于2016年3月25日在中国证券登记结算</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有限责任公司深圳分公司完成了新增股份登记托管手续，2016年4月8日新增股份在深圳证券交易所上市流通，公司总股本由</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110,700,000股变更为147,366,666 股。唐球先生通过认购本次非公开发行股票新增持有公司股份数量为3,666,666股，但因</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公司总股本增加导致持股比例由28.23%被动稀释到23.69%。</w:t>
      </w:r>
    </w:p>
    <w:p>
      <w:pPr>
        <w:spacing w:before="73"/>
        <w:ind w:left="381" w:right="0" w:firstLine="0"/>
        <w:jc w:val="left"/>
        <w:rPr>
          <w:rFonts w:ascii="宋体" w:hAnsi="宋体" w:cs="宋体" w:eastAsia="宋体" w:hint="default"/>
          <w:sz w:val="17"/>
          <w:szCs w:val="17"/>
        </w:rPr>
      </w:pPr>
      <w:r>
        <w:rPr>
          <w:rFonts w:ascii="宋体" w:hAnsi="宋体" w:cs="宋体" w:eastAsia="宋体" w:hint="default"/>
          <w:w w:val="105"/>
          <w:sz w:val="17"/>
          <w:szCs w:val="17"/>
        </w:rPr>
        <w:t>（4)唐球先生本次认购的股份自本次非公开发行结束之日起36个月内不得上市交易。</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556" w:lineRule="auto" w:before="154"/>
        <w:ind w:right="0" w:firstLine="268"/>
        <w:jc w:val="left"/>
      </w:pPr>
      <w:r>
        <w:rPr/>
        <w:pict>
          <v:shape style="position:absolute;margin-left:56.459999pt;margin-top:52.071716pt;width:479.15pt;height:56.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9"/>
                    <w:gridCol w:w="2650"/>
                    <w:gridCol w:w="3459"/>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3"/>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104" w:right="107"/>
                          <w:jc w:val="left"/>
                          <w:rPr>
                            <w:rFonts w:ascii="宋体" w:hAnsi="宋体" w:cs="宋体" w:eastAsia="宋体" w:hint="default"/>
                            <w:sz w:val="17"/>
                            <w:szCs w:val="17"/>
                          </w:rPr>
                        </w:pPr>
                        <w:r>
                          <w:rPr>
                            <w:rFonts w:ascii="宋体" w:hAnsi="宋体" w:cs="宋体" w:eastAsia="宋体" w:hint="default"/>
                            <w:sz w:val="18"/>
                            <w:szCs w:val="18"/>
                          </w:rPr>
                          <w:t>《关于签订附条件生效的股份认购合同暨</w:t>
                        </w:r>
                        <w:r>
                          <w:rPr>
                            <w:rFonts w:ascii="宋体" w:hAnsi="宋体" w:cs="宋体" w:eastAsia="宋体" w:hint="default"/>
                            <w:w w:val="98"/>
                            <w:sz w:val="18"/>
                            <w:szCs w:val="18"/>
                          </w:rPr>
                          <w:t> </w:t>
                        </w:r>
                        <w:r>
                          <w:rPr>
                            <w:rFonts w:ascii="宋体" w:hAnsi="宋体" w:cs="宋体" w:eastAsia="宋体" w:hint="default"/>
                            <w:sz w:val="17"/>
                            <w:szCs w:val="17"/>
                          </w:rPr>
                          <w:t>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p>
              </w:txbxContent>
            </v:textbox>
            <w10:wrap type="none"/>
          </v:shape>
        </w:pict>
      </w:r>
      <w:r>
        <w:rPr>
          <w:w w:val="95"/>
        </w:rPr>
        <w:t>（5)公司独立董事对上述涉及关联交易的事项进行事前认可，进行了审议，并发表了意见。</w:t>
      </w:r>
      <w:r>
        <w:rPr>
          <w:spacing w:val="-18"/>
          <w:w w:val="95"/>
        </w:rPr>
        <w:t> </w:t>
      </w:r>
      <w:r>
        <w:rPr>
          <w:spacing w:val="-18"/>
          <w:w w:val="95"/>
        </w:rPr>
      </w:r>
      <w:r>
        <w:rPr/>
        <w:t>重大关联交易临时报告披露网站相关查询</w:t>
      </w:r>
    </w:p>
    <w:p>
      <w:pPr>
        <w:spacing w:after="0" w:line="556" w:lineRule="auto"/>
        <w:jc w:val="left"/>
        <w:sectPr>
          <w:pgSz w:w="11910" w:h="16840"/>
          <w:pgMar w:header="918" w:footer="1017" w:top="1120" w:bottom="1200" w:left="1020" w:right="1020"/>
        </w:sect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394"/>
        <w:jc w:val="left"/>
      </w:pPr>
      <w:r>
        <w:rPr/>
        <w:t>□ 适用 √</w:t>
      </w:r>
      <w:r>
        <w:rPr>
          <w:spacing w:val="2"/>
        </w:rPr>
        <w:t> </w:t>
      </w:r>
      <w:r>
        <w:rPr/>
        <w:t>不适用</w:t>
      </w:r>
      <w:r>
        <w:rPr>
          <w:w w:val="98"/>
        </w:rPr>
        <w:t> </w:t>
      </w:r>
      <w:r>
        <w:rPr/>
        <w:t>公司报告期不存在托管情况。</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394"/>
        <w:jc w:val="left"/>
      </w:pPr>
      <w:r>
        <w:rPr/>
        <w:t>□ 适用 √</w:t>
      </w:r>
      <w:r>
        <w:rPr>
          <w:spacing w:val="2"/>
        </w:rPr>
        <w:t> </w:t>
      </w:r>
      <w:r>
        <w:rPr/>
        <w:t>不适用</w:t>
      </w:r>
      <w:r>
        <w:rPr>
          <w:w w:val="98"/>
        </w:rPr>
        <w:t> </w:t>
      </w:r>
      <w:r>
        <w:rPr/>
        <w:t>公司报告期不存在承包情况。</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74" w:lineRule="auto" w:before="0"/>
        <w:ind w:left="112" w:right="8211"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7"/>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租赁情况说明</w:t>
      </w:r>
    </w:p>
    <w:p>
      <w:pPr>
        <w:spacing w:line="240" w:lineRule="auto" w:before="4"/>
        <w:rPr>
          <w:rFonts w:ascii="宋体" w:hAnsi="宋体" w:cs="宋体" w:eastAsia="宋体" w:hint="default"/>
          <w:sz w:val="16"/>
          <w:szCs w:val="16"/>
        </w:rPr>
      </w:pPr>
    </w:p>
    <w:p>
      <w:pPr>
        <w:pStyle w:val="BodyText"/>
        <w:spacing w:line="240" w:lineRule="auto"/>
        <w:ind w:left="472" w:right="0"/>
        <w:jc w:val="left"/>
      </w:pPr>
      <w:r>
        <w:rPr/>
        <w:t>（1）公司的房屋租赁</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84" w:lineRule="auto" w:before="0"/>
        <w:ind w:left="112" w:right="110" w:firstLine="360"/>
        <w:jc w:val="both"/>
        <w:rPr>
          <w:rFonts w:ascii="宋体" w:hAnsi="宋体" w:cs="宋体" w:eastAsia="宋体" w:hint="default"/>
          <w:sz w:val="18"/>
          <w:szCs w:val="18"/>
        </w:rPr>
      </w:pPr>
      <w:r>
        <w:rPr>
          <w:rFonts w:ascii="宋体" w:hAnsi="宋体" w:cs="宋体" w:eastAsia="宋体" w:hint="default"/>
          <w:w w:val="104"/>
          <w:sz w:val="17"/>
          <w:szCs w:val="17"/>
        </w:rPr>
        <w:t>①</w:t>
      </w:r>
      <w:r>
        <w:rPr>
          <w:rFonts w:ascii="宋体" w:hAnsi="宋体" w:cs="宋体" w:eastAsia="宋体" w:hint="default"/>
          <w:spacing w:val="13"/>
          <w:w w:val="104"/>
          <w:sz w:val="17"/>
          <w:szCs w:val="17"/>
        </w:rPr>
        <w:t> </w:t>
      </w:r>
      <w:r>
        <w:rPr>
          <w:rFonts w:ascii="宋体" w:hAnsi="宋体" w:cs="宋体" w:eastAsia="宋体" w:hint="default"/>
          <w:spacing w:val="-2"/>
          <w:w w:val="104"/>
          <w:sz w:val="17"/>
          <w:szCs w:val="17"/>
        </w:rPr>
        <w:t>2012年11月11日，公司与王登峰签订《嘉禾国信大厦办公区域租赁合同》，约定王登峰将其位于北京市东城区广渠门</w:t>
      </w:r>
      <w:r>
        <w:rPr>
          <w:rFonts w:ascii="宋体" w:hAnsi="宋体" w:cs="宋体" w:eastAsia="宋体" w:hint="default"/>
          <w:w w:val="104"/>
          <w:sz w:val="17"/>
          <w:szCs w:val="17"/>
        </w:rPr>
        <w:t> </w:t>
      </w:r>
      <w:r>
        <w:rPr>
          <w:rFonts w:ascii="宋体" w:hAnsi="宋体" w:cs="宋体" w:eastAsia="宋体" w:hint="default"/>
          <w:spacing w:val="2"/>
          <w:w w:val="95"/>
          <w:sz w:val="18"/>
          <w:szCs w:val="18"/>
        </w:rPr>
        <w:t>内白桥大街15号的嘉禾国信大厦第9层901-912号租赁给发行人，租赁面积约为2,387.24平方米。租赁期限自2012年11月12</w:t>
      </w:r>
      <w:r>
        <w:rPr>
          <w:rFonts w:ascii="宋体" w:hAnsi="宋体" w:cs="宋体" w:eastAsia="宋体" w:hint="default"/>
          <w:spacing w:val="75"/>
          <w:w w:val="95"/>
          <w:sz w:val="18"/>
          <w:szCs w:val="18"/>
        </w:rPr>
        <w:t> </w:t>
      </w:r>
      <w:r>
        <w:rPr>
          <w:rFonts w:ascii="宋体" w:hAnsi="宋体" w:cs="宋体" w:eastAsia="宋体" w:hint="default"/>
          <w:spacing w:val="75"/>
          <w:w w:val="95"/>
          <w:sz w:val="18"/>
          <w:szCs w:val="18"/>
        </w:rPr>
      </w:r>
      <w:r>
        <w:rPr>
          <w:rFonts w:ascii="宋体" w:hAnsi="宋体" w:cs="宋体" w:eastAsia="宋体" w:hint="default"/>
          <w:sz w:val="18"/>
          <w:szCs w:val="18"/>
        </w:rPr>
        <w:t>日至2015年11月11日，租金为人民币409,912.98元/月。免租期4个月，为2012年11月12日至2013年3月11日。</w:t>
      </w:r>
    </w:p>
    <w:p>
      <w:pPr>
        <w:spacing w:line="240" w:lineRule="auto" w:before="7"/>
        <w:rPr>
          <w:rFonts w:ascii="宋体" w:hAnsi="宋体" w:cs="宋体" w:eastAsia="宋体" w:hint="default"/>
          <w:sz w:val="16"/>
          <w:szCs w:val="16"/>
        </w:rPr>
      </w:pPr>
    </w:p>
    <w:p>
      <w:pPr>
        <w:spacing w:line="482" w:lineRule="auto" w:before="0"/>
        <w:ind w:left="112" w:right="110" w:firstLine="360"/>
        <w:jc w:val="both"/>
        <w:rPr>
          <w:rFonts w:ascii="宋体" w:hAnsi="宋体" w:cs="宋体" w:eastAsia="宋体" w:hint="default"/>
          <w:sz w:val="18"/>
          <w:szCs w:val="18"/>
        </w:rPr>
      </w:pPr>
      <w:r>
        <w:rPr>
          <w:rFonts w:ascii="宋体" w:hAnsi="宋体" w:cs="宋体" w:eastAsia="宋体" w:hint="default"/>
          <w:w w:val="104"/>
          <w:sz w:val="17"/>
          <w:szCs w:val="17"/>
        </w:rPr>
        <w:t>②</w:t>
      </w:r>
      <w:r>
        <w:rPr>
          <w:rFonts w:ascii="宋体" w:hAnsi="宋体" w:cs="宋体" w:eastAsia="宋体" w:hint="default"/>
          <w:spacing w:val="36"/>
          <w:w w:val="104"/>
          <w:sz w:val="17"/>
          <w:szCs w:val="17"/>
        </w:rPr>
        <w:t> </w:t>
      </w:r>
      <w:r>
        <w:rPr>
          <w:rFonts w:ascii="宋体" w:hAnsi="宋体" w:cs="宋体" w:eastAsia="宋体" w:hint="default"/>
          <w:spacing w:val="-1"/>
          <w:w w:val="104"/>
          <w:sz w:val="17"/>
          <w:szCs w:val="17"/>
        </w:rPr>
        <w:t>2014年5月，公司与上海陆家嘴金融贸易区开发股份有限公司（以下简称“出租人”）签署《物业租赁合同续租协议</w:t>
      </w:r>
      <w:r>
        <w:rPr>
          <w:rFonts w:ascii="宋体" w:hAnsi="宋体" w:cs="宋体" w:eastAsia="宋体" w:hint="default"/>
          <w:w w:val="104"/>
          <w:sz w:val="17"/>
          <w:szCs w:val="17"/>
        </w:rPr>
        <w:t> </w:t>
      </w:r>
      <w:r>
        <w:rPr>
          <w:rFonts w:ascii="宋体" w:hAnsi="宋体" w:cs="宋体" w:eastAsia="宋体" w:hint="default"/>
          <w:w w:val="98"/>
          <w:sz w:val="18"/>
          <w:szCs w:val="18"/>
        </w:rPr>
        <w:t>二》，约定出租人将其位于上海浦东峨山路91弄20号1幢软件园9号楼3层南塔东单元的房屋继续租赁给公司，租赁面积为793</w:t>
      </w:r>
      <w:r>
        <w:rPr>
          <w:rFonts w:ascii="宋体" w:hAnsi="宋体" w:cs="宋体" w:eastAsia="宋体" w:hint="default"/>
          <w:spacing w:val="-87"/>
          <w:w w:val="98"/>
          <w:sz w:val="18"/>
          <w:szCs w:val="18"/>
        </w:rPr>
        <w:t> </w:t>
      </w:r>
      <w:r>
        <w:rPr>
          <w:rFonts w:ascii="宋体" w:hAnsi="宋体" w:cs="宋体" w:eastAsia="宋体" w:hint="default"/>
          <w:spacing w:val="-87"/>
          <w:w w:val="98"/>
          <w:sz w:val="18"/>
          <w:szCs w:val="18"/>
        </w:rPr>
      </w:r>
      <w:r>
        <w:rPr>
          <w:rFonts w:ascii="宋体" w:hAnsi="宋体" w:cs="宋体" w:eastAsia="宋体" w:hint="default"/>
          <w:sz w:val="18"/>
          <w:szCs w:val="18"/>
        </w:rPr>
        <w:t>平方米。租赁期限自2014年7月1日至2017年6月30日，租金为人民币233,594元/月，并约定续租期内的租赁保证金应为人民</w:t>
      </w:r>
      <w:r>
        <w:rPr>
          <w:rFonts w:ascii="宋体" w:hAnsi="宋体" w:cs="宋体" w:eastAsia="宋体" w:hint="default"/>
          <w:w w:val="98"/>
          <w:sz w:val="18"/>
          <w:szCs w:val="18"/>
        </w:rPr>
        <w:t> </w:t>
      </w:r>
      <w:r>
        <w:rPr>
          <w:rFonts w:ascii="宋体" w:hAnsi="宋体" w:cs="宋体" w:eastAsia="宋体" w:hint="default"/>
          <w:sz w:val="18"/>
          <w:szCs w:val="18"/>
        </w:rPr>
        <w:t>币700,782元。</w:t>
      </w:r>
    </w:p>
    <w:p>
      <w:pPr>
        <w:spacing w:line="482" w:lineRule="auto" w:before="48"/>
        <w:ind w:left="112" w:right="112" w:firstLine="360"/>
        <w:jc w:val="both"/>
        <w:rPr>
          <w:rFonts w:ascii="宋体" w:hAnsi="宋体" w:cs="宋体" w:eastAsia="宋体" w:hint="default"/>
          <w:sz w:val="17"/>
          <w:szCs w:val="17"/>
        </w:rPr>
      </w:pPr>
      <w:r>
        <w:rPr>
          <w:rFonts w:ascii="宋体" w:hAnsi="宋体" w:cs="宋体" w:eastAsia="宋体" w:hint="default"/>
          <w:spacing w:val="-2"/>
          <w:w w:val="98"/>
          <w:sz w:val="18"/>
          <w:szCs w:val="18"/>
        </w:rPr>
        <w:t>③2015年11月1日，公司与深圳合凡财富管理有限公司签订《房屋租赁合同》，约定公司将其位于深圳市福田区深南路与</w:t>
      </w:r>
      <w:r>
        <w:rPr>
          <w:rFonts w:ascii="宋体" w:hAnsi="宋体" w:cs="宋体" w:eastAsia="宋体" w:hint="default"/>
          <w:w w:val="98"/>
          <w:sz w:val="18"/>
          <w:szCs w:val="18"/>
        </w:rPr>
        <w:t> </w:t>
      </w:r>
      <w:r>
        <w:rPr>
          <w:rFonts w:ascii="宋体" w:hAnsi="宋体" w:cs="宋体" w:eastAsia="宋体" w:hint="default"/>
          <w:sz w:val="18"/>
          <w:szCs w:val="18"/>
        </w:rPr>
        <w:t>新洲路交汇处东南侧航天大厦A座611B的房屋租赁给深圳合凡财富管理有限公司用于办公，租赁面积为174.82平方米。租赁</w:t>
      </w:r>
      <w:r>
        <w:rPr>
          <w:rFonts w:ascii="宋体" w:hAnsi="宋体" w:cs="宋体" w:eastAsia="宋体" w:hint="default"/>
          <w:w w:val="98"/>
          <w:sz w:val="18"/>
          <w:szCs w:val="18"/>
        </w:rPr>
        <w:t> </w:t>
      </w:r>
      <w:r>
        <w:rPr>
          <w:rFonts w:ascii="宋体" w:hAnsi="宋体" w:cs="宋体" w:eastAsia="宋体" w:hint="default"/>
          <w:sz w:val="17"/>
          <w:szCs w:val="17"/>
        </w:rPr>
        <w:t>期限自2015年11月1日至2016年10月31日，租金为人民币58,642元/月。</w:t>
      </w:r>
    </w:p>
    <w:p>
      <w:pPr>
        <w:spacing w:line="240" w:lineRule="auto" w:before="9"/>
        <w:rPr>
          <w:rFonts w:ascii="宋体" w:hAnsi="宋体" w:cs="宋体" w:eastAsia="宋体" w:hint="default"/>
          <w:sz w:val="16"/>
          <w:szCs w:val="16"/>
        </w:rPr>
      </w:pPr>
    </w:p>
    <w:p>
      <w:pPr>
        <w:pStyle w:val="BodyText"/>
        <w:spacing w:line="240" w:lineRule="auto"/>
        <w:ind w:left="472" w:right="0"/>
        <w:jc w:val="left"/>
      </w:pPr>
      <w:r>
        <w:rPr/>
        <w:t>（2）子公司的房屋租赁</w:t>
      </w:r>
    </w:p>
    <w:p>
      <w:pPr>
        <w:spacing w:line="240" w:lineRule="auto" w:before="0"/>
        <w:rPr>
          <w:rFonts w:ascii="宋体" w:hAnsi="宋体" w:cs="宋体" w:eastAsia="宋体" w:hint="default"/>
          <w:sz w:val="18"/>
          <w:szCs w:val="18"/>
        </w:rPr>
      </w:pPr>
    </w:p>
    <w:p>
      <w:pPr>
        <w:pStyle w:val="BodyText"/>
        <w:spacing w:line="482" w:lineRule="auto" w:before="153"/>
        <w:ind w:right="112" w:firstLine="360"/>
        <w:jc w:val="both"/>
        <w:rPr>
          <w:sz w:val="17"/>
          <w:szCs w:val="17"/>
        </w:rPr>
      </w:pPr>
      <w:r>
        <w:rPr>
          <w:w w:val="98"/>
        </w:rPr>
        <w:t>①</w:t>
      </w:r>
      <w:r>
        <w:rPr>
          <w:spacing w:val="11"/>
          <w:w w:val="98"/>
        </w:rPr>
        <w:t> </w:t>
      </w:r>
      <w:r>
        <w:rPr>
          <w:spacing w:val="-2"/>
          <w:w w:val="98"/>
        </w:rPr>
        <w:t>2015年，公司控股子公司上海赢量与上海三林投资发展有限公司（以下简称“出租人”）签署《“上海数字产业园”</w:t>
      </w:r>
      <w:r>
        <w:rPr>
          <w:w w:val="98"/>
        </w:rPr>
        <w:t> </w:t>
      </w:r>
      <w:r>
        <w:rPr>
          <w:spacing w:val="-2"/>
          <w:w w:val="98"/>
        </w:rPr>
        <w:t>办公楼租赁合同》，约定出租人将其位于上海市浦东新区东三里桥路1018号A座1层107的房屋租赁给上海赢量，租赁建筑面积</w:t>
      </w:r>
      <w:r>
        <w:rPr>
          <w:spacing w:val="-65"/>
          <w:w w:val="98"/>
        </w:rPr>
        <w:t> </w:t>
      </w:r>
      <w:r>
        <w:rPr>
          <w:spacing w:val="-65"/>
          <w:w w:val="98"/>
        </w:rPr>
      </w:r>
      <w:r>
        <w:rPr>
          <w:w w:val="95"/>
        </w:rPr>
        <w:t>为368.35平方米。租赁期限为2015年4月1日至2018年3月31日，租金为人民币605,014.88元/年，并约定履约保证金为人民币</w:t>
      </w:r>
      <w:r>
        <w:rPr>
          <w:spacing w:val="35"/>
          <w:w w:val="95"/>
        </w:rPr>
        <w:t> </w:t>
      </w:r>
      <w:r>
        <w:rPr>
          <w:spacing w:val="35"/>
          <w:w w:val="95"/>
        </w:rPr>
      </w:r>
      <w:r>
        <w:rPr>
          <w:sz w:val="17"/>
          <w:szCs w:val="17"/>
        </w:rPr>
        <w:t>151,253.72元。在签订本合同前，出租人已告知上海赢量该房屋已设定抵押。</w:t>
      </w:r>
    </w:p>
    <w:p>
      <w:pPr>
        <w:spacing w:after="0" w:line="482" w:lineRule="auto"/>
        <w:jc w:val="both"/>
        <w:rPr>
          <w:sz w:val="17"/>
          <w:szCs w:val="17"/>
        </w:rPr>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spacing w:line="489" w:lineRule="auto" w:before="42"/>
        <w:ind w:left="112" w:right="192" w:firstLine="360"/>
        <w:jc w:val="both"/>
        <w:rPr>
          <w:rFonts w:ascii="宋体" w:hAnsi="宋体" w:cs="宋体" w:eastAsia="宋体" w:hint="default"/>
          <w:sz w:val="18"/>
          <w:szCs w:val="18"/>
        </w:rPr>
      </w:pPr>
      <w:r>
        <w:rPr>
          <w:rFonts w:ascii="宋体" w:hAnsi="宋体" w:cs="宋体" w:eastAsia="宋体" w:hint="default"/>
          <w:w w:val="98"/>
          <w:sz w:val="18"/>
          <w:szCs w:val="18"/>
        </w:rPr>
        <w:t>②</w:t>
      </w:r>
      <w:r>
        <w:rPr>
          <w:rFonts w:ascii="宋体" w:hAnsi="宋体" w:cs="宋体" w:eastAsia="宋体" w:hint="default"/>
          <w:spacing w:val="8"/>
          <w:w w:val="98"/>
          <w:sz w:val="18"/>
          <w:szCs w:val="18"/>
        </w:rPr>
        <w:t> </w:t>
      </w:r>
      <w:r>
        <w:rPr>
          <w:rFonts w:ascii="宋体" w:hAnsi="宋体" w:cs="宋体" w:eastAsia="宋体" w:hint="default"/>
          <w:spacing w:val="-2"/>
          <w:w w:val="98"/>
          <w:sz w:val="18"/>
          <w:szCs w:val="18"/>
        </w:rPr>
        <w:t>公司控股子公司上海赢量与上海筑信金融信息服务有限公司（以下简称“出租人”）签署《房屋租赁合同》，约定出</w:t>
      </w:r>
      <w:r>
        <w:rPr>
          <w:rFonts w:ascii="宋体" w:hAnsi="宋体" w:cs="宋体" w:eastAsia="宋体" w:hint="default"/>
          <w:w w:val="98"/>
          <w:sz w:val="18"/>
          <w:szCs w:val="18"/>
        </w:rPr>
        <w:t> </w:t>
      </w:r>
      <w:r>
        <w:rPr>
          <w:rFonts w:ascii="宋体" w:hAnsi="宋体" w:cs="宋体" w:eastAsia="宋体" w:hint="default"/>
          <w:sz w:val="17"/>
          <w:szCs w:val="17"/>
        </w:rPr>
        <w:t>租人将其位于上海自贸区富特东一路146号1幢3层3058室的房屋租赁给上海赢量作为办公使用，房屋建筑面积为22平方米。</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租赁期限为2015年3月2日至2016年3月1日，租金为人民币9,000元/年。</w:t>
      </w:r>
    </w:p>
    <w:p>
      <w:pPr>
        <w:pStyle w:val="BodyText"/>
        <w:spacing w:line="240" w:lineRule="auto" w:before="124"/>
        <w:ind w:right="107"/>
        <w:jc w:val="left"/>
      </w:pPr>
      <w:r>
        <w:rPr/>
        <w:t>为公司带来的损益达到公司报告期利润总额</w:t>
      </w:r>
      <w:r>
        <w:rPr>
          <w:spacing w:val="-58"/>
        </w:rPr>
        <w:t> </w:t>
      </w:r>
      <w:r>
        <w:rPr>
          <w:rFonts w:ascii="Times New Roman" w:hAnsi="Times New Roman" w:cs="Times New Roman" w:eastAsia="Times New Roman" w:hint="default"/>
        </w:rPr>
        <w:t>10%</w:t>
      </w:r>
      <w:r>
        <w:rPr/>
        <w:t>以上的项目</w:t>
      </w:r>
    </w:p>
    <w:p>
      <w:pPr>
        <w:spacing w:before="113"/>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before="128"/>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公司报告期不存在为公司带来的损益达到公司报告期利润总额</w:t>
      </w:r>
      <w:r>
        <w:rPr>
          <w:rFonts w:ascii="宋体" w:hAnsi="宋体" w:cs="宋体" w:eastAsia="宋体" w:hint="default"/>
          <w:spacing w:val="-10"/>
          <w:w w:val="105"/>
          <w:sz w:val="17"/>
          <w:szCs w:val="17"/>
        </w:rPr>
        <w:t> </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以上的租赁项目。</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107"/>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112"/>
        <w:jc w:val="left"/>
      </w:pPr>
      <w:r>
        <w:rPr/>
        <w:t>□ 适用 √</w:t>
      </w:r>
      <w:r>
        <w:rPr>
          <w:spacing w:val="3"/>
        </w:rPr>
        <w:t> </w:t>
      </w:r>
      <w:r>
        <w:rPr/>
        <w:t>不适用</w:t>
      </w:r>
      <w:r>
        <w:rPr>
          <w:w w:val="98"/>
        </w:rPr>
        <w:t> </w:t>
      </w:r>
      <w:r>
        <w:rPr/>
        <w:t>公司报告期不存在担保情况。</w:t>
      </w:r>
    </w:p>
    <w:p>
      <w:pPr>
        <w:spacing w:line="240" w:lineRule="auto" w:before="3"/>
        <w:rPr>
          <w:rFonts w:ascii="宋体" w:hAnsi="宋体" w:cs="宋体" w:eastAsia="宋体" w:hint="default"/>
          <w:sz w:val="20"/>
          <w:szCs w:val="20"/>
        </w:rPr>
      </w:pPr>
    </w:p>
    <w:p>
      <w:pPr>
        <w:pStyle w:val="Heading3"/>
        <w:spacing w:line="240" w:lineRule="auto"/>
        <w:ind w:right="107"/>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7"/>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74"/>
        <w:jc w:val="left"/>
      </w:pPr>
      <w:r>
        <w:rPr/>
        <w:t>□ 适用 √</w:t>
      </w:r>
      <w:r>
        <w:rPr>
          <w:spacing w:val="2"/>
        </w:rPr>
        <w:t> </w:t>
      </w:r>
      <w:r>
        <w:rPr/>
        <w:t>不适用</w:t>
      </w:r>
      <w:r>
        <w:rPr>
          <w:w w:val="98"/>
        </w:rPr>
        <w:t> </w:t>
      </w:r>
      <w:r>
        <w:rPr/>
        <w:t>公司报告期不存在委托理财。</w:t>
      </w:r>
    </w:p>
    <w:p>
      <w:pPr>
        <w:spacing w:line="240" w:lineRule="auto" w:before="3"/>
        <w:rPr>
          <w:rFonts w:ascii="宋体" w:hAnsi="宋体" w:cs="宋体" w:eastAsia="宋体" w:hint="default"/>
          <w:sz w:val="20"/>
          <w:szCs w:val="20"/>
        </w:rPr>
      </w:pPr>
    </w:p>
    <w:p>
      <w:pPr>
        <w:pStyle w:val="Heading3"/>
        <w:spacing w:line="240" w:lineRule="auto"/>
        <w:ind w:right="107"/>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69" w:lineRule="auto" w:before="0"/>
        <w:ind w:left="112" w:right="6112"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2"/>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公司报告期不存在委托贷款。</w:t>
      </w:r>
    </w:p>
    <w:p>
      <w:pPr>
        <w:spacing w:line="240" w:lineRule="auto" w:before="1"/>
        <w:rPr>
          <w:rFonts w:ascii="宋体" w:hAnsi="宋体" w:cs="宋体" w:eastAsia="宋体" w:hint="default"/>
          <w:sz w:val="20"/>
          <w:szCs w:val="20"/>
        </w:rPr>
      </w:pPr>
    </w:p>
    <w:p>
      <w:pPr>
        <w:pStyle w:val="Heading3"/>
        <w:spacing w:line="240" w:lineRule="auto"/>
        <w:ind w:right="107"/>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74" w:lineRule="auto" w:before="0"/>
        <w:ind w:left="112" w:right="6112"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2"/>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公司报告期不存在其他重大合同。</w:t>
      </w:r>
    </w:p>
    <w:p>
      <w:pPr>
        <w:spacing w:line="240" w:lineRule="auto" w:before="12"/>
        <w:rPr>
          <w:rFonts w:ascii="宋体" w:hAnsi="宋体" w:cs="宋体" w:eastAsia="宋体" w:hint="default"/>
          <w:sz w:val="17"/>
          <w:szCs w:val="17"/>
        </w:rPr>
      </w:pPr>
    </w:p>
    <w:p>
      <w:pPr>
        <w:pStyle w:val="Heading2"/>
        <w:spacing w:line="240" w:lineRule="auto"/>
        <w:ind w:right="107"/>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spacing w:line="446" w:lineRule="auto" w:before="0"/>
        <w:ind w:left="472" w:right="107" w:hanging="36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1、公司法人股东华软创业投资无锡合伙企业（有限合伙）所持限售股份数量为5,383,710股，占公司股本总数的4.86%；</w:t>
      </w:r>
    </w:p>
    <w:p>
      <w:pPr>
        <w:spacing w:line="487" w:lineRule="auto" w:before="90"/>
        <w:ind w:left="112" w:right="192" w:firstLine="0"/>
        <w:jc w:val="left"/>
        <w:rPr>
          <w:rFonts w:ascii="宋体" w:hAnsi="宋体" w:cs="宋体" w:eastAsia="宋体" w:hint="default"/>
          <w:sz w:val="17"/>
          <w:szCs w:val="17"/>
        </w:rPr>
      </w:pPr>
      <w:r>
        <w:rPr>
          <w:rFonts w:ascii="宋体" w:hAnsi="宋体" w:cs="宋体" w:eastAsia="宋体" w:hint="default"/>
          <w:spacing w:val="-1"/>
          <w:w w:val="98"/>
          <w:sz w:val="18"/>
          <w:szCs w:val="18"/>
        </w:rPr>
        <w:t>实</w:t>
      </w:r>
      <w:r>
        <w:rPr>
          <w:rFonts w:ascii="宋体" w:hAnsi="宋体" w:cs="宋体" w:eastAsia="宋体" w:hint="default"/>
          <w:spacing w:val="4"/>
          <w:w w:val="98"/>
          <w:sz w:val="18"/>
          <w:szCs w:val="18"/>
        </w:rPr>
        <w:t>际</w:t>
      </w:r>
      <w:r>
        <w:rPr>
          <w:rFonts w:ascii="宋体" w:hAnsi="宋体" w:cs="宋体" w:eastAsia="宋体" w:hint="default"/>
          <w:spacing w:val="-1"/>
          <w:w w:val="98"/>
          <w:sz w:val="18"/>
          <w:szCs w:val="18"/>
        </w:rPr>
        <w:t>可</w:t>
      </w:r>
      <w:r>
        <w:rPr>
          <w:rFonts w:ascii="宋体" w:hAnsi="宋体" w:cs="宋体" w:eastAsia="宋体" w:hint="default"/>
          <w:spacing w:val="4"/>
          <w:w w:val="98"/>
          <w:sz w:val="18"/>
          <w:szCs w:val="18"/>
        </w:rPr>
        <w:t>上</w:t>
      </w:r>
      <w:r>
        <w:rPr>
          <w:rFonts w:ascii="宋体" w:hAnsi="宋体" w:cs="宋体" w:eastAsia="宋体" w:hint="default"/>
          <w:spacing w:val="-1"/>
          <w:w w:val="98"/>
          <w:sz w:val="18"/>
          <w:szCs w:val="18"/>
        </w:rPr>
        <w:t>市</w:t>
      </w:r>
      <w:r>
        <w:rPr>
          <w:rFonts w:ascii="宋体" w:hAnsi="宋体" w:cs="宋体" w:eastAsia="宋体" w:hint="default"/>
          <w:spacing w:val="4"/>
          <w:w w:val="98"/>
          <w:sz w:val="18"/>
          <w:szCs w:val="18"/>
        </w:rPr>
        <w:t>流</w:t>
      </w:r>
      <w:r>
        <w:rPr>
          <w:rFonts w:ascii="宋体" w:hAnsi="宋体" w:cs="宋体" w:eastAsia="宋体" w:hint="default"/>
          <w:spacing w:val="-1"/>
          <w:w w:val="98"/>
          <w:sz w:val="18"/>
          <w:szCs w:val="18"/>
        </w:rPr>
        <w:t>通</w:t>
      </w:r>
      <w:r>
        <w:rPr>
          <w:rFonts w:ascii="宋体" w:hAnsi="宋体" w:cs="宋体" w:eastAsia="宋体" w:hint="default"/>
          <w:spacing w:val="4"/>
          <w:w w:val="98"/>
          <w:sz w:val="18"/>
          <w:szCs w:val="18"/>
        </w:rPr>
        <w:t>数</w:t>
      </w:r>
      <w:r>
        <w:rPr>
          <w:rFonts w:ascii="宋体" w:hAnsi="宋体" w:cs="宋体" w:eastAsia="宋体" w:hint="default"/>
          <w:spacing w:val="-1"/>
          <w:w w:val="98"/>
          <w:sz w:val="18"/>
          <w:szCs w:val="18"/>
        </w:rPr>
        <w:t>量</w:t>
      </w:r>
      <w:r>
        <w:rPr>
          <w:rFonts w:ascii="宋体" w:hAnsi="宋体" w:cs="宋体" w:eastAsia="宋体" w:hint="default"/>
          <w:spacing w:val="4"/>
          <w:w w:val="98"/>
          <w:sz w:val="18"/>
          <w:szCs w:val="18"/>
        </w:rPr>
        <w:t>为</w:t>
      </w:r>
      <w:r>
        <w:rPr>
          <w:rFonts w:ascii="宋体" w:hAnsi="宋体" w:cs="宋体" w:eastAsia="宋体" w:hint="default"/>
          <w:spacing w:val="2"/>
          <w:w w:val="98"/>
          <w:sz w:val="18"/>
          <w:szCs w:val="18"/>
        </w:rPr>
        <w:t>5,3</w:t>
      </w:r>
      <w:r>
        <w:rPr>
          <w:rFonts w:ascii="宋体" w:hAnsi="宋体" w:cs="宋体" w:eastAsia="宋体" w:hint="default"/>
          <w:spacing w:val="-3"/>
          <w:w w:val="98"/>
          <w:sz w:val="18"/>
          <w:szCs w:val="18"/>
        </w:rPr>
        <w:t>8</w:t>
      </w:r>
      <w:r>
        <w:rPr>
          <w:rFonts w:ascii="宋体" w:hAnsi="宋体" w:cs="宋体" w:eastAsia="宋体" w:hint="default"/>
          <w:spacing w:val="2"/>
          <w:w w:val="98"/>
          <w:sz w:val="18"/>
          <w:szCs w:val="18"/>
        </w:rPr>
        <w:t>3,7</w:t>
      </w:r>
      <w:r>
        <w:rPr>
          <w:rFonts w:ascii="宋体" w:hAnsi="宋体" w:cs="宋体" w:eastAsia="宋体" w:hint="default"/>
          <w:spacing w:val="-3"/>
          <w:w w:val="98"/>
          <w:sz w:val="18"/>
          <w:szCs w:val="18"/>
        </w:rPr>
        <w:t>1</w:t>
      </w:r>
      <w:r>
        <w:rPr>
          <w:rFonts w:ascii="宋体" w:hAnsi="宋体" w:cs="宋体" w:eastAsia="宋体" w:hint="default"/>
          <w:spacing w:val="2"/>
          <w:w w:val="98"/>
          <w:sz w:val="18"/>
          <w:szCs w:val="18"/>
        </w:rPr>
        <w:t>0</w:t>
      </w:r>
      <w:r>
        <w:rPr>
          <w:rFonts w:ascii="宋体" w:hAnsi="宋体" w:cs="宋体" w:eastAsia="宋体" w:hint="default"/>
          <w:spacing w:val="-1"/>
          <w:w w:val="98"/>
          <w:sz w:val="18"/>
          <w:szCs w:val="18"/>
        </w:rPr>
        <w:t>股</w:t>
      </w:r>
      <w:r>
        <w:rPr>
          <w:rFonts w:ascii="宋体" w:hAnsi="宋体" w:cs="宋体" w:eastAsia="宋体" w:hint="default"/>
          <w:spacing w:val="-25"/>
          <w:w w:val="98"/>
          <w:sz w:val="18"/>
          <w:szCs w:val="18"/>
        </w:rPr>
        <w:t>，</w:t>
      </w:r>
      <w:r>
        <w:rPr>
          <w:rFonts w:ascii="宋体" w:hAnsi="宋体" w:cs="宋体" w:eastAsia="宋体" w:hint="default"/>
          <w:spacing w:val="-1"/>
          <w:w w:val="98"/>
          <w:sz w:val="18"/>
          <w:szCs w:val="18"/>
        </w:rPr>
        <w:t>占</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司</w:t>
      </w:r>
      <w:r>
        <w:rPr>
          <w:rFonts w:ascii="宋体" w:hAnsi="宋体" w:cs="宋体" w:eastAsia="宋体" w:hint="default"/>
          <w:spacing w:val="4"/>
          <w:w w:val="98"/>
          <w:sz w:val="18"/>
          <w:szCs w:val="18"/>
        </w:rPr>
        <w:t>股</w:t>
      </w:r>
      <w:r>
        <w:rPr>
          <w:rFonts w:ascii="宋体" w:hAnsi="宋体" w:cs="宋体" w:eastAsia="宋体" w:hint="default"/>
          <w:spacing w:val="-1"/>
          <w:w w:val="98"/>
          <w:sz w:val="18"/>
          <w:szCs w:val="18"/>
        </w:rPr>
        <w:t>本</w:t>
      </w:r>
      <w:r>
        <w:rPr>
          <w:rFonts w:ascii="宋体" w:hAnsi="宋体" w:cs="宋体" w:eastAsia="宋体" w:hint="default"/>
          <w:spacing w:val="4"/>
          <w:w w:val="98"/>
          <w:sz w:val="18"/>
          <w:szCs w:val="18"/>
        </w:rPr>
        <w:t>总</w:t>
      </w:r>
      <w:r>
        <w:rPr>
          <w:rFonts w:ascii="宋体" w:hAnsi="宋体" w:cs="宋体" w:eastAsia="宋体" w:hint="default"/>
          <w:spacing w:val="-1"/>
          <w:w w:val="98"/>
          <w:sz w:val="18"/>
          <w:szCs w:val="18"/>
        </w:rPr>
        <w:t>数</w:t>
      </w:r>
      <w:r>
        <w:rPr>
          <w:rFonts w:ascii="宋体" w:hAnsi="宋体" w:cs="宋体" w:eastAsia="宋体" w:hint="default"/>
          <w:spacing w:val="4"/>
          <w:w w:val="98"/>
          <w:sz w:val="18"/>
          <w:szCs w:val="18"/>
        </w:rPr>
        <w:t>的</w:t>
      </w:r>
      <w:r>
        <w:rPr>
          <w:rFonts w:ascii="宋体" w:hAnsi="宋体" w:cs="宋体" w:eastAsia="宋体" w:hint="default"/>
          <w:spacing w:val="2"/>
          <w:w w:val="98"/>
          <w:sz w:val="18"/>
          <w:szCs w:val="18"/>
        </w:rPr>
        <w:t>4.8</w:t>
      </w:r>
      <w:r>
        <w:rPr>
          <w:rFonts w:ascii="宋体" w:hAnsi="宋体" w:cs="宋体" w:eastAsia="宋体" w:hint="default"/>
          <w:spacing w:val="-3"/>
          <w:w w:val="98"/>
          <w:sz w:val="18"/>
          <w:szCs w:val="18"/>
        </w:rPr>
        <w:t>6</w:t>
      </w:r>
      <w:r>
        <w:rPr>
          <w:rFonts w:ascii="宋体" w:hAnsi="宋体" w:cs="宋体" w:eastAsia="宋体" w:hint="default"/>
          <w:spacing w:val="2"/>
          <w:w w:val="98"/>
          <w:sz w:val="18"/>
          <w:szCs w:val="18"/>
        </w:rPr>
        <w:t>%</w:t>
      </w:r>
      <w:r>
        <w:rPr>
          <w:rFonts w:ascii="宋体" w:hAnsi="宋体" w:cs="宋体" w:eastAsia="宋体" w:hint="default"/>
          <w:spacing w:val="-25"/>
          <w:w w:val="98"/>
          <w:sz w:val="18"/>
          <w:szCs w:val="18"/>
        </w:rPr>
        <w:t>，</w:t>
      </w:r>
      <w:r>
        <w:rPr>
          <w:rFonts w:ascii="宋体" w:hAnsi="宋体" w:cs="宋体" w:eastAsia="宋体" w:hint="default"/>
          <w:spacing w:val="-1"/>
          <w:w w:val="98"/>
          <w:sz w:val="18"/>
          <w:szCs w:val="18"/>
        </w:rPr>
        <w:t>于</w:t>
      </w:r>
      <w:r>
        <w:rPr>
          <w:rFonts w:ascii="宋体" w:hAnsi="宋体" w:cs="宋体" w:eastAsia="宋体" w:hint="default"/>
          <w:spacing w:val="2"/>
          <w:w w:val="98"/>
          <w:sz w:val="18"/>
          <w:szCs w:val="18"/>
        </w:rPr>
        <w:t>201</w:t>
      </w:r>
      <w:r>
        <w:rPr>
          <w:rFonts w:ascii="宋体" w:hAnsi="宋体" w:cs="宋体" w:eastAsia="宋体" w:hint="default"/>
          <w:spacing w:val="-3"/>
          <w:w w:val="98"/>
          <w:sz w:val="18"/>
          <w:szCs w:val="18"/>
        </w:rPr>
        <w:t>5</w:t>
      </w:r>
      <w:r>
        <w:rPr>
          <w:rFonts w:ascii="宋体" w:hAnsi="宋体" w:cs="宋体" w:eastAsia="宋体" w:hint="default"/>
          <w:spacing w:val="4"/>
          <w:w w:val="98"/>
          <w:sz w:val="18"/>
          <w:szCs w:val="18"/>
        </w:rPr>
        <w:t>年</w:t>
      </w:r>
      <w:r>
        <w:rPr>
          <w:rFonts w:ascii="宋体" w:hAnsi="宋体" w:cs="宋体" w:eastAsia="宋体" w:hint="default"/>
          <w:spacing w:val="2"/>
          <w:w w:val="98"/>
          <w:sz w:val="18"/>
          <w:szCs w:val="18"/>
        </w:rPr>
        <w:t>1</w:t>
      </w:r>
      <w:r>
        <w:rPr>
          <w:rFonts w:ascii="宋体" w:hAnsi="宋体" w:cs="宋体" w:eastAsia="宋体" w:hint="default"/>
          <w:spacing w:val="-1"/>
          <w:w w:val="98"/>
          <w:sz w:val="18"/>
          <w:szCs w:val="18"/>
        </w:rPr>
        <w:t>月</w:t>
      </w:r>
      <w:r>
        <w:rPr>
          <w:rFonts w:ascii="宋体" w:hAnsi="宋体" w:cs="宋体" w:eastAsia="宋体" w:hint="default"/>
          <w:spacing w:val="2"/>
          <w:w w:val="98"/>
          <w:sz w:val="18"/>
          <w:szCs w:val="18"/>
        </w:rPr>
        <w:t>27</w:t>
      </w:r>
      <w:r>
        <w:rPr>
          <w:rFonts w:ascii="宋体" w:hAnsi="宋体" w:cs="宋体" w:eastAsia="宋体" w:hint="default"/>
          <w:spacing w:val="-1"/>
          <w:w w:val="98"/>
          <w:sz w:val="18"/>
          <w:szCs w:val="18"/>
        </w:rPr>
        <w:t>日</w:t>
      </w:r>
      <w:r>
        <w:rPr>
          <w:rFonts w:ascii="宋体" w:hAnsi="宋体" w:cs="宋体" w:eastAsia="宋体" w:hint="default"/>
          <w:spacing w:val="4"/>
          <w:w w:val="98"/>
          <w:sz w:val="18"/>
          <w:szCs w:val="18"/>
        </w:rPr>
        <w:t>解</w:t>
      </w:r>
      <w:r>
        <w:rPr>
          <w:rFonts w:ascii="宋体" w:hAnsi="宋体" w:cs="宋体" w:eastAsia="宋体" w:hint="default"/>
          <w:spacing w:val="-1"/>
          <w:w w:val="98"/>
          <w:sz w:val="18"/>
          <w:szCs w:val="18"/>
        </w:rPr>
        <w:t>除</w:t>
      </w:r>
      <w:r>
        <w:rPr>
          <w:rFonts w:ascii="宋体" w:hAnsi="宋体" w:cs="宋体" w:eastAsia="宋体" w:hint="default"/>
          <w:spacing w:val="4"/>
          <w:w w:val="98"/>
          <w:sz w:val="18"/>
          <w:szCs w:val="18"/>
        </w:rPr>
        <w:t>限</w:t>
      </w:r>
      <w:r>
        <w:rPr>
          <w:rFonts w:ascii="宋体" w:hAnsi="宋体" w:cs="宋体" w:eastAsia="宋体" w:hint="default"/>
          <w:spacing w:val="-1"/>
          <w:w w:val="98"/>
          <w:sz w:val="18"/>
          <w:szCs w:val="18"/>
        </w:rPr>
        <w:t>售</w:t>
      </w:r>
      <w:r>
        <w:rPr>
          <w:rFonts w:ascii="宋体" w:hAnsi="宋体" w:cs="宋体" w:eastAsia="宋体" w:hint="default"/>
          <w:spacing w:val="-116"/>
          <w:w w:val="98"/>
          <w:sz w:val="18"/>
          <w:szCs w:val="18"/>
        </w:rPr>
        <w:t>。</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关</w:t>
      </w:r>
      <w:r>
        <w:rPr>
          <w:rFonts w:ascii="宋体" w:hAnsi="宋体" w:cs="宋体" w:eastAsia="宋体" w:hint="default"/>
          <w:spacing w:val="4"/>
          <w:w w:val="98"/>
          <w:sz w:val="18"/>
          <w:szCs w:val="18"/>
        </w:rPr>
        <w:t>于</w:t>
      </w:r>
      <w:r>
        <w:rPr>
          <w:rFonts w:ascii="宋体" w:hAnsi="宋体" w:cs="宋体" w:eastAsia="宋体" w:hint="default"/>
          <w:spacing w:val="-1"/>
          <w:w w:val="98"/>
          <w:sz w:val="18"/>
          <w:szCs w:val="18"/>
        </w:rPr>
        <w:t>限</w:t>
      </w:r>
      <w:r>
        <w:rPr>
          <w:rFonts w:ascii="宋体" w:hAnsi="宋体" w:cs="宋体" w:eastAsia="宋体" w:hint="default"/>
          <w:spacing w:val="4"/>
          <w:w w:val="98"/>
          <w:sz w:val="18"/>
          <w:szCs w:val="18"/>
        </w:rPr>
        <w:t>售</w:t>
      </w:r>
      <w:r>
        <w:rPr>
          <w:rFonts w:ascii="宋体" w:hAnsi="宋体" w:cs="宋体" w:eastAsia="宋体" w:hint="default"/>
          <w:spacing w:val="-1"/>
          <w:w w:val="98"/>
          <w:sz w:val="18"/>
          <w:szCs w:val="18"/>
        </w:rPr>
        <w:t>股</w:t>
      </w:r>
      <w:r>
        <w:rPr>
          <w:rFonts w:ascii="宋体" w:hAnsi="宋体" w:cs="宋体" w:eastAsia="宋体" w:hint="default"/>
          <w:spacing w:val="4"/>
          <w:w w:val="98"/>
          <w:sz w:val="18"/>
          <w:szCs w:val="18"/>
        </w:rPr>
        <w:t>份</w:t>
      </w:r>
      <w:r>
        <w:rPr>
          <w:rFonts w:ascii="宋体" w:hAnsi="宋体" w:cs="宋体" w:eastAsia="宋体" w:hint="default"/>
          <w:spacing w:val="-1"/>
          <w:w w:val="98"/>
          <w:sz w:val="18"/>
          <w:szCs w:val="18"/>
        </w:rPr>
        <w:t>解</w:t>
      </w:r>
      <w:r>
        <w:rPr>
          <w:rFonts w:ascii="宋体" w:hAnsi="宋体" w:cs="宋体" w:eastAsia="宋体" w:hint="default"/>
          <w:spacing w:val="4"/>
          <w:w w:val="98"/>
          <w:sz w:val="18"/>
          <w:szCs w:val="18"/>
        </w:rPr>
        <w:t>禁</w:t>
      </w:r>
      <w:r>
        <w:rPr>
          <w:rFonts w:ascii="宋体" w:hAnsi="宋体" w:cs="宋体" w:eastAsia="宋体" w:hint="default"/>
          <w:spacing w:val="-1"/>
          <w:w w:val="98"/>
          <w:sz w:val="18"/>
          <w:szCs w:val="18"/>
        </w:rPr>
        <w:t>上</w:t>
      </w:r>
      <w:r>
        <w:rPr>
          <w:rFonts w:ascii="宋体" w:hAnsi="宋体" w:cs="宋体" w:eastAsia="宋体" w:hint="default"/>
          <w:spacing w:val="4"/>
          <w:w w:val="98"/>
          <w:sz w:val="18"/>
          <w:szCs w:val="18"/>
        </w:rPr>
        <w:t>市</w:t>
      </w:r>
      <w:r>
        <w:rPr>
          <w:rFonts w:ascii="宋体" w:hAnsi="宋体" w:cs="宋体" w:eastAsia="宋体" w:hint="default"/>
          <w:spacing w:val="-1"/>
          <w:w w:val="98"/>
          <w:sz w:val="18"/>
          <w:szCs w:val="18"/>
        </w:rPr>
        <w:t>流</w:t>
      </w:r>
      <w:r>
        <w:rPr>
          <w:rFonts w:ascii="宋体" w:hAnsi="宋体" w:cs="宋体" w:eastAsia="宋体" w:hint="default"/>
          <w:spacing w:val="4"/>
          <w:w w:val="98"/>
          <w:sz w:val="18"/>
          <w:szCs w:val="18"/>
        </w:rPr>
        <w:t>通</w:t>
      </w:r>
      <w:r>
        <w:rPr>
          <w:rFonts w:ascii="宋体" w:hAnsi="宋体" w:cs="宋体" w:eastAsia="宋体" w:hint="default"/>
          <w:w w:val="98"/>
          <w:sz w:val="18"/>
          <w:szCs w:val="18"/>
        </w:rPr>
        <w:t>的</w:t>
      </w:r>
      <w:r>
        <w:rPr>
          <w:rFonts w:ascii="宋体" w:hAnsi="宋体" w:cs="宋体" w:eastAsia="宋体" w:hint="default"/>
          <w:w w:val="98"/>
          <w:sz w:val="18"/>
          <w:szCs w:val="18"/>
        </w:rPr>
        <w:t> </w:t>
      </w:r>
      <w:r>
        <w:rPr>
          <w:rFonts w:ascii="宋体" w:hAnsi="宋体" w:cs="宋体" w:eastAsia="宋体" w:hint="default"/>
          <w:spacing w:val="-1"/>
          <w:w w:val="104"/>
          <w:sz w:val="17"/>
          <w:szCs w:val="17"/>
        </w:rPr>
        <w:t>提</w:t>
      </w:r>
      <w:r>
        <w:rPr>
          <w:rFonts w:ascii="宋体" w:hAnsi="宋体" w:cs="宋体" w:eastAsia="宋体" w:hint="default"/>
          <w:spacing w:val="4"/>
          <w:w w:val="104"/>
          <w:sz w:val="17"/>
          <w:szCs w:val="17"/>
        </w:rPr>
        <w:t>示</w:t>
      </w:r>
      <w:r>
        <w:rPr>
          <w:rFonts w:ascii="宋体" w:hAnsi="宋体" w:cs="宋体" w:eastAsia="宋体" w:hint="default"/>
          <w:spacing w:val="-1"/>
          <w:w w:val="104"/>
          <w:sz w:val="17"/>
          <w:szCs w:val="17"/>
        </w:rPr>
        <w:t>性</w:t>
      </w:r>
      <w:r>
        <w:rPr>
          <w:rFonts w:ascii="宋体" w:hAnsi="宋体" w:cs="宋体" w:eastAsia="宋体" w:hint="default"/>
          <w:spacing w:val="4"/>
          <w:w w:val="104"/>
          <w:sz w:val="17"/>
          <w:szCs w:val="17"/>
        </w:rPr>
        <w:t>公告</w:t>
      </w:r>
      <w:r>
        <w:rPr>
          <w:rFonts w:ascii="宋体" w:hAnsi="宋体" w:cs="宋体" w:eastAsia="宋体" w:hint="default"/>
          <w:spacing w:val="-92"/>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公</w:t>
      </w:r>
      <w:r>
        <w:rPr>
          <w:rFonts w:ascii="宋体" w:hAnsi="宋体" w:cs="宋体" w:eastAsia="宋体" w:hint="default"/>
          <w:spacing w:val="-1"/>
          <w:w w:val="104"/>
          <w:sz w:val="17"/>
          <w:szCs w:val="17"/>
        </w:rPr>
        <w:t>告</w:t>
      </w:r>
      <w:r>
        <w:rPr>
          <w:rFonts w:ascii="宋体" w:hAnsi="宋体" w:cs="宋体" w:eastAsia="宋体" w:hint="default"/>
          <w:spacing w:val="4"/>
          <w:w w:val="104"/>
          <w:sz w:val="17"/>
          <w:szCs w:val="17"/>
        </w:rPr>
        <w:t>编</w:t>
      </w:r>
      <w:r>
        <w:rPr>
          <w:rFonts w:ascii="宋体" w:hAnsi="宋体" w:cs="宋体" w:eastAsia="宋体" w:hint="default"/>
          <w:spacing w:val="-1"/>
          <w:w w:val="104"/>
          <w:sz w:val="17"/>
          <w:szCs w:val="17"/>
        </w:rPr>
        <w:t>号</w:t>
      </w:r>
      <w:r>
        <w:rPr>
          <w:rFonts w:ascii="宋体" w:hAnsi="宋体" w:cs="宋体" w:eastAsia="宋体" w:hint="default"/>
          <w:spacing w:val="4"/>
          <w:w w:val="104"/>
          <w:sz w:val="17"/>
          <w:szCs w:val="17"/>
        </w:rPr>
        <w:t>：</w:t>
      </w:r>
      <w:r>
        <w:rPr>
          <w:rFonts w:ascii="宋体" w:hAnsi="宋体" w:cs="宋体" w:eastAsia="宋体" w:hint="default"/>
          <w:spacing w:val="2"/>
          <w:w w:val="104"/>
          <w:sz w:val="17"/>
          <w:szCs w:val="17"/>
        </w:rPr>
        <w:t>201</w:t>
      </w:r>
      <w:r>
        <w:rPr>
          <w:rFonts w:ascii="宋体" w:hAnsi="宋体" w:cs="宋体" w:eastAsia="宋体" w:hint="default"/>
          <w:spacing w:val="-3"/>
          <w:w w:val="104"/>
          <w:sz w:val="17"/>
          <w:szCs w:val="17"/>
        </w:rPr>
        <w:t>5</w:t>
      </w:r>
      <w:r>
        <w:rPr>
          <w:rFonts w:ascii="宋体" w:hAnsi="宋体" w:cs="宋体" w:eastAsia="宋体" w:hint="default"/>
          <w:spacing w:val="2"/>
          <w:w w:val="104"/>
          <w:sz w:val="17"/>
          <w:szCs w:val="17"/>
        </w:rPr>
        <w:t>-00</w:t>
      </w:r>
      <w:r>
        <w:rPr>
          <w:rFonts w:ascii="宋体" w:hAnsi="宋体" w:cs="宋体" w:eastAsia="宋体" w:hint="default"/>
          <w:spacing w:val="-3"/>
          <w:w w:val="104"/>
          <w:sz w:val="17"/>
          <w:szCs w:val="17"/>
        </w:rPr>
        <w:t>1</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于</w:t>
      </w:r>
      <w:r>
        <w:rPr>
          <w:rFonts w:ascii="宋体" w:hAnsi="宋体" w:cs="宋体" w:eastAsia="宋体" w:hint="default"/>
          <w:spacing w:val="2"/>
          <w:w w:val="104"/>
          <w:sz w:val="17"/>
          <w:szCs w:val="17"/>
        </w:rPr>
        <w:t>201</w:t>
      </w:r>
      <w:r>
        <w:rPr>
          <w:rFonts w:ascii="宋体" w:hAnsi="宋体" w:cs="宋体" w:eastAsia="宋体" w:hint="default"/>
          <w:spacing w:val="-3"/>
          <w:w w:val="104"/>
          <w:sz w:val="17"/>
          <w:szCs w:val="17"/>
        </w:rPr>
        <w:t>5</w:t>
      </w:r>
      <w:r>
        <w:rPr>
          <w:rFonts w:ascii="宋体" w:hAnsi="宋体" w:cs="宋体" w:eastAsia="宋体" w:hint="default"/>
          <w:spacing w:val="4"/>
          <w:w w:val="104"/>
          <w:sz w:val="17"/>
          <w:szCs w:val="17"/>
        </w:rPr>
        <w:t>年</w:t>
      </w:r>
      <w:r>
        <w:rPr>
          <w:rFonts w:ascii="宋体" w:hAnsi="宋体" w:cs="宋体" w:eastAsia="宋体" w:hint="default"/>
          <w:spacing w:val="2"/>
          <w:w w:val="104"/>
          <w:sz w:val="17"/>
          <w:szCs w:val="17"/>
        </w:rPr>
        <w:t>1</w:t>
      </w:r>
      <w:r>
        <w:rPr>
          <w:rFonts w:ascii="宋体" w:hAnsi="宋体" w:cs="宋体" w:eastAsia="宋体" w:hint="default"/>
          <w:spacing w:val="-1"/>
          <w:w w:val="104"/>
          <w:sz w:val="17"/>
          <w:szCs w:val="17"/>
        </w:rPr>
        <w:t>月</w:t>
      </w:r>
      <w:r>
        <w:rPr>
          <w:rFonts w:ascii="宋体" w:hAnsi="宋体" w:cs="宋体" w:eastAsia="宋体" w:hint="default"/>
          <w:spacing w:val="2"/>
          <w:w w:val="104"/>
          <w:sz w:val="17"/>
          <w:szCs w:val="17"/>
        </w:rPr>
        <w:t>22</w:t>
      </w:r>
      <w:r>
        <w:rPr>
          <w:rFonts w:ascii="宋体" w:hAnsi="宋体" w:cs="宋体" w:eastAsia="宋体" w:hint="default"/>
          <w:spacing w:val="-1"/>
          <w:w w:val="104"/>
          <w:sz w:val="17"/>
          <w:szCs w:val="17"/>
        </w:rPr>
        <w:t>日</w:t>
      </w:r>
      <w:r>
        <w:rPr>
          <w:rFonts w:ascii="宋体" w:hAnsi="宋体" w:cs="宋体" w:eastAsia="宋体" w:hint="default"/>
          <w:spacing w:val="4"/>
          <w:w w:val="104"/>
          <w:sz w:val="17"/>
          <w:szCs w:val="17"/>
        </w:rPr>
        <w:t>在</w:t>
      </w:r>
      <w:r>
        <w:rPr>
          <w:rFonts w:ascii="宋体" w:hAnsi="宋体" w:cs="宋体" w:eastAsia="宋体" w:hint="default"/>
          <w:spacing w:val="-1"/>
          <w:w w:val="104"/>
          <w:sz w:val="17"/>
          <w:szCs w:val="17"/>
        </w:rPr>
        <w:t>证</w:t>
      </w:r>
      <w:r>
        <w:rPr>
          <w:rFonts w:ascii="宋体" w:hAnsi="宋体" w:cs="宋体" w:eastAsia="宋体" w:hint="default"/>
          <w:spacing w:val="4"/>
          <w:w w:val="104"/>
          <w:sz w:val="17"/>
          <w:szCs w:val="17"/>
        </w:rPr>
        <w:t>监</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指</w:t>
      </w:r>
      <w:r>
        <w:rPr>
          <w:rFonts w:ascii="宋体" w:hAnsi="宋体" w:cs="宋体" w:eastAsia="宋体" w:hint="default"/>
          <w:spacing w:val="-1"/>
          <w:w w:val="104"/>
          <w:sz w:val="17"/>
          <w:szCs w:val="17"/>
        </w:rPr>
        <w:t>定</w:t>
      </w:r>
      <w:r>
        <w:rPr>
          <w:rFonts w:ascii="宋体" w:hAnsi="宋体" w:cs="宋体" w:eastAsia="宋体" w:hint="default"/>
          <w:spacing w:val="4"/>
          <w:w w:val="104"/>
          <w:sz w:val="17"/>
          <w:szCs w:val="17"/>
        </w:rPr>
        <w:t>信</w:t>
      </w:r>
      <w:r>
        <w:rPr>
          <w:rFonts w:ascii="宋体" w:hAnsi="宋体" w:cs="宋体" w:eastAsia="宋体" w:hint="default"/>
          <w:spacing w:val="-1"/>
          <w:w w:val="104"/>
          <w:sz w:val="17"/>
          <w:szCs w:val="17"/>
        </w:rPr>
        <w:t>息</w:t>
      </w:r>
      <w:r>
        <w:rPr>
          <w:rFonts w:ascii="宋体" w:hAnsi="宋体" w:cs="宋体" w:eastAsia="宋体" w:hint="default"/>
          <w:spacing w:val="4"/>
          <w:w w:val="104"/>
          <w:sz w:val="17"/>
          <w:szCs w:val="17"/>
        </w:rPr>
        <w:t>披</w:t>
      </w:r>
      <w:r>
        <w:rPr>
          <w:rFonts w:ascii="宋体" w:hAnsi="宋体" w:cs="宋体" w:eastAsia="宋体" w:hint="default"/>
          <w:spacing w:val="-1"/>
          <w:w w:val="104"/>
          <w:sz w:val="17"/>
          <w:szCs w:val="17"/>
        </w:rPr>
        <w:t>露</w:t>
      </w:r>
      <w:r>
        <w:rPr>
          <w:rFonts w:ascii="宋体" w:hAnsi="宋体" w:cs="宋体" w:eastAsia="宋体" w:hint="default"/>
          <w:spacing w:val="4"/>
          <w:w w:val="104"/>
          <w:sz w:val="17"/>
          <w:szCs w:val="17"/>
        </w:rPr>
        <w:t>网</w:t>
      </w:r>
      <w:r>
        <w:rPr>
          <w:rFonts w:ascii="宋体" w:hAnsi="宋体" w:cs="宋体" w:eastAsia="宋体" w:hint="default"/>
          <w:spacing w:val="-1"/>
          <w:w w:val="104"/>
          <w:sz w:val="17"/>
          <w:szCs w:val="17"/>
        </w:rPr>
        <w:t>站</w:t>
      </w:r>
      <w:r>
        <w:rPr>
          <w:rFonts w:ascii="宋体" w:hAnsi="宋体" w:cs="宋体" w:eastAsia="宋体" w:hint="default"/>
          <w:spacing w:val="4"/>
          <w:w w:val="104"/>
          <w:sz w:val="17"/>
          <w:szCs w:val="17"/>
        </w:rPr>
        <w:t>上</w:t>
      </w:r>
      <w:r>
        <w:rPr>
          <w:rFonts w:ascii="宋体" w:hAnsi="宋体" w:cs="宋体" w:eastAsia="宋体" w:hint="default"/>
          <w:spacing w:val="-1"/>
          <w:w w:val="104"/>
          <w:sz w:val="17"/>
          <w:szCs w:val="17"/>
        </w:rPr>
        <w:t>进</w:t>
      </w:r>
      <w:r>
        <w:rPr>
          <w:rFonts w:ascii="宋体" w:hAnsi="宋体" w:cs="宋体" w:eastAsia="宋体" w:hint="default"/>
          <w:spacing w:val="4"/>
          <w:w w:val="104"/>
          <w:sz w:val="17"/>
          <w:szCs w:val="17"/>
        </w:rPr>
        <w:t>行</w:t>
      </w:r>
      <w:r>
        <w:rPr>
          <w:rFonts w:ascii="宋体" w:hAnsi="宋体" w:cs="宋体" w:eastAsia="宋体" w:hint="default"/>
          <w:spacing w:val="-1"/>
          <w:w w:val="104"/>
          <w:sz w:val="17"/>
          <w:szCs w:val="17"/>
        </w:rPr>
        <w:t>披</w:t>
      </w:r>
      <w:r>
        <w:rPr>
          <w:rFonts w:ascii="宋体" w:hAnsi="宋体" w:cs="宋体" w:eastAsia="宋体" w:hint="default"/>
          <w:spacing w:val="4"/>
          <w:w w:val="104"/>
          <w:sz w:val="17"/>
          <w:szCs w:val="17"/>
        </w:rPr>
        <w:t>露</w:t>
      </w:r>
      <w:r>
        <w:rPr>
          <w:rFonts w:ascii="宋体" w:hAnsi="宋体" w:cs="宋体" w:eastAsia="宋体" w:hint="default"/>
          <w:w w:val="104"/>
          <w:sz w:val="17"/>
          <w:szCs w:val="17"/>
        </w:rPr>
        <w:t>。</w:t>
      </w:r>
      <w:r>
        <w:rPr>
          <w:rFonts w:ascii="宋体" w:hAnsi="宋体" w:cs="宋体" w:eastAsia="宋体" w:hint="default"/>
          <w:sz w:val="17"/>
          <w:szCs w:val="17"/>
        </w:rPr>
      </w:r>
    </w:p>
    <w:p>
      <w:pPr>
        <w:spacing w:line="489" w:lineRule="auto" w:before="73"/>
        <w:ind w:left="112" w:right="192" w:firstLine="360"/>
        <w:jc w:val="both"/>
        <w:rPr>
          <w:rFonts w:ascii="宋体" w:hAnsi="宋体" w:cs="宋体" w:eastAsia="宋体" w:hint="default"/>
          <w:sz w:val="18"/>
          <w:szCs w:val="18"/>
        </w:rPr>
      </w:pPr>
      <w:r>
        <w:rPr>
          <w:rFonts w:ascii="宋体" w:hAnsi="宋体" w:cs="宋体" w:eastAsia="宋体" w:hint="default"/>
          <w:sz w:val="17"/>
          <w:szCs w:val="17"/>
        </w:rPr>
        <w:t>2、</w:t>
      </w:r>
      <w:r>
        <w:rPr>
          <w:rFonts w:ascii="宋体" w:hAnsi="宋体" w:cs="宋体" w:eastAsia="宋体" w:hint="default"/>
          <w:spacing w:val="8"/>
          <w:sz w:val="17"/>
          <w:szCs w:val="17"/>
        </w:rPr>
        <w:t> </w:t>
      </w:r>
      <w:r>
        <w:rPr>
          <w:rFonts w:ascii="宋体" w:hAnsi="宋体" w:cs="宋体" w:eastAsia="宋体" w:hint="default"/>
          <w:sz w:val="17"/>
          <w:szCs w:val="17"/>
        </w:rPr>
        <w:t>公司于2015年2月5日收到深圳市科技创新委员会、深圳市财政委员会、深圳市国家税务局、深圳市地方税务局联合</w:t>
      </w:r>
      <w:r>
        <w:rPr>
          <w:rFonts w:ascii="宋体" w:hAnsi="宋体" w:cs="宋体" w:eastAsia="宋体" w:hint="default"/>
          <w:w w:val="104"/>
          <w:sz w:val="17"/>
          <w:szCs w:val="17"/>
        </w:rPr>
        <w:t> </w:t>
      </w:r>
      <w:r>
        <w:rPr>
          <w:rFonts w:ascii="宋体" w:hAnsi="宋体" w:cs="宋体" w:eastAsia="宋体" w:hint="default"/>
          <w:spacing w:val="-1"/>
          <w:w w:val="104"/>
          <w:sz w:val="17"/>
          <w:szCs w:val="17"/>
        </w:rPr>
        <w:t>下发的《高新技术企业证书》，公司通过了高新技术企业的重新认定。证书编号：GR201444200624，发证时间：二〇一四年</w:t>
      </w:r>
      <w:r>
        <w:rPr>
          <w:rFonts w:ascii="宋体" w:hAnsi="宋体" w:cs="宋体" w:eastAsia="宋体" w:hint="default"/>
          <w:spacing w:val="-38"/>
          <w:w w:val="104"/>
          <w:sz w:val="17"/>
          <w:szCs w:val="17"/>
        </w:rPr>
        <w:t> </w:t>
      </w:r>
      <w:r>
        <w:rPr>
          <w:rFonts w:ascii="宋体" w:hAnsi="宋体" w:cs="宋体" w:eastAsia="宋体" w:hint="default"/>
          <w:spacing w:val="-38"/>
          <w:w w:val="104"/>
          <w:sz w:val="17"/>
          <w:szCs w:val="17"/>
        </w:rPr>
      </w:r>
      <w:r>
        <w:rPr>
          <w:rFonts w:ascii="宋体" w:hAnsi="宋体" w:cs="宋体" w:eastAsia="宋体" w:hint="default"/>
          <w:w w:val="95"/>
          <w:sz w:val="18"/>
          <w:szCs w:val="18"/>
        </w:rPr>
        <w:t>七月二十四日，有效期：三年。根据相关规定，公司自获得高新技术企业重新认定后连续三年内将继续享受高新技术企业的</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相关优惠政策，即按15%的税率缴纳企业所得税。另外，2013年12月，公司被认定为“2013-2014年度国家规划布局内重点软</w:t>
      </w:r>
      <w:r>
        <w:rPr>
          <w:rFonts w:ascii="宋体" w:hAnsi="宋体" w:cs="宋体" w:eastAsia="宋体" w:hint="default"/>
          <w:sz w:val="18"/>
          <w:szCs w:val="18"/>
        </w:rPr>
      </w:r>
    </w:p>
    <w:p>
      <w:pPr>
        <w:spacing w:after="0" w:line="489" w:lineRule="auto"/>
        <w:jc w:val="both"/>
        <w:rPr>
          <w:rFonts w:ascii="宋体" w:hAnsi="宋体" w:cs="宋体" w:eastAsia="宋体" w:hint="default"/>
          <w:sz w:val="18"/>
          <w:szCs w:val="18"/>
        </w:rPr>
        <w:sectPr>
          <w:footerReference w:type="default" r:id="rId18"/>
          <w:pgSz w:w="11910" w:h="16840"/>
          <w:pgMar w:footer="1017" w:header="918" w:top="1120" w:bottom="1200" w:left="1020" w:right="940"/>
          <w:pgNumType w:start="47"/>
        </w:sectPr>
      </w:pPr>
    </w:p>
    <w:p>
      <w:pPr>
        <w:spacing w:line="240" w:lineRule="auto" w:before="12"/>
        <w:rPr>
          <w:rFonts w:ascii="宋体" w:hAnsi="宋体" w:cs="宋体" w:eastAsia="宋体" w:hint="default"/>
          <w:sz w:val="26"/>
          <w:szCs w:val="26"/>
        </w:rPr>
      </w:pPr>
    </w:p>
    <w:p>
      <w:pPr>
        <w:spacing w:line="491" w:lineRule="auto" w:before="42"/>
        <w:ind w:left="112" w:right="107" w:firstLine="0"/>
        <w:jc w:val="left"/>
        <w:rPr>
          <w:rFonts w:ascii="宋体" w:hAnsi="宋体" w:cs="宋体" w:eastAsia="宋体" w:hint="default"/>
          <w:sz w:val="17"/>
          <w:szCs w:val="17"/>
        </w:rPr>
      </w:pPr>
      <w:r>
        <w:rPr>
          <w:rFonts w:ascii="宋体" w:hAnsi="宋体" w:cs="宋体" w:eastAsia="宋体" w:hint="default"/>
          <w:spacing w:val="-5"/>
          <w:w w:val="98"/>
          <w:sz w:val="18"/>
          <w:szCs w:val="18"/>
        </w:rPr>
        <w:t>件企业”，2014年度可减按10%的税率缴纳企业所得税。《关于通过高新技术企业重新认定的公告》（公告编号：2015-003）于</w:t>
      </w:r>
      <w:r>
        <w:rPr>
          <w:rFonts w:ascii="宋体" w:hAnsi="宋体" w:cs="宋体" w:eastAsia="宋体" w:hint="default"/>
          <w:spacing w:val="-46"/>
          <w:w w:val="98"/>
          <w:sz w:val="18"/>
          <w:szCs w:val="18"/>
        </w:rPr>
        <w:t> </w:t>
      </w:r>
      <w:r>
        <w:rPr>
          <w:rFonts w:ascii="宋体" w:hAnsi="宋体" w:cs="宋体" w:eastAsia="宋体" w:hint="default"/>
          <w:spacing w:val="-46"/>
          <w:w w:val="98"/>
          <w:sz w:val="18"/>
          <w:szCs w:val="18"/>
        </w:rPr>
      </w:r>
      <w:r>
        <w:rPr>
          <w:rFonts w:ascii="宋体" w:hAnsi="宋体" w:cs="宋体" w:eastAsia="宋体" w:hint="default"/>
          <w:sz w:val="17"/>
          <w:szCs w:val="17"/>
        </w:rPr>
        <w:t>2015年2月6日在证监会指定信息披露网站上进行披露。</w:t>
      </w:r>
    </w:p>
    <w:p>
      <w:pPr>
        <w:spacing w:line="487" w:lineRule="auto" w:before="53"/>
        <w:ind w:left="112" w:right="107" w:firstLine="360"/>
        <w:jc w:val="left"/>
        <w:rPr>
          <w:rFonts w:ascii="宋体" w:hAnsi="宋体" w:cs="宋体" w:eastAsia="宋体" w:hint="default"/>
          <w:sz w:val="18"/>
          <w:szCs w:val="18"/>
        </w:rPr>
      </w:pPr>
      <w:r>
        <w:rPr>
          <w:rFonts w:ascii="宋体" w:hAnsi="宋体" w:cs="宋体" w:eastAsia="宋体" w:hint="default"/>
          <w:spacing w:val="-7"/>
          <w:w w:val="98"/>
          <w:sz w:val="18"/>
          <w:szCs w:val="18"/>
        </w:rPr>
        <w:t>3、公司于2015年3月4日与上海蒲苑投资管理有限公司（以下简称“蒲苑投资”）、于昱、刘卫星签署《投资合作协议书》，</w:t>
      </w:r>
      <w:r>
        <w:rPr>
          <w:rFonts w:ascii="宋体" w:hAnsi="宋体" w:cs="宋体" w:eastAsia="宋体" w:hint="default"/>
          <w:w w:val="98"/>
          <w:sz w:val="18"/>
          <w:szCs w:val="18"/>
        </w:rPr>
        <w:t> </w:t>
      </w:r>
      <w:r>
        <w:rPr>
          <w:rFonts w:ascii="宋体" w:hAnsi="宋体" w:cs="宋体" w:eastAsia="宋体" w:hint="default"/>
          <w:spacing w:val="-4"/>
          <w:w w:val="104"/>
          <w:sz w:val="17"/>
          <w:szCs w:val="17"/>
        </w:rPr>
        <w:t>公司拟与蒲苑投资、于昱、刘卫星在上海市共同出资成立“上海赢量金融信息服务有限公司”（以下简称“上海赢量”），上</w:t>
      </w:r>
      <w:r>
        <w:rPr>
          <w:rFonts w:ascii="宋体" w:hAnsi="宋体" w:cs="宋体" w:eastAsia="宋体" w:hint="default"/>
          <w:spacing w:val="-62"/>
          <w:w w:val="104"/>
          <w:sz w:val="17"/>
          <w:szCs w:val="17"/>
        </w:rPr>
        <w:t> </w:t>
      </w:r>
      <w:r>
        <w:rPr>
          <w:rFonts w:ascii="宋体" w:hAnsi="宋体" w:cs="宋体" w:eastAsia="宋体" w:hint="default"/>
          <w:spacing w:val="-62"/>
          <w:w w:val="104"/>
          <w:sz w:val="17"/>
          <w:szCs w:val="17"/>
        </w:rPr>
      </w:r>
      <w:r>
        <w:rPr>
          <w:rFonts w:ascii="宋体" w:hAnsi="宋体" w:cs="宋体" w:eastAsia="宋体" w:hint="default"/>
          <w:sz w:val="18"/>
          <w:szCs w:val="18"/>
        </w:rPr>
        <w:t>海赢量注册资本为人民币3000万元，其中公司出资占注册资本的60%。上海赢量已完成工商登记手续，并取得上海市工商行</w:t>
      </w:r>
      <w:r>
        <w:rPr>
          <w:rFonts w:ascii="宋体" w:hAnsi="宋体" w:cs="宋体" w:eastAsia="宋体" w:hint="default"/>
          <w:w w:val="98"/>
          <w:sz w:val="18"/>
          <w:szCs w:val="18"/>
        </w:rPr>
        <w:t> </w:t>
      </w:r>
      <w:r>
        <w:rPr>
          <w:rFonts w:ascii="宋体" w:hAnsi="宋体" w:cs="宋体" w:eastAsia="宋体" w:hint="default"/>
          <w:spacing w:val="-7"/>
          <w:w w:val="98"/>
          <w:sz w:val="18"/>
          <w:szCs w:val="18"/>
        </w:rPr>
        <w:t>政管理局自由贸易试验区分局颁发的营业执照。《对外投资公告》（公告编号：2015-005）及《关于对外投资进展的公告》（公</w:t>
      </w:r>
      <w:r>
        <w:rPr>
          <w:rFonts w:ascii="宋体" w:hAnsi="宋体" w:cs="宋体" w:eastAsia="宋体" w:hint="default"/>
          <w:spacing w:val="-27"/>
          <w:w w:val="98"/>
          <w:sz w:val="18"/>
          <w:szCs w:val="18"/>
        </w:rPr>
        <w:t> </w:t>
      </w:r>
      <w:r>
        <w:rPr>
          <w:rFonts w:ascii="宋体" w:hAnsi="宋体" w:cs="宋体" w:eastAsia="宋体" w:hint="default"/>
          <w:spacing w:val="-27"/>
          <w:w w:val="98"/>
          <w:sz w:val="18"/>
          <w:szCs w:val="18"/>
        </w:rPr>
      </w:r>
      <w:r>
        <w:rPr>
          <w:rFonts w:ascii="宋体" w:hAnsi="宋体" w:cs="宋体" w:eastAsia="宋体" w:hint="default"/>
          <w:sz w:val="17"/>
          <w:szCs w:val="17"/>
        </w:rPr>
        <w:t>告编号：2015-007）分别于2015年3月5日及2015年4月1日在证监会指定信息披露网站上进行披露。上海赢量于2015年10月10</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pacing w:val="-4"/>
          <w:w w:val="98"/>
          <w:sz w:val="18"/>
          <w:szCs w:val="18"/>
        </w:rPr>
        <w:t>日更名为“上海赢量金融服务有限公司”。</w:t>
      </w:r>
      <w:r>
        <w:rPr>
          <w:rFonts w:ascii="宋体" w:hAnsi="宋体" w:cs="宋体" w:eastAsia="宋体" w:hint="default"/>
          <w:spacing w:val="-4"/>
          <w:sz w:val="18"/>
          <w:szCs w:val="18"/>
        </w:rPr>
      </w:r>
    </w:p>
    <w:p>
      <w:pPr>
        <w:spacing w:line="487" w:lineRule="auto" w:before="56"/>
        <w:ind w:left="112" w:right="107" w:firstLine="360"/>
        <w:jc w:val="left"/>
        <w:rPr>
          <w:rFonts w:ascii="宋体" w:hAnsi="宋体" w:cs="宋体" w:eastAsia="宋体" w:hint="default"/>
          <w:sz w:val="17"/>
          <w:szCs w:val="17"/>
        </w:rPr>
      </w:pPr>
      <w:r>
        <w:rPr>
          <w:rFonts w:ascii="宋体" w:hAnsi="宋体" w:cs="宋体" w:eastAsia="宋体" w:hint="default"/>
          <w:spacing w:val="-3"/>
          <w:w w:val="104"/>
          <w:sz w:val="17"/>
          <w:szCs w:val="17"/>
        </w:rPr>
        <w:t>4、公司因筹划非公开发行股票事项于2015年5月20日发布了《关于重大事项停牌的公告》（公告编号：2015-030），公司</w:t>
      </w:r>
      <w:r>
        <w:rPr>
          <w:rFonts w:ascii="宋体" w:hAnsi="宋体" w:cs="宋体" w:eastAsia="宋体" w:hint="default"/>
          <w:w w:val="104"/>
          <w:sz w:val="17"/>
          <w:szCs w:val="17"/>
        </w:rPr>
        <w:t> </w:t>
      </w:r>
      <w:r>
        <w:rPr>
          <w:rFonts w:ascii="宋体" w:hAnsi="宋体" w:cs="宋体" w:eastAsia="宋体" w:hint="default"/>
          <w:w w:val="95"/>
          <w:sz w:val="18"/>
          <w:szCs w:val="18"/>
        </w:rPr>
        <w:t>股票于2015年5月20日（星期三）开市起停牌，并按规定每五个交易日发布一次进展情况公告。公司于2015年7月13日召开的</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8"/>
          <w:szCs w:val="18"/>
        </w:rPr>
        <w:t>公司第二届董事会第十二次会议及2015年7月30日召开的公司第二次临时股东大会审议了本次非公开发行事项各项议案（具</w:t>
      </w:r>
      <w:r>
        <w:rPr>
          <w:rFonts w:ascii="宋体" w:hAnsi="宋体" w:cs="宋体" w:eastAsia="宋体" w:hint="default"/>
          <w:w w:val="98"/>
          <w:sz w:val="18"/>
          <w:szCs w:val="18"/>
        </w:rPr>
        <w:t> </w:t>
      </w:r>
      <w:r>
        <w:rPr>
          <w:rFonts w:ascii="宋体" w:hAnsi="宋体" w:cs="宋体" w:eastAsia="宋体" w:hint="default"/>
          <w:spacing w:val="-1"/>
          <w:w w:val="104"/>
          <w:sz w:val="17"/>
          <w:szCs w:val="17"/>
        </w:rPr>
        <w:t>体详情请见公司于2015年7月15日及2015年7月30日在证监会指定信息披露网站上发布的公告）。于2015年8月6日收到中国证</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pacing w:val="-4"/>
          <w:w w:val="104"/>
          <w:sz w:val="17"/>
          <w:szCs w:val="17"/>
        </w:rPr>
        <w:t>券监督管理委员会（以下简称“中国证监会”）出具的《中国证监会行政许可申请受理通知书》（152415号）。中国证监会对</w:t>
      </w:r>
      <w:r>
        <w:rPr>
          <w:rFonts w:ascii="宋体" w:hAnsi="宋体" w:cs="宋体" w:eastAsia="宋体" w:hint="default"/>
          <w:spacing w:val="-45"/>
          <w:w w:val="104"/>
          <w:sz w:val="17"/>
          <w:szCs w:val="17"/>
        </w:rPr>
        <w:t> </w:t>
      </w:r>
      <w:r>
        <w:rPr>
          <w:rFonts w:ascii="宋体" w:hAnsi="宋体" w:cs="宋体" w:eastAsia="宋体" w:hint="default"/>
          <w:spacing w:val="-45"/>
          <w:w w:val="104"/>
          <w:sz w:val="17"/>
          <w:szCs w:val="17"/>
        </w:rPr>
      </w:r>
      <w:r>
        <w:rPr>
          <w:rFonts w:ascii="宋体" w:hAnsi="宋体" w:cs="宋体" w:eastAsia="宋体" w:hint="default"/>
          <w:spacing w:val="-1"/>
          <w:w w:val="98"/>
          <w:sz w:val="18"/>
          <w:szCs w:val="18"/>
        </w:rPr>
        <w:t>公司提交的《上市公司非公开发行股票（创业板）》行政许可申请材料进行了审查，认为该申请材料齐全，符合法定形式，</w:t>
      </w:r>
      <w:r>
        <w:rPr>
          <w:rFonts w:ascii="宋体" w:hAnsi="宋体" w:cs="宋体" w:eastAsia="宋体" w:hint="default"/>
          <w:spacing w:val="-50"/>
          <w:w w:val="98"/>
          <w:sz w:val="18"/>
          <w:szCs w:val="18"/>
        </w:rPr>
        <w:t> </w:t>
      </w:r>
      <w:r>
        <w:rPr>
          <w:rFonts w:ascii="宋体" w:hAnsi="宋体" w:cs="宋体" w:eastAsia="宋体" w:hint="default"/>
          <w:spacing w:val="-50"/>
          <w:w w:val="98"/>
          <w:sz w:val="18"/>
          <w:szCs w:val="18"/>
        </w:rPr>
      </w:r>
      <w:r>
        <w:rPr>
          <w:rFonts w:ascii="宋体" w:hAnsi="宋体" w:cs="宋体" w:eastAsia="宋体" w:hint="default"/>
          <w:spacing w:val="-2"/>
          <w:w w:val="98"/>
          <w:sz w:val="18"/>
          <w:szCs w:val="18"/>
        </w:rPr>
        <w:t>决定对该行政许可申请予以受理（《关于收到&lt;中国证监会行政许可申请受理通知书&gt;公告》（公告编号：2015-074）于2015</w:t>
      </w:r>
      <w:r>
        <w:rPr>
          <w:rFonts w:ascii="宋体" w:hAnsi="宋体" w:cs="宋体" w:eastAsia="宋体" w:hint="default"/>
          <w:spacing w:val="-66"/>
          <w:w w:val="98"/>
          <w:sz w:val="18"/>
          <w:szCs w:val="18"/>
        </w:rPr>
        <w:t> </w:t>
      </w:r>
      <w:r>
        <w:rPr>
          <w:rFonts w:ascii="宋体" w:hAnsi="宋体" w:cs="宋体" w:eastAsia="宋体" w:hint="default"/>
          <w:spacing w:val="-66"/>
          <w:w w:val="98"/>
          <w:sz w:val="18"/>
          <w:szCs w:val="18"/>
        </w:rPr>
      </w:r>
      <w:r>
        <w:rPr>
          <w:rFonts w:ascii="宋体" w:hAnsi="宋体" w:cs="宋体" w:eastAsia="宋体" w:hint="default"/>
          <w:spacing w:val="-6"/>
          <w:w w:val="104"/>
          <w:sz w:val="17"/>
          <w:szCs w:val="17"/>
        </w:rPr>
        <w:t>年8月7日在证监会指定信息披露网站上进行披露）。2016年2月26日，深圳市赢时胜信息技术股份有限公司（以下简称“公司”）</w:t>
      </w:r>
      <w:r>
        <w:rPr>
          <w:rFonts w:ascii="宋体" w:hAnsi="宋体" w:cs="宋体" w:eastAsia="宋体" w:hint="default"/>
          <w:spacing w:val="-82"/>
          <w:w w:val="104"/>
          <w:sz w:val="17"/>
          <w:szCs w:val="17"/>
        </w:rPr>
        <w:t> </w:t>
      </w:r>
      <w:r>
        <w:rPr>
          <w:rFonts w:ascii="宋体" w:hAnsi="宋体" w:cs="宋体" w:eastAsia="宋体" w:hint="default"/>
          <w:spacing w:val="-82"/>
          <w:w w:val="104"/>
          <w:sz w:val="17"/>
          <w:szCs w:val="17"/>
        </w:rPr>
      </w:r>
      <w:r>
        <w:rPr>
          <w:rFonts w:ascii="宋体" w:hAnsi="宋体" w:cs="宋体" w:eastAsia="宋体" w:hint="default"/>
          <w:spacing w:val="-2"/>
          <w:w w:val="104"/>
          <w:sz w:val="17"/>
          <w:szCs w:val="17"/>
        </w:rPr>
        <w:t>收到中国证监会《关于核准深圳市赢时胜信息技术股份有限公司非公开发行股票的批复》（证监许可[2016]319号），核准了</w:t>
      </w:r>
      <w:r>
        <w:rPr>
          <w:rFonts w:ascii="宋体" w:hAnsi="宋体" w:cs="宋体" w:eastAsia="宋体" w:hint="default"/>
          <w:spacing w:val="-75"/>
          <w:w w:val="104"/>
          <w:sz w:val="17"/>
          <w:szCs w:val="17"/>
        </w:rPr>
        <w:t> </w:t>
      </w:r>
      <w:r>
        <w:rPr>
          <w:rFonts w:ascii="宋体" w:hAnsi="宋体" w:cs="宋体" w:eastAsia="宋体" w:hint="default"/>
          <w:spacing w:val="-75"/>
          <w:w w:val="104"/>
          <w:sz w:val="17"/>
          <w:szCs w:val="17"/>
        </w:rPr>
      </w:r>
      <w:r>
        <w:rPr>
          <w:rFonts w:ascii="宋体" w:hAnsi="宋体" w:cs="宋体" w:eastAsia="宋体" w:hint="default"/>
          <w:sz w:val="18"/>
          <w:szCs w:val="18"/>
        </w:rPr>
        <w:t>公司的非公开发行方案。公司于2016年3月实施了非公开发行方案，向包括唐球、泰达宏利基金管理有限公司、民生加银基</w:t>
      </w:r>
      <w:r>
        <w:rPr>
          <w:rFonts w:ascii="宋体" w:hAnsi="宋体" w:cs="宋体" w:eastAsia="宋体" w:hint="default"/>
          <w:w w:val="98"/>
          <w:sz w:val="18"/>
          <w:szCs w:val="18"/>
        </w:rPr>
        <w:t> </w:t>
      </w:r>
      <w:r>
        <w:rPr>
          <w:rFonts w:ascii="宋体" w:hAnsi="宋体" w:cs="宋体" w:eastAsia="宋体" w:hint="default"/>
          <w:sz w:val="18"/>
          <w:szCs w:val="18"/>
        </w:rPr>
        <w:t>金管理有限公司、深圳新华富时资产管理有限公司、华富基金管理有限公司发行36,666,666股A股股票。并于2016年3月25</w:t>
      </w:r>
      <w:r>
        <w:rPr>
          <w:rFonts w:ascii="宋体" w:hAnsi="宋体" w:cs="宋体" w:eastAsia="宋体" w:hint="default"/>
          <w:w w:val="98"/>
          <w:sz w:val="18"/>
          <w:szCs w:val="18"/>
        </w:rPr>
        <w:t> </w:t>
      </w:r>
      <w:r>
        <w:rPr>
          <w:rFonts w:ascii="宋体" w:hAnsi="宋体" w:cs="宋体" w:eastAsia="宋体" w:hint="default"/>
          <w:spacing w:val="-1"/>
          <w:w w:val="98"/>
          <w:sz w:val="18"/>
          <w:szCs w:val="18"/>
        </w:rPr>
        <w:t>日在中国证券登记结算有限责任公司深圳分公司完成了新增股份登记托管手续，2016年4月8日新增股份在深圳证券交易所上</w:t>
      </w:r>
      <w:r>
        <w:rPr>
          <w:rFonts w:ascii="宋体" w:hAnsi="宋体" w:cs="宋体" w:eastAsia="宋体" w:hint="default"/>
          <w:spacing w:val="-38"/>
          <w:w w:val="98"/>
          <w:sz w:val="18"/>
          <w:szCs w:val="18"/>
        </w:rPr>
        <w:t> </w:t>
      </w:r>
      <w:r>
        <w:rPr>
          <w:rFonts w:ascii="宋体" w:hAnsi="宋体" w:cs="宋体" w:eastAsia="宋体" w:hint="default"/>
          <w:spacing w:val="-38"/>
          <w:w w:val="98"/>
          <w:sz w:val="18"/>
          <w:szCs w:val="18"/>
        </w:rPr>
      </w:r>
      <w:r>
        <w:rPr>
          <w:rFonts w:ascii="宋体" w:hAnsi="宋体" w:cs="宋体" w:eastAsia="宋体" w:hint="default"/>
          <w:sz w:val="17"/>
          <w:szCs w:val="17"/>
        </w:rPr>
        <w:t>市流通。</w:t>
      </w:r>
    </w:p>
    <w:p>
      <w:pPr>
        <w:spacing w:line="480" w:lineRule="auto" w:before="73"/>
        <w:ind w:left="112" w:right="110" w:firstLine="360"/>
        <w:jc w:val="both"/>
        <w:rPr>
          <w:rFonts w:ascii="宋体" w:hAnsi="宋体" w:cs="宋体" w:eastAsia="宋体" w:hint="default"/>
          <w:sz w:val="18"/>
          <w:szCs w:val="18"/>
        </w:rPr>
      </w:pPr>
      <w:r>
        <w:rPr>
          <w:rFonts w:ascii="宋体" w:hAnsi="宋体" w:cs="宋体" w:eastAsia="宋体" w:hint="default"/>
          <w:spacing w:val="2"/>
          <w:w w:val="104"/>
          <w:sz w:val="17"/>
          <w:szCs w:val="17"/>
        </w:rPr>
        <w:t>5</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公</w:t>
      </w:r>
      <w:r>
        <w:rPr>
          <w:rFonts w:ascii="宋体" w:hAnsi="宋体" w:cs="宋体" w:eastAsia="宋体" w:hint="default"/>
          <w:spacing w:val="-1"/>
          <w:w w:val="104"/>
          <w:sz w:val="17"/>
          <w:szCs w:val="17"/>
        </w:rPr>
        <w:t>司</w:t>
      </w:r>
      <w:r>
        <w:rPr>
          <w:rFonts w:ascii="宋体" w:hAnsi="宋体" w:cs="宋体" w:eastAsia="宋体" w:hint="default"/>
          <w:spacing w:val="4"/>
          <w:w w:val="104"/>
          <w:sz w:val="17"/>
          <w:szCs w:val="17"/>
        </w:rPr>
        <w:t>于</w:t>
      </w:r>
      <w:r>
        <w:rPr>
          <w:rFonts w:ascii="宋体" w:hAnsi="宋体" w:cs="宋体" w:eastAsia="宋体" w:hint="default"/>
          <w:spacing w:val="2"/>
          <w:w w:val="104"/>
          <w:sz w:val="17"/>
          <w:szCs w:val="17"/>
        </w:rPr>
        <w:t>201</w:t>
      </w:r>
      <w:r>
        <w:rPr>
          <w:rFonts w:ascii="宋体" w:hAnsi="宋体" w:cs="宋体" w:eastAsia="宋体" w:hint="default"/>
          <w:spacing w:val="-3"/>
          <w:w w:val="104"/>
          <w:sz w:val="17"/>
          <w:szCs w:val="17"/>
        </w:rPr>
        <w:t>5</w:t>
      </w:r>
      <w:r>
        <w:rPr>
          <w:rFonts w:ascii="宋体" w:hAnsi="宋体" w:cs="宋体" w:eastAsia="宋体" w:hint="default"/>
          <w:spacing w:val="-1"/>
          <w:w w:val="104"/>
          <w:sz w:val="17"/>
          <w:szCs w:val="17"/>
        </w:rPr>
        <w:t>年</w:t>
      </w:r>
      <w:r>
        <w:rPr>
          <w:rFonts w:ascii="宋体" w:hAnsi="宋体" w:cs="宋体" w:eastAsia="宋体" w:hint="default"/>
          <w:spacing w:val="2"/>
          <w:w w:val="104"/>
          <w:sz w:val="17"/>
          <w:szCs w:val="17"/>
        </w:rPr>
        <w:t>6</w:t>
      </w:r>
      <w:r>
        <w:rPr>
          <w:rFonts w:ascii="宋体" w:hAnsi="宋体" w:cs="宋体" w:eastAsia="宋体" w:hint="default"/>
          <w:spacing w:val="4"/>
          <w:w w:val="104"/>
          <w:sz w:val="17"/>
          <w:szCs w:val="17"/>
        </w:rPr>
        <w:t>月</w:t>
      </w:r>
      <w:r>
        <w:rPr>
          <w:rFonts w:ascii="宋体" w:hAnsi="宋体" w:cs="宋体" w:eastAsia="宋体" w:hint="default"/>
          <w:spacing w:val="-3"/>
          <w:w w:val="104"/>
          <w:sz w:val="17"/>
          <w:szCs w:val="17"/>
        </w:rPr>
        <w:t>6</w:t>
      </w:r>
      <w:r>
        <w:rPr>
          <w:rFonts w:ascii="宋体" w:hAnsi="宋体" w:cs="宋体" w:eastAsia="宋体" w:hint="default"/>
          <w:spacing w:val="-1"/>
          <w:w w:val="104"/>
          <w:sz w:val="17"/>
          <w:szCs w:val="17"/>
        </w:rPr>
        <w:t>日</w:t>
      </w:r>
      <w:r>
        <w:rPr>
          <w:rFonts w:ascii="宋体" w:hAnsi="宋体" w:cs="宋体" w:eastAsia="宋体" w:hint="default"/>
          <w:spacing w:val="4"/>
          <w:w w:val="104"/>
          <w:sz w:val="17"/>
          <w:szCs w:val="17"/>
        </w:rPr>
        <w:t>与</w:t>
      </w:r>
      <w:r>
        <w:rPr>
          <w:rFonts w:ascii="宋体" w:hAnsi="宋体" w:cs="宋体" w:eastAsia="宋体" w:hint="default"/>
          <w:spacing w:val="-1"/>
          <w:w w:val="104"/>
          <w:sz w:val="17"/>
          <w:szCs w:val="17"/>
        </w:rPr>
        <w:t>东</w:t>
      </w:r>
      <w:r>
        <w:rPr>
          <w:rFonts w:ascii="宋体" w:hAnsi="宋体" w:cs="宋体" w:eastAsia="宋体" w:hint="default"/>
          <w:spacing w:val="4"/>
          <w:w w:val="104"/>
          <w:sz w:val="17"/>
          <w:szCs w:val="17"/>
        </w:rPr>
        <w:t>吴</w:t>
      </w:r>
      <w:r>
        <w:rPr>
          <w:rFonts w:ascii="宋体" w:hAnsi="宋体" w:cs="宋体" w:eastAsia="宋体" w:hint="default"/>
          <w:spacing w:val="-1"/>
          <w:w w:val="104"/>
          <w:sz w:val="17"/>
          <w:szCs w:val="17"/>
        </w:rPr>
        <w:t>创</w:t>
      </w:r>
      <w:r>
        <w:rPr>
          <w:rFonts w:ascii="宋体" w:hAnsi="宋体" w:cs="宋体" w:eastAsia="宋体" w:hint="default"/>
          <w:spacing w:val="4"/>
          <w:w w:val="104"/>
          <w:sz w:val="17"/>
          <w:szCs w:val="17"/>
        </w:rPr>
        <w:t>新</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本</w:t>
      </w:r>
      <w:r>
        <w:rPr>
          <w:rFonts w:ascii="宋体" w:hAnsi="宋体" w:cs="宋体" w:eastAsia="宋体" w:hint="default"/>
          <w:spacing w:val="-1"/>
          <w:w w:val="104"/>
          <w:sz w:val="17"/>
          <w:szCs w:val="17"/>
        </w:rPr>
        <w:t>管</w:t>
      </w:r>
      <w:r>
        <w:rPr>
          <w:rFonts w:ascii="宋体" w:hAnsi="宋体" w:cs="宋体" w:eastAsia="宋体" w:hint="default"/>
          <w:spacing w:val="4"/>
          <w:w w:val="104"/>
          <w:sz w:val="17"/>
          <w:szCs w:val="17"/>
        </w:rPr>
        <w:t>理</w:t>
      </w:r>
      <w:r>
        <w:rPr>
          <w:rFonts w:ascii="宋体" w:hAnsi="宋体" w:cs="宋体" w:eastAsia="宋体" w:hint="default"/>
          <w:spacing w:val="-1"/>
          <w:w w:val="104"/>
          <w:sz w:val="17"/>
          <w:szCs w:val="17"/>
        </w:rPr>
        <w:t>有</w:t>
      </w:r>
      <w:r>
        <w:rPr>
          <w:rFonts w:ascii="宋体" w:hAnsi="宋体" w:cs="宋体" w:eastAsia="宋体" w:hint="default"/>
          <w:spacing w:val="4"/>
          <w:w w:val="104"/>
          <w:sz w:val="17"/>
          <w:szCs w:val="17"/>
        </w:rPr>
        <w:t>限</w:t>
      </w:r>
      <w:r>
        <w:rPr>
          <w:rFonts w:ascii="宋体" w:hAnsi="宋体" w:cs="宋体" w:eastAsia="宋体" w:hint="default"/>
          <w:spacing w:val="-1"/>
          <w:w w:val="104"/>
          <w:sz w:val="17"/>
          <w:szCs w:val="17"/>
        </w:rPr>
        <w:t>责</w:t>
      </w:r>
      <w:r>
        <w:rPr>
          <w:rFonts w:ascii="宋体" w:hAnsi="宋体" w:cs="宋体" w:eastAsia="宋体" w:hint="default"/>
          <w:spacing w:val="4"/>
          <w:w w:val="104"/>
          <w:sz w:val="17"/>
          <w:szCs w:val="17"/>
        </w:rPr>
        <w:t>任</w:t>
      </w:r>
      <w:r>
        <w:rPr>
          <w:rFonts w:ascii="宋体" w:hAnsi="宋体" w:cs="宋体" w:eastAsia="宋体" w:hint="default"/>
          <w:spacing w:val="-1"/>
          <w:w w:val="104"/>
          <w:sz w:val="17"/>
          <w:szCs w:val="17"/>
        </w:rPr>
        <w:t>公</w:t>
      </w:r>
      <w:r>
        <w:rPr>
          <w:rFonts w:ascii="宋体" w:hAnsi="宋体" w:cs="宋体" w:eastAsia="宋体" w:hint="default"/>
          <w:spacing w:val="4"/>
          <w:w w:val="104"/>
          <w:sz w:val="17"/>
          <w:szCs w:val="17"/>
        </w:rPr>
        <w:t>司</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以</w:t>
      </w:r>
      <w:r>
        <w:rPr>
          <w:rFonts w:ascii="宋体" w:hAnsi="宋体" w:cs="宋体" w:eastAsia="宋体" w:hint="default"/>
          <w:spacing w:val="-1"/>
          <w:w w:val="104"/>
          <w:sz w:val="17"/>
          <w:szCs w:val="17"/>
        </w:rPr>
        <w:t>下</w:t>
      </w:r>
      <w:r>
        <w:rPr>
          <w:rFonts w:ascii="宋体" w:hAnsi="宋体" w:cs="宋体" w:eastAsia="宋体" w:hint="default"/>
          <w:spacing w:val="4"/>
          <w:w w:val="104"/>
          <w:sz w:val="17"/>
          <w:szCs w:val="17"/>
        </w:rPr>
        <w:t>简称</w:t>
      </w:r>
      <w:r>
        <w:rPr>
          <w:rFonts w:ascii="宋体" w:hAnsi="宋体" w:cs="宋体" w:eastAsia="宋体" w:hint="default"/>
          <w:spacing w:val="-1"/>
          <w:w w:val="104"/>
          <w:sz w:val="17"/>
          <w:szCs w:val="17"/>
        </w:rPr>
        <w:t>“创</w:t>
      </w:r>
      <w:r>
        <w:rPr>
          <w:rFonts w:ascii="宋体" w:hAnsi="宋体" w:cs="宋体" w:eastAsia="宋体" w:hint="default"/>
          <w:spacing w:val="4"/>
          <w:w w:val="104"/>
          <w:sz w:val="17"/>
          <w:szCs w:val="17"/>
        </w:rPr>
        <w:t>新</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本</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水</w:t>
      </w:r>
      <w:r>
        <w:rPr>
          <w:rFonts w:ascii="宋体" w:hAnsi="宋体" w:cs="宋体" w:eastAsia="宋体" w:hint="default"/>
          <w:spacing w:val="-1"/>
          <w:w w:val="104"/>
          <w:sz w:val="17"/>
          <w:szCs w:val="17"/>
        </w:rPr>
        <w:t>德</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上</w:t>
      </w:r>
      <w:r>
        <w:rPr>
          <w:rFonts w:ascii="宋体" w:hAnsi="宋体" w:cs="宋体" w:eastAsia="宋体" w:hint="default"/>
          <w:spacing w:val="4"/>
          <w:w w:val="104"/>
          <w:sz w:val="17"/>
          <w:szCs w:val="17"/>
        </w:rPr>
        <w:t>海</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投</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管</w:t>
      </w:r>
      <w:r>
        <w:rPr>
          <w:rFonts w:ascii="宋体" w:hAnsi="宋体" w:cs="宋体" w:eastAsia="宋体" w:hint="default"/>
          <w:spacing w:val="-1"/>
          <w:w w:val="104"/>
          <w:sz w:val="17"/>
          <w:szCs w:val="17"/>
        </w:rPr>
        <w:t>理</w:t>
      </w:r>
      <w:r>
        <w:rPr>
          <w:rFonts w:ascii="宋体" w:hAnsi="宋体" w:cs="宋体" w:eastAsia="宋体" w:hint="default"/>
          <w:spacing w:val="4"/>
          <w:w w:val="104"/>
          <w:sz w:val="17"/>
          <w:szCs w:val="17"/>
        </w:rPr>
        <w:t>中</w:t>
      </w:r>
      <w:r>
        <w:rPr>
          <w:rFonts w:ascii="宋体" w:hAnsi="宋体" w:cs="宋体" w:eastAsia="宋体" w:hint="default"/>
          <w:spacing w:val="-1"/>
          <w:w w:val="104"/>
          <w:sz w:val="17"/>
          <w:szCs w:val="17"/>
        </w:rPr>
        <w:t>心</w:t>
      </w:r>
      <w:r>
        <w:rPr>
          <w:rFonts w:ascii="宋体" w:hAnsi="宋体" w:cs="宋体" w:eastAsia="宋体" w:hint="default"/>
          <w:spacing w:val="4"/>
          <w:w w:val="104"/>
          <w:sz w:val="17"/>
          <w:szCs w:val="17"/>
        </w:rPr>
        <w:t>（</w:t>
      </w:r>
      <w:r>
        <w:rPr>
          <w:rFonts w:ascii="宋体" w:hAnsi="宋体" w:cs="宋体" w:eastAsia="宋体" w:hint="default"/>
          <w:w w:val="104"/>
          <w:sz w:val="17"/>
          <w:szCs w:val="17"/>
        </w:rPr>
        <w:t>有</w:t>
      </w:r>
      <w:r>
        <w:rPr>
          <w:rFonts w:ascii="宋体" w:hAnsi="宋体" w:cs="宋体" w:eastAsia="宋体" w:hint="default"/>
          <w:w w:val="104"/>
          <w:sz w:val="17"/>
          <w:szCs w:val="17"/>
        </w:rPr>
        <w:t> </w:t>
      </w:r>
      <w:r>
        <w:rPr>
          <w:rFonts w:ascii="宋体" w:hAnsi="宋体" w:cs="宋体" w:eastAsia="宋体" w:hint="default"/>
          <w:spacing w:val="-1"/>
          <w:w w:val="98"/>
          <w:sz w:val="18"/>
          <w:szCs w:val="18"/>
        </w:rPr>
        <w:t>限</w:t>
      </w:r>
      <w:r>
        <w:rPr>
          <w:rFonts w:ascii="宋体" w:hAnsi="宋体" w:cs="宋体" w:eastAsia="宋体" w:hint="default"/>
          <w:spacing w:val="4"/>
          <w:w w:val="98"/>
          <w:sz w:val="18"/>
          <w:szCs w:val="18"/>
        </w:rPr>
        <w:t>合伙</w:t>
      </w:r>
      <w:r>
        <w:rPr>
          <w:rFonts w:ascii="宋体" w:hAnsi="宋体" w:cs="宋体" w:eastAsia="宋体" w:hint="default"/>
          <w:spacing w:val="-92"/>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以</w:t>
      </w:r>
      <w:r>
        <w:rPr>
          <w:rFonts w:ascii="宋体" w:hAnsi="宋体" w:cs="宋体" w:eastAsia="宋体" w:hint="default"/>
          <w:spacing w:val="-1"/>
          <w:w w:val="98"/>
          <w:sz w:val="18"/>
          <w:szCs w:val="18"/>
        </w:rPr>
        <w:t>下</w:t>
      </w:r>
      <w:r>
        <w:rPr>
          <w:rFonts w:ascii="宋体" w:hAnsi="宋体" w:cs="宋体" w:eastAsia="宋体" w:hint="default"/>
          <w:spacing w:val="4"/>
          <w:w w:val="98"/>
          <w:sz w:val="18"/>
          <w:szCs w:val="18"/>
        </w:rPr>
        <w:t>简称</w:t>
      </w:r>
      <w:r>
        <w:rPr>
          <w:rFonts w:ascii="宋体" w:hAnsi="宋体" w:cs="宋体" w:eastAsia="宋体" w:hint="default"/>
          <w:spacing w:val="-1"/>
          <w:w w:val="98"/>
          <w:sz w:val="18"/>
          <w:szCs w:val="18"/>
        </w:rPr>
        <w:t>“水</w:t>
      </w:r>
      <w:r>
        <w:rPr>
          <w:rFonts w:ascii="宋体" w:hAnsi="宋体" w:cs="宋体" w:eastAsia="宋体" w:hint="default"/>
          <w:spacing w:val="4"/>
          <w:w w:val="98"/>
          <w:sz w:val="18"/>
          <w:szCs w:val="18"/>
        </w:rPr>
        <w:t>德</w:t>
      </w:r>
      <w:r>
        <w:rPr>
          <w:rFonts w:ascii="宋体" w:hAnsi="宋体" w:cs="宋体" w:eastAsia="宋体" w:hint="default"/>
          <w:spacing w:val="-1"/>
          <w:w w:val="98"/>
          <w:sz w:val="18"/>
          <w:szCs w:val="18"/>
        </w:rPr>
        <w:t>合</w:t>
      </w:r>
      <w:r>
        <w:rPr>
          <w:rFonts w:ascii="宋体" w:hAnsi="宋体" w:cs="宋体" w:eastAsia="宋体" w:hint="default"/>
          <w:spacing w:val="4"/>
          <w:w w:val="98"/>
          <w:sz w:val="18"/>
          <w:szCs w:val="18"/>
        </w:rPr>
        <w:t>伙</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签</w:t>
      </w:r>
      <w:r>
        <w:rPr>
          <w:rFonts w:ascii="宋体" w:hAnsi="宋体" w:cs="宋体" w:eastAsia="宋体" w:hint="default"/>
          <w:spacing w:val="-1"/>
          <w:w w:val="98"/>
          <w:sz w:val="18"/>
          <w:szCs w:val="18"/>
        </w:rPr>
        <w:t>署</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出</w:t>
      </w:r>
      <w:r>
        <w:rPr>
          <w:rFonts w:ascii="宋体" w:hAnsi="宋体" w:cs="宋体" w:eastAsia="宋体" w:hint="default"/>
          <w:spacing w:val="4"/>
          <w:w w:val="98"/>
          <w:sz w:val="18"/>
          <w:szCs w:val="18"/>
        </w:rPr>
        <w:t>资</w:t>
      </w:r>
      <w:r>
        <w:rPr>
          <w:rFonts w:ascii="宋体" w:hAnsi="宋体" w:cs="宋体" w:eastAsia="宋体" w:hint="default"/>
          <w:spacing w:val="-1"/>
          <w:w w:val="98"/>
          <w:sz w:val="18"/>
          <w:szCs w:val="18"/>
        </w:rPr>
        <w:t>人</w:t>
      </w:r>
      <w:r>
        <w:rPr>
          <w:rFonts w:ascii="宋体" w:hAnsi="宋体" w:cs="宋体" w:eastAsia="宋体" w:hint="default"/>
          <w:spacing w:val="4"/>
          <w:w w:val="98"/>
          <w:sz w:val="18"/>
          <w:szCs w:val="18"/>
        </w:rPr>
        <w:t>协</w:t>
      </w:r>
      <w:r>
        <w:rPr>
          <w:rFonts w:ascii="宋体" w:hAnsi="宋体" w:cs="宋体" w:eastAsia="宋体" w:hint="default"/>
          <w:spacing w:val="-1"/>
          <w:w w:val="98"/>
          <w:sz w:val="18"/>
          <w:szCs w:val="18"/>
        </w:rPr>
        <w:t>议</w:t>
      </w:r>
      <w:r>
        <w:rPr>
          <w:rFonts w:ascii="宋体" w:hAnsi="宋体" w:cs="宋体" w:eastAsia="宋体" w:hint="default"/>
          <w:spacing w:val="4"/>
          <w:w w:val="98"/>
          <w:sz w:val="18"/>
          <w:szCs w:val="18"/>
        </w:rPr>
        <w:t>书</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司</w:t>
      </w:r>
      <w:r>
        <w:rPr>
          <w:rFonts w:ascii="宋体" w:hAnsi="宋体" w:cs="宋体" w:eastAsia="宋体" w:hint="default"/>
          <w:spacing w:val="4"/>
          <w:w w:val="98"/>
          <w:sz w:val="18"/>
          <w:szCs w:val="18"/>
        </w:rPr>
        <w:t>拟</w:t>
      </w:r>
      <w:r>
        <w:rPr>
          <w:rFonts w:ascii="宋体" w:hAnsi="宋体" w:cs="宋体" w:eastAsia="宋体" w:hint="default"/>
          <w:spacing w:val="-1"/>
          <w:w w:val="98"/>
          <w:sz w:val="18"/>
          <w:szCs w:val="18"/>
        </w:rPr>
        <w:t>与</w:t>
      </w:r>
      <w:r>
        <w:rPr>
          <w:rFonts w:ascii="宋体" w:hAnsi="宋体" w:cs="宋体" w:eastAsia="宋体" w:hint="default"/>
          <w:spacing w:val="4"/>
          <w:w w:val="98"/>
          <w:sz w:val="18"/>
          <w:szCs w:val="18"/>
        </w:rPr>
        <w:t>创</w:t>
      </w:r>
      <w:r>
        <w:rPr>
          <w:rFonts w:ascii="宋体" w:hAnsi="宋体" w:cs="宋体" w:eastAsia="宋体" w:hint="default"/>
          <w:spacing w:val="-1"/>
          <w:w w:val="98"/>
          <w:sz w:val="18"/>
          <w:szCs w:val="18"/>
        </w:rPr>
        <w:t>新</w:t>
      </w:r>
      <w:r>
        <w:rPr>
          <w:rFonts w:ascii="宋体" w:hAnsi="宋体" w:cs="宋体" w:eastAsia="宋体" w:hint="default"/>
          <w:spacing w:val="4"/>
          <w:w w:val="98"/>
          <w:sz w:val="18"/>
          <w:szCs w:val="18"/>
        </w:rPr>
        <w:t>资</w:t>
      </w:r>
      <w:r>
        <w:rPr>
          <w:rFonts w:ascii="宋体" w:hAnsi="宋体" w:cs="宋体" w:eastAsia="宋体" w:hint="default"/>
          <w:spacing w:val="-1"/>
          <w:w w:val="98"/>
          <w:sz w:val="18"/>
          <w:szCs w:val="18"/>
        </w:rPr>
        <w:t>本</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水</w:t>
      </w:r>
      <w:r>
        <w:rPr>
          <w:rFonts w:ascii="宋体" w:hAnsi="宋体" w:cs="宋体" w:eastAsia="宋体" w:hint="default"/>
          <w:spacing w:val="4"/>
          <w:w w:val="98"/>
          <w:sz w:val="18"/>
          <w:szCs w:val="18"/>
        </w:rPr>
        <w:t>德</w:t>
      </w:r>
      <w:r>
        <w:rPr>
          <w:rFonts w:ascii="宋体" w:hAnsi="宋体" w:cs="宋体" w:eastAsia="宋体" w:hint="default"/>
          <w:spacing w:val="-1"/>
          <w:w w:val="98"/>
          <w:sz w:val="18"/>
          <w:szCs w:val="18"/>
        </w:rPr>
        <w:t>合</w:t>
      </w:r>
      <w:r>
        <w:rPr>
          <w:rFonts w:ascii="宋体" w:hAnsi="宋体" w:cs="宋体" w:eastAsia="宋体" w:hint="default"/>
          <w:spacing w:val="4"/>
          <w:w w:val="98"/>
          <w:sz w:val="18"/>
          <w:szCs w:val="18"/>
        </w:rPr>
        <w:t>伙</w:t>
      </w:r>
      <w:r>
        <w:rPr>
          <w:rFonts w:ascii="宋体" w:hAnsi="宋体" w:cs="宋体" w:eastAsia="宋体" w:hint="default"/>
          <w:spacing w:val="-1"/>
          <w:w w:val="98"/>
          <w:sz w:val="18"/>
          <w:szCs w:val="18"/>
        </w:rPr>
        <w:t>在</w:t>
      </w:r>
      <w:r>
        <w:rPr>
          <w:rFonts w:ascii="宋体" w:hAnsi="宋体" w:cs="宋体" w:eastAsia="宋体" w:hint="default"/>
          <w:spacing w:val="4"/>
          <w:w w:val="98"/>
          <w:sz w:val="18"/>
          <w:szCs w:val="18"/>
        </w:rPr>
        <w:t>江</w:t>
      </w:r>
      <w:r>
        <w:rPr>
          <w:rFonts w:ascii="宋体" w:hAnsi="宋体" w:cs="宋体" w:eastAsia="宋体" w:hint="default"/>
          <w:spacing w:val="-1"/>
          <w:w w:val="98"/>
          <w:sz w:val="18"/>
          <w:szCs w:val="18"/>
        </w:rPr>
        <w:t>苏</w:t>
      </w:r>
      <w:r>
        <w:rPr>
          <w:rFonts w:ascii="宋体" w:hAnsi="宋体" w:cs="宋体" w:eastAsia="宋体" w:hint="default"/>
          <w:spacing w:val="4"/>
          <w:w w:val="98"/>
          <w:sz w:val="18"/>
          <w:szCs w:val="18"/>
        </w:rPr>
        <w:t>省</w:t>
      </w:r>
      <w:r>
        <w:rPr>
          <w:rFonts w:ascii="宋体" w:hAnsi="宋体" w:cs="宋体" w:eastAsia="宋体" w:hint="default"/>
          <w:spacing w:val="-1"/>
          <w:w w:val="98"/>
          <w:sz w:val="18"/>
          <w:szCs w:val="18"/>
        </w:rPr>
        <w:t>苏</w:t>
      </w:r>
      <w:r>
        <w:rPr>
          <w:rFonts w:ascii="宋体" w:hAnsi="宋体" w:cs="宋体" w:eastAsia="宋体" w:hint="default"/>
          <w:spacing w:val="4"/>
          <w:w w:val="98"/>
          <w:sz w:val="18"/>
          <w:szCs w:val="18"/>
        </w:rPr>
        <w:t>州</w:t>
      </w:r>
      <w:r>
        <w:rPr>
          <w:rFonts w:ascii="宋体" w:hAnsi="宋体" w:cs="宋体" w:eastAsia="宋体" w:hint="default"/>
          <w:spacing w:val="-1"/>
          <w:w w:val="98"/>
          <w:sz w:val="18"/>
          <w:szCs w:val="18"/>
        </w:rPr>
        <w:t>市</w:t>
      </w:r>
      <w:r>
        <w:rPr>
          <w:rFonts w:ascii="宋体" w:hAnsi="宋体" w:cs="宋体" w:eastAsia="宋体" w:hint="default"/>
          <w:spacing w:val="4"/>
          <w:w w:val="98"/>
          <w:sz w:val="18"/>
          <w:szCs w:val="18"/>
        </w:rPr>
        <w:t>共</w:t>
      </w:r>
      <w:r>
        <w:rPr>
          <w:rFonts w:ascii="宋体" w:hAnsi="宋体" w:cs="宋体" w:eastAsia="宋体" w:hint="default"/>
          <w:spacing w:val="-1"/>
          <w:w w:val="98"/>
          <w:sz w:val="18"/>
          <w:szCs w:val="18"/>
        </w:rPr>
        <w:t>同</w:t>
      </w:r>
      <w:r>
        <w:rPr>
          <w:rFonts w:ascii="宋体" w:hAnsi="宋体" w:cs="宋体" w:eastAsia="宋体" w:hint="default"/>
          <w:spacing w:val="4"/>
          <w:w w:val="98"/>
          <w:sz w:val="18"/>
          <w:szCs w:val="18"/>
        </w:rPr>
        <w:t>出</w:t>
      </w:r>
      <w:r>
        <w:rPr>
          <w:rFonts w:ascii="宋体" w:hAnsi="宋体" w:cs="宋体" w:eastAsia="宋体" w:hint="default"/>
          <w:spacing w:val="-1"/>
          <w:w w:val="98"/>
          <w:sz w:val="18"/>
          <w:szCs w:val="18"/>
        </w:rPr>
        <w:t>资</w:t>
      </w:r>
      <w:r>
        <w:rPr>
          <w:rFonts w:ascii="宋体" w:hAnsi="宋体" w:cs="宋体" w:eastAsia="宋体" w:hint="default"/>
          <w:spacing w:val="4"/>
          <w:w w:val="98"/>
          <w:sz w:val="18"/>
          <w:szCs w:val="18"/>
        </w:rPr>
        <w:t>设</w:t>
      </w:r>
      <w:r>
        <w:rPr>
          <w:rFonts w:ascii="宋体" w:hAnsi="宋体" w:cs="宋体" w:eastAsia="宋体" w:hint="default"/>
          <w:spacing w:val="-1"/>
          <w:w w:val="98"/>
          <w:sz w:val="18"/>
          <w:szCs w:val="18"/>
        </w:rPr>
        <w:t>立</w:t>
      </w:r>
      <w:r>
        <w:rPr>
          <w:rFonts w:ascii="宋体" w:hAnsi="宋体" w:cs="宋体" w:eastAsia="宋体" w:hint="default"/>
          <w:spacing w:val="4"/>
          <w:w w:val="98"/>
          <w:sz w:val="18"/>
          <w:szCs w:val="18"/>
        </w:rPr>
        <w:t>“</w:t>
      </w:r>
      <w:r>
        <w:rPr>
          <w:rFonts w:ascii="宋体" w:hAnsi="宋体" w:cs="宋体" w:eastAsia="宋体" w:hint="default"/>
          <w:w w:val="98"/>
          <w:sz w:val="18"/>
          <w:szCs w:val="18"/>
        </w:rPr>
        <w:t>东</w:t>
      </w:r>
      <w:r>
        <w:rPr>
          <w:rFonts w:ascii="宋体" w:hAnsi="宋体" w:cs="宋体" w:eastAsia="宋体" w:hint="default"/>
          <w:w w:val="98"/>
          <w:sz w:val="18"/>
          <w:szCs w:val="18"/>
        </w:rPr>
        <w:t> </w:t>
      </w:r>
      <w:r>
        <w:rPr>
          <w:rFonts w:ascii="宋体" w:hAnsi="宋体" w:cs="宋体" w:eastAsia="宋体" w:hint="default"/>
          <w:spacing w:val="-1"/>
          <w:w w:val="98"/>
          <w:sz w:val="18"/>
          <w:szCs w:val="18"/>
        </w:rPr>
        <w:t>吴</w:t>
      </w:r>
      <w:r>
        <w:rPr>
          <w:rFonts w:ascii="宋体" w:hAnsi="宋体" w:cs="宋体" w:eastAsia="宋体" w:hint="default"/>
          <w:spacing w:val="4"/>
          <w:w w:val="98"/>
          <w:sz w:val="18"/>
          <w:szCs w:val="18"/>
        </w:rPr>
        <w:t>在</w:t>
      </w:r>
      <w:r>
        <w:rPr>
          <w:rFonts w:ascii="宋体" w:hAnsi="宋体" w:cs="宋体" w:eastAsia="宋体" w:hint="default"/>
          <w:spacing w:val="-10"/>
          <w:w w:val="98"/>
          <w:sz w:val="18"/>
          <w:szCs w:val="18"/>
        </w:rPr>
        <w:t>线</w:t>
      </w:r>
      <w:r>
        <w:rPr>
          <w:rFonts w:ascii="宋体" w:hAnsi="宋体" w:cs="宋体" w:eastAsia="宋体" w:hint="default"/>
          <w:spacing w:val="-1"/>
          <w:w w:val="98"/>
          <w:sz w:val="18"/>
          <w:szCs w:val="18"/>
        </w:rPr>
        <w:t>（苏</w:t>
      </w:r>
      <w:r>
        <w:rPr>
          <w:rFonts w:ascii="宋体" w:hAnsi="宋体" w:cs="宋体" w:eastAsia="宋体" w:hint="default"/>
          <w:spacing w:val="4"/>
          <w:w w:val="98"/>
          <w:sz w:val="18"/>
          <w:szCs w:val="18"/>
        </w:rPr>
        <w:t>州</w:t>
      </w:r>
      <w:r>
        <w:rPr>
          <w:rFonts w:ascii="宋体" w:hAnsi="宋体" w:cs="宋体" w:eastAsia="宋体" w:hint="default"/>
          <w:spacing w:val="-10"/>
          <w:w w:val="98"/>
          <w:sz w:val="18"/>
          <w:szCs w:val="18"/>
        </w:rPr>
        <w:t>）</w:t>
      </w:r>
      <w:r>
        <w:rPr>
          <w:rFonts w:ascii="宋体" w:hAnsi="宋体" w:cs="宋体" w:eastAsia="宋体" w:hint="default"/>
          <w:spacing w:val="-1"/>
          <w:w w:val="98"/>
          <w:sz w:val="18"/>
          <w:szCs w:val="18"/>
        </w:rPr>
        <w:t>互</w:t>
      </w:r>
      <w:r>
        <w:rPr>
          <w:rFonts w:ascii="宋体" w:hAnsi="宋体" w:cs="宋体" w:eastAsia="宋体" w:hint="default"/>
          <w:spacing w:val="4"/>
          <w:w w:val="98"/>
          <w:sz w:val="18"/>
          <w:szCs w:val="18"/>
        </w:rPr>
        <w:t>联</w:t>
      </w:r>
      <w:r>
        <w:rPr>
          <w:rFonts w:ascii="宋体" w:hAnsi="宋体" w:cs="宋体" w:eastAsia="宋体" w:hint="default"/>
          <w:spacing w:val="-1"/>
          <w:w w:val="98"/>
          <w:sz w:val="18"/>
          <w:szCs w:val="18"/>
        </w:rPr>
        <w:t>网</w:t>
      </w:r>
      <w:r>
        <w:rPr>
          <w:rFonts w:ascii="宋体" w:hAnsi="宋体" w:cs="宋体" w:eastAsia="宋体" w:hint="default"/>
          <w:spacing w:val="4"/>
          <w:w w:val="98"/>
          <w:sz w:val="18"/>
          <w:szCs w:val="18"/>
        </w:rPr>
        <w:t>金</w:t>
      </w:r>
      <w:r>
        <w:rPr>
          <w:rFonts w:ascii="宋体" w:hAnsi="宋体" w:cs="宋体" w:eastAsia="宋体" w:hint="default"/>
          <w:spacing w:val="-1"/>
          <w:w w:val="98"/>
          <w:sz w:val="18"/>
          <w:szCs w:val="18"/>
        </w:rPr>
        <w:t>融</w:t>
      </w:r>
      <w:r>
        <w:rPr>
          <w:rFonts w:ascii="宋体" w:hAnsi="宋体" w:cs="宋体" w:eastAsia="宋体" w:hint="default"/>
          <w:spacing w:val="4"/>
          <w:w w:val="98"/>
          <w:sz w:val="18"/>
          <w:szCs w:val="18"/>
        </w:rPr>
        <w:t>科</w:t>
      </w:r>
      <w:r>
        <w:rPr>
          <w:rFonts w:ascii="宋体" w:hAnsi="宋体" w:cs="宋体" w:eastAsia="宋体" w:hint="default"/>
          <w:spacing w:val="-1"/>
          <w:w w:val="98"/>
          <w:sz w:val="18"/>
          <w:szCs w:val="18"/>
        </w:rPr>
        <w:t>技</w:t>
      </w:r>
      <w:r>
        <w:rPr>
          <w:rFonts w:ascii="宋体" w:hAnsi="宋体" w:cs="宋体" w:eastAsia="宋体" w:hint="default"/>
          <w:spacing w:val="4"/>
          <w:w w:val="98"/>
          <w:sz w:val="18"/>
          <w:szCs w:val="18"/>
        </w:rPr>
        <w:t>服</w:t>
      </w:r>
      <w:r>
        <w:rPr>
          <w:rFonts w:ascii="宋体" w:hAnsi="宋体" w:cs="宋体" w:eastAsia="宋体" w:hint="default"/>
          <w:spacing w:val="-1"/>
          <w:w w:val="98"/>
          <w:sz w:val="18"/>
          <w:szCs w:val="18"/>
        </w:rPr>
        <w:t>务</w:t>
      </w:r>
      <w:r>
        <w:rPr>
          <w:rFonts w:ascii="宋体" w:hAnsi="宋体" w:cs="宋体" w:eastAsia="宋体" w:hint="default"/>
          <w:spacing w:val="4"/>
          <w:w w:val="98"/>
          <w:sz w:val="18"/>
          <w:szCs w:val="18"/>
        </w:rPr>
        <w:t>有</w:t>
      </w:r>
      <w:r>
        <w:rPr>
          <w:rFonts w:ascii="宋体" w:hAnsi="宋体" w:cs="宋体" w:eastAsia="宋体" w:hint="default"/>
          <w:spacing w:val="-1"/>
          <w:w w:val="98"/>
          <w:sz w:val="18"/>
          <w:szCs w:val="18"/>
        </w:rPr>
        <w:t>限</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司</w:t>
      </w:r>
      <w:r>
        <w:rPr>
          <w:rFonts w:ascii="宋体" w:hAnsi="宋体" w:cs="宋体" w:eastAsia="宋体" w:hint="default"/>
          <w:spacing w:val="-102"/>
          <w:w w:val="98"/>
          <w:sz w:val="18"/>
          <w:szCs w:val="18"/>
        </w:rPr>
        <w:t>”</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以</w:t>
      </w:r>
      <w:r>
        <w:rPr>
          <w:rFonts w:ascii="宋体" w:hAnsi="宋体" w:cs="宋体" w:eastAsia="宋体" w:hint="default"/>
          <w:spacing w:val="4"/>
          <w:w w:val="98"/>
          <w:sz w:val="18"/>
          <w:szCs w:val="18"/>
        </w:rPr>
        <w:t>下</w:t>
      </w:r>
      <w:r>
        <w:rPr>
          <w:rFonts w:ascii="宋体" w:hAnsi="宋体" w:cs="宋体" w:eastAsia="宋体" w:hint="default"/>
          <w:spacing w:val="-1"/>
          <w:w w:val="98"/>
          <w:sz w:val="18"/>
          <w:szCs w:val="18"/>
        </w:rPr>
        <w:t>简</w:t>
      </w:r>
      <w:r>
        <w:rPr>
          <w:rFonts w:ascii="宋体" w:hAnsi="宋体" w:cs="宋体" w:eastAsia="宋体" w:hint="default"/>
          <w:spacing w:val="-10"/>
          <w:w w:val="98"/>
          <w:sz w:val="18"/>
          <w:szCs w:val="18"/>
        </w:rPr>
        <w:t>称</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东</w:t>
      </w:r>
      <w:r>
        <w:rPr>
          <w:rFonts w:ascii="宋体" w:hAnsi="宋体" w:cs="宋体" w:eastAsia="宋体" w:hint="default"/>
          <w:spacing w:val="4"/>
          <w:w w:val="98"/>
          <w:sz w:val="18"/>
          <w:szCs w:val="18"/>
        </w:rPr>
        <w:t>吴</w:t>
      </w:r>
      <w:r>
        <w:rPr>
          <w:rFonts w:ascii="宋体" w:hAnsi="宋体" w:cs="宋体" w:eastAsia="宋体" w:hint="default"/>
          <w:spacing w:val="-1"/>
          <w:w w:val="98"/>
          <w:sz w:val="18"/>
          <w:szCs w:val="18"/>
        </w:rPr>
        <w:t>在</w:t>
      </w:r>
      <w:r>
        <w:rPr>
          <w:rFonts w:ascii="宋体" w:hAnsi="宋体" w:cs="宋体" w:eastAsia="宋体" w:hint="default"/>
          <w:spacing w:val="4"/>
          <w:w w:val="98"/>
          <w:sz w:val="18"/>
          <w:szCs w:val="18"/>
        </w:rPr>
        <w:t>线</w:t>
      </w:r>
      <w:r>
        <w:rPr>
          <w:rFonts w:ascii="宋体" w:hAnsi="宋体" w:cs="宋体" w:eastAsia="宋体" w:hint="default"/>
          <w:spacing w:val="-92"/>
          <w:w w:val="98"/>
          <w:sz w:val="18"/>
          <w:szCs w:val="18"/>
        </w:rPr>
        <w:t>”</w:t>
      </w:r>
      <w:r>
        <w:rPr>
          <w:rFonts w:ascii="宋体" w:hAnsi="宋体" w:cs="宋体" w:eastAsia="宋体" w:hint="default"/>
          <w:spacing w:val="-87"/>
          <w:w w:val="98"/>
          <w:sz w:val="18"/>
          <w:szCs w:val="18"/>
        </w:rPr>
        <w:t>）</w:t>
      </w:r>
      <w:r>
        <w:rPr>
          <w:rFonts w:ascii="宋体" w:hAnsi="宋体" w:cs="宋体" w:eastAsia="宋体" w:hint="default"/>
          <w:spacing w:val="-10"/>
          <w:w w:val="98"/>
          <w:sz w:val="18"/>
          <w:szCs w:val="18"/>
        </w:rPr>
        <w:t>，</w:t>
      </w:r>
      <w:r>
        <w:rPr>
          <w:rFonts w:ascii="宋体" w:hAnsi="宋体" w:cs="宋体" w:eastAsia="宋体" w:hint="default"/>
          <w:spacing w:val="-1"/>
          <w:w w:val="98"/>
          <w:sz w:val="18"/>
          <w:szCs w:val="18"/>
        </w:rPr>
        <w:t>东</w:t>
      </w:r>
      <w:r>
        <w:rPr>
          <w:rFonts w:ascii="宋体" w:hAnsi="宋体" w:cs="宋体" w:eastAsia="宋体" w:hint="default"/>
          <w:spacing w:val="4"/>
          <w:w w:val="98"/>
          <w:sz w:val="18"/>
          <w:szCs w:val="18"/>
        </w:rPr>
        <w:t>吴</w:t>
      </w:r>
      <w:r>
        <w:rPr>
          <w:rFonts w:ascii="宋体" w:hAnsi="宋体" w:cs="宋体" w:eastAsia="宋体" w:hint="default"/>
          <w:spacing w:val="-1"/>
          <w:w w:val="98"/>
          <w:sz w:val="18"/>
          <w:szCs w:val="18"/>
        </w:rPr>
        <w:t>在</w:t>
      </w:r>
      <w:r>
        <w:rPr>
          <w:rFonts w:ascii="宋体" w:hAnsi="宋体" w:cs="宋体" w:eastAsia="宋体" w:hint="default"/>
          <w:spacing w:val="4"/>
          <w:w w:val="98"/>
          <w:sz w:val="18"/>
          <w:szCs w:val="18"/>
        </w:rPr>
        <w:t>线</w:t>
      </w:r>
      <w:r>
        <w:rPr>
          <w:rFonts w:ascii="宋体" w:hAnsi="宋体" w:cs="宋体" w:eastAsia="宋体" w:hint="default"/>
          <w:spacing w:val="-1"/>
          <w:w w:val="98"/>
          <w:sz w:val="18"/>
          <w:szCs w:val="18"/>
        </w:rPr>
        <w:t>注</w:t>
      </w:r>
      <w:r>
        <w:rPr>
          <w:rFonts w:ascii="宋体" w:hAnsi="宋体" w:cs="宋体" w:eastAsia="宋体" w:hint="default"/>
          <w:spacing w:val="4"/>
          <w:w w:val="98"/>
          <w:sz w:val="18"/>
          <w:szCs w:val="18"/>
        </w:rPr>
        <w:t>册</w:t>
      </w:r>
      <w:r>
        <w:rPr>
          <w:rFonts w:ascii="宋体" w:hAnsi="宋体" w:cs="宋体" w:eastAsia="宋体" w:hint="default"/>
          <w:spacing w:val="-1"/>
          <w:w w:val="98"/>
          <w:sz w:val="18"/>
          <w:szCs w:val="18"/>
        </w:rPr>
        <w:t>资</w:t>
      </w:r>
      <w:r>
        <w:rPr>
          <w:rFonts w:ascii="宋体" w:hAnsi="宋体" w:cs="宋体" w:eastAsia="宋体" w:hint="default"/>
          <w:spacing w:val="4"/>
          <w:w w:val="98"/>
          <w:sz w:val="18"/>
          <w:szCs w:val="18"/>
        </w:rPr>
        <w:t>本</w:t>
      </w:r>
      <w:r>
        <w:rPr>
          <w:rFonts w:ascii="宋体" w:hAnsi="宋体" w:cs="宋体" w:eastAsia="宋体" w:hint="default"/>
          <w:spacing w:val="-1"/>
          <w:w w:val="98"/>
          <w:sz w:val="18"/>
          <w:szCs w:val="18"/>
        </w:rPr>
        <w:t>为</w:t>
      </w:r>
      <w:r>
        <w:rPr>
          <w:rFonts w:ascii="宋体" w:hAnsi="宋体" w:cs="宋体" w:eastAsia="宋体" w:hint="default"/>
          <w:spacing w:val="4"/>
          <w:w w:val="98"/>
          <w:sz w:val="18"/>
          <w:szCs w:val="18"/>
        </w:rPr>
        <w:t>人</w:t>
      </w:r>
      <w:r>
        <w:rPr>
          <w:rFonts w:ascii="宋体" w:hAnsi="宋体" w:cs="宋体" w:eastAsia="宋体" w:hint="default"/>
          <w:spacing w:val="-1"/>
          <w:w w:val="98"/>
          <w:sz w:val="18"/>
          <w:szCs w:val="18"/>
        </w:rPr>
        <w:t>民</w:t>
      </w:r>
      <w:r>
        <w:rPr>
          <w:rFonts w:ascii="宋体" w:hAnsi="宋体" w:cs="宋体" w:eastAsia="宋体" w:hint="default"/>
          <w:spacing w:val="4"/>
          <w:w w:val="98"/>
          <w:sz w:val="18"/>
          <w:szCs w:val="18"/>
        </w:rPr>
        <w:t>币</w:t>
      </w:r>
      <w:r>
        <w:rPr>
          <w:rFonts w:ascii="宋体" w:hAnsi="宋体" w:cs="宋体" w:eastAsia="宋体" w:hint="default"/>
          <w:spacing w:val="2"/>
          <w:w w:val="98"/>
          <w:sz w:val="18"/>
          <w:szCs w:val="18"/>
        </w:rPr>
        <w:t>20</w:t>
      </w:r>
      <w:r>
        <w:rPr>
          <w:rFonts w:ascii="宋体" w:hAnsi="宋体" w:cs="宋体" w:eastAsia="宋体" w:hint="default"/>
          <w:spacing w:val="-3"/>
          <w:w w:val="98"/>
          <w:sz w:val="18"/>
          <w:szCs w:val="18"/>
        </w:rPr>
        <w:t>0</w:t>
      </w:r>
      <w:r>
        <w:rPr>
          <w:rFonts w:ascii="宋体" w:hAnsi="宋体" w:cs="宋体" w:eastAsia="宋体" w:hint="default"/>
          <w:spacing w:val="2"/>
          <w:w w:val="98"/>
          <w:sz w:val="18"/>
          <w:szCs w:val="18"/>
        </w:rPr>
        <w:t>0</w:t>
      </w:r>
      <w:r>
        <w:rPr>
          <w:rFonts w:ascii="宋体" w:hAnsi="宋体" w:cs="宋体" w:eastAsia="宋体" w:hint="default"/>
          <w:spacing w:val="-3"/>
          <w:w w:val="98"/>
          <w:sz w:val="18"/>
          <w:szCs w:val="18"/>
        </w:rPr>
        <w:t>0</w:t>
      </w:r>
      <w:r>
        <w:rPr>
          <w:rFonts w:ascii="宋体" w:hAnsi="宋体" w:cs="宋体" w:eastAsia="宋体" w:hint="default"/>
          <w:spacing w:val="-1"/>
          <w:w w:val="98"/>
          <w:sz w:val="18"/>
          <w:szCs w:val="18"/>
        </w:rPr>
        <w:t>万</w:t>
      </w:r>
      <w:r>
        <w:rPr>
          <w:rFonts w:ascii="宋体" w:hAnsi="宋体" w:cs="宋体" w:eastAsia="宋体" w:hint="default"/>
          <w:spacing w:val="4"/>
          <w:w w:val="98"/>
          <w:sz w:val="18"/>
          <w:szCs w:val="18"/>
        </w:rPr>
        <w:t>元</w:t>
      </w:r>
      <w:r>
        <w:rPr>
          <w:rFonts w:ascii="宋体" w:hAnsi="宋体" w:cs="宋体" w:eastAsia="宋体" w:hint="default"/>
          <w:spacing w:val="-10"/>
          <w:w w:val="98"/>
          <w:sz w:val="18"/>
          <w:szCs w:val="18"/>
        </w:rPr>
        <w:t>，</w:t>
      </w:r>
      <w:r>
        <w:rPr>
          <w:rFonts w:ascii="宋体" w:hAnsi="宋体" w:cs="宋体" w:eastAsia="宋体" w:hint="default"/>
          <w:spacing w:val="-1"/>
          <w:w w:val="98"/>
          <w:sz w:val="18"/>
          <w:szCs w:val="18"/>
        </w:rPr>
        <w:t>其</w:t>
      </w:r>
      <w:r>
        <w:rPr>
          <w:rFonts w:ascii="宋体" w:hAnsi="宋体" w:cs="宋体" w:eastAsia="宋体" w:hint="default"/>
          <w:spacing w:val="4"/>
          <w:w w:val="98"/>
          <w:sz w:val="18"/>
          <w:szCs w:val="18"/>
        </w:rPr>
        <w:t>中</w:t>
      </w:r>
      <w:r>
        <w:rPr>
          <w:rFonts w:ascii="宋体" w:hAnsi="宋体" w:cs="宋体" w:eastAsia="宋体" w:hint="default"/>
          <w:spacing w:val="-1"/>
          <w:w w:val="98"/>
          <w:sz w:val="18"/>
          <w:szCs w:val="18"/>
        </w:rPr>
        <w:t>公</w:t>
      </w:r>
      <w:r>
        <w:rPr>
          <w:rFonts w:ascii="宋体" w:hAnsi="宋体" w:cs="宋体" w:eastAsia="宋体" w:hint="default"/>
          <w:w w:val="98"/>
          <w:sz w:val="18"/>
          <w:szCs w:val="18"/>
        </w:rPr>
        <w:t>司</w:t>
      </w:r>
      <w:r>
        <w:rPr>
          <w:rFonts w:ascii="宋体" w:hAnsi="宋体" w:cs="宋体" w:eastAsia="宋体" w:hint="default"/>
          <w:w w:val="98"/>
          <w:sz w:val="18"/>
          <w:szCs w:val="18"/>
        </w:rPr>
        <w:t> </w:t>
      </w:r>
      <w:r>
        <w:rPr>
          <w:rFonts w:ascii="宋体" w:hAnsi="宋体" w:cs="宋体" w:eastAsia="宋体" w:hint="default"/>
          <w:spacing w:val="-1"/>
          <w:w w:val="98"/>
          <w:sz w:val="18"/>
          <w:szCs w:val="18"/>
        </w:rPr>
        <w:t>出</w:t>
      </w:r>
      <w:r>
        <w:rPr>
          <w:rFonts w:ascii="宋体" w:hAnsi="宋体" w:cs="宋体" w:eastAsia="宋体" w:hint="default"/>
          <w:spacing w:val="4"/>
          <w:w w:val="98"/>
          <w:sz w:val="18"/>
          <w:szCs w:val="18"/>
        </w:rPr>
        <w:t>资</w:t>
      </w:r>
      <w:r>
        <w:rPr>
          <w:rFonts w:ascii="宋体" w:hAnsi="宋体" w:cs="宋体" w:eastAsia="宋体" w:hint="default"/>
          <w:spacing w:val="-1"/>
          <w:w w:val="98"/>
          <w:sz w:val="18"/>
          <w:szCs w:val="18"/>
        </w:rPr>
        <w:t>占</w:t>
      </w:r>
      <w:r>
        <w:rPr>
          <w:rFonts w:ascii="宋体" w:hAnsi="宋体" w:cs="宋体" w:eastAsia="宋体" w:hint="default"/>
          <w:spacing w:val="4"/>
          <w:w w:val="98"/>
          <w:sz w:val="18"/>
          <w:szCs w:val="18"/>
        </w:rPr>
        <w:t>注</w:t>
      </w:r>
      <w:r>
        <w:rPr>
          <w:rFonts w:ascii="宋体" w:hAnsi="宋体" w:cs="宋体" w:eastAsia="宋体" w:hint="default"/>
          <w:spacing w:val="-1"/>
          <w:w w:val="98"/>
          <w:sz w:val="18"/>
          <w:szCs w:val="18"/>
        </w:rPr>
        <w:t>册</w:t>
      </w:r>
      <w:r>
        <w:rPr>
          <w:rFonts w:ascii="宋体" w:hAnsi="宋体" w:cs="宋体" w:eastAsia="宋体" w:hint="default"/>
          <w:spacing w:val="4"/>
          <w:w w:val="98"/>
          <w:sz w:val="18"/>
          <w:szCs w:val="18"/>
        </w:rPr>
        <w:t>资</w:t>
      </w:r>
      <w:r>
        <w:rPr>
          <w:rFonts w:ascii="宋体" w:hAnsi="宋体" w:cs="宋体" w:eastAsia="宋体" w:hint="default"/>
          <w:spacing w:val="-1"/>
          <w:w w:val="98"/>
          <w:sz w:val="18"/>
          <w:szCs w:val="18"/>
        </w:rPr>
        <w:t>本</w:t>
      </w:r>
      <w:r>
        <w:rPr>
          <w:rFonts w:ascii="宋体" w:hAnsi="宋体" w:cs="宋体" w:eastAsia="宋体" w:hint="default"/>
          <w:spacing w:val="4"/>
          <w:w w:val="98"/>
          <w:sz w:val="18"/>
          <w:szCs w:val="18"/>
        </w:rPr>
        <w:t>的</w:t>
      </w:r>
      <w:r>
        <w:rPr>
          <w:rFonts w:ascii="宋体" w:hAnsi="宋体" w:cs="宋体" w:eastAsia="宋体" w:hint="default"/>
          <w:spacing w:val="2"/>
          <w:w w:val="98"/>
          <w:sz w:val="18"/>
          <w:szCs w:val="18"/>
        </w:rPr>
        <w:t>10</w:t>
      </w:r>
      <w:r>
        <w:rPr>
          <w:rFonts w:ascii="宋体" w:hAnsi="宋体" w:cs="宋体" w:eastAsia="宋体" w:hint="default"/>
          <w:spacing w:val="-3"/>
          <w:w w:val="98"/>
          <w:sz w:val="18"/>
          <w:szCs w:val="18"/>
        </w:rPr>
        <w:t>%</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对</w:t>
      </w:r>
      <w:r>
        <w:rPr>
          <w:rFonts w:ascii="宋体" w:hAnsi="宋体" w:cs="宋体" w:eastAsia="宋体" w:hint="default"/>
          <w:spacing w:val="-1"/>
          <w:w w:val="98"/>
          <w:sz w:val="18"/>
          <w:szCs w:val="18"/>
        </w:rPr>
        <w:t>外</w:t>
      </w:r>
      <w:r>
        <w:rPr>
          <w:rFonts w:ascii="宋体" w:hAnsi="宋体" w:cs="宋体" w:eastAsia="宋体" w:hint="default"/>
          <w:spacing w:val="4"/>
          <w:w w:val="98"/>
          <w:sz w:val="18"/>
          <w:szCs w:val="18"/>
        </w:rPr>
        <w:t>投</w:t>
      </w:r>
      <w:r>
        <w:rPr>
          <w:rFonts w:ascii="宋体" w:hAnsi="宋体" w:cs="宋体" w:eastAsia="宋体" w:hint="default"/>
          <w:spacing w:val="-1"/>
          <w:w w:val="98"/>
          <w:sz w:val="18"/>
          <w:szCs w:val="18"/>
        </w:rPr>
        <w:t>资</w:t>
      </w:r>
      <w:r>
        <w:rPr>
          <w:rFonts w:ascii="宋体" w:hAnsi="宋体" w:cs="宋体" w:eastAsia="宋体" w:hint="default"/>
          <w:spacing w:val="4"/>
          <w:w w:val="98"/>
          <w:sz w:val="18"/>
          <w:szCs w:val="18"/>
        </w:rPr>
        <w:t>公告</w:t>
      </w:r>
      <w:r>
        <w:rPr>
          <w:rFonts w:ascii="宋体" w:hAnsi="宋体" w:cs="宋体" w:eastAsia="宋体" w:hint="default"/>
          <w:spacing w:val="-92"/>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告</w:t>
      </w:r>
      <w:r>
        <w:rPr>
          <w:rFonts w:ascii="宋体" w:hAnsi="宋体" w:cs="宋体" w:eastAsia="宋体" w:hint="default"/>
          <w:spacing w:val="4"/>
          <w:w w:val="98"/>
          <w:sz w:val="18"/>
          <w:szCs w:val="18"/>
        </w:rPr>
        <w:t>编</w:t>
      </w:r>
      <w:r>
        <w:rPr>
          <w:rFonts w:ascii="宋体" w:hAnsi="宋体" w:cs="宋体" w:eastAsia="宋体" w:hint="default"/>
          <w:spacing w:val="-1"/>
          <w:w w:val="98"/>
          <w:sz w:val="18"/>
          <w:szCs w:val="18"/>
        </w:rPr>
        <w:t>号</w:t>
      </w:r>
      <w:r>
        <w:rPr>
          <w:rFonts w:ascii="宋体" w:hAnsi="宋体" w:cs="宋体" w:eastAsia="宋体" w:hint="default"/>
          <w:spacing w:val="4"/>
          <w:w w:val="98"/>
          <w:sz w:val="18"/>
          <w:szCs w:val="18"/>
        </w:rPr>
        <w:t>：</w:t>
      </w:r>
      <w:r>
        <w:rPr>
          <w:rFonts w:ascii="宋体" w:hAnsi="宋体" w:cs="宋体" w:eastAsia="宋体" w:hint="default"/>
          <w:spacing w:val="2"/>
          <w:w w:val="98"/>
          <w:sz w:val="18"/>
          <w:szCs w:val="18"/>
        </w:rPr>
        <w:t>201</w:t>
      </w:r>
      <w:r>
        <w:rPr>
          <w:rFonts w:ascii="宋体" w:hAnsi="宋体" w:cs="宋体" w:eastAsia="宋体" w:hint="default"/>
          <w:spacing w:val="-3"/>
          <w:w w:val="98"/>
          <w:sz w:val="18"/>
          <w:szCs w:val="18"/>
        </w:rPr>
        <w:t>5</w:t>
      </w:r>
      <w:r>
        <w:rPr>
          <w:rFonts w:ascii="宋体" w:hAnsi="宋体" w:cs="宋体" w:eastAsia="宋体" w:hint="default"/>
          <w:spacing w:val="2"/>
          <w:w w:val="98"/>
          <w:sz w:val="18"/>
          <w:szCs w:val="18"/>
        </w:rPr>
        <w:t>-04</w:t>
      </w:r>
      <w:r>
        <w:rPr>
          <w:rFonts w:ascii="宋体" w:hAnsi="宋体" w:cs="宋体" w:eastAsia="宋体" w:hint="default"/>
          <w:spacing w:val="-3"/>
          <w:w w:val="98"/>
          <w:sz w:val="18"/>
          <w:szCs w:val="18"/>
        </w:rPr>
        <w:t>5</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于</w:t>
      </w:r>
      <w:r>
        <w:rPr>
          <w:rFonts w:ascii="宋体" w:hAnsi="宋体" w:cs="宋体" w:eastAsia="宋体" w:hint="default"/>
          <w:spacing w:val="2"/>
          <w:w w:val="98"/>
          <w:sz w:val="18"/>
          <w:szCs w:val="18"/>
        </w:rPr>
        <w:t>201</w:t>
      </w:r>
      <w:r>
        <w:rPr>
          <w:rFonts w:ascii="宋体" w:hAnsi="宋体" w:cs="宋体" w:eastAsia="宋体" w:hint="default"/>
          <w:spacing w:val="-3"/>
          <w:w w:val="98"/>
          <w:sz w:val="18"/>
          <w:szCs w:val="18"/>
        </w:rPr>
        <w:t>5</w:t>
      </w:r>
      <w:r>
        <w:rPr>
          <w:rFonts w:ascii="宋体" w:hAnsi="宋体" w:cs="宋体" w:eastAsia="宋体" w:hint="default"/>
          <w:spacing w:val="4"/>
          <w:w w:val="98"/>
          <w:sz w:val="18"/>
          <w:szCs w:val="18"/>
        </w:rPr>
        <w:t>年</w:t>
      </w:r>
      <w:r>
        <w:rPr>
          <w:rFonts w:ascii="宋体" w:hAnsi="宋体" w:cs="宋体" w:eastAsia="宋体" w:hint="default"/>
          <w:spacing w:val="2"/>
          <w:w w:val="98"/>
          <w:sz w:val="18"/>
          <w:szCs w:val="18"/>
        </w:rPr>
        <w:t>7</w:t>
      </w:r>
      <w:r>
        <w:rPr>
          <w:rFonts w:ascii="宋体" w:hAnsi="宋体" w:cs="宋体" w:eastAsia="宋体" w:hint="default"/>
          <w:spacing w:val="-1"/>
          <w:w w:val="98"/>
          <w:sz w:val="18"/>
          <w:szCs w:val="18"/>
        </w:rPr>
        <w:t>月</w:t>
      </w:r>
      <w:r>
        <w:rPr>
          <w:rFonts w:ascii="宋体" w:hAnsi="宋体" w:cs="宋体" w:eastAsia="宋体" w:hint="default"/>
          <w:spacing w:val="2"/>
          <w:w w:val="98"/>
          <w:sz w:val="18"/>
          <w:szCs w:val="18"/>
        </w:rPr>
        <w:t>11</w:t>
      </w:r>
      <w:r>
        <w:rPr>
          <w:rFonts w:ascii="宋体" w:hAnsi="宋体" w:cs="宋体" w:eastAsia="宋体" w:hint="default"/>
          <w:spacing w:val="-1"/>
          <w:w w:val="98"/>
          <w:sz w:val="18"/>
          <w:szCs w:val="18"/>
        </w:rPr>
        <w:t>日</w:t>
      </w:r>
      <w:r>
        <w:rPr>
          <w:rFonts w:ascii="宋体" w:hAnsi="宋体" w:cs="宋体" w:eastAsia="宋体" w:hint="default"/>
          <w:spacing w:val="4"/>
          <w:w w:val="98"/>
          <w:sz w:val="18"/>
          <w:szCs w:val="18"/>
        </w:rPr>
        <w:t>在</w:t>
      </w:r>
      <w:r>
        <w:rPr>
          <w:rFonts w:ascii="宋体" w:hAnsi="宋体" w:cs="宋体" w:eastAsia="宋体" w:hint="default"/>
          <w:spacing w:val="-1"/>
          <w:w w:val="98"/>
          <w:sz w:val="18"/>
          <w:szCs w:val="18"/>
        </w:rPr>
        <w:t>证</w:t>
      </w:r>
      <w:r>
        <w:rPr>
          <w:rFonts w:ascii="宋体" w:hAnsi="宋体" w:cs="宋体" w:eastAsia="宋体" w:hint="default"/>
          <w:spacing w:val="4"/>
          <w:w w:val="98"/>
          <w:sz w:val="18"/>
          <w:szCs w:val="18"/>
        </w:rPr>
        <w:t>监</w:t>
      </w:r>
      <w:r>
        <w:rPr>
          <w:rFonts w:ascii="宋体" w:hAnsi="宋体" w:cs="宋体" w:eastAsia="宋体" w:hint="default"/>
          <w:spacing w:val="-1"/>
          <w:w w:val="98"/>
          <w:sz w:val="18"/>
          <w:szCs w:val="18"/>
        </w:rPr>
        <w:t>会</w:t>
      </w:r>
      <w:r>
        <w:rPr>
          <w:rFonts w:ascii="宋体" w:hAnsi="宋体" w:cs="宋体" w:eastAsia="宋体" w:hint="default"/>
          <w:spacing w:val="4"/>
          <w:w w:val="98"/>
          <w:sz w:val="18"/>
          <w:szCs w:val="18"/>
        </w:rPr>
        <w:t>指</w:t>
      </w:r>
      <w:r>
        <w:rPr>
          <w:rFonts w:ascii="宋体" w:hAnsi="宋体" w:cs="宋体" w:eastAsia="宋体" w:hint="default"/>
          <w:spacing w:val="-1"/>
          <w:w w:val="98"/>
          <w:sz w:val="18"/>
          <w:szCs w:val="18"/>
        </w:rPr>
        <w:t>定</w:t>
      </w:r>
      <w:r>
        <w:rPr>
          <w:rFonts w:ascii="宋体" w:hAnsi="宋体" w:cs="宋体" w:eastAsia="宋体" w:hint="default"/>
          <w:spacing w:val="4"/>
          <w:w w:val="98"/>
          <w:sz w:val="18"/>
          <w:szCs w:val="18"/>
        </w:rPr>
        <w:t>信</w:t>
      </w:r>
      <w:r>
        <w:rPr>
          <w:rFonts w:ascii="宋体" w:hAnsi="宋体" w:cs="宋体" w:eastAsia="宋体" w:hint="default"/>
          <w:spacing w:val="-1"/>
          <w:w w:val="98"/>
          <w:sz w:val="18"/>
          <w:szCs w:val="18"/>
        </w:rPr>
        <w:t>息</w:t>
      </w:r>
      <w:r>
        <w:rPr>
          <w:rFonts w:ascii="宋体" w:hAnsi="宋体" w:cs="宋体" w:eastAsia="宋体" w:hint="default"/>
          <w:spacing w:val="4"/>
          <w:w w:val="98"/>
          <w:sz w:val="18"/>
          <w:szCs w:val="18"/>
        </w:rPr>
        <w:t>披</w:t>
      </w:r>
      <w:r>
        <w:rPr>
          <w:rFonts w:ascii="宋体" w:hAnsi="宋体" w:cs="宋体" w:eastAsia="宋体" w:hint="default"/>
          <w:spacing w:val="-1"/>
          <w:w w:val="98"/>
          <w:sz w:val="18"/>
          <w:szCs w:val="18"/>
        </w:rPr>
        <w:t>露</w:t>
      </w:r>
      <w:r>
        <w:rPr>
          <w:rFonts w:ascii="宋体" w:hAnsi="宋体" w:cs="宋体" w:eastAsia="宋体" w:hint="default"/>
          <w:spacing w:val="4"/>
          <w:w w:val="98"/>
          <w:sz w:val="18"/>
          <w:szCs w:val="18"/>
        </w:rPr>
        <w:t>网</w:t>
      </w:r>
      <w:r>
        <w:rPr>
          <w:rFonts w:ascii="宋体" w:hAnsi="宋体" w:cs="宋体" w:eastAsia="宋体" w:hint="default"/>
          <w:spacing w:val="-1"/>
          <w:w w:val="98"/>
          <w:sz w:val="18"/>
          <w:szCs w:val="18"/>
        </w:rPr>
        <w:t>站</w:t>
      </w:r>
      <w:r>
        <w:rPr>
          <w:rFonts w:ascii="宋体" w:hAnsi="宋体" w:cs="宋体" w:eastAsia="宋体" w:hint="default"/>
          <w:spacing w:val="4"/>
          <w:w w:val="98"/>
          <w:sz w:val="18"/>
          <w:szCs w:val="18"/>
        </w:rPr>
        <w:t>上</w:t>
      </w:r>
      <w:r>
        <w:rPr>
          <w:rFonts w:ascii="宋体" w:hAnsi="宋体" w:cs="宋体" w:eastAsia="宋体" w:hint="default"/>
          <w:spacing w:val="-1"/>
          <w:w w:val="98"/>
          <w:sz w:val="18"/>
          <w:szCs w:val="18"/>
        </w:rPr>
        <w:t>进</w:t>
      </w:r>
      <w:r>
        <w:rPr>
          <w:rFonts w:ascii="宋体" w:hAnsi="宋体" w:cs="宋体" w:eastAsia="宋体" w:hint="default"/>
          <w:spacing w:val="4"/>
          <w:w w:val="98"/>
          <w:sz w:val="18"/>
          <w:szCs w:val="18"/>
        </w:rPr>
        <w:t>行</w:t>
      </w:r>
      <w:r>
        <w:rPr>
          <w:rFonts w:ascii="宋体" w:hAnsi="宋体" w:cs="宋体" w:eastAsia="宋体" w:hint="default"/>
          <w:spacing w:val="-1"/>
          <w:w w:val="98"/>
          <w:sz w:val="18"/>
          <w:szCs w:val="18"/>
        </w:rPr>
        <w:t>披</w:t>
      </w:r>
      <w:r>
        <w:rPr>
          <w:rFonts w:ascii="宋体" w:hAnsi="宋体" w:cs="宋体" w:eastAsia="宋体" w:hint="default"/>
          <w:spacing w:val="4"/>
          <w:w w:val="98"/>
          <w:sz w:val="18"/>
          <w:szCs w:val="18"/>
        </w:rPr>
        <w:t>露</w:t>
      </w:r>
      <w:r>
        <w:rPr>
          <w:rFonts w:ascii="宋体" w:hAnsi="宋体" w:cs="宋体" w:eastAsia="宋体" w:hint="default"/>
          <w:w w:val="98"/>
          <w:sz w:val="18"/>
          <w:szCs w:val="18"/>
        </w:rPr>
        <w:t>。</w:t>
      </w:r>
      <w:r>
        <w:rPr>
          <w:rFonts w:ascii="宋体" w:hAnsi="宋体" w:cs="宋体" w:eastAsia="宋体" w:hint="default"/>
          <w:sz w:val="18"/>
          <w:szCs w:val="18"/>
        </w:rPr>
      </w:r>
    </w:p>
    <w:p>
      <w:pPr>
        <w:spacing w:line="504" w:lineRule="auto" w:before="66"/>
        <w:ind w:left="112" w:right="107" w:firstLine="360"/>
        <w:jc w:val="left"/>
        <w:rPr>
          <w:rFonts w:ascii="宋体" w:hAnsi="宋体" w:cs="宋体" w:eastAsia="宋体" w:hint="default"/>
          <w:sz w:val="17"/>
          <w:szCs w:val="17"/>
        </w:rPr>
      </w:pPr>
      <w:r>
        <w:rPr>
          <w:rFonts w:ascii="宋体" w:hAnsi="宋体" w:cs="宋体" w:eastAsia="宋体" w:hint="default"/>
          <w:spacing w:val="-3"/>
          <w:w w:val="104"/>
          <w:sz w:val="17"/>
          <w:szCs w:val="17"/>
        </w:rPr>
        <w:t>6、公司42位自然人股东所持限售股份数量为25,657,610股，占公司股本总数的23.18%；实际可上市流通数量为4,478,990</w:t>
      </w:r>
      <w:r>
        <w:rPr>
          <w:rFonts w:ascii="宋体" w:hAnsi="宋体" w:cs="宋体" w:eastAsia="宋体" w:hint="default"/>
          <w:w w:val="104"/>
          <w:sz w:val="17"/>
          <w:szCs w:val="17"/>
        </w:rPr>
        <w:t> </w:t>
      </w:r>
      <w:r>
        <w:rPr>
          <w:rFonts w:ascii="宋体" w:hAnsi="宋体" w:cs="宋体" w:eastAsia="宋体" w:hint="default"/>
          <w:spacing w:val="-7"/>
          <w:w w:val="104"/>
          <w:sz w:val="17"/>
          <w:szCs w:val="17"/>
        </w:rPr>
        <w:t>股，占公司股本总数的4.05%，于2015年1月27日解除限售。《关于限售股份解禁上市流通的提示性公告》（公告编号：2015-062）</w:t>
      </w:r>
      <w:r>
        <w:rPr>
          <w:rFonts w:ascii="宋体" w:hAnsi="宋体" w:cs="宋体" w:eastAsia="宋体" w:hint="default"/>
          <w:spacing w:val="-69"/>
          <w:w w:val="104"/>
          <w:sz w:val="17"/>
          <w:szCs w:val="17"/>
        </w:rPr>
        <w:t> </w:t>
      </w:r>
      <w:r>
        <w:rPr>
          <w:rFonts w:ascii="宋体" w:hAnsi="宋体" w:cs="宋体" w:eastAsia="宋体" w:hint="default"/>
          <w:spacing w:val="-69"/>
          <w:w w:val="104"/>
          <w:sz w:val="17"/>
          <w:szCs w:val="17"/>
        </w:rPr>
      </w:r>
      <w:r>
        <w:rPr>
          <w:rFonts w:ascii="宋体" w:hAnsi="宋体" w:cs="宋体" w:eastAsia="宋体" w:hint="default"/>
          <w:w w:val="105"/>
          <w:sz w:val="17"/>
          <w:szCs w:val="17"/>
        </w:rPr>
        <w:t>于2015年7月22日在证监会指定信息披露网站上进行披露。</w:t>
      </w:r>
      <w:r>
        <w:rPr>
          <w:rFonts w:ascii="宋体" w:hAnsi="宋体" w:cs="宋体" w:eastAsia="宋体" w:hint="default"/>
          <w:sz w:val="17"/>
          <w:szCs w:val="17"/>
        </w:rPr>
      </w:r>
    </w:p>
    <w:p>
      <w:pPr>
        <w:pStyle w:val="BodyText"/>
        <w:spacing w:line="480" w:lineRule="auto" w:before="44"/>
        <w:ind w:right="107" w:firstLine="360"/>
        <w:jc w:val="left"/>
      </w:pPr>
      <w:r>
        <w:rPr>
          <w:w w:val="95"/>
        </w:rPr>
        <w:t>7、公司于2015年8月11日与阳光恒美金融信息技术服务（上海）股份有限公司(以下简称“阳光金服”)签署《股份认购</w:t>
      </w:r>
      <w:r>
        <w:rPr>
          <w:w w:val="98"/>
        </w:rPr>
        <w:t> </w:t>
      </w:r>
      <w:r>
        <w:rPr>
          <w:spacing w:val="-1"/>
          <w:w w:val="98"/>
        </w:rPr>
        <w:t>合同》，阳光金服系依据中华人民共和国法律在中国境内登记注册并合法存续，并在全国中小企业股份转让系统挂牌的股份</w:t>
      </w:r>
      <w:r>
        <w:rPr>
          <w:spacing w:val="-1"/>
        </w:rPr>
      </w:r>
    </w:p>
    <w:p>
      <w:pPr>
        <w:spacing w:after="0" w:line="480" w:lineRule="auto"/>
        <w:jc w:val="left"/>
        <w:sectPr>
          <w:footerReference w:type="default" r:id="rId19"/>
          <w:pgSz w:w="11910" w:h="16840"/>
          <w:pgMar w:footer="1017" w:header="918" w:top="1120" w:bottom="1200" w:left="1020" w:right="940"/>
          <w:pgNumType w:start="48"/>
        </w:sectPr>
      </w:pPr>
    </w:p>
    <w:p>
      <w:pPr>
        <w:spacing w:line="240" w:lineRule="auto" w:before="12"/>
        <w:rPr>
          <w:rFonts w:ascii="宋体" w:hAnsi="宋体" w:cs="宋体" w:eastAsia="宋体" w:hint="default"/>
          <w:sz w:val="26"/>
          <w:szCs w:val="26"/>
        </w:rPr>
      </w:pPr>
    </w:p>
    <w:p>
      <w:pPr>
        <w:spacing w:line="489" w:lineRule="auto" w:before="42"/>
        <w:ind w:left="112" w:right="107" w:firstLine="0"/>
        <w:jc w:val="left"/>
        <w:rPr>
          <w:rFonts w:ascii="宋体" w:hAnsi="宋体" w:cs="宋体" w:eastAsia="宋体" w:hint="default"/>
          <w:sz w:val="17"/>
          <w:szCs w:val="17"/>
        </w:rPr>
      </w:pPr>
      <w:r>
        <w:rPr>
          <w:rFonts w:ascii="宋体" w:hAnsi="宋体" w:cs="宋体" w:eastAsia="宋体" w:hint="default"/>
          <w:sz w:val="18"/>
          <w:szCs w:val="18"/>
        </w:rPr>
        <w:t>公司(证券代码：833027)。公司以现金方式认购阳光金服本次非公开发行的股票34.1634万股；增发后，阳光金服总股本</w:t>
      </w:r>
      <w:r>
        <w:rPr>
          <w:rFonts w:ascii="宋体" w:hAnsi="宋体" w:cs="宋体" w:eastAsia="宋体" w:hint="default"/>
          <w:w w:val="98"/>
          <w:sz w:val="18"/>
          <w:szCs w:val="18"/>
        </w:rPr>
        <w:t> </w:t>
      </w:r>
      <w:r>
        <w:rPr>
          <w:rFonts w:ascii="宋体" w:hAnsi="宋体" w:cs="宋体" w:eastAsia="宋体" w:hint="default"/>
          <w:sz w:val="17"/>
          <w:szCs w:val="17"/>
        </w:rPr>
        <w:t>854.0838万股，公司占阳光金服总股本的4%。公司认购的阳光金服本次非公开发行的34.1634万股股票于2015年10月22日在</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pacing w:val="-4"/>
          <w:w w:val="98"/>
          <w:sz w:val="18"/>
          <w:szCs w:val="18"/>
        </w:rPr>
        <w:t>全国中小企业股份转让系统挂牌并公开转让，全部为无限售条件股份。《对外投资公告》（公告编号：2015-075）及《关于对</w:t>
      </w:r>
      <w:r>
        <w:rPr>
          <w:rFonts w:ascii="宋体" w:hAnsi="宋体" w:cs="宋体" w:eastAsia="宋体" w:hint="default"/>
          <w:spacing w:val="-36"/>
          <w:w w:val="98"/>
          <w:sz w:val="18"/>
          <w:szCs w:val="18"/>
        </w:rPr>
        <w:t> </w:t>
      </w:r>
      <w:r>
        <w:rPr>
          <w:rFonts w:ascii="宋体" w:hAnsi="宋体" w:cs="宋体" w:eastAsia="宋体" w:hint="default"/>
          <w:spacing w:val="-36"/>
          <w:w w:val="98"/>
          <w:sz w:val="18"/>
          <w:szCs w:val="18"/>
        </w:rPr>
      </w:r>
      <w:r>
        <w:rPr>
          <w:rFonts w:ascii="宋体" w:hAnsi="宋体" w:cs="宋体" w:eastAsia="宋体" w:hint="default"/>
          <w:spacing w:val="-3"/>
          <w:w w:val="104"/>
          <w:sz w:val="17"/>
          <w:szCs w:val="17"/>
        </w:rPr>
        <w:t>外投资进展的公告》（公告编号：2015-086）分别于2015年8月11日及2015年10月16日在证监会指定信息披露网站上进行披露。</w:t>
      </w:r>
      <w:r>
        <w:rPr>
          <w:rFonts w:ascii="宋体" w:hAnsi="宋体" w:cs="宋体" w:eastAsia="宋体" w:hint="default"/>
          <w:spacing w:val="-3"/>
          <w:sz w:val="17"/>
          <w:szCs w:val="17"/>
        </w:rPr>
      </w:r>
    </w:p>
    <w:p>
      <w:pPr>
        <w:spacing w:line="240" w:lineRule="auto" w:before="7"/>
        <w:rPr>
          <w:rFonts w:ascii="宋体" w:hAnsi="宋体" w:cs="宋体" w:eastAsia="宋体" w:hint="default"/>
          <w:sz w:val="17"/>
          <w:szCs w:val="17"/>
        </w:rPr>
      </w:pPr>
    </w:p>
    <w:p>
      <w:pPr>
        <w:pStyle w:val="Heading2"/>
        <w:spacing w:line="240" w:lineRule="auto"/>
        <w:ind w:right="107"/>
        <w:jc w:val="left"/>
        <w:rPr>
          <w:b w:val="0"/>
          <w:bCs w:val="0"/>
        </w:rPr>
      </w:pPr>
      <w:r>
        <w:rPr/>
        <w:t>十八、公司子公司重大事项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7"/>
        <w:jc w:val="left"/>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07"/>
        <w:jc w:val="left"/>
        <w:rPr>
          <w:b w:val="0"/>
          <w:bCs w:val="0"/>
        </w:rPr>
      </w:pP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7"/>
        <w:jc w:val="left"/>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107"/>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74" w:lineRule="auto"/>
        <w:ind w:right="1456"/>
        <w:jc w:val="left"/>
        <w:rPr>
          <w:sz w:val="17"/>
          <w:szCs w:val="17"/>
        </w:rPr>
      </w:pPr>
      <w:r>
        <w:rPr>
          <w:w w:val="95"/>
        </w:rPr>
        <w:t>公司是否存在公开发行并在证券交易所上市，且在年度报告批准报出日未到期或到期未能全额兑付的公司债券   </w:t>
      </w:r>
      <w:r>
        <w:rPr>
          <w:spacing w:val="61"/>
          <w:w w:val="95"/>
        </w:rPr>
        <w:t> </w:t>
      </w:r>
      <w:r>
        <w:rPr>
          <w:spacing w:val="61"/>
          <w:w w:val="95"/>
        </w:rPr>
      </w:r>
      <w:r>
        <w:rPr>
          <w:sz w:val="17"/>
          <w:szCs w:val="17"/>
        </w:rPr>
        <w:t>否</w:t>
      </w:r>
    </w:p>
    <w:p>
      <w:pPr>
        <w:spacing w:after="0" w:line="374" w:lineRule="auto"/>
        <w:jc w:val="left"/>
        <w:rPr>
          <w:sz w:val="17"/>
          <w:szCs w:val="17"/>
        </w:rPr>
        <w:sectPr>
          <w:pgSz w:w="11910" w:h="16840"/>
          <w:pgMar w:header="918" w:footer="1017" w:top="112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2925" w:right="107"/>
        <w:jc w:val="left"/>
        <w:rPr>
          <w:b w:val="0"/>
          <w:bCs w:val="0"/>
        </w:rPr>
      </w:pPr>
      <w:bookmarkStart w:name="_bookmark4" w:id="5"/>
      <w:bookmarkEnd w:id="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107"/>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7"/>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54"/>
        <w:ind w:left="0" w:right="197" w:firstLine="0"/>
        <w:jc w:val="right"/>
        <w:rPr>
          <w:rFonts w:ascii="宋体" w:hAnsi="宋体" w:cs="宋体" w:eastAsia="宋体" w:hint="default"/>
          <w:sz w:val="17"/>
          <w:szCs w:val="17"/>
        </w:rPr>
      </w:pPr>
      <w:r>
        <w:rPr>
          <w:rFonts w:ascii="宋体" w:hAnsi="宋体" w:cs="宋体" w:eastAsia="宋体" w:hint="default"/>
          <w:sz w:val="17"/>
          <w:szCs w:val="17"/>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68" w:right="0"/>
              <w:jc w:val="left"/>
              <w:rPr>
                <w:rFonts w:ascii="宋体" w:hAnsi="宋体" w:cs="宋体" w:eastAsia="宋体" w:hint="default"/>
                <w:sz w:val="17"/>
                <w:szCs w:val="17"/>
              </w:rPr>
            </w:pPr>
            <w:r>
              <w:rPr>
                <w:rFonts w:ascii="宋体" w:hAnsi="宋体" w:cs="宋体" w:eastAsia="宋体" w:hint="default"/>
                <w:w w:val="105"/>
                <w:sz w:val="17"/>
                <w:szCs w:val="17"/>
              </w:rPr>
              <w:t>本次变动前</w:t>
            </w:r>
            <w:r>
              <w:rPr>
                <w:rFonts w:ascii="宋体" w:hAnsi="宋体" w:cs="宋体" w:eastAsia="宋体" w:hint="default"/>
                <w:sz w:val="17"/>
                <w:szCs w:val="17"/>
              </w:rPr>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60" w:right="0"/>
              <w:jc w:val="left"/>
              <w:rPr>
                <w:rFonts w:ascii="宋体" w:hAnsi="宋体" w:cs="宋体" w:eastAsia="宋体" w:hint="default"/>
                <w:sz w:val="17"/>
                <w:szCs w:val="17"/>
              </w:rPr>
            </w:pPr>
            <w:r>
              <w:rPr>
                <w:rFonts w:ascii="宋体" w:hAnsi="宋体" w:cs="宋体" w:eastAsia="宋体" w:hint="default"/>
                <w:w w:val="105"/>
                <w:sz w:val="17"/>
                <w:szCs w:val="17"/>
              </w:rPr>
              <w:t>本次变动增减（＋，－）</w:t>
            </w:r>
            <w:r>
              <w:rPr>
                <w:rFonts w:ascii="宋体" w:hAnsi="宋体" w:cs="宋体" w:eastAsia="宋体" w:hint="default"/>
                <w:sz w:val="17"/>
                <w:szCs w:val="17"/>
              </w:rPr>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38" w:right="0"/>
              <w:jc w:val="left"/>
              <w:rPr>
                <w:rFonts w:ascii="宋体" w:hAnsi="宋体" w:cs="宋体" w:eastAsia="宋体" w:hint="default"/>
                <w:sz w:val="17"/>
                <w:szCs w:val="17"/>
              </w:rPr>
            </w:pPr>
            <w:r>
              <w:rPr>
                <w:rFonts w:ascii="宋体" w:hAnsi="宋体" w:cs="宋体" w:eastAsia="宋体" w:hint="default"/>
                <w:w w:val="105"/>
                <w:sz w:val="17"/>
                <w:szCs w:val="17"/>
              </w:rPr>
              <w:t>本次变动后</w:t>
            </w:r>
            <w:r>
              <w:rPr>
                <w:rFonts w:ascii="宋体" w:hAnsi="宋体" w:cs="宋体" w:eastAsia="宋体" w:hint="default"/>
                <w:sz w:val="17"/>
                <w:szCs w:val="17"/>
              </w:rPr>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4"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7"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316" w:right="139" w:hanging="183"/>
              <w:jc w:val="left"/>
              <w:rPr>
                <w:rFonts w:ascii="宋体" w:hAnsi="宋体" w:cs="宋体" w:eastAsia="宋体" w:hint="default"/>
                <w:sz w:val="17"/>
                <w:szCs w:val="17"/>
              </w:rPr>
            </w:pPr>
            <w:r>
              <w:rPr>
                <w:rFonts w:ascii="宋体" w:hAnsi="宋体" w:cs="宋体" w:eastAsia="宋体" w:hint="default"/>
                <w:sz w:val="18"/>
                <w:szCs w:val="18"/>
              </w:rPr>
              <w:t>发行新</w:t>
            </w:r>
            <w:r>
              <w:rPr>
                <w:rFonts w:ascii="宋体" w:hAnsi="宋体" w:cs="宋体" w:eastAsia="宋体" w:hint="default"/>
                <w:w w:val="98"/>
                <w:sz w:val="18"/>
                <w:szCs w:val="18"/>
              </w:rPr>
              <w:t> </w:t>
            </w:r>
            <w:r>
              <w:rPr>
                <w:rFonts w:ascii="宋体" w:hAnsi="宋体" w:cs="宋体" w:eastAsia="宋体" w:hint="default"/>
                <w:sz w:val="17"/>
                <w:szCs w:val="17"/>
              </w:rPr>
              <w:t>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7" w:right="0"/>
              <w:jc w:val="left"/>
              <w:rPr>
                <w:rFonts w:ascii="宋体" w:hAnsi="宋体" w:cs="宋体" w:eastAsia="宋体" w:hint="default"/>
                <w:sz w:val="17"/>
                <w:szCs w:val="17"/>
              </w:rPr>
            </w:pPr>
            <w:r>
              <w:rPr>
                <w:rFonts w:ascii="宋体" w:hAnsi="宋体" w:cs="宋体" w:eastAsia="宋体" w:hint="default"/>
                <w:w w:val="105"/>
                <w:sz w:val="17"/>
                <w:szCs w:val="17"/>
              </w:rPr>
              <w:t>送股</w:t>
            </w:r>
            <w:r>
              <w:rPr>
                <w:rFonts w:ascii="宋体" w:hAnsi="宋体" w:cs="宋体" w:eastAsia="宋体" w:hint="default"/>
                <w:sz w:val="17"/>
                <w:szCs w:val="17"/>
              </w:rPr>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226" w:right="137" w:hanging="92"/>
              <w:jc w:val="left"/>
              <w:rPr>
                <w:rFonts w:ascii="宋体" w:hAnsi="宋体" w:cs="宋体" w:eastAsia="宋体" w:hint="default"/>
                <w:sz w:val="17"/>
                <w:szCs w:val="17"/>
              </w:rPr>
            </w:pPr>
            <w:r>
              <w:rPr>
                <w:rFonts w:ascii="宋体" w:hAnsi="宋体" w:cs="宋体" w:eastAsia="宋体" w:hint="default"/>
                <w:sz w:val="18"/>
                <w:szCs w:val="18"/>
              </w:rPr>
              <w:t>公积金</w:t>
            </w:r>
            <w:r>
              <w:rPr>
                <w:rFonts w:ascii="宋体" w:hAnsi="宋体" w:cs="宋体" w:eastAsia="宋体" w:hint="default"/>
                <w:w w:val="98"/>
                <w:sz w:val="18"/>
                <w:szCs w:val="18"/>
              </w:rPr>
              <w:t> </w:t>
            </w:r>
            <w:r>
              <w:rPr>
                <w:rFonts w:ascii="宋体" w:hAnsi="宋体" w:cs="宋体" w:eastAsia="宋体" w:hint="default"/>
                <w:sz w:val="17"/>
                <w:szCs w:val="17"/>
              </w:rPr>
              <w:t>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3"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一、有限售条件股份</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Times New Roman" w:hAnsi="Times New Roman" w:cs="Times New Roman" w:eastAsia="Times New Roman" w:hint="default"/>
                <w:sz w:val="17"/>
                <w:szCs w:val="17"/>
              </w:rPr>
            </w:pPr>
            <w:r>
              <w:rPr>
                <w:rFonts w:ascii="Times New Roman"/>
                <w:w w:val="105"/>
                <w:sz w:val="17"/>
              </w:rPr>
              <w:t>83,000,</w:t>
            </w:r>
            <w:r>
              <w:rPr>
                <w:rFonts w:ascii="Times New Roman"/>
                <w:sz w:val="17"/>
              </w:rPr>
            </w:r>
          </w:p>
          <w:p>
            <w:pPr>
              <w:pStyle w:val="TableParagraph"/>
              <w:spacing w:line="240" w:lineRule="auto" w:before="107"/>
              <w:ind w:left="440"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74.98%</w:t>
            </w:r>
            <w:r>
              <w:rPr>
                <w:rFonts w:ascii="Times New Roman"/>
                <w:sz w:val="17"/>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7"/>
                <w:szCs w:val="17"/>
              </w:rPr>
            </w:pPr>
            <w:r>
              <w:rPr>
                <w:rFonts w:ascii="Times New Roman"/>
                <w:w w:val="105"/>
                <w:sz w:val="17"/>
              </w:rPr>
              <w:t>-15,526,</w:t>
            </w:r>
            <w:r>
              <w:rPr>
                <w:rFonts w:ascii="Times New Roman"/>
                <w:sz w:val="17"/>
              </w:rPr>
            </w:r>
          </w:p>
          <w:p>
            <w:pPr>
              <w:pStyle w:val="TableParagraph"/>
              <w:spacing w:line="240" w:lineRule="auto" w:before="107"/>
              <w:ind w:left="441" w:right="0"/>
              <w:jc w:val="left"/>
              <w:rPr>
                <w:rFonts w:ascii="Times New Roman" w:hAnsi="Times New Roman" w:cs="Times New Roman" w:eastAsia="Times New Roman" w:hint="default"/>
                <w:sz w:val="18"/>
                <w:szCs w:val="18"/>
              </w:rPr>
            </w:pPr>
            <w:r>
              <w:rPr>
                <w:rFonts w:ascii="Times New Roman"/>
                <w:sz w:val="18"/>
              </w:rPr>
              <w:t>761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Times New Roman" w:hAnsi="Times New Roman" w:cs="Times New Roman" w:eastAsia="Times New Roman" w:hint="default"/>
                <w:sz w:val="17"/>
                <w:szCs w:val="17"/>
              </w:rPr>
            </w:pPr>
            <w:r>
              <w:rPr>
                <w:rFonts w:ascii="Times New Roman"/>
                <w:w w:val="105"/>
                <w:sz w:val="17"/>
              </w:rPr>
              <w:t>-15,526,</w:t>
            </w:r>
            <w:r>
              <w:rPr>
                <w:rFonts w:ascii="Times New Roman"/>
                <w:sz w:val="17"/>
              </w:rPr>
            </w:r>
          </w:p>
          <w:p>
            <w:pPr>
              <w:pStyle w:val="TableParagraph"/>
              <w:spacing w:line="240" w:lineRule="auto" w:before="107"/>
              <w:ind w:left="440" w:right="0"/>
              <w:jc w:val="left"/>
              <w:rPr>
                <w:rFonts w:ascii="Times New Roman" w:hAnsi="Times New Roman" w:cs="Times New Roman" w:eastAsia="Times New Roman" w:hint="default"/>
                <w:sz w:val="18"/>
                <w:szCs w:val="18"/>
              </w:rPr>
            </w:pPr>
            <w:r>
              <w:rPr>
                <w:rFonts w:ascii="Times New Roman"/>
                <w:sz w:val="18"/>
              </w:rPr>
              <w:t>761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1" w:right="0"/>
              <w:jc w:val="left"/>
              <w:rPr>
                <w:rFonts w:ascii="Times New Roman" w:hAnsi="Times New Roman" w:cs="Times New Roman" w:eastAsia="Times New Roman" w:hint="default"/>
                <w:sz w:val="17"/>
                <w:szCs w:val="17"/>
              </w:rPr>
            </w:pPr>
            <w:r>
              <w:rPr>
                <w:rFonts w:ascii="Times New Roman"/>
                <w:w w:val="105"/>
                <w:sz w:val="17"/>
              </w:rPr>
              <w:t>67,473,</w:t>
            </w:r>
            <w:r>
              <w:rPr>
                <w:rFonts w:ascii="Times New Roman"/>
                <w:sz w:val="17"/>
              </w:rPr>
            </w:r>
          </w:p>
          <w:p>
            <w:pPr>
              <w:pStyle w:val="TableParagraph"/>
              <w:spacing w:line="240" w:lineRule="auto" w:before="107"/>
              <w:ind w:left="410" w:right="0"/>
              <w:jc w:val="left"/>
              <w:rPr>
                <w:rFonts w:ascii="Times New Roman" w:hAnsi="Times New Roman" w:cs="Times New Roman" w:eastAsia="Times New Roman" w:hint="default"/>
                <w:sz w:val="18"/>
                <w:szCs w:val="18"/>
              </w:rPr>
            </w:pPr>
            <w:r>
              <w:rPr>
                <w:rFonts w:ascii="Times New Roman"/>
                <w:sz w:val="18"/>
              </w:rPr>
              <w:t>239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60.95%</w:t>
            </w:r>
            <w:r>
              <w:rPr>
                <w:rFonts w:ascii="Times New Roman"/>
                <w:sz w:val="17"/>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3</w:t>
            </w:r>
            <w:r>
              <w:rPr>
                <w:rFonts w:ascii="宋体" w:hAnsi="宋体" w:cs="宋体" w:eastAsia="宋体" w:hint="default"/>
                <w:w w:val="105"/>
                <w:sz w:val="17"/>
                <w:szCs w:val="17"/>
              </w:rPr>
              <w:t>、其他内资持股</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83,000,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74.98%</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-15,526,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761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 w:right="0"/>
              <w:jc w:val="left"/>
              <w:rPr>
                <w:rFonts w:ascii="Times New Roman" w:hAnsi="Times New Roman" w:cs="Times New Roman" w:eastAsia="Times New Roman" w:hint="default"/>
                <w:sz w:val="18"/>
                <w:szCs w:val="18"/>
              </w:rPr>
            </w:pPr>
            <w:r>
              <w:rPr>
                <w:rFonts w:ascii="Times New Roman"/>
                <w:sz w:val="18"/>
              </w:rPr>
              <w:t>-15,526,</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761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67,473,</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239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60.95%</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其中：境内法人持股</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1" w:right="0"/>
              <w:jc w:val="left"/>
              <w:rPr>
                <w:rFonts w:ascii="Times New Roman" w:hAnsi="Times New Roman" w:cs="Times New Roman" w:eastAsia="Times New Roman" w:hint="default"/>
                <w:sz w:val="17"/>
                <w:szCs w:val="17"/>
              </w:rPr>
            </w:pPr>
            <w:r>
              <w:rPr>
                <w:rFonts w:ascii="Times New Roman"/>
                <w:w w:val="105"/>
                <w:sz w:val="17"/>
              </w:rPr>
              <w:t>5,383,7</w:t>
            </w:r>
            <w:r>
              <w:rPr>
                <w:rFonts w:ascii="Times New Roman"/>
                <w:sz w:val="17"/>
              </w:rPr>
            </w:r>
          </w:p>
          <w:p>
            <w:pPr>
              <w:pStyle w:val="TableParagraph"/>
              <w:spacing w:line="240" w:lineRule="auto" w:before="107"/>
              <w:ind w:left="531" w:right="0"/>
              <w:jc w:val="left"/>
              <w:rPr>
                <w:rFonts w:ascii="Times New Roman" w:hAnsi="Times New Roman" w:cs="Times New Roman" w:eastAsia="Times New Roman" w:hint="default"/>
                <w:sz w:val="18"/>
                <w:szCs w:val="18"/>
              </w:rPr>
            </w:pPr>
            <w:r>
              <w:rPr>
                <w:rFonts w:ascii="Times New Roman"/>
                <w:sz w:val="18"/>
              </w:rPr>
              <w:t>10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4.86%</w:t>
            </w:r>
            <w:r>
              <w:rPr>
                <w:rFonts w:ascii="Times New Roman"/>
                <w:sz w:val="17"/>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0" w:right="0"/>
              <w:jc w:val="left"/>
              <w:rPr>
                <w:rFonts w:ascii="Times New Roman" w:hAnsi="Times New Roman" w:cs="Times New Roman" w:eastAsia="Times New Roman" w:hint="default"/>
                <w:sz w:val="17"/>
                <w:szCs w:val="17"/>
              </w:rPr>
            </w:pPr>
            <w:r>
              <w:rPr>
                <w:rFonts w:ascii="Times New Roman"/>
                <w:w w:val="105"/>
                <w:sz w:val="17"/>
              </w:rPr>
              <w:t>-5,383,7</w:t>
            </w:r>
            <w:r>
              <w:rPr>
                <w:rFonts w:ascii="Times New Roman"/>
                <w:sz w:val="17"/>
              </w:rPr>
            </w:r>
          </w:p>
          <w:p>
            <w:pPr>
              <w:pStyle w:val="TableParagraph"/>
              <w:spacing w:line="240" w:lineRule="auto" w:before="107"/>
              <w:ind w:left="527" w:right="0"/>
              <w:jc w:val="left"/>
              <w:rPr>
                <w:rFonts w:ascii="Times New Roman" w:hAnsi="Times New Roman" w:cs="Times New Roman" w:eastAsia="Times New Roman" w:hint="default"/>
                <w:sz w:val="18"/>
                <w:szCs w:val="18"/>
              </w:rPr>
            </w:pPr>
            <w:r>
              <w:rPr>
                <w:rFonts w:ascii="Times New Roman"/>
                <w:sz w:val="18"/>
              </w:rPr>
              <w:t>10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left"/>
              <w:rPr>
                <w:rFonts w:ascii="Times New Roman" w:hAnsi="Times New Roman" w:cs="Times New Roman" w:eastAsia="Times New Roman" w:hint="default"/>
                <w:sz w:val="17"/>
                <w:szCs w:val="17"/>
              </w:rPr>
            </w:pPr>
            <w:r>
              <w:rPr>
                <w:rFonts w:ascii="Times New Roman"/>
                <w:w w:val="105"/>
                <w:sz w:val="17"/>
              </w:rPr>
              <w:t>-5,383,7</w:t>
            </w:r>
            <w:r>
              <w:rPr>
                <w:rFonts w:ascii="Times New Roman"/>
                <w:sz w:val="17"/>
              </w:rPr>
            </w:r>
          </w:p>
          <w:p>
            <w:pPr>
              <w:pStyle w:val="TableParagraph"/>
              <w:spacing w:line="240" w:lineRule="auto" w:before="107"/>
              <w:ind w:left="531" w:right="0"/>
              <w:jc w:val="left"/>
              <w:rPr>
                <w:rFonts w:ascii="Times New Roman" w:hAnsi="Times New Roman" w:cs="Times New Roman" w:eastAsia="Times New Roman" w:hint="default"/>
                <w:sz w:val="18"/>
                <w:szCs w:val="18"/>
              </w:rPr>
            </w:pPr>
            <w:r>
              <w:rPr>
                <w:rFonts w:ascii="Times New Roman"/>
                <w:sz w:val="18"/>
              </w:rPr>
              <w:t>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42" w:right="0"/>
              <w:jc w:val="left"/>
              <w:rPr>
                <w:rFonts w:ascii="宋体" w:hAnsi="宋体" w:cs="宋体" w:eastAsia="宋体" w:hint="default"/>
                <w:sz w:val="17"/>
                <w:szCs w:val="17"/>
              </w:rPr>
            </w:pPr>
            <w:r>
              <w:rPr>
                <w:rFonts w:ascii="宋体" w:hAnsi="宋体" w:cs="宋体" w:eastAsia="宋体" w:hint="default"/>
                <w:w w:val="105"/>
                <w:sz w:val="17"/>
                <w:szCs w:val="17"/>
              </w:rPr>
              <w:t>境内自然人持股</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71" w:right="0"/>
              <w:jc w:val="left"/>
              <w:rPr>
                <w:rFonts w:ascii="Times New Roman" w:hAnsi="Times New Roman" w:cs="Times New Roman" w:eastAsia="Times New Roman" w:hint="default"/>
                <w:sz w:val="18"/>
                <w:szCs w:val="18"/>
              </w:rPr>
            </w:pPr>
            <w:r>
              <w:rPr>
                <w:rFonts w:ascii="Times New Roman"/>
                <w:sz w:val="18"/>
              </w:rPr>
              <w:t>77,616,</w:t>
            </w:r>
          </w:p>
          <w:p>
            <w:pPr>
              <w:pStyle w:val="TableParagraph"/>
              <w:spacing w:line="240" w:lineRule="auto" w:before="114"/>
              <w:ind w:left="440" w:right="0"/>
              <w:jc w:val="left"/>
              <w:rPr>
                <w:rFonts w:ascii="Times New Roman" w:hAnsi="Times New Roman" w:cs="Times New Roman" w:eastAsia="Times New Roman" w:hint="default"/>
                <w:sz w:val="17"/>
                <w:szCs w:val="17"/>
              </w:rPr>
            </w:pPr>
            <w:r>
              <w:rPr>
                <w:rFonts w:ascii="Times New Roman"/>
                <w:w w:val="105"/>
                <w:sz w:val="17"/>
              </w:rPr>
              <w:t>290</w:t>
            </w:r>
            <w:r>
              <w:rPr>
                <w:rFonts w:ascii="Times New Roman"/>
                <w:sz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spacing w:val="-1"/>
                <w:sz w:val="17"/>
              </w:rPr>
              <w:t>70.11%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-10,143,</w:t>
            </w:r>
          </w:p>
          <w:p>
            <w:pPr>
              <w:pStyle w:val="TableParagraph"/>
              <w:spacing w:line="240" w:lineRule="auto" w:before="114"/>
              <w:ind w:left="441" w:right="0"/>
              <w:jc w:val="left"/>
              <w:rPr>
                <w:rFonts w:ascii="Times New Roman" w:hAnsi="Times New Roman" w:cs="Times New Roman" w:eastAsia="Times New Roman" w:hint="default"/>
                <w:sz w:val="17"/>
                <w:szCs w:val="17"/>
              </w:rPr>
            </w:pPr>
            <w:r>
              <w:rPr>
                <w:rFonts w:ascii="Times New Roman"/>
                <w:w w:val="105"/>
                <w:sz w:val="17"/>
              </w:rPr>
              <w:t>051</w:t>
            </w:r>
            <w:r>
              <w:rPr>
                <w:rFonts w:ascii="Times New Roman"/>
                <w:sz w:val="17"/>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8" w:right="0"/>
              <w:jc w:val="left"/>
              <w:rPr>
                <w:rFonts w:ascii="Times New Roman" w:hAnsi="Times New Roman" w:cs="Times New Roman" w:eastAsia="Times New Roman" w:hint="default"/>
                <w:sz w:val="18"/>
                <w:szCs w:val="18"/>
              </w:rPr>
            </w:pPr>
            <w:r>
              <w:rPr>
                <w:rFonts w:ascii="Times New Roman"/>
                <w:sz w:val="18"/>
              </w:rPr>
              <w:t>-10,143,</w:t>
            </w:r>
          </w:p>
          <w:p>
            <w:pPr>
              <w:pStyle w:val="TableParagraph"/>
              <w:spacing w:line="240" w:lineRule="auto" w:before="114"/>
              <w:ind w:left="440" w:right="0"/>
              <w:jc w:val="left"/>
              <w:rPr>
                <w:rFonts w:ascii="Times New Roman" w:hAnsi="Times New Roman" w:cs="Times New Roman" w:eastAsia="Times New Roman" w:hint="default"/>
                <w:sz w:val="17"/>
                <w:szCs w:val="17"/>
              </w:rPr>
            </w:pPr>
            <w:r>
              <w:rPr>
                <w:rFonts w:ascii="Times New Roman"/>
                <w:w w:val="105"/>
                <w:sz w:val="17"/>
              </w:rPr>
              <w:t>051</w:t>
            </w:r>
            <w:r>
              <w:rPr>
                <w:rFonts w:ascii="Times New Roman"/>
                <w:sz w:val="17"/>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1" w:right="0"/>
              <w:jc w:val="left"/>
              <w:rPr>
                <w:rFonts w:ascii="Times New Roman" w:hAnsi="Times New Roman" w:cs="Times New Roman" w:eastAsia="Times New Roman" w:hint="default"/>
                <w:sz w:val="18"/>
                <w:szCs w:val="18"/>
              </w:rPr>
            </w:pPr>
            <w:r>
              <w:rPr>
                <w:rFonts w:ascii="Times New Roman"/>
                <w:sz w:val="18"/>
              </w:rPr>
              <w:t>67,473,</w:t>
            </w:r>
          </w:p>
          <w:p>
            <w:pPr>
              <w:pStyle w:val="TableParagraph"/>
              <w:spacing w:line="240" w:lineRule="auto" w:before="114"/>
              <w:ind w:left="410" w:right="0"/>
              <w:jc w:val="left"/>
              <w:rPr>
                <w:rFonts w:ascii="Times New Roman" w:hAnsi="Times New Roman" w:cs="Times New Roman" w:eastAsia="Times New Roman" w:hint="default"/>
                <w:sz w:val="17"/>
                <w:szCs w:val="17"/>
              </w:rPr>
            </w:pPr>
            <w:r>
              <w:rPr>
                <w:rFonts w:ascii="Times New Roman"/>
                <w:w w:val="105"/>
                <w:sz w:val="17"/>
              </w:rPr>
              <w:t>239</w:t>
            </w:r>
            <w:r>
              <w:rPr>
                <w:rFonts w:ascii="Times New Roman"/>
                <w:sz w:val="17"/>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60.95%</w:t>
            </w:r>
            <w:r>
              <w:rPr>
                <w:rFonts w:ascii="Times New Roman"/>
                <w:sz w:val="17"/>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Times New Roman" w:hAnsi="Times New Roman" w:cs="Times New Roman" w:eastAsia="Times New Roman" w:hint="default"/>
                <w:sz w:val="17"/>
                <w:szCs w:val="17"/>
              </w:rPr>
            </w:pPr>
            <w:r>
              <w:rPr>
                <w:rFonts w:ascii="Times New Roman"/>
                <w:w w:val="105"/>
                <w:sz w:val="17"/>
              </w:rPr>
              <w:t>27,700,</w:t>
            </w:r>
            <w:r>
              <w:rPr>
                <w:rFonts w:ascii="Times New Roman"/>
                <w:sz w:val="17"/>
              </w:rPr>
            </w:r>
          </w:p>
          <w:p>
            <w:pPr>
              <w:pStyle w:val="TableParagraph"/>
              <w:spacing w:line="240" w:lineRule="auto" w:before="107"/>
              <w:ind w:left="440"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25.02%</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7" w:right="0"/>
              <w:jc w:val="left"/>
              <w:rPr>
                <w:rFonts w:ascii="Times New Roman" w:hAnsi="Times New Roman" w:cs="Times New Roman" w:eastAsia="Times New Roman" w:hint="default"/>
                <w:sz w:val="17"/>
                <w:szCs w:val="17"/>
              </w:rPr>
            </w:pPr>
            <w:r>
              <w:rPr>
                <w:rFonts w:ascii="Times New Roman"/>
                <w:w w:val="105"/>
                <w:sz w:val="17"/>
              </w:rPr>
              <w:t>15,526,</w:t>
            </w:r>
            <w:r>
              <w:rPr>
                <w:rFonts w:ascii="Times New Roman"/>
                <w:sz w:val="17"/>
              </w:rPr>
            </w:r>
          </w:p>
          <w:p>
            <w:pPr>
              <w:pStyle w:val="TableParagraph"/>
              <w:spacing w:line="240" w:lineRule="auto" w:before="107"/>
              <w:ind w:left="441" w:right="0"/>
              <w:jc w:val="left"/>
              <w:rPr>
                <w:rFonts w:ascii="Times New Roman" w:hAnsi="Times New Roman" w:cs="Times New Roman" w:eastAsia="Times New Roman" w:hint="default"/>
                <w:sz w:val="18"/>
                <w:szCs w:val="18"/>
              </w:rPr>
            </w:pPr>
            <w:r>
              <w:rPr>
                <w:rFonts w:ascii="Times New Roman"/>
                <w:sz w:val="18"/>
              </w:rPr>
              <w:t>761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Times New Roman" w:hAnsi="Times New Roman" w:cs="Times New Roman" w:eastAsia="Times New Roman" w:hint="default"/>
                <w:sz w:val="17"/>
                <w:szCs w:val="17"/>
              </w:rPr>
            </w:pPr>
            <w:r>
              <w:rPr>
                <w:rFonts w:ascii="Times New Roman"/>
                <w:w w:val="105"/>
                <w:sz w:val="17"/>
              </w:rPr>
              <w:t>15,526,</w:t>
            </w:r>
            <w:r>
              <w:rPr>
                <w:rFonts w:ascii="Times New Roman"/>
                <w:sz w:val="17"/>
              </w:rPr>
            </w:r>
          </w:p>
          <w:p>
            <w:pPr>
              <w:pStyle w:val="TableParagraph"/>
              <w:spacing w:line="240" w:lineRule="auto" w:before="107"/>
              <w:ind w:left="440" w:right="0"/>
              <w:jc w:val="left"/>
              <w:rPr>
                <w:rFonts w:ascii="Times New Roman" w:hAnsi="Times New Roman" w:cs="Times New Roman" w:eastAsia="Times New Roman" w:hint="default"/>
                <w:sz w:val="18"/>
                <w:szCs w:val="18"/>
              </w:rPr>
            </w:pPr>
            <w:r>
              <w:rPr>
                <w:rFonts w:ascii="Times New Roman"/>
                <w:sz w:val="18"/>
              </w:rPr>
              <w:t>761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1" w:right="0"/>
              <w:jc w:val="left"/>
              <w:rPr>
                <w:rFonts w:ascii="Times New Roman" w:hAnsi="Times New Roman" w:cs="Times New Roman" w:eastAsia="Times New Roman" w:hint="default"/>
                <w:sz w:val="17"/>
                <w:szCs w:val="17"/>
              </w:rPr>
            </w:pPr>
            <w:r>
              <w:rPr>
                <w:rFonts w:ascii="Times New Roman"/>
                <w:w w:val="105"/>
                <w:sz w:val="17"/>
              </w:rPr>
              <w:t>43,226,</w:t>
            </w:r>
            <w:r>
              <w:rPr>
                <w:rFonts w:ascii="Times New Roman"/>
                <w:sz w:val="17"/>
              </w:rPr>
            </w:r>
          </w:p>
          <w:p>
            <w:pPr>
              <w:pStyle w:val="TableParagraph"/>
              <w:spacing w:line="240" w:lineRule="auto" w:before="107"/>
              <w:ind w:left="410" w:right="0"/>
              <w:jc w:val="left"/>
              <w:rPr>
                <w:rFonts w:ascii="Times New Roman" w:hAnsi="Times New Roman" w:cs="Times New Roman" w:eastAsia="Times New Roman" w:hint="default"/>
                <w:sz w:val="18"/>
                <w:szCs w:val="18"/>
              </w:rPr>
            </w:pPr>
            <w:r>
              <w:rPr>
                <w:rFonts w:ascii="Times New Roman"/>
                <w:sz w:val="18"/>
              </w:rPr>
              <w:t>761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39.05%</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1" w:right="0"/>
              <w:jc w:val="left"/>
              <w:rPr>
                <w:rFonts w:ascii="Times New Roman" w:hAnsi="Times New Roman" w:cs="Times New Roman" w:eastAsia="Times New Roman" w:hint="default"/>
                <w:sz w:val="17"/>
                <w:szCs w:val="17"/>
              </w:rPr>
            </w:pPr>
            <w:r>
              <w:rPr>
                <w:rFonts w:ascii="Times New Roman"/>
                <w:w w:val="105"/>
                <w:sz w:val="17"/>
              </w:rPr>
              <w:t>27,700,</w:t>
            </w:r>
            <w:r>
              <w:rPr>
                <w:rFonts w:ascii="Times New Roman"/>
                <w:sz w:val="17"/>
              </w:rPr>
            </w:r>
          </w:p>
          <w:p>
            <w:pPr>
              <w:pStyle w:val="TableParagraph"/>
              <w:spacing w:line="240" w:lineRule="auto" w:before="107"/>
              <w:ind w:left="440"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25.02%</w:t>
            </w:r>
            <w:r>
              <w:rPr>
                <w:rFonts w:ascii="Times New Roman"/>
                <w:sz w:val="17"/>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7" w:right="0"/>
              <w:jc w:val="left"/>
              <w:rPr>
                <w:rFonts w:ascii="Times New Roman" w:hAnsi="Times New Roman" w:cs="Times New Roman" w:eastAsia="Times New Roman" w:hint="default"/>
                <w:sz w:val="17"/>
                <w:szCs w:val="17"/>
              </w:rPr>
            </w:pPr>
            <w:r>
              <w:rPr>
                <w:rFonts w:ascii="Times New Roman"/>
                <w:w w:val="105"/>
                <w:sz w:val="17"/>
              </w:rPr>
              <w:t>15,526,</w:t>
            </w:r>
            <w:r>
              <w:rPr>
                <w:rFonts w:ascii="Times New Roman"/>
                <w:sz w:val="17"/>
              </w:rPr>
            </w:r>
          </w:p>
          <w:p>
            <w:pPr>
              <w:pStyle w:val="TableParagraph"/>
              <w:spacing w:line="240" w:lineRule="auto" w:before="107"/>
              <w:ind w:left="441" w:right="0"/>
              <w:jc w:val="left"/>
              <w:rPr>
                <w:rFonts w:ascii="Times New Roman" w:hAnsi="Times New Roman" w:cs="Times New Roman" w:eastAsia="Times New Roman" w:hint="default"/>
                <w:sz w:val="18"/>
                <w:szCs w:val="18"/>
              </w:rPr>
            </w:pPr>
            <w:r>
              <w:rPr>
                <w:rFonts w:ascii="Times New Roman"/>
                <w:sz w:val="18"/>
              </w:rPr>
              <w:t>761</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1" w:right="0"/>
              <w:jc w:val="left"/>
              <w:rPr>
                <w:rFonts w:ascii="Times New Roman" w:hAnsi="Times New Roman" w:cs="Times New Roman" w:eastAsia="Times New Roman" w:hint="default"/>
                <w:sz w:val="17"/>
                <w:szCs w:val="17"/>
              </w:rPr>
            </w:pPr>
            <w:r>
              <w:rPr>
                <w:rFonts w:ascii="Times New Roman"/>
                <w:w w:val="105"/>
                <w:sz w:val="17"/>
              </w:rPr>
              <w:t>15,526,</w:t>
            </w:r>
            <w:r>
              <w:rPr>
                <w:rFonts w:ascii="Times New Roman"/>
                <w:sz w:val="17"/>
              </w:rPr>
            </w:r>
          </w:p>
          <w:p>
            <w:pPr>
              <w:pStyle w:val="TableParagraph"/>
              <w:spacing w:line="240" w:lineRule="auto" w:before="107"/>
              <w:ind w:left="440" w:right="0"/>
              <w:jc w:val="left"/>
              <w:rPr>
                <w:rFonts w:ascii="Times New Roman" w:hAnsi="Times New Roman" w:cs="Times New Roman" w:eastAsia="Times New Roman" w:hint="default"/>
                <w:sz w:val="18"/>
                <w:szCs w:val="18"/>
              </w:rPr>
            </w:pPr>
            <w:r>
              <w:rPr>
                <w:rFonts w:ascii="Times New Roman"/>
                <w:sz w:val="18"/>
              </w:rPr>
              <w:t>761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Times New Roman" w:hAnsi="Times New Roman" w:cs="Times New Roman" w:eastAsia="Times New Roman" w:hint="default"/>
                <w:sz w:val="17"/>
                <w:szCs w:val="17"/>
              </w:rPr>
            </w:pPr>
            <w:r>
              <w:rPr>
                <w:rFonts w:ascii="Times New Roman"/>
                <w:w w:val="105"/>
                <w:sz w:val="17"/>
              </w:rPr>
              <w:t>43,226,</w:t>
            </w:r>
            <w:r>
              <w:rPr>
                <w:rFonts w:ascii="Times New Roman"/>
                <w:sz w:val="17"/>
              </w:rPr>
            </w:r>
          </w:p>
          <w:p>
            <w:pPr>
              <w:pStyle w:val="TableParagraph"/>
              <w:spacing w:line="240" w:lineRule="auto" w:before="107"/>
              <w:ind w:left="410" w:right="0"/>
              <w:jc w:val="left"/>
              <w:rPr>
                <w:rFonts w:ascii="Times New Roman" w:hAnsi="Times New Roman" w:cs="Times New Roman" w:eastAsia="Times New Roman" w:hint="default"/>
                <w:sz w:val="18"/>
                <w:szCs w:val="18"/>
              </w:rPr>
            </w:pPr>
            <w:r>
              <w:rPr>
                <w:rFonts w:ascii="Times New Roman"/>
                <w:sz w:val="18"/>
              </w:rPr>
              <w:t>761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39.05%</w:t>
            </w:r>
            <w:r>
              <w:rPr>
                <w:rFonts w:ascii="Times New Roman"/>
                <w:sz w:val="17"/>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 w:right="0"/>
              <w:jc w:val="left"/>
              <w:rPr>
                <w:rFonts w:ascii="Times New Roman" w:hAnsi="Times New Roman" w:cs="Times New Roman" w:eastAsia="Times New Roman" w:hint="default"/>
                <w:sz w:val="18"/>
                <w:szCs w:val="18"/>
              </w:rPr>
            </w:pPr>
            <w:r>
              <w:rPr>
                <w:rFonts w:ascii="Times New Roman"/>
                <w:sz w:val="18"/>
              </w:rPr>
              <w:t>110,700</w:t>
            </w:r>
          </w:p>
          <w:p>
            <w:pPr>
              <w:pStyle w:val="TableParagraph"/>
              <w:spacing w:line="240" w:lineRule="auto" w:before="105"/>
              <w:ind w:left="397" w:right="0"/>
              <w:jc w:val="lef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 w:right="0"/>
              <w:jc w:val="left"/>
              <w:rPr>
                <w:rFonts w:ascii="Times New Roman" w:hAnsi="Times New Roman" w:cs="Times New Roman" w:eastAsia="Times New Roman" w:hint="default"/>
                <w:sz w:val="18"/>
                <w:szCs w:val="18"/>
              </w:rPr>
            </w:pPr>
            <w:r>
              <w:rPr>
                <w:rFonts w:ascii="Times New Roman"/>
                <w:sz w:val="18"/>
              </w:rPr>
              <w:t>110,70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r>
    </w:tbl>
    <w:p>
      <w:pPr>
        <w:spacing w:before="64"/>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股份变动的原因</w:t>
      </w:r>
      <w:r>
        <w:rPr>
          <w:rFonts w:ascii="宋体" w:hAnsi="宋体" w:cs="宋体" w:eastAsia="宋体" w:hint="default"/>
          <w:sz w:val="17"/>
          <w:szCs w:val="17"/>
        </w:rPr>
      </w:r>
    </w:p>
    <w:p>
      <w:pPr>
        <w:spacing w:line="451" w:lineRule="auto" w:before="116"/>
        <w:ind w:left="472" w:right="107" w:hanging="36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1、公司法人股东华软创业投资无锡合伙企业（有限合伙）所持限售股份数量为5,383,710股，占公司股本总数的4.86%；</w:t>
      </w:r>
    </w:p>
    <w:p>
      <w:pPr>
        <w:pStyle w:val="BodyText"/>
        <w:spacing w:line="480" w:lineRule="auto" w:before="82"/>
        <w:ind w:right="192"/>
        <w:jc w:val="left"/>
      </w:pPr>
      <w:r>
        <w:rPr>
          <w:spacing w:val="-1"/>
          <w:w w:val="98"/>
        </w:rPr>
        <w:t>实</w:t>
      </w:r>
      <w:r>
        <w:rPr>
          <w:spacing w:val="4"/>
          <w:w w:val="98"/>
        </w:rPr>
        <w:t>际</w:t>
      </w:r>
      <w:r>
        <w:rPr>
          <w:spacing w:val="-1"/>
          <w:w w:val="98"/>
        </w:rPr>
        <w:t>可</w:t>
      </w:r>
      <w:r>
        <w:rPr>
          <w:spacing w:val="4"/>
          <w:w w:val="98"/>
        </w:rPr>
        <w:t>上</w:t>
      </w:r>
      <w:r>
        <w:rPr>
          <w:spacing w:val="-1"/>
          <w:w w:val="98"/>
        </w:rPr>
        <w:t>市</w:t>
      </w:r>
      <w:r>
        <w:rPr>
          <w:spacing w:val="4"/>
          <w:w w:val="98"/>
        </w:rPr>
        <w:t>流</w:t>
      </w:r>
      <w:r>
        <w:rPr>
          <w:spacing w:val="-1"/>
          <w:w w:val="98"/>
        </w:rPr>
        <w:t>通</w:t>
      </w:r>
      <w:r>
        <w:rPr>
          <w:spacing w:val="4"/>
          <w:w w:val="98"/>
        </w:rPr>
        <w:t>数</w:t>
      </w:r>
      <w:r>
        <w:rPr>
          <w:spacing w:val="-1"/>
          <w:w w:val="98"/>
        </w:rPr>
        <w:t>量</w:t>
      </w:r>
      <w:r>
        <w:rPr>
          <w:spacing w:val="4"/>
          <w:w w:val="98"/>
        </w:rPr>
        <w:t>为</w:t>
      </w:r>
      <w:r>
        <w:rPr>
          <w:spacing w:val="2"/>
          <w:w w:val="98"/>
        </w:rPr>
        <w:t>5,3</w:t>
      </w:r>
      <w:r>
        <w:rPr>
          <w:spacing w:val="-3"/>
          <w:w w:val="98"/>
        </w:rPr>
        <w:t>8</w:t>
      </w:r>
      <w:r>
        <w:rPr>
          <w:spacing w:val="2"/>
          <w:w w:val="98"/>
        </w:rPr>
        <w:t>3,7</w:t>
      </w:r>
      <w:r>
        <w:rPr>
          <w:spacing w:val="-3"/>
          <w:w w:val="98"/>
        </w:rPr>
        <w:t>1</w:t>
      </w:r>
      <w:r>
        <w:rPr>
          <w:spacing w:val="2"/>
          <w:w w:val="98"/>
        </w:rPr>
        <w:t>0</w:t>
      </w:r>
      <w:r>
        <w:rPr>
          <w:spacing w:val="-1"/>
          <w:w w:val="98"/>
        </w:rPr>
        <w:t>股</w:t>
      </w:r>
      <w:r>
        <w:rPr>
          <w:spacing w:val="-25"/>
          <w:w w:val="98"/>
        </w:rPr>
        <w:t>，</w:t>
      </w:r>
      <w:r>
        <w:rPr>
          <w:spacing w:val="-1"/>
          <w:w w:val="98"/>
        </w:rPr>
        <w:t>占</w:t>
      </w:r>
      <w:r>
        <w:rPr>
          <w:spacing w:val="4"/>
          <w:w w:val="98"/>
        </w:rPr>
        <w:t>公</w:t>
      </w:r>
      <w:r>
        <w:rPr>
          <w:spacing w:val="-1"/>
          <w:w w:val="98"/>
        </w:rPr>
        <w:t>司</w:t>
      </w:r>
      <w:r>
        <w:rPr>
          <w:spacing w:val="4"/>
          <w:w w:val="98"/>
        </w:rPr>
        <w:t>股</w:t>
      </w:r>
      <w:r>
        <w:rPr>
          <w:spacing w:val="-1"/>
          <w:w w:val="98"/>
        </w:rPr>
        <w:t>本</w:t>
      </w:r>
      <w:r>
        <w:rPr>
          <w:spacing w:val="4"/>
          <w:w w:val="98"/>
        </w:rPr>
        <w:t>总</w:t>
      </w:r>
      <w:r>
        <w:rPr>
          <w:spacing w:val="-1"/>
          <w:w w:val="98"/>
        </w:rPr>
        <w:t>数</w:t>
      </w:r>
      <w:r>
        <w:rPr>
          <w:spacing w:val="4"/>
          <w:w w:val="98"/>
        </w:rPr>
        <w:t>的</w:t>
      </w:r>
      <w:r>
        <w:rPr>
          <w:spacing w:val="2"/>
          <w:w w:val="98"/>
        </w:rPr>
        <w:t>4.8</w:t>
      </w:r>
      <w:r>
        <w:rPr>
          <w:spacing w:val="-3"/>
          <w:w w:val="98"/>
        </w:rPr>
        <w:t>6</w:t>
      </w:r>
      <w:r>
        <w:rPr>
          <w:spacing w:val="2"/>
          <w:w w:val="98"/>
        </w:rPr>
        <w:t>%</w:t>
      </w:r>
      <w:r>
        <w:rPr>
          <w:spacing w:val="-25"/>
          <w:w w:val="98"/>
        </w:rPr>
        <w:t>，</w:t>
      </w:r>
      <w:r>
        <w:rPr>
          <w:spacing w:val="-1"/>
          <w:w w:val="98"/>
        </w:rPr>
        <w:t>于</w:t>
      </w:r>
      <w:r>
        <w:rPr>
          <w:spacing w:val="2"/>
          <w:w w:val="98"/>
        </w:rPr>
        <w:t>201</w:t>
      </w:r>
      <w:r>
        <w:rPr>
          <w:spacing w:val="-3"/>
          <w:w w:val="98"/>
        </w:rPr>
        <w:t>5</w:t>
      </w:r>
      <w:r>
        <w:rPr>
          <w:spacing w:val="4"/>
          <w:w w:val="98"/>
        </w:rPr>
        <w:t>年</w:t>
      </w:r>
      <w:r>
        <w:rPr>
          <w:spacing w:val="2"/>
          <w:w w:val="98"/>
        </w:rPr>
        <w:t>1</w:t>
      </w:r>
      <w:r>
        <w:rPr>
          <w:spacing w:val="-1"/>
          <w:w w:val="98"/>
        </w:rPr>
        <w:t>月</w:t>
      </w:r>
      <w:r>
        <w:rPr>
          <w:spacing w:val="2"/>
          <w:w w:val="98"/>
        </w:rPr>
        <w:t>27</w:t>
      </w:r>
      <w:r>
        <w:rPr>
          <w:spacing w:val="-1"/>
          <w:w w:val="98"/>
        </w:rPr>
        <w:t>日</w:t>
      </w:r>
      <w:r>
        <w:rPr>
          <w:spacing w:val="4"/>
          <w:w w:val="98"/>
        </w:rPr>
        <w:t>解</w:t>
      </w:r>
      <w:r>
        <w:rPr>
          <w:spacing w:val="-1"/>
          <w:w w:val="98"/>
        </w:rPr>
        <w:t>除</w:t>
      </w:r>
      <w:r>
        <w:rPr>
          <w:spacing w:val="4"/>
          <w:w w:val="98"/>
        </w:rPr>
        <w:t>限</w:t>
      </w:r>
      <w:r>
        <w:rPr>
          <w:spacing w:val="-1"/>
          <w:w w:val="98"/>
        </w:rPr>
        <w:t>售</w:t>
      </w:r>
      <w:r>
        <w:rPr>
          <w:spacing w:val="-116"/>
          <w:w w:val="98"/>
        </w:rPr>
        <w:t>。</w:t>
      </w:r>
      <w:r>
        <w:rPr>
          <w:spacing w:val="4"/>
          <w:w w:val="98"/>
        </w:rPr>
        <w:t>《</w:t>
      </w:r>
      <w:r>
        <w:rPr>
          <w:spacing w:val="-1"/>
          <w:w w:val="98"/>
        </w:rPr>
        <w:t>关</w:t>
      </w:r>
      <w:r>
        <w:rPr>
          <w:spacing w:val="4"/>
          <w:w w:val="98"/>
        </w:rPr>
        <w:t>于</w:t>
      </w:r>
      <w:r>
        <w:rPr>
          <w:spacing w:val="-1"/>
          <w:w w:val="98"/>
        </w:rPr>
        <w:t>限</w:t>
      </w:r>
      <w:r>
        <w:rPr>
          <w:spacing w:val="4"/>
          <w:w w:val="98"/>
        </w:rPr>
        <w:t>售</w:t>
      </w:r>
      <w:r>
        <w:rPr>
          <w:spacing w:val="-1"/>
          <w:w w:val="98"/>
        </w:rPr>
        <w:t>股</w:t>
      </w:r>
      <w:r>
        <w:rPr>
          <w:spacing w:val="4"/>
          <w:w w:val="98"/>
        </w:rPr>
        <w:t>份</w:t>
      </w:r>
      <w:r>
        <w:rPr>
          <w:spacing w:val="-1"/>
          <w:w w:val="98"/>
        </w:rPr>
        <w:t>解</w:t>
      </w:r>
      <w:r>
        <w:rPr>
          <w:spacing w:val="4"/>
          <w:w w:val="98"/>
        </w:rPr>
        <w:t>禁</w:t>
      </w:r>
      <w:r>
        <w:rPr>
          <w:spacing w:val="-1"/>
          <w:w w:val="98"/>
        </w:rPr>
        <w:t>上</w:t>
      </w:r>
      <w:r>
        <w:rPr>
          <w:spacing w:val="4"/>
          <w:w w:val="98"/>
        </w:rPr>
        <w:t>市</w:t>
      </w:r>
      <w:r>
        <w:rPr>
          <w:spacing w:val="-1"/>
          <w:w w:val="98"/>
        </w:rPr>
        <w:t>流</w:t>
      </w:r>
      <w:r>
        <w:rPr>
          <w:spacing w:val="4"/>
          <w:w w:val="98"/>
        </w:rPr>
        <w:t>通</w:t>
      </w:r>
      <w:r>
        <w:rPr>
          <w:w w:val="98"/>
        </w:rPr>
        <w:t>的</w:t>
      </w:r>
      <w:r>
        <w:rPr>
          <w:w w:val="98"/>
        </w:rPr>
        <w:t> </w:t>
      </w:r>
      <w:r>
        <w:rPr>
          <w:spacing w:val="-1"/>
          <w:w w:val="98"/>
        </w:rPr>
        <w:t>提</w:t>
      </w:r>
      <w:r>
        <w:rPr>
          <w:spacing w:val="4"/>
          <w:w w:val="98"/>
        </w:rPr>
        <w:t>示</w:t>
      </w:r>
      <w:r>
        <w:rPr>
          <w:spacing w:val="-1"/>
          <w:w w:val="98"/>
        </w:rPr>
        <w:t>性</w:t>
      </w:r>
      <w:r>
        <w:rPr>
          <w:spacing w:val="4"/>
          <w:w w:val="98"/>
        </w:rPr>
        <w:t>公告</w:t>
      </w:r>
      <w:r>
        <w:rPr>
          <w:spacing w:val="-92"/>
          <w:w w:val="98"/>
        </w:rPr>
        <w:t>》</w:t>
      </w:r>
      <w:r>
        <w:rPr>
          <w:spacing w:val="-1"/>
          <w:w w:val="98"/>
        </w:rPr>
        <w:t>（</w:t>
      </w:r>
      <w:r>
        <w:rPr>
          <w:spacing w:val="4"/>
          <w:w w:val="98"/>
        </w:rPr>
        <w:t>公</w:t>
      </w:r>
      <w:r>
        <w:rPr>
          <w:spacing w:val="-1"/>
          <w:w w:val="98"/>
        </w:rPr>
        <w:t>告</w:t>
      </w:r>
      <w:r>
        <w:rPr>
          <w:spacing w:val="4"/>
          <w:w w:val="98"/>
        </w:rPr>
        <w:t>编</w:t>
      </w:r>
      <w:r>
        <w:rPr>
          <w:spacing w:val="-1"/>
          <w:w w:val="98"/>
        </w:rPr>
        <w:t>号</w:t>
      </w:r>
      <w:r>
        <w:rPr>
          <w:spacing w:val="4"/>
          <w:w w:val="98"/>
        </w:rPr>
        <w:t>：</w:t>
      </w:r>
      <w:r>
        <w:rPr>
          <w:spacing w:val="2"/>
          <w:w w:val="98"/>
        </w:rPr>
        <w:t>201</w:t>
      </w:r>
      <w:r>
        <w:rPr>
          <w:spacing w:val="-3"/>
          <w:w w:val="98"/>
        </w:rPr>
        <w:t>5</w:t>
      </w:r>
      <w:r>
        <w:rPr>
          <w:spacing w:val="2"/>
          <w:w w:val="98"/>
        </w:rPr>
        <w:t>-00</w:t>
      </w:r>
      <w:r>
        <w:rPr>
          <w:spacing w:val="-3"/>
          <w:w w:val="98"/>
        </w:rPr>
        <w:t>1</w:t>
      </w:r>
      <w:r>
        <w:rPr>
          <w:spacing w:val="-1"/>
          <w:w w:val="98"/>
        </w:rPr>
        <w:t>）</w:t>
      </w:r>
      <w:r>
        <w:rPr>
          <w:spacing w:val="4"/>
          <w:w w:val="98"/>
        </w:rPr>
        <w:t>于</w:t>
      </w:r>
      <w:r>
        <w:rPr>
          <w:spacing w:val="2"/>
          <w:w w:val="98"/>
        </w:rPr>
        <w:t>201</w:t>
      </w:r>
      <w:r>
        <w:rPr>
          <w:spacing w:val="-3"/>
          <w:w w:val="98"/>
        </w:rPr>
        <w:t>5</w:t>
      </w:r>
      <w:r>
        <w:rPr>
          <w:spacing w:val="4"/>
          <w:w w:val="98"/>
        </w:rPr>
        <w:t>年</w:t>
      </w:r>
      <w:r>
        <w:rPr>
          <w:spacing w:val="2"/>
          <w:w w:val="98"/>
        </w:rPr>
        <w:t>1</w:t>
      </w:r>
      <w:r>
        <w:rPr>
          <w:spacing w:val="-1"/>
          <w:w w:val="98"/>
        </w:rPr>
        <w:t>月</w:t>
      </w:r>
      <w:r>
        <w:rPr>
          <w:spacing w:val="2"/>
          <w:w w:val="98"/>
        </w:rPr>
        <w:t>22</w:t>
      </w:r>
      <w:r>
        <w:rPr>
          <w:spacing w:val="-1"/>
          <w:w w:val="98"/>
        </w:rPr>
        <w:t>日</w:t>
      </w:r>
      <w:r>
        <w:rPr>
          <w:spacing w:val="4"/>
          <w:w w:val="98"/>
        </w:rPr>
        <w:t>在</w:t>
      </w:r>
      <w:r>
        <w:rPr>
          <w:spacing w:val="-1"/>
          <w:w w:val="98"/>
        </w:rPr>
        <w:t>证</w:t>
      </w:r>
      <w:r>
        <w:rPr>
          <w:spacing w:val="4"/>
          <w:w w:val="98"/>
        </w:rPr>
        <w:t>监</w:t>
      </w:r>
      <w:r>
        <w:rPr>
          <w:spacing w:val="-1"/>
          <w:w w:val="98"/>
        </w:rPr>
        <w:t>会</w:t>
      </w:r>
      <w:r>
        <w:rPr>
          <w:spacing w:val="4"/>
          <w:w w:val="98"/>
        </w:rPr>
        <w:t>指</w:t>
      </w:r>
      <w:r>
        <w:rPr>
          <w:spacing w:val="-1"/>
          <w:w w:val="98"/>
        </w:rPr>
        <w:t>定</w:t>
      </w:r>
      <w:r>
        <w:rPr>
          <w:spacing w:val="4"/>
          <w:w w:val="98"/>
        </w:rPr>
        <w:t>信</w:t>
      </w:r>
      <w:r>
        <w:rPr>
          <w:spacing w:val="-1"/>
          <w:w w:val="98"/>
        </w:rPr>
        <w:t>息</w:t>
      </w:r>
      <w:r>
        <w:rPr>
          <w:spacing w:val="4"/>
          <w:w w:val="98"/>
        </w:rPr>
        <w:t>披</w:t>
      </w:r>
      <w:r>
        <w:rPr>
          <w:spacing w:val="-1"/>
          <w:w w:val="98"/>
        </w:rPr>
        <w:t>露</w:t>
      </w:r>
      <w:r>
        <w:rPr>
          <w:spacing w:val="4"/>
          <w:w w:val="98"/>
        </w:rPr>
        <w:t>网</w:t>
      </w:r>
      <w:r>
        <w:rPr>
          <w:spacing w:val="-1"/>
          <w:w w:val="98"/>
        </w:rPr>
        <w:t>站</w:t>
      </w:r>
      <w:r>
        <w:rPr>
          <w:spacing w:val="4"/>
          <w:w w:val="98"/>
        </w:rPr>
        <w:t>上</w:t>
      </w:r>
      <w:r>
        <w:rPr>
          <w:spacing w:val="-1"/>
          <w:w w:val="98"/>
        </w:rPr>
        <w:t>进</w:t>
      </w:r>
      <w:r>
        <w:rPr>
          <w:spacing w:val="4"/>
          <w:w w:val="98"/>
        </w:rPr>
        <w:t>行</w:t>
      </w:r>
      <w:r>
        <w:rPr>
          <w:spacing w:val="-1"/>
          <w:w w:val="98"/>
        </w:rPr>
        <w:t>披</w:t>
      </w:r>
      <w:r>
        <w:rPr>
          <w:spacing w:val="4"/>
          <w:w w:val="98"/>
        </w:rPr>
        <w:t>露</w:t>
      </w:r>
      <w:r>
        <w:rPr>
          <w:w w:val="98"/>
        </w:rPr>
        <w:t>。</w:t>
      </w:r>
      <w:r>
        <w:rPr/>
      </w:r>
    </w:p>
    <w:p>
      <w:pPr>
        <w:pStyle w:val="BodyText"/>
        <w:spacing w:line="240" w:lineRule="auto" w:before="50"/>
        <w:ind w:left="472" w:right="94"/>
        <w:jc w:val="left"/>
      </w:pPr>
      <w:r>
        <w:rPr>
          <w:spacing w:val="2"/>
          <w:w w:val="98"/>
        </w:rPr>
        <w:t>2</w:t>
      </w:r>
      <w:r>
        <w:rPr>
          <w:spacing w:val="-25"/>
          <w:w w:val="98"/>
        </w:rPr>
        <w:t>、</w:t>
      </w:r>
      <w:r>
        <w:rPr>
          <w:spacing w:val="-1"/>
          <w:w w:val="98"/>
        </w:rPr>
        <w:t>公</w:t>
      </w:r>
      <w:r>
        <w:rPr>
          <w:spacing w:val="4"/>
          <w:w w:val="98"/>
        </w:rPr>
        <w:t>司</w:t>
      </w:r>
      <w:r>
        <w:rPr>
          <w:spacing w:val="-1"/>
          <w:w w:val="98"/>
        </w:rPr>
        <w:t>于</w:t>
      </w:r>
      <w:r>
        <w:rPr>
          <w:spacing w:val="2"/>
          <w:w w:val="98"/>
        </w:rPr>
        <w:t>201</w:t>
      </w:r>
      <w:r>
        <w:rPr>
          <w:spacing w:val="-3"/>
          <w:w w:val="98"/>
        </w:rPr>
        <w:t>5</w:t>
      </w:r>
      <w:r>
        <w:rPr>
          <w:spacing w:val="4"/>
          <w:w w:val="98"/>
        </w:rPr>
        <w:t>年</w:t>
      </w:r>
      <w:r>
        <w:rPr>
          <w:spacing w:val="-3"/>
          <w:w w:val="98"/>
        </w:rPr>
        <w:t>7</w:t>
      </w:r>
      <w:r>
        <w:rPr>
          <w:spacing w:val="4"/>
          <w:w w:val="98"/>
        </w:rPr>
        <w:t>月</w:t>
      </w:r>
      <w:r>
        <w:rPr>
          <w:spacing w:val="2"/>
          <w:w w:val="98"/>
        </w:rPr>
        <w:t>2</w:t>
      </w:r>
      <w:r>
        <w:rPr>
          <w:spacing w:val="-3"/>
          <w:w w:val="98"/>
        </w:rPr>
        <w:t>2</w:t>
      </w:r>
      <w:r>
        <w:rPr>
          <w:spacing w:val="-1"/>
          <w:w w:val="98"/>
        </w:rPr>
        <w:t>日</w:t>
      </w:r>
      <w:r>
        <w:rPr>
          <w:spacing w:val="4"/>
          <w:w w:val="98"/>
        </w:rPr>
        <w:t>在</w:t>
      </w:r>
      <w:r>
        <w:rPr>
          <w:spacing w:val="-1"/>
          <w:w w:val="98"/>
        </w:rPr>
        <w:t>证</w:t>
      </w:r>
      <w:r>
        <w:rPr>
          <w:spacing w:val="4"/>
          <w:w w:val="98"/>
        </w:rPr>
        <w:t>监</w:t>
      </w:r>
      <w:r>
        <w:rPr>
          <w:spacing w:val="-1"/>
          <w:w w:val="98"/>
        </w:rPr>
        <w:t>会</w:t>
      </w:r>
      <w:r>
        <w:rPr>
          <w:spacing w:val="4"/>
          <w:w w:val="98"/>
        </w:rPr>
        <w:t>指</w:t>
      </w:r>
      <w:r>
        <w:rPr>
          <w:spacing w:val="-1"/>
          <w:w w:val="98"/>
        </w:rPr>
        <w:t>定</w:t>
      </w:r>
      <w:r>
        <w:rPr>
          <w:spacing w:val="4"/>
          <w:w w:val="98"/>
        </w:rPr>
        <w:t>信</w:t>
      </w:r>
      <w:r>
        <w:rPr>
          <w:spacing w:val="-1"/>
          <w:w w:val="98"/>
        </w:rPr>
        <w:t>息</w:t>
      </w:r>
      <w:r>
        <w:rPr>
          <w:spacing w:val="4"/>
          <w:w w:val="98"/>
        </w:rPr>
        <w:t>披</w:t>
      </w:r>
      <w:r>
        <w:rPr>
          <w:spacing w:val="-1"/>
          <w:w w:val="98"/>
        </w:rPr>
        <w:t>露</w:t>
      </w:r>
      <w:r>
        <w:rPr>
          <w:spacing w:val="4"/>
          <w:w w:val="98"/>
        </w:rPr>
        <w:t>网</w:t>
      </w:r>
      <w:r>
        <w:rPr>
          <w:spacing w:val="-1"/>
          <w:w w:val="98"/>
        </w:rPr>
        <w:t>站</w:t>
      </w:r>
      <w:r>
        <w:rPr>
          <w:spacing w:val="4"/>
          <w:w w:val="98"/>
        </w:rPr>
        <w:t>上</w:t>
      </w:r>
      <w:r>
        <w:rPr>
          <w:spacing w:val="-1"/>
          <w:w w:val="98"/>
        </w:rPr>
        <w:t>发</w:t>
      </w:r>
      <w:r>
        <w:rPr>
          <w:spacing w:val="4"/>
          <w:w w:val="98"/>
        </w:rPr>
        <w:t>布</w:t>
      </w:r>
      <w:r>
        <w:rPr>
          <w:spacing w:val="-25"/>
          <w:w w:val="98"/>
        </w:rPr>
        <w:t>了</w:t>
      </w:r>
      <w:r>
        <w:rPr>
          <w:spacing w:val="4"/>
          <w:w w:val="98"/>
        </w:rPr>
        <w:t>《</w:t>
      </w:r>
      <w:r>
        <w:rPr>
          <w:spacing w:val="-1"/>
          <w:w w:val="98"/>
        </w:rPr>
        <w:t>关</w:t>
      </w:r>
      <w:r>
        <w:rPr>
          <w:spacing w:val="4"/>
          <w:w w:val="98"/>
        </w:rPr>
        <w:t>于</w:t>
      </w:r>
      <w:r>
        <w:rPr>
          <w:spacing w:val="-1"/>
          <w:w w:val="98"/>
        </w:rPr>
        <w:t>限</w:t>
      </w:r>
      <w:r>
        <w:rPr>
          <w:spacing w:val="4"/>
          <w:w w:val="98"/>
        </w:rPr>
        <w:t>售</w:t>
      </w:r>
      <w:r>
        <w:rPr>
          <w:spacing w:val="-1"/>
          <w:w w:val="98"/>
        </w:rPr>
        <w:t>股</w:t>
      </w:r>
      <w:r>
        <w:rPr>
          <w:spacing w:val="4"/>
          <w:w w:val="98"/>
        </w:rPr>
        <w:t>份</w:t>
      </w:r>
      <w:r>
        <w:rPr>
          <w:spacing w:val="-1"/>
          <w:w w:val="98"/>
        </w:rPr>
        <w:t>解</w:t>
      </w:r>
      <w:r>
        <w:rPr>
          <w:spacing w:val="4"/>
          <w:w w:val="98"/>
        </w:rPr>
        <w:t>禁</w:t>
      </w:r>
      <w:r>
        <w:rPr>
          <w:spacing w:val="-1"/>
          <w:w w:val="98"/>
        </w:rPr>
        <w:t>上</w:t>
      </w:r>
      <w:r>
        <w:rPr>
          <w:spacing w:val="4"/>
          <w:w w:val="98"/>
        </w:rPr>
        <w:t>市</w:t>
      </w:r>
      <w:r>
        <w:rPr>
          <w:spacing w:val="-1"/>
          <w:w w:val="98"/>
        </w:rPr>
        <w:t>流</w:t>
      </w:r>
      <w:r>
        <w:rPr>
          <w:spacing w:val="4"/>
          <w:w w:val="98"/>
        </w:rPr>
        <w:t>通</w:t>
      </w:r>
      <w:r>
        <w:rPr>
          <w:spacing w:val="-1"/>
          <w:w w:val="98"/>
        </w:rPr>
        <w:t>的</w:t>
      </w:r>
      <w:r>
        <w:rPr>
          <w:spacing w:val="4"/>
          <w:w w:val="98"/>
        </w:rPr>
        <w:t>提</w:t>
      </w:r>
      <w:r>
        <w:rPr>
          <w:spacing w:val="-1"/>
          <w:w w:val="98"/>
        </w:rPr>
        <w:t>示</w:t>
      </w:r>
      <w:r>
        <w:rPr>
          <w:spacing w:val="4"/>
          <w:w w:val="98"/>
        </w:rPr>
        <w:t>性</w:t>
      </w:r>
      <w:r>
        <w:rPr>
          <w:spacing w:val="-1"/>
          <w:w w:val="98"/>
        </w:rPr>
        <w:t>公</w:t>
      </w:r>
      <w:r>
        <w:rPr>
          <w:spacing w:val="4"/>
          <w:w w:val="98"/>
        </w:rPr>
        <w:t>告</w:t>
      </w:r>
      <w:r>
        <w:rPr>
          <w:spacing w:val="-116"/>
          <w:w w:val="98"/>
        </w:rPr>
        <w:t>》</w:t>
      </w:r>
      <w:r>
        <w:rPr>
          <w:spacing w:val="-1"/>
          <w:w w:val="98"/>
        </w:rPr>
        <w:t>（公</w:t>
      </w:r>
      <w:r>
        <w:rPr>
          <w:spacing w:val="4"/>
          <w:w w:val="98"/>
        </w:rPr>
        <w:t>告</w:t>
      </w:r>
      <w:r>
        <w:rPr>
          <w:spacing w:val="-1"/>
          <w:w w:val="98"/>
        </w:rPr>
        <w:t>编</w:t>
      </w:r>
      <w:r>
        <w:rPr>
          <w:spacing w:val="4"/>
          <w:w w:val="98"/>
        </w:rPr>
        <w:t>号</w:t>
      </w:r>
      <w:r>
        <w:rPr>
          <w:w w:val="98"/>
        </w:rPr>
        <w:t>：</w:t>
      </w:r>
      <w:r>
        <w:rPr/>
      </w:r>
    </w:p>
    <w:p>
      <w:pPr>
        <w:spacing w:line="240" w:lineRule="auto" w:before="11"/>
        <w:rPr>
          <w:rFonts w:ascii="宋体" w:hAnsi="宋体" w:cs="宋体" w:eastAsia="宋体" w:hint="default"/>
          <w:sz w:val="18"/>
          <w:szCs w:val="18"/>
        </w:rPr>
      </w:pPr>
    </w:p>
    <w:p>
      <w:pPr>
        <w:spacing w:line="501" w:lineRule="auto" w:before="0"/>
        <w:ind w:left="112" w:right="107" w:firstLine="0"/>
        <w:jc w:val="left"/>
        <w:rPr>
          <w:rFonts w:ascii="宋体" w:hAnsi="宋体" w:cs="宋体" w:eastAsia="宋体" w:hint="default"/>
          <w:sz w:val="17"/>
          <w:szCs w:val="17"/>
        </w:rPr>
      </w:pPr>
      <w:r>
        <w:rPr>
          <w:rFonts w:ascii="宋体" w:hAnsi="宋体" w:cs="宋体" w:eastAsia="宋体" w:hint="default"/>
          <w:sz w:val="17"/>
          <w:szCs w:val="17"/>
        </w:rPr>
        <w:t>2015-062）披露了本次股份解限的情况。本次申请限售股份解禁数量为25,657,610股，占公司股本总数的23.18%；本次实际</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7"/>
          <w:szCs w:val="17"/>
        </w:rPr>
        <w:t>可上市流通数量为4,478,990股，占公司股本总数的4.05%。</w:t>
      </w:r>
      <w:r>
        <w:rPr>
          <w:rFonts w:ascii="宋体" w:hAnsi="宋体" w:cs="宋体" w:eastAsia="宋体" w:hint="default"/>
          <w:sz w:val="17"/>
          <w:szCs w:val="17"/>
        </w:rPr>
      </w:r>
    </w:p>
    <w:p>
      <w:pPr>
        <w:spacing w:before="24"/>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股份变动的批准情况</w:t>
      </w:r>
      <w:r>
        <w:rPr>
          <w:rFonts w:ascii="宋体" w:hAnsi="宋体" w:cs="宋体" w:eastAsia="宋体" w:hint="default"/>
          <w:sz w:val="17"/>
          <w:szCs w:val="17"/>
        </w:rPr>
      </w:r>
    </w:p>
    <w:p>
      <w:pPr>
        <w:pStyle w:val="BodyText"/>
        <w:spacing w:line="357" w:lineRule="auto" w:before="116"/>
        <w:ind w:right="8194"/>
        <w:jc w:val="left"/>
      </w:pPr>
      <w:r>
        <w:rPr/>
        <w:t>□ 适用 √</w:t>
      </w:r>
      <w:r>
        <w:rPr>
          <w:spacing w:val="-4"/>
        </w:rPr>
        <w:t> </w:t>
      </w:r>
      <w:r>
        <w:rPr/>
        <w:t>不适用</w:t>
      </w:r>
      <w:r>
        <w:rPr>
          <w:w w:val="98"/>
        </w:rPr>
        <w:t> </w:t>
      </w:r>
      <w:r>
        <w:rPr/>
        <w:t>股份变动的过户情况</w:t>
      </w:r>
    </w:p>
    <w:p>
      <w:pPr>
        <w:spacing w:after="0" w:line="357" w:lineRule="auto"/>
        <w:jc w:val="left"/>
        <w:sectPr>
          <w:footerReference w:type="default" r:id="rId20"/>
          <w:pgSz w:w="11910" w:h="16840"/>
          <w:pgMar w:footer="1017" w:header="918" w:top="1120" w:bottom="1200" w:left="1020" w:right="940"/>
          <w:pgNumType w:start="50"/>
        </w:sectPr>
      </w:pPr>
    </w:p>
    <w:p>
      <w:pPr>
        <w:spacing w:line="240" w:lineRule="auto" w:before="0"/>
        <w:rPr>
          <w:rFonts w:ascii="宋体" w:hAnsi="宋体" w:cs="宋体" w:eastAsia="宋体" w:hint="default"/>
          <w:sz w:val="21"/>
          <w:szCs w:val="21"/>
        </w:rPr>
      </w:pPr>
    </w:p>
    <w:p>
      <w:pPr>
        <w:spacing w:line="369" w:lineRule="auto" w:before="42"/>
        <w:ind w:left="112" w:right="0"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股份变动对最近一年和最近一期基本每股收益和稀释每股收益、归属于公司普通股股东的每股净资产等财务指标的影响</w:t>
      </w:r>
    </w:p>
    <w:p>
      <w:pPr>
        <w:spacing w:line="384" w:lineRule="auto" w:before="36"/>
        <w:ind w:left="112" w:right="4419"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7"/>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公司认为必要或证券监管机构要求披露的其他内容</w:t>
      </w:r>
      <w:r>
        <w:rPr>
          <w:rFonts w:ascii="宋体" w:hAnsi="宋体" w:cs="宋体" w:eastAsia="宋体" w:hint="default"/>
          <w:sz w:val="17"/>
          <w:szCs w:val="17"/>
        </w:rPr>
      </w:r>
    </w:p>
    <w:p>
      <w:pPr>
        <w:spacing w:before="26"/>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before="132"/>
        <w:ind w:left="0" w:right="117" w:firstLine="0"/>
        <w:jc w:val="right"/>
        <w:rPr>
          <w:rFonts w:ascii="宋体" w:hAnsi="宋体" w:cs="宋体" w:eastAsia="宋体" w:hint="default"/>
          <w:sz w:val="17"/>
          <w:szCs w:val="17"/>
        </w:rPr>
      </w:pPr>
      <w:r>
        <w:rPr>
          <w:rFonts w:ascii="宋体" w:hAnsi="宋体" w:cs="宋体" w:eastAsia="宋体" w:hint="default"/>
          <w:sz w:val="17"/>
          <w:szCs w:val="17"/>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4"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w w:val="95"/>
                <w:sz w:val="18"/>
                <w:szCs w:val="18"/>
              </w:rPr>
              <w:t>期初限售股数</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488" w:right="133" w:hanging="360"/>
              <w:jc w:val="left"/>
              <w:rPr>
                <w:rFonts w:ascii="宋体" w:hAnsi="宋体" w:cs="宋体" w:eastAsia="宋体" w:hint="default"/>
                <w:sz w:val="17"/>
                <w:szCs w:val="17"/>
              </w:rPr>
            </w:pPr>
            <w:r>
              <w:rPr>
                <w:rFonts w:ascii="宋体" w:hAnsi="宋体" w:cs="宋体" w:eastAsia="宋体" w:hint="default"/>
                <w:sz w:val="18"/>
                <w:szCs w:val="18"/>
              </w:rPr>
              <w:t>本期解除限售</w:t>
            </w:r>
            <w:r>
              <w:rPr>
                <w:rFonts w:ascii="宋体" w:hAnsi="宋体" w:cs="宋体" w:eastAsia="宋体" w:hint="default"/>
                <w:w w:val="98"/>
                <w:sz w:val="18"/>
                <w:szCs w:val="18"/>
              </w:rPr>
              <w:t> </w:t>
            </w:r>
            <w:r>
              <w:rPr>
                <w:rFonts w:ascii="宋体" w:hAnsi="宋体" w:cs="宋体" w:eastAsia="宋体" w:hint="default"/>
                <w:sz w:val="17"/>
                <w:szCs w:val="17"/>
              </w:rPr>
              <w:t>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488" w:right="133" w:hanging="360"/>
              <w:jc w:val="left"/>
              <w:rPr>
                <w:rFonts w:ascii="宋体" w:hAnsi="宋体" w:cs="宋体" w:eastAsia="宋体" w:hint="default"/>
                <w:sz w:val="17"/>
                <w:szCs w:val="17"/>
              </w:rPr>
            </w:pPr>
            <w:r>
              <w:rPr>
                <w:rFonts w:ascii="宋体" w:hAnsi="宋体" w:cs="宋体" w:eastAsia="宋体" w:hint="default"/>
                <w:sz w:val="18"/>
                <w:szCs w:val="18"/>
              </w:rPr>
              <w:t>本期增加限售</w:t>
            </w:r>
            <w:r>
              <w:rPr>
                <w:rFonts w:ascii="宋体" w:hAnsi="宋体" w:cs="宋体" w:eastAsia="宋体" w:hint="default"/>
                <w:w w:val="98"/>
                <w:sz w:val="18"/>
                <w:szCs w:val="18"/>
              </w:rPr>
              <w:t> </w:t>
            </w:r>
            <w:r>
              <w:rPr>
                <w:rFonts w:ascii="宋体" w:hAnsi="宋体" w:cs="宋体" w:eastAsia="宋体" w:hint="default"/>
                <w:sz w:val="17"/>
                <w:szCs w:val="17"/>
              </w:rPr>
              <w:t>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3"/>
              <w:jc w:val="right"/>
              <w:rPr>
                <w:rFonts w:ascii="宋体" w:hAnsi="宋体" w:cs="宋体" w:eastAsia="宋体" w:hint="default"/>
                <w:sz w:val="18"/>
                <w:szCs w:val="18"/>
              </w:rPr>
            </w:pPr>
            <w:r>
              <w:rPr>
                <w:rFonts w:ascii="宋体" w:hAnsi="宋体" w:cs="宋体" w:eastAsia="宋体" w:hint="default"/>
                <w:w w:val="95"/>
                <w:sz w:val="18"/>
                <w:szCs w:val="18"/>
              </w:rPr>
              <w:t>期末限售股数</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578" w:right="131" w:hanging="452"/>
              <w:jc w:val="left"/>
              <w:rPr>
                <w:rFonts w:ascii="宋体" w:hAnsi="宋体" w:cs="宋体" w:eastAsia="宋体" w:hint="default"/>
                <w:sz w:val="17"/>
                <w:szCs w:val="17"/>
              </w:rPr>
            </w:pPr>
            <w:r>
              <w:rPr>
                <w:rFonts w:ascii="宋体" w:hAnsi="宋体" w:cs="宋体" w:eastAsia="宋体" w:hint="default"/>
                <w:sz w:val="18"/>
                <w:szCs w:val="18"/>
              </w:rPr>
              <w:t>拟解除限售日</w:t>
            </w:r>
            <w:r>
              <w:rPr>
                <w:rFonts w:ascii="宋体" w:hAnsi="宋体" w:cs="宋体" w:eastAsia="宋体" w:hint="default"/>
                <w:w w:val="98"/>
                <w:sz w:val="18"/>
                <w:szCs w:val="18"/>
              </w:rPr>
              <w:t> </w:t>
            </w:r>
            <w:r>
              <w:rPr>
                <w:rFonts w:ascii="宋体" w:hAnsi="宋体" w:cs="宋体" w:eastAsia="宋体" w:hint="default"/>
                <w:sz w:val="17"/>
                <w:szCs w:val="17"/>
              </w:rPr>
              <w:t>期</w:t>
            </w:r>
          </w:p>
        </w:tc>
      </w:tr>
      <w:tr>
        <w:trPr>
          <w:trHeight w:val="362"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tc>
      </w:tr>
      <w:tr>
        <w:trPr>
          <w:trHeight w:val="936"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唐球</w:t>
            </w:r>
            <w:r>
              <w:rPr>
                <w:rFonts w:ascii="宋体" w:hAnsi="宋体" w:cs="宋体" w:eastAsia="宋体" w:hint="default"/>
                <w:sz w:val="17"/>
                <w:szCs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w w:val="105"/>
                <w:sz w:val="17"/>
              </w:rPr>
              <w:t>31,180,770</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5"/>
                <w:sz w:val="17"/>
              </w:rPr>
              <w:t>52,500</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w w:val="105"/>
                <w:sz w:val="17"/>
              </w:rPr>
              <w:t>31,233,270</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28" w:lineRule="auto"/>
              <w:ind w:left="103" w:right="157"/>
              <w:jc w:val="left"/>
              <w:rPr>
                <w:rFonts w:ascii="宋体" w:hAnsi="宋体" w:cs="宋体" w:eastAsia="宋体" w:hint="default"/>
                <w:sz w:val="17"/>
                <w:szCs w:val="17"/>
              </w:rPr>
            </w:pPr>
            <w:r>
              <w:rPr>
                <w:rFonts w:ascii="宋体" w:hAnsi="宋体" w:cs="宋体" w:eastAsia="宋体" w:hint="default"/>
                <w:sz w:val="18"/>
                <w:szCs w:val="18"/>
              </w:rPr>
              <w:t>首发承诺、高</w:t>
            </w:r>
            <w:r>
              <w:rPr>
                <w:rFonts w:ascii="宋体" w:hAnsi="宋体" w:cs="宋体" w:eastAsia="宋体" w:hint="default"/>
                <w:w w:val="98"/>
                <w:sz w:val="18"/>
                <w:szCs w:val="18"/>
              </w:rPr>
              <w:t> </w:t>
            </w:r>
            <w:r>
              <w:rPr>
                <w:rFonts w:ascii="宋体" w:hAnsi="宋体" w:cs="宋体" w:eastAsia="宋体" w:hint="default"/>
                <w:sz w:val="17"/>
                <w:szCs w:val="17"/>
              </w:rPr>
              <w:t>管锁定股</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326" w:lineRule="auto" w:before="5"/>
              <w:ind w:left="103" w:right="140"/>
              <w:jc w:val="both"/>
              <w:rPr>
                <w:rFonts w:ascii="宋体" w:hAnsi="宋体" w:cs="宋体" w:eastAsia="宋体" w:hint="default"/>
                <w:sz w:val="18"/>
                <w:szCs w:val="18"/>
              </w:rPr>
            </w:pPr>
            <w:r>
              <w:rPr>
                <w:rFonts w:ascii="宋体" w:hAnsi="宋体" w:cs="宋体" w:eastAsia="宋体" w:hint="default"/>
                <w:sz w:val="18"/>
                <w:szCs w:val="18"/>
              </w:rPr>
              <w:t>日、高管锁定</w:t>
            </w:r>
            <w:r>
              <w:rPr>
                <w:rFonts w:ascii="宋体" w:hAnsi="宋体" w:cs="宋体" w:eastAsia="宋体" w:hint="default"/>
                <w:w w:val="98"/>
                <w:sz w:val="18"/>
                <w:szCs w:val="18"/>
              </w:rPr>
              <w:t> </w:t>
            </w:r>
            <w:r>
              <w:rPr>
                <w:rFonts w:ascii="宋体" w:hAnsi="宋体" w:cs="宋体" w:eastAsia="宋体" w:hint="default"/>
                <w:sz w:val="17"/>
                <w:szCs w:val="17"/>
              </w:rPr>
              <w:t>股每年按持股</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总数的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p>
        </w:tc>
      </w:tr>
      <w:tr>
        <w:trPr>
          <w:trHeight w:val="352"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7"/>
                <w:szCs w:val="17"/>
              </w:rPr>
            </w:pPr>
            <w:r>
              <w:rPr>
                <w:rFonts w:ascii="宋体" w:hAnsi="宋体" w:cs="宋体" w:eastAsia="宋体" w:hint="default"/>
                <w:w w:val="105"/>
                <w:sz w:val="17"/>
                <w:szCs w:val="17"/>
              </w:rPr>
              <w:t>定。</w:t>
            </w:r>
            <w:r>
              <w:rPr>
                <w:rFonts w:ascii="宋体" w:hAnsi="宋体" w:cs="宋体" w:eastAsia="宋体" w:hint="default"/>
                <w:sz w:val="17"/>
                <w:szCs w:val="17"/>
              </w:rPr>
            </w:r>
          </w:p>
        </w:tc>
      </w:tr>
      <w:tr>
        <w:trPr>
          <w:trHeight w:val="363"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tc>
      </w:tr>
      <w:tr>
        <w:trPr>
          <w:trHeight w:val="936"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鄢建兵</w:t>
            </w:r>
            <w:r>
              <w:rPr>
                <w:rFonts w:ascii="宋体" w:hAnsi="宋体" w:cs="宋体" w:eastAsia="宋体" w:hint="default"/>
                <w:sz w:val="17"/>
                <w:szCs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w w:val="105"/>
                <w:sz w:val="17"/>
              </w:rPr>
              <w:t>12,029,460</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w w:val="105"/>
                <w:sz w:val="17"/>
              </w:rPr>
              <w:t>3,750</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w w:val="105"/>
                <w:sz w:val="17"/>
              </w:rPr>
              <w:t>12,033,210</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336" w:lineRule="auto"/>
              <w:ind w:left="103" w:right="157"/>
              <w:jc w:val="left"/>
              <w:rPr>
                <w:rFonts w:ascii="宋体" w:hAnsi="宋体" w:cs="宋体" w:eastAsia="宋体" w:hint="default"/>
                <w:sz w:val="17"/>
                <w:szCs w:val="17"/>
              </w:rPr>
            </w:pPr>
            <w:r>
              <w:rPr>
                <w:rFonts w:ascii="宋体" w:hAnsi="宋体" w:cs="宋体" w:eastAsia="宋体" w:hint="default"/>
                <w:w w:val="105"/>
                <w:sz w:val="17"/>
                <w:szCs w:val="17"/>
              </w:rPr>
              <w:t>首发承诺、高</w:t>
            </w:r>
            <w:r>
              <w:rPr>
                <w:rFonts w:ascii="宋体" w:hAnsi="宋体" w:cs="宋体" w:eastAsia="宋体" w:hint="default"/>
                <w:w w:val="104"/>
                <w:sz w:val="17"/>
                <w:szCs w:val="17"/>
              </w:rPr>
              <w:t> </w:t>
            </w:r>
            <w:r>
              <w:rPr>
                <w:rFonts w:ascii="宋体" w:hAnsi="宋体" w:cs="宋体" w:eastAsia="宋体" w:hint="default"/>
                <w:w w:val="105"/>
                <w:sz w:val="17"/>
                <w:szCs w:val="17"/>
              </w:rPr>
              <w:t>管锁定股</w:t>
            </w:r>
            <w:r>
              <w:rPr>
                <w:rFonts w:ascii="宋体" w:hAnsi="宋体" w:cs="宋体" w:eastAsia="宋体" w:hint="default"/>
                <w:sz w:val="17"/>
                <w:szCs w:val="17"/>
              </w:rPr>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331" w:lineRule="auto" w:before="16"/>
              <w:ind w:left="103" w:right="140"/>
              <w:jc w:val="both"/>
              <w:rPr>
                <w:rFonts w:ascii="宋体" w:hAnsi="宋体" w:cs="宋体" w:eastAsia="宋体" w:hint="default"/>
                <w:sz w:val="18"/>
                <w:szCs w:val="18"/>
              </w:rPr>
            </w:pPr>
            <w:r>
              <w:rPr>
                <w:rFonts w:ascii="宋体" w:hAnsi="宋体" w:cs="宋体" w:eastAsia="宋体" w:hint="default"/>
                <w:sz w:val="17"/>
                <w:szCs w:val="17"/>
              </w:rPr>
              <w:t>日、高管锁定</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7"/>
                <w:szCs w:val="17"/>
              </w:rPr>
              <w:t>股每年按持股</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总数的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p>
        </w:tc>
      </w:tr>
      <w:tr>
        <w:trPr>
          <w:trHeight w:val="351"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w:t>
            </w:r>
          </w:p>
        </w:tc>
      </w:tr>
      <w:tr>
        <w:trPr>
          <w:trHeight w:val="362"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7"/>
                <w:szCs w:val="17"/>
              </w:rPr>
              <w:t>26</w:t>
            </w:r>
          </w:p>
        </w:tc>
      </w:tr>
      <w:tr>
        <w:trPr>
          <w:trHeight w:val="936"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张列</w:t>
            </w:r>
            <w:r>
              <w:rPr>
                <w:rFonts w:ascii="宋体" w:hAnsi="宋体" w:cs="宋体" w:eastAsia="宋体" w:hint="default"/>
                <w:sz w:val="17"/>
                <w:szCs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w w:val="95"/>
                <w:sz w:val="18"/>
              </w:rPr>
              <w:t>12,029,460</w:t>
            </w:r>
            <w:r>
              <w:rPr>
                <w:rFonts w:ascii="Times New Roman"/>
                <w:sz w:val="18"/>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w w:val="95"/>
                <w:sz w:val="18"/>
              </w:rPr>
              <w:t>12,029,460</w:t>
            </w:r>
            <w:r>
              <w:rPr>
                <w:rFonts w:ascii="Times New Roman"/>
                <w:sz w:val="18"/>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7"/>
              <w:jc w:val="right"/>
              <w:rPr>
                <w:rFonts w:ascii="Times New Roman" w:hAnsi="Times New Roman" w:cs="Times New Roman" w:eastAsia="Times New Roman" w:hint="default"/>
                <w:sz w:val="18"/>
                <w:szCs w:val="18"/>
              </w:rPr>
            </w:pPr>
            <w:r>
              <w:rPr>
                <w:rFonts w:ascii="Times New Roman"/>
                <w:w w:val="95"/>
                <w:sz w:val="18"/>
              </w:rPr>
              <w:t>9,022,095</w:t>
            </w:r>
            <w:r>
              <w:rPr>
                <w:rFonts w:ascii="Times New Roman"/>
                <w:sz w:val="18"/>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36" w:lineRule="auto"/>
              <w:ind w:left="103" w:right="157"/>
              <w:jc w:val="left"/>
              <w:rPr>
                <w:rFonts w:ascii="宋体" w:hAnsi="宋体" w:cs="宋体" w:eastAsia="宋体" w:hint="default"/>
                <w:sz w:val="17"/>
                <w:szCs w:val="17"/>
              </w:rPr>
            </w:pPr>
            <w:r>
              <w:rPr>
                <w:rFonts w:ascii="宋体" w:hAnsi="宋体" w:cs="宋体" w:eastAsia="宋体" w:hint="default"/>
                <w:w w:val="105"/>
                <w:sz w:val="17"/>
                <w:szCs w:val="17"/>
              </w:rPr>
              <w:t>首发承诺、高</w:t>
            </w:r>
            <w:r>
              <w:rPr>
                <w:rFonts w:ascii="宋体" w:hAnsi="宋体" w:cs="宋体" w:eastAsia="宋体" w:hint="default"/>
                <w:w w:val="104"/>
                <w:sz w:val="17"/>
                <w:szCs w:val="17"/>
              </w:rPr>
              <w:t> </w:t>
            </w:r>
            <w:r>
              <w:rPr>
                <w:rFonts w:ascii="宋体" w:hAnsi="宋体" w:cs="宋体" w:eastAsia="宋体" w:hint="default"/>
                <w:w w:val="105"/>
                <w:sz w:val="17"/>
                <w:szCs w:val="17"/>
              </w:rPr>
              <w:t>管锁定股</w:t>
            </w:r>
            <w:r>
              <w:rPr>
                <w:rFonts w:ascii="宋体" w:hAnsi="宋体" w:cs="宋体" w:eastAsia="宋体" w:hint="default"/>
                <w:sz w:val="17"/>
                <w:szCs w:val="17"/>
              </w:rPr>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331" w:lineRule="auto" w:before="19"/>
              <w:ind w:left="103" w:right="140"/>
              <w:jc w:val="both"/>
              <w:rPr>
                <w:rFonts w:ascii="宋体" w:hAnsi="宋体" w:cs="宋体" w:eastAsia="宋体" w:hint="default"/>
                <w:sz w:val="18"/>
                <w:szCs w:val="18"/>
              </w:rPr>
            </w:pPr>
            <w:r>
              <w:rPr>
                <w:rFonts w:ascii="宋体" w:hAnsi="宋体" w:cs="宋体" w:eastAsia="宋体" w:hint="default"/>
                <w:w w:val="105"/>
                <w:sz w:val="17"/>
                <w:szCs w:val="17"/>
              </w:rPr>
              <w:t>日、高管锁定</w:t>
            </w:r>
            <w:r>
              <w:rPr>
                <w:rFonts w:ascii="宋体" w:hAnsi="宋体" w:cs="宋体" w:eastAsia="宋体" w:hint="default"/>
                <w:w w:val="104"/>
                <w:sz w:val="17"/>
                <w:szCs w:val="17"/>
              </w:rPr>
              <w:t> </w:t>
            </w:r>
            <w:r>
              <w:rPr>
                <w:rFonts w:ascii="宋体" w:hAnsi="宋体" w:cs="宋体" w:eastAsia="宋体" w:hint="default"/>
                <w:w w:val="105"/>
                <w:sz w:val="17"/>
                <w:szCs w:val="17"/>
              </w:rPr>
              <w:t>股每年按持股</w:t>
            </w:r>
            <w:r>
              <w:rPr>
                <w:rFonts w:ascii="宋体" w:hAnsi="宋体" w:cs="宋体" w:eastAsia="宋体" w:hint="default"/>
                <w:w w:val="104"/>
                <w:sz w:val="17"/>
                <w:szCs w:val="17"/>
              </w:rPr>
              <w:t> </w:t>
            </w:r>
            <w:r>
              <w:rPr>
                <w:rFonts w:ascii="宋体" w:hAnsi="宋体" w:cs="宋体" w:eastAsia="宋体" w:hint="default"/>
                <w:sz w:val="18"/>
                <w:szCs w:val="18"/>
              </w:rPr>
              <w:t>总数的</w:t>
            </w:r>
            <w:r>
              <w:rPr>
                <w:rFonts w:ascii="宋体" w:hAnsi="宋体" w:cs="宋体" w:eastAsia="宋体" w:hint="default"/>
                <w:spacing w:val="-35"/>
                <w:sz w:val="18"/>
                <w:szCs w:val="18"/>
              </w:rPr>
              <w:t> </w:t>
            </w:r>
            <w:r>
              <w:rPr>
                <w:rFonts w:ascii="Times New Roman" w:hAnsi="Times New Roman" w:cs="Times New Roman" w:eastAsia="Times New Roman" w:hint="default"/>
                <w:sz w:val="17"/>
                <w:szCs w:val="17"/>
              </w:rPr>
              <w:t>75%</w:t>
            </w:r>
            <w:r>
              <w:rPr>
                <w:rFonts w:ascii="宋体" w:hAnsi="宋体" w:cs="宋体" w:eastAsia="宋体" w:hint="default"/>
                <w:sz w:val="18"/>
                <w:szCs w:val="18"/>
              </w:rPr>
              <w:t>锁</w:t>
            </w:r>
          </w:p>
        </w:tc>
      </w:tr>
      <w:tr>
        <w:trPr>
          <w:trHeight w:val="352"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定。</w:t>
            </w:r>
          </w:p>
        </w:tc>
      </w:tr>
      <w:tr>
        <w:trPr>
          <w:trHeight w:val="361"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tc>
      </w:tr>
      <w:tr>
        <w:trPr>
          <w:trHeight w:val="936"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w w:val="95"/>
                <w:sz w:val="18"/>
              </w:rPr>
              <w:t>8,748,450</w:t>
            </w:r>
            <w:r>
              <w:rPr>
                <w:rFonts w:ascii="Times New Roman"/>
                <w:sz w:val="18"/>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2"/>
              <w:jc w:val="right"/>
              <w:rPr>
                <w:rFonts w:ascii="Times New Roman" w:hAnsi="Times New Roman" w:cs="Times New Roman" w:eastAsia="Times New Roman" w:hint="default"/>
                <w:sz w:val="18"/>
                <w:szCs w:val="18"/>
              </w:rPr>
            </w:pPr>
            <w:r>
              <w:rPr>
                <w:rFonts w:ascii="Times New Roman"/>
                <w:spacing w:val="-1"/>
                <w:w w:val="95"/>
                <w:sz w:val="18"/>
              </w:rPr>
              <w:t>11,250</w:t>
            </w:r>
            <w:r>
              <w:rPr>
                <w:rFonts w:ascii="Times New Roman"/>
                <w:spacing w:val="-1"/>
                <w:sz w:val="18"/>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7"/>
              <w:jc w:val="right"/>
              <w:rPr>
                <w:rFonts w:ascii="Times New Roman" w:hAnsi="Times New Roman" w:cs="Times New Roman" w:eastAsia="Times New Roman" w:hint="default"/>
                <w:sz w:val="18"/>
                <w:szCs w:val="18"/>
              </w:rPr>
            </w:pPr>
            <w:r>
              <w:rPr>
                <w:rFonts w:ascii="Times New Roman"/>
                <w:w w:val="95"/>
                <w:sz w:val="18"/>
              </w:rPr>
              <w:t>8,759,700</w:t>
            </w:r>
            <w:r>
              <w:rPr>
                <w:rFonts w:ascii="Times New Roman"/>
                <w:sz w:val="18"/>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57"/>
              <w:jc w:val="left"/>
              <w:rPr>
                <w:rFonts w:ascii="宋体" w:hAnsi="宋体" w:cs="宋体" w:eastAsia="宋体" w:hint="default"/>
                <w:sz w:val="18"/>
                <w:szCs w:val="18"/>
              </w:rPr>
            </w:pPr>
            <w:r>
              <w:rPr>
                <w:rFonts w:ascii="宋体" w:hAnsi="宋体" w:cs="宋体" w:eastAsia="宋体" w:hint="default"/>
                <w:sz w:val="18"/>
                <w:szCs w:val="18"/>
              </w:rPr>
              <w:t>首发承诺、高</w:t>
            </w:r>
            <w:r>
              <w:rPr>
                <w:rFonts w:ascii="宋体" w:hAnsi="宋体" w:cs="宋体" w:eastAsia="宋体" w:hint="default"/>
                <w:w w:val="98"/>
                <w:sz w:val="18"/>
                <w:szCs w:val="18"/>
              </w:rPr>
              <w:t> </w:t>
            </w:r>
            <w:r>
              <w:rPr>
                <w:rFonts w:ascii="宋体" w:hAnsi="宋体" w:cs="宋体" w:eastAsia="宋体" w:hint="default"/>
                <w:sz w:val="18"/>
                <w:szCs w:val="18"/>
              </w:rPr>
              <w:t>管锁定股</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40"/>
              <w:jc w:val="both"/>
              <w:rPr>
                <w:rFonts w:ascii="宋体" w:hAnsi="宋体" w:cs="宋体" w:eastAsia="宋体" w:hint="default"/>
                <w:sz w:val="18"/>
                <w:szCs w:val="18"/>
              </w:rPr>
            </w:pPr>
            <w:r>
              <w:rPr>
                <w:rFonts w:ascii="宋体" w:hAnsi="宋体" w:cs="宋体" w:eastAsia="宋体" w:hint="default"/>
                <w:sz w:val="18"/>
                <w:szCs w:val="18"/>
              </w:rPr>
              <w:t>日、高管锁定</w:t>
            </w:r>
            <w:r>
              <w:rPr>
                <w:rFonts w:ascii="宋体" w:hAnsi="宋体" w:cs="宋体" w:eastAsia="宋体" w:hint="default"/>
                <w:w w:val="98"/>
                <w:sz w:val="18"/>
                <w:szCs w:val="18"/>
              </w:rPr>
              <w:t> </w:t>
            </w:r>
            <w:r>
              <w:rPr>
                <w:rFonts w:ascii="宋体" w:hAnsi="宋体" w:cs="宋体" w:eastAsia="宋体" w:hint="default"/>
                <w:sz w:val="18"/>
                <w:szCs w:val="18"/>
              </w:rPr>
              <w:t>股每年按持股</w:t>
            </w:r>
            <w:r>
              <w:rPr>
                <w:rFonts w:ascii="宋体" w:hAnsi="宋体" w:cs="宋体" w:eastAsia="宋体" w:hint="default"/>
                <w:w w:val="98"/>
                <w:sz w:val="18"/>
                <w:szCs w:val="18"/>
              </w:rPr>
              <w:t> </w:t>
            </w:r>
            <w:r>
              <w:rPr>
                <w:rFonts w:ascii="宋体" w:hAnsi="宋体" w:cs="宋体" w:eastAsia="宋体" w:hint="default"/>
                <w:sz w:val="18"/>
                <w:szCs w:val="18"/>
              </w:rPr>
              <w:t>总数的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w:t>
            </w:r>
          </w:p>
        </w:tc>
      </w:tr>
      <w:tr>
        <w:trPr>
          <w:trHeight w:val="353"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定。</w:t>
            </w:r>
          </w:p>
        </w:tc>
      </w:tr>
      <w:tr>
        <w:trPr>
          <w:trHeight w:val="102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2"/>
              <w:ind w:left="104" w:right="104"/>
              <w:jc w:val="both"/>
              <w:rPr>
                <w:rFonts w:ascii="宋体" w:hAnsi="宋体" w:cs="宋体" w:eastAsia="宋体" w:hint="default"/>
                <w:sz w:val="18"/>
                <w:szCs w:val="18"/>
              </w:rPr>
            </w:pPr>
            <w:r>
              <w:rPr>
                <w:rFonts w:ascii="宋体" w:hAnsi="宋体" w:cs="宋体" w:eastAsia="宋体" w:hint="default"/>
                <w:sz w:val="17"/>
                <w:szCs w:val="17"/>
              </w:rPr>
              <w:t>华软创业投资无</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锡合伙企业（有</w:t>
            </w:r>
            <w:r>
              <w:rPr>
                <w:rFonts w:ascii="宋体" w:hAnsi="宋体" w:cs="宋体" w:eastAsia="宋体" w:hint="default"/>
                <w:w w:val="98"/>
                <w:sz w:val="18"/>
                <w:szCs w:val="18"/>
              </w:rPr>
              <w:t> </w:t>
            </w:r>
            <w:r>
              <w:rPr>
                <w:rFonts w:ascii="宋体" w:hAnsi="宋体" w:cs="宋体" w:eastAsia="宋体" w:hint="default"/>
                <w:sz w:val="18"/>
                <w:szCs w:val="18"/>
              </w:rPr>
              <w:t>限合伙）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5,383,710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5,383,710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363" w:hRule="exact"/>
        </w:trPr>
        <w:tc>
          <w:tcPr>
            <w:tcW w:w="1478"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9" w:type="dxa"/>
            <w:tcBorders>
              <w:top w:val="single" w:sz="4" w:space="0" w:color="000000"/>
              <w:left w:val="single" w:sz="4" w:space="0" w:color="000000"/>
              <w:bottom w:val="nil" w:sz="6" w:space="0" w:color="auto"/>
              <w:right w:val="single" w:sz="4" w:space="0" w:color="000000"/>
            </w:tcBorders>
          </w:tcPr>
          <w:p>
            <w:pPr/>
          </w:p>
        </w:tc>
        <w:tc>
          <w:tcPr>
            <w:tcW w:w="13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tc>
      </w:tr>
      <w:tr>
        <w:trPr>
          <w:trHeight w:val="936" w:hRule="exact"/>
        </w:trPr>
        <w:tc>
          <w:tcPr>
            <w:tcW w:w="147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周云杉</w:t>
            </w:r>
            <w:r>
              <w:rPr>
                <w:rFonts w:ascii="宋体" w:hAnsi="宋体" w:cs="宋体" w:eastAsia="宋体" w:hint="default"/>
                <w:sz w:val="17"/>
                <w:szCs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sz w:val="17"/>
              </w:rPr>
              <w:t>4,983,710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sz w:val="17"/>
              </w:rPr>
              <w:t>4,983,710</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5"/>
                <w:sz w:val="17"/>
              </w:rPr>
              <w:t>3,737,782</w:t>
            </w:r>
            <w:r>
              <w:rPr>
                <w:rFonts w:ascii="Times New Roman"/>
                <w:sz w:val="17"/>
              </w:rPr>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336" w:lineRule="auto"/>
              <w:ind w:left="103" w:right="157"/>
              <w:jc w:val="left"/>
              <w:rPr>
                <w:rFonts w:ascii="宋体" w:hAnsi="宋体" w:cs="宋体" w:eastAsia="宋体" w:hint="default"/>
                <w:sz w:val="17"/>
                <w:szCs w:val="17"/>
              </w:rPr>
            </w:pPr>
            <w:r>
              <w:rPr>
                <w:rFonts w:ascii="宋体" w:hAnsi="宋体" w:cs="宋体" w:eastAsia="宋体" w:hint="default"/>
                <w:w w:val="105"/>
                <w:sz w:val="17"/>
                <w:szCs w:val="17"/>
              </w:rPr>
              <w:t>首发承诺、高</w:t>
            </w:r>
            <w:r>
              <w:rPr>
                <w:rFonts w:ascii="宋体" w:hAnsi="宋体" w:cs="宋体" w:eastAsia="宋体" w:hint="default"/>
                <w:w w:val="104"/>
                <w:sz w:val="17"/>
                <w:szCs w:val="17"/>
              </w:rPr>
              <w:t> </w:t>
            </w:r>
            <w:r>
              <w:rPr>
                <w:rFonts w:ascii="宋体" w:hAnsi="宋体" w:cs="宋体" w:eastAsia="宋体" w:hint="default"/>
                <w:w w:val="105"/>
                <w:sz w:val="17"/>
                <w:szCs w:val="17"/>
              </w:rPr>
              <w:t>管锁定股</w:t>
            </w:r>
            <w:r>
              <w:rPr>
                <w:rFonts w:ascii="宋体" w:hAnsi="宋体" w:cs="宋体" w:eastAsia="宋体" w:hint="default"/>
                <w:sz w:val="17"/>
                <w:szCs w:val="17"/>
              </w:rPr>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336" w:lineRule="auto" w:before="16"/>
              <w:ind w:left="103" w:right="140"/>
              <w:jc w:val="both"/>
              <w:rPr>
                <w:rFonts w:ascii="宋体" w:hAnsi="宋体" w:cs="宋体" w:eastAsia="宋体" w:hint="default"/>
                <w:sz w:val="17"/>
                <w:szCs w:val="17"/>
              </w:rPr>
            </w:pPr>
            <w:r>
              <w:rPr>
                <w:rFonts w:ascii="宋体" w:hAnsi="宋体" w:cs="宋体" w:eastAsia="宋体" w:hint="default"/>
                <w:w w:val="105"/>
                <w:sz w:val="17"/>
                <w:szCs w:val="17"/>
              </w:rPr>
              <w:t>日、高管锁定</w:t>
            </w:r>
            <w:r>
              <w:rPr>
                <w:rFonts w:ascii="宋体" w:hAnsi="宋体" w:cs="宋体" w:eastAsia="宋体" w:hint="default"/>
                <w:w w:val="104"/>
                <w:sz w:val="17"/>
                <w:szCs w:val="17"/>
              </w:rPr>
              <w:t> </w:t>
            </w:r>
            <w:r>
              <w:rPr>
                <w:rFonts w:ascii="宋体" w:hAnsi="宋体" w:cs="宋体" w:eastAsia="宋体" w:hint="default"/>
                <w:w w:val="105"/>
                <w:sz w:val="17"/>
                <w:szCs w:val="17"/>
              </w:rPr>
              <w:t>股每年按持股</w:t>
            </w:r>
            <w:r>
              <w:rPr>
                <w:rFonts w:ascii="宋体" w:hAnsi="宋体" w:cs="宋体" w:eastAsia="宋体" w:hint="default"/>
                <w:w w:val="104"/>
                <w:sz w:val="17"/>
                <w:szCs w:val="17"/>
              </w:rPr>
              <w:t> </w:t>
            </w:r>
            <w:r>
              <w:rPr>
                <w:rFonts w:ascii="宋体" w:hAnsi="宋体" w:cs="宋体" w:eastAsia="宋体" w:hint="default"/>
                <w:w w:val="105"/>
                <w:sz w:val="17"/>
                <w:szCs w:val="17"/>
              </w:rPr>
              <w:t>总数的</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75%</w:t>
            </w:r>
            <w:r>
              <w:rPr>
                <w:rFonts w:ascii="宋体" w:hAnsi="宋体" w:cs="宋体" w:eastAsia="宋体" w:hint="default"/>
                <w:w w:val="105"/>
                <w:sz w:val="17"/>
                <w:szCs w:val="17"/>
              </w:rPr>
              <w:t>锁</w:t>
            </w:r>
            <w:r>
              <w:rPr>
                <w:rFonts w:ascii="宋体" w:hAnsi="宋体" w:cs="宋体" w:eastAsia="宋体" w:hint="default"/>
                <w:sz w:val="17"/>
                <w:szCs w:val="17"/>
              </w:rPr>
            </w:r>
          </w:p>
        </w:tc>
      </w:tr>
      <w:tr>
        <w:trPr>
          <w:trHeight w:val="351" w:hRule="exact"/>
        </w:trPr>
        <w:tc>
          <w:tcPr>
            <w:tcW w:w="1478"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9" w:type="dxa"/>
            <w:tcBorders>
              <w:top w:val="nil" w:sz="6" w:space="0" w:color="auto"/>
              <w:left w:val="single" w:sz="4" w:space="0" w:color="000000"/>
              <w:bottom w:val="single" w:sz="4" w:space="0" w:color="000000"/>
              <w:right w:val="single" w:sz="4" w:space="0" w:color="000000"/>
            </w:tcBorders>
          </w:tcPr>
          <w:p>
            <w:pPr/>
          </w:p>
        </w:tc>
        <w:tc>
          <w:tcPr>
            <w:tcW w:w="13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7"/>
                <w:szCs w:val="17"/>
              </w:rPr>
            </w:pPr>
            <w:r>
              <w:rPr>
                <w:rFonts w:ascii="宋体" w:hAnsi="宋体" w:cs="宋体" w:eastAsia="宋体" w:hint="default"/>
                <w:w w:val="105"/>
                <w:sz w:val="17"/>
                <w:szCs w:val="17"/>
              </w:rPr>
              <w:t>定。</w:t>
            </w:r>
            <w:r>
              <w:rPr>
                <w:rFonts w:ascii="宋体" w:hAnsi="宋体" w:cs="宋体" w:eastAsia="宋体" w:hint="default"/>
                <w:sz w:val="17"/>
                <w:szCs w:val="17"/>
              </w:rPr>
            </w:r>
          </w:p>
        </w:tc>
      </w:tr>
      <w:tr>
        <w:trPr>
          <w:trHeight w:val="39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w w:val="95"/>
                <w:sz w:val="18"/>
              </w:rPr>
              <w:t>3,329,110</w:t>
            </w:r>
            <w:r>
              <w:rPr>
                <w:rFonts w:ascii="Times New Roman"/>
                <w:spacing w:val="-1"/>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w w:val="95"/>
                <w:sz w:val="18"/>
              </w:rPr>
              <w:t>3,329,110</w:t>
            </w:r>
            <w:r>
              <w:rPr>
                <w:rFonts w:ascii="Times New Roman"/>
                <w:spacing w:val="-1"/>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w w:val="95"/>
                <w:sz w:val="18"/>
              </w:rPr>
              <w:t>2,496,832</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首发承诺、高</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1298" w:hRule="exact"/>
        </w:trPr>
        <w:tc>
          <w:tcPr>
            <w:tcW w:w="147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7"/>
                <w:szCs w:val="17"/>
              </w:rPr>
            </w:pPr>
            <w:r>
              <w:rPr>
                <w:rFonts w:ascii="宋体" w:hAnsi="宋体" w:cs="宋体" w:eastAsia="宋体" w:hint="default"/>
                <w:w w:val="105"/>
                <w:sz w:val="17"/>
                <w:szCs w:val="17"/>
              </w:rPr>
              <w:t>管锁定股</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23"/>
              <w:ind w:left="103" w:right="140"/>
              <w:jc w:val="both"/>
              <w:rPr>
                <w:rFonts w:ascii="宋体" w:hAnsi="宋体" w:cs="宋体" w:eastAsia="宋体" w:hint="default"/>
                <w:sz w:val="17"/>
                <w:szCs w:val="17"/>
              </w:rPr>
            </w:pPr>
            <w:r>
              <w:rPr>
                <w:rFonts w:ascii="宋体" w:hAnsi="宋体" w:cs="宋体" w:eastAsia="宋体" w:hint="default"/>
                <w:w w:val="105"/>
                <w:sz w:val="17"/>
                <w:szCs w:val="17"/>
              </w:rPr>
              <w:t>日、高管锁定</w:t>
            </w:r>
            <w:r>
              <w:rPr>
                <w:rFonts w:ascii="宋体" w:hAnsi="宋体" w:cs="宋体" w:eastAsia="宋体" w:hint="default"/>
                <w:w w:val="104"/>
                <w:sz w:val="17"/>
                <w:szCs w:val="17"/>
              </w:rPr>
              <w:t> </w:t>
            </w:r>
            <w:r>
              <w:rPr>
                <w:rFonts w:ascii="宋体" w:hAnsi="宋体" w:cs="宋体" w:eastAsia="宋体" w:hint="default"/>
                <w:sz w:val="18"/>
                <w:szCs w:val="18"/>
              </w:rPr>
              <w:t>股每年按持股</w:t>
            </w:r>
            <w:r>
              <w:rPr>
                <w:rFonts w:ascii="宋体" w:hAnsi="宋体" w:cs="宋体" w:eastAsia="宋体" w:hint="default"/>
                <w:w w:val="98"/>
                <w:sz w:val="18"/>
                <w:szCs w:val="18"/>
              </w:rPr>
              <w:t> </w:t>
            </w:r>
            <w:r>
              <w:rPr>
                <w:rFonts w:ascii="宋体" w:hAnsi="宋体" w:cs="宋体" w:eastAsia="宋体" w:hint="default"/>
                <w:w w:val="105"/>
                <w:sz w:val="17"/>
                <w:szCs w:val="17"/>
              </w:rPr>
              <w:t>总数的</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75%</w:t>
            </w:r>
            <w:r>
              <w:rPr>
                <w:rFonts w:ascii="宋体" w:hAnsi="宋体" w:cs="宋体" w:eastAsia="宋体" w:hint="default"/>
                <w:w w:val="105"/>
                <w:sz w:val="17"/>
                <w:szCs w:val="17"/>
              </w:rPr>
              <w:t>锁</w:t>
            </w:r>
            <w:r>
              <w:rPr>
                <w:rFonts w:ascii="宋体" w:hAnsi="宋体" w:cs="宋体" w:eastAsia="宋体" w:hint="default"/>
                <w:w w:val="104"/>
                <w:sz w:val="17"/>
                <w:szCs w:val="17"/>
              </w:rPr>
              <w:t> </w:t>
            </w:r>
            <w:r>
              <w:rPr>
                <w:rFonts w:ascii="宋体" w:hAnsi="宋体" w:cs="宋体" w:eastAsia="宋体" w:hint="default"/>
                <w:w w:val="105"/>
                <w:sz w:val="17"/>
                <w:szCs w:val="17"/>
              </w:rPr>
              <w:t>定。</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阙尚钦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463,780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463,780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管文源</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463,780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463,780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张木明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463,780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463,780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陈震飞</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271,890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271,890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王安锋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271,890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271,890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年</w:t>
            </w:r>
            <w:r>
              <w:rPr>
                <w:rFonts w:ascii="宋体" w:hAnsi="宋体" w:cs="宋体" w:eastAsia="宋体" w:hint="default"/>
                <w:spacing w:val="-44"/>
                <w:sz w:val="17"/>
                <w:szCs w:val="17"/>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月</w:t>
            </w:r>
            <w:r>
              <w:rPr>
                <w:rFonts w:ascii="宋体" w:hAnsi="宋体" w:cs="宋体" w:eastAsia="宋体" w:hint="default"/>
                <w:spacing w:val="-44"/>
                <w:sz w:val="17"/>
                <w:szCs w:val="17"/>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4146"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李媛媛</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2"/>
              <w:jc w:val="right"/>
              <w:rPr>
                <w:rFonts w:ascii="Times New Roman" w:hAnsi="Times New Roman" w:cs="Times New Roman" w:eastAsia="Times New Roman" w:hint="default"/>
                <w:sz w:val="17"/>
                <w:szCs w:val="17"/>
              </w:rPr>
            </w:pPr>
            <w:r>
              <w:rPr>
                <w:rFonts w:ascii="Times New Roman"/>
                <w:w w:val="105"/>
                <w:sz w:val="17"/>
              </w:rPr>
              <w:t>190,350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2"/>
              <w:jc w:val="right"/>
              <w:rPr>
                <w:rFonts w:ascii="Times New Roman" w:hAnsi="Times New Roman" w:cs="Times New Roman" w:eastAsia="Times New Roman" w:hint="default"/>
                <w:sz w:val="17"/>
                <w:szCs w:val="17"/>
              </w:rPr>
            </w:pPr>
            <w:r>
              <w:rPr>
                <w:rFonts w:ascii="Times New Roman"/>
                <w:w w:val="105"/>
                <w:sz w:val="17"/>
              </w:rPr>
              <w:t>190,350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7"/>
              <w:jc w:val="right"/>
              <w:rPr>
                <w:rFonts w:ascii="Times New Roman" w:hAnsi="Times New Roman" w:cs="Times New Roman" w:eastAsia="Times New Roman" w:hint="default"/>
                <w:sz w:val="17"/>
                <w:szCs w:val="17"/>
              </w:rPr>
            </w:pPr>
            <w:r>
              <w:rPr>
                <w:rFonts w:ascii="Times New Roman"/>
                <w:w w:val="105"/>
                <w:sz w:val="17"/>
              </w:rPr>
              <w:t>190,350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23"/>
              <w:ind w:left="103" w:right="157"/>
              <w:jc w:val="left"/>
              <w:rPr>
                <w:rFonts w:ascii="宋体" w:hAnsi="宋体" w:cs="宋体" w:eastAsia="宋体" w:hint="default"/>
                <w:sz w:val="18"/>
                <w:szCs w:val="18"/>
              </w:rPr>
            </w:pPr>
            <w:r>
              <w:rPr>
                <w:rFonts w:ascii="宋体" w:hAnsi="宋体" w:cs="宋体" w:eastAsia="宋体" w:hint="default"/>
                <w:sz w:val="17"/>
                <w:szCs w:val="17"/>
              </w:rPr>
              <w:t>首发承诺、高</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Times New Roman" w:hAnsi="Times New Roman" w:cs="Times New Roman" w:eastAsia="Times New Roman" w:hint="default"/>
                <w:sz w:val="17"/>
                <w:szCs w:val="17"/>
              </w:rPr>
            </w:pPr>
            <w:r>
              <w:rPr>
                <w:rFonts w:ascii="宋体" w:hAnsi="宋体" w:cs="宋体" w:eastAsia="宋体" w:hint="default"/>
                <w:spacing w:val="-5"/>
                <w:w w:val="105"/>
                <w:sz w:val="17"/>
                <w:szCs w:val="17"/>
              </w:rPr>
              <w:t>日、</w:t>
            </w:r>
            <w:r>
              <w:rPr>
                <w:rFonts w:ascii="Times New Roman" w:hAnsi="Times New Roman" w:cs="Times New Roman" w:eastAsia="Times New Roman" w:hint="default"/>
                <w:spacing w:val="-5"/>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z w:val="17"/>
                <w:szCs w:val="17"/>
              </w:rPr>
            </w:r>
          </w:p>
          <w:p>
            <w:pPr>
              <w:pStyle w:val="TableParagraph"/>
              <w:spacing w:line="324" w:lineRule="auto" w:before="76"/>
              <w:ind w:left="103" w:right="155"/>
              <w:jc w:val="left"/>
              <w:rPr>
                <w:rFonts w:ascii="宋体" w:hAnsi="宋体" w:cs="宋体" w:eastAsia="宋体" w:hint="default"/>
                <w:sz w:val="17"/>
                <w:szCs w:val="17"/>
              </w:rPr>
            </w:pPr>
            <w:r>
              <w:rPr>
                <w:rFonts w:ascii="宋体" w:hAnsi="宋体" w:cs="宋体" w:eastAsia="宋体" w:hint="default"/>
                <w:sz w:val="17"/>
                <w:szCs w:val="17"/>
              </w:rPr>
              <w:t>月 </w:t>
            </w:r>
            <w:r>
              <w:rPr>
                <w:rFonts w:ascii="Times New Roman" w:hAnsi="Times New Roman" w:cs="Times New Roman" w:eastAsia="Times New Roman" w:hint="default"/>
                <w:sz w:val="17"/>
                <w:szCs w:val="17"/>
              </w:rPr>
              <w:t>9 </w:t>
            </w:r>
            <w:r>
              <w:rPr>
                <w:rFonts w:ascii="宋体" w:hAnsi="宋体" w:cs="宋体" w:eastAsia="宋体" w:hint="default"/>
                <w:sz w:val="17"/>
                <w:szCs w:val="17"/>
              </w:rPr>
              <w:t>日离职并</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sz w:val="18"/>
                <w:szCs w:val="18"/>
              </w:rPr>
              <w:t>承诺离职后六</w:t>
            </w:r>
            <w:r>
              <w:rPr>
                <w:rFonts w:ascii="宋体" w:hAnsi="宋体" w:cs="宋体" w:eastAsia="宋体" w:hint="default"/>
                <w:w w:val="98"/>
                <w:sz w:val="18"/>
                <w:szCs w:val="18"/>
              </w:rPr>
              <w:t> </w:t>
            </w:r>
            <w:r>
              <w:rPr>
                <w:rFonts w:ascii="宋体" w:hAnsi="宋体" w:cs="宋体" w:eastAsia="宋体" w:hint="default"/>
                <w:sz w:val="18"/>
                <w:szCs w:val="18"/>
              </w:rPr>
              <w:t>个月内不转让</w:t>
            </w:r>
            <w:r>
              <w:rPr>
                <w:rFonts w:ascii="宋体" w:hAnsi="宋体" w:cs="宋体" w:eastAsia="宋体" w:hint="default"/>
                <w:w w:val="98"/>
                <w:sz w:val="18"/>
                <w:szCs w:val="18"/>
              </w:rPr>
              <w:t> </w:t>
            </w:r>
            <w:r>
              <w:rPr>
                <w:rFonts w:ascii="宋体" w:hAnsi="宋体" w:cs="宋体" w:eastAsia="宋体" w:hint="default"/>
                <w:sz w:val="18"/>
                <w:szCs w:val="18"/>
              </w:rPr>
              <w:t>其持有的本公</w:t>
            </w:r>
            <w:r>
              <w:rPr>
                <w:rFonts w:ascii="宋体" w:hAnsi="宋体" w:cs="宋体" w:eastAsia="宋体" w:hint="default"/>
                <w:w w:val="98"/>
                <w:sz w:val="18"/>
                <w:szCs w:val="18"/>
              </w:rPr>
              <w:t> </w:t>
            </w:r>
            <w:r>
              <w:rPr>
                <w:rFonts w:ascii="宋体" w:hAnsi="宋体" w:cs="宋体" w:eastAsia="宋体" w:hint="default"/>
                <w:sz w:val="17"/>
                <w:szCs w:val="17"/>
              </w:rPr>
              <w:t>司股份，在离</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7"/>
                <w:szCs w:val="17"/>
              </w:rPr>
              <w:t>职六个月后的</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十二个月内转</w:t>
            </w:r>
            <w:r>
              <w:rPr>
                <w:rFonts w:ascii="宋体" w:hAnsi="宋体" w:cs="宋体" w:eastAsia="宋体" w:hint="default"/>
                <w:w w:val="98"/>
                <w:sz w:val="18"/>
                <w:szCs w:val="18"/>
              </w:rPr>
              <w:t> </w:t>
            </w:r>
            <w:r>
              <w:rPr>
                <w:rFonts w:ascii="宋体" w:hAnsi="宋体" w:cs="宋体" w:eastAsia="宋体" w:hint="default"/>
                <w:sz w:val="18"/>
                <w:szCs w:val="18"/>
              </w:rPr>
              <w:t>让的股份不超</w:t>
            </w:r>
            <w:r>
              <w:rPr>
                <w:rFonts w:ascii="宋体" w:hAnsi="宋体" w:cs="宋体" w:eastAsia="宋体" w:hint="default"/>
                <w:w w:val="98"/>
                <w:sz w:val="18"/>
                <w:szCs w:val="18"/>
              </w:rPr>
              <w:t> </w:t>
            </w:r>
            <w:r>
              <w:rPr>
                <w:rFonts w:ascii="宋体" w:hAnsi="宋体" w:cs="宋体" w:eastAsia="宋体" w:hint="default"/>
                <w:sz w:val="18"/>
                <w:szCs w:val="18"/>
              </w:rPr>
              <w:t>过其所持有的</w:t>
            </w:r>
            <w:r>
              <w:rPr>
                <w:rFonts w:ascii="宋体" w:hAnsi="宋体" w:cs="宋体" w:eastAsia="宋体" w:hint="default"/>
                <w:w w:val="98"/>
                <w:sz w:val="18"/>
                <w:szCs w:val="18"/>
              </w:rPr>
              <w:t> </w:t>
            </w:r>
            <w:r>
              <w:rPr>
                <w:rFonts w:ascii="宋体" w:hAnsi="宋体" w:cs="宋体" w:eastAsia="宋体" w:hint="default"/>
                <w:sz w:val="17"/>
                <w:szCs w:val="17"/>
              </w:rPr>
              <w:t>公司股份的</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Times New Roman" w:hAnsi="Times New Roman" w:cs="Times New Roman" w:eastAsia="Times New Roman" w:hint="default"/>
                <w:sz w:val="17"/>
                <w:szCs w:val="17"/>
              </w:rPr>
              <w:t>50%</w:t>
            </w:r>
            <w:r>
              <w:rPr>
                <w:rFonts w:ascii="宋体" w:hAnsi="宋体" w:cs="宋体" w:eastAsia="宋体" w:hint="default"/>
                <w:sz w:val="17"/>
                <w:szCs w:val="17"/>
              </w:rPr>
              <w:t>。</w:t>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吴荣鑫</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190,350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190,350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廖睿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190,350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190,350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宋铮铮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190,350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190,350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7"/>
                <w:szCs w:val="17"/>
              </w:rPr>
              <w:t>26</w:t>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刘昌超</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190,350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190,350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何丹</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150,350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150,350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熊诗勇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123,170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123,170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397"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邵宏伟</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135,990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135,990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362" w:hRule="exact"/>
        </w:trPr>
        <w:tc>
          <w:tcPr>
            <w:tcW w:w="147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左炉喜</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135,990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135,990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邹雪峰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135,990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135,990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贺向荣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135,990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135,990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陈伟严</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135,990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135,990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申志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135,990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135,990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孙海涛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何美军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王轶伦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年</w:t>
            </w:r>
            <w:r>
              <w:rPr>
                <w:rFonts w:ascii="宋体" w:hAnsi="宋体" w:cs="宋体" w:eastAsia="宋体" w:hint="default"/>
                <w:spacing w:val="-44"/>
                <w:sz w:val="17"/>
                <w:szCs w:val="17"/>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月</w:t>
            </w:r>
            <w:r>
              <w:rPr>
                <w:rFonts w:ascii="宋体" w:hAnsi="宋体" w:cs="宋体" w:eastAsia="宋体" w:hint="default"/>
                <w:spacing w:val="-44"/>
                <w:sz w:val="17"/>
                <w:szCs w:val="17"/>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彭彪</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蒋振兴</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陆振虎</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李明华</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7"/>
                <w:szCs w:val="17"/>
              </w:rPr>
              <w:t>26</w:t>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胡坤</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欧阳华</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81,540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陈涛</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吕宪锐</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81,540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徐志刚</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54,360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54,360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09"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彭军红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54,360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54,360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78"/>
        <w:gridCol w:w="1349"/>
        <w:gridCol w:w="1349"/>
        <w:gridCol w:w="1349"/>
        <w:gridCol w:w="1349"/>
        <w:gridCol w:w="1349"/>
        <w:gridCol w:w="1346"/>
      </w:tblGrid>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余锦祥</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54,360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54,360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阙耀庭</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54,360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54,360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杨文奇</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54,360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54,360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王潼龙</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27,180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27,180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谢攀</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7,180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7,180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74"/>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赵晓锋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27,180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27,180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r>
      <w:tr>
        <w:trPr>
          <w:trHeight w:val="71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王能国</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27,180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27,180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月</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r>
      <w:tr>
        <w:trPr>
          <w:trHeight w:val="402"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83,000,000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31,041,320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7"/>
                <w:szCs w:val="17"/>
              </w:rPr>
            </w:pPr>
            <w:r>
              <w:rPr>
                <w:rFonts w:ascii="Times New Roman"/>
                <w:w w:val="105"/>
                <w:sz w:val="17"/>
              </w:rPr>
              <w:t>67,500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67,473,239</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6"/>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7"/>
        <w:jc w:val="right"/>
      </w:pPr>
      <w:r>
        <w:rPr>
          <w:w w:val="95"/>
        </w:rPr>
        <w:t>单位：股</w:t>
      </w:r>
      <w:r>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796"/>
        <w:gridCol w:w="1462"/>
        <w:gridCol w:w="1195"/>
        <w:gridCol w:w="1329"/>
        <w:gridCol w:w="1063"/>
        <w:gridCol w:w="1329"/>
        <w:gridCol w:w="1059"/>
      </w:tblGrid>
      <w:tr>
        <w:trPr>
          <w:trHeight w:val="1962"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28" w:lineRule="auto"/>
              <w:ind w:left="104" w:right="142"/>
              <w:jc w:val="left"/>
              <w:rPr>
                <w:rFonts w:ascii="宋体" w:hAnsi="宋体" w:cs="宋体" w:eastAsia="宋体" w:hint="default"/>
                <w:sz w:val="17"/>
                <w:szCs w:val="17"/>
              </w:rPr>
            </w:pPr>
            <w:r>
              <w:rPr>
                <w:rFonts w:ascii="宋体" w:hAnsi="宋体" w:cs="宋体" w:eastAsia="宋体" w:hint="default"/>
                <w:sz w:val="18"/>
                <w:szCs w:val="18"/>
              </w:rPr>
              <w:t>报告期末普通</w:t>
            </w:r>
            <w:r>
              <w:rPr>
                <w:rFonts w:ascii="宋体" w:hAnsi="宋体" w:cs="宋体" w:eastAsia="宋体" w:hint="default"/>
                <w:w w:val="98"/>
                <w:sz w:val="18"/>
                <w:szCs w:val="18"/>
              </w:rPr>
              <w:t> </w:t>
            </w:r>
            <w:r>
              <w:rPr>
                <w:rFonts w:ascii="宋体" w:hAnsi="宋体" w:cs="宋体" w:eastAsia="宋体" w:hint="default"/>
                <w:sz w:val="17"/>
                <w:szCs w:val="17"/>
              </w:rPr>
              <w:t>股股东总数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16,831</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4" w:lineRule="auto" w:before="126"/>
              <w:ind w:left="100" w:right="274"/>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w w:val="98"/>
                <w:sz w:val="18"/>
                <w:szCs w:val="18"/>
              </w:rPr>
              <w:t> </w:t>
            </w:r>
            <w:r>
              <w:rPr>
                <w:rFonts w:ascii="宋体" w:hAnsi="宋体" w:cs="宋体" w:eastAsia="宋体" w:hint="default"/>
                <w:sz w:val="18"/>
                <w:szCs w:val="18"/>
              </w:rPr>
              <w:t>日前上一月末</w:t>
            </w:r>
            <w:r>
              <w:rPr>
                <w:rFonts w:ascii="宋体" w:hAnsi="宋体" w:cs="宋体" w:eastAsia="宋体" w:hint="default"/>
                <w:w w:val="98"/>
                <w:sz w:val="18"/>
                <w:szCs w:val="18"/>
              </w:rPr>
              <w:t> </w:t>
            </w:r>
            <w:r>
              <w:rPr>
                <w:rFonts w:ascii="宋体" w:hAnsi="宋体" w:cs="宋体" w:eastAsia="宋体" w:hint="default"/>
                <w:sz w:val="17"/>
                <w:szCs w:val="17"/>
              </w:rPr>
              <w:t>普通股股东总</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14,397</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26" w:lineRule="auto"/>
              <w:ind w:left="102" w:right="138"/>
              <w:jc w:val="both"/>
              <w:rPr>
                <w:rFonts w:ascii="宋体" w:hAnsi="宋体" w:cs="宋体" w:eastAsia="宋体" w:hint="default"/>
                <w:sz w:val="17"/>
                <w:szCs w:val="17"/>
              </w:rPr>
            </w:pPr>
            <w:r>
              <w:rPr>
                <w:rFonts w:ascii="宋体" w:hAnsi="宋体" w:cs="宋体" w:eastAsia="宋体" w:hint="default"/>
                <w:w w:val="105"/>
                <w:sz w:val="17"/>
                <w:szCs w:val="17"/>
              </w:rPr>
              <w:t>报告期末表决</w:t>
            </w:r>
            <w:r>
              <w:rPr>
                <w:rFonts w:ascii="宋体" w:hAnsi="宋体" w:cs="宋体" w:eastAsia="宋体" w:hint="default"/>
                <w:w w:val="104"/>
                <w:sz w:val="17"/>
                <w:szCs w:val="17"/>
              </w:rPr>
              <w:t> </w:t>
            </w:r>
            <w:r>
              <w:rPr>
                <w:rFonts w:ascii="宋体" w:hAnsi="宋体" w:cs="宋体" w:eastAsia="宋体" w:hint="default"/>
                <w:sz w:val="18"/>
                <w:szCs w:val="18"/>
              </w:rPr>
              <w:t>权恢复的优先</w:t>
            </w:r>
            <w:r>
              <w:rPr>
                <w:rFonts w:ascii="宋体" w:hAnsi="宋体" w:cs="宋体" w:eastAsia="宋体" w:hint="default"/>
                <w:w w:val="98"/>
                <w:sz w:val="18"/>
                <w:szCs w:val="18"/>
              </w:rPr>
              <w:t> </w:t>
            </w:r>
            <w:r>
              <w:rPr>
                <w:rFonts w:ascii="宋体" w:hAnsi="宋体" w:cs="宋体" w:eastAsia="宋体" w:hint="default"/>
                <w:w w:val="105"/>
                <w:sz w:val="17"/>
                <w:szCs w:val="17"/>
              </w:rPr>
              <w:t>股股东总数</w:t>
            </w:r>
            <w:r>
              <w:rPr>
                <w:rFonts w:ascii="宋体" w:hAnsi="宋体" w:cs="宋体" w:eastAsia="宋体" w:hint="default"/>
                <w:sz w:val="17"/>
                <w:szCs w:val="17"/>
              </w:rPr>
            </w:r>
          </w:p>
          <w:p>
            <w:pPr>
              <w:pStyle w:val="TableParagraph"/>
              <w:spacing w:line="316" w:lineRule="auto" w:before="16"/>
              <w:ind w:left="102" w:right="105"/>
              <w:jc w:val="both"/>
              <w:rPr>
                <w:rFonts w:ascii="宋体" w:hAnsi="宋体" w:cs="宋体" w:eastAsia="宋体" w:hint="default"/>
                <w:sz w:val="18"/>
                <w:szCs w:val="18"/>
              </w:rPr>
            </w:pPr>
            <w:r>
              <w:rPr>
                <w:rFonts w:ascii="宋体" w:hAnsi="宋体" w:cs="宋体" w:eastAsia="宋体" w:hint="default"/>
                <w:spacing w:val="-21"/>
                <w:w w:val="98"/>
                <w:sz w:val="18"/>
                <w:szCs w:val="18"/>
              </w:rPr>
              <w:t>（如有）（参见</w:t>
            </w:r>
            <w:r>
              <w:rPr>
                <w:rFonts w:ascii="宋体" w:hAnsi="宋体" w:cs="宋体" w:eastAsia="宋体" w:hint="default"/>
                <w:spacing w:val="-83"/>
                <w:w w:val="98"/>
                <w:sz w:val="18"/>
                <w:szCs w:val="18"/>
              </w:rPr>
              <w:t> </w:t>
            </w:r>
            <w:r>
              <w:rPr>
                <w:rFonts w:ascii="宋体" w:hAnsi="宋体" w:cs="宋体" w:eastAsia="宋体" w:hint="default"/>
                <w:spacing w:val="-83"/>
                <w:w w:val="98"/>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49"/>
              <w:ind w:left="101" w:right="102"/>
              <w:jc w:val="both"/>
              <w:rPr>
                <w:rFonts w:ascii="宋体" w:hAnsi="宋体" w:cs="宋体" w:eastAsia="宋体" w:hint="default"/>
                <w:sz w:val="18"/>
                <w:szCs w:val="18"/>
              </w:rPr>
            </w:pPr>
            <w:r>
              <w:rPr>
                <w:rFonts w:ascii="宋体" w:hAnsi="宋体" w:cs="宋体" w:eastAsia="宋体" w:hint="default"/>
                <w:sz w:val="18"/>
                <w:szCs w:val="18"/>
              </w:rPr>
              <w:t>年度报告披露</w:t>
            </w:r>
            <w:r>
              <w:rPr>
                <w:rFonts w:ascii="宋体" w:hAnsi="宋体" w:cs="宋体" w:eastAsia="宋体" w:hint="default"/>
                <w:w w:val="98"/>
                <w:sz w:val="18"/>
                <w:szCs w:val="18"/>
              </w:rPr>
              <w:t> </w:t>
            </w:r>
            <w:r>
              <w:rPr>
                <w:rFonts w:ascii="宋体" w:hAnsi="宋体" w:cs="宋体" w:eastAsia="宋体" w:hint="default"/>
                <w:sz w:val="18"/>
                <w:szCs w:val="18"/>
              </w:rPr>
              <w:t>日前上一月末</w:t>
            </w:r>
            <w:r>
              <w:rPr>
                <w:rFonts w:ascii="宋体" w:hAnsi="宋体" w:cs="宋体" w:eastAsia="宋体" w:hint="default"/>
                <w:w w:val="98"/>
                <w:sz w:val="18"/>
                <w:szCs w:val="18"/>
              </w:rPr>
              <w:t> </w:t>
            </w:r>
            <w:r>
              <w:rPr>
                <w:rFonts w:ascii="宋体" w:hAnsi="宋体" w:cs="宋体" w:eastAsia="宋体" w:hint="default"/>
                <w:sz w:val="18"/>
                <w:szCs w:val="18"/>
              </w:rPr>
              <w:t>表决权恢复的</w:t>
            </w:r>
            <w:r>
              <w:rPr>
                <w:rFonts w:ascii="宋体" w:hAnsi="宋体" w:cs="宋体" w:eastAsia="宋体" w:hint="default"/>
                <w:w w:val="98"/>
                <w:sz w:val="18"/>
                <w:szCs w:val="18"/>
              </w:rPr>
              <w:t> </w:t>
            </w:r>
            <w:r>
              <w:rPr>
                <w:rFonts w:ascii="宋体" w:hAnsi="宋体" w:cs="宋体" w:eastAsia="宋体" w:hint="default"/>
                <w:sz w:val="17"/>
                <w:szCs w:val="17"/>
              </w:rPr>
              <w:t>优先股股东总</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pacing w:val="-20"/>
                <w:w w:val="98"/>
                <w:sz w:val="18"/>
                <w:szCs w:val="18"/>
              </w:rPr>
              <w:t>数（如有）（参</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sz w:val="18"/>
                <w:szCs w:val="18"/>
              </w:rPr>
              <w:t>见注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397" w:hRule="exact"/>
        </w:trPr>
        <w:tc>
          <w:tcPr>
            <w:tcW w:w="956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061" w:right="0"/>
              <w:jc w:val="left"/>
              <w:rPr>
                <w:rFonts w:ascii="宋体" w:hAnsi="宋体" w:cs="宋体" w:eastAsia="宋体" w:hint="default"/>
                <w:sz w:val="17"/>
                <w:szCs w:val="17"/>
              </w:rPr>
            </w:pPr>
            <w:r>
              <w:rPr>
                <w:rFonts w:ascii="宋体" w:hAnsi="宋体" w:cs="宋体" w:eastAsia="宋体" w:hint="default"/>
                <w:w w:val="105"/>
                <w:sz w:val="17"/>
                <w:szCs w:val="17"/>
              </w:rPr>
              <w:t>持股</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以上的股东或前</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名股东持股情况</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9"/>
        <w:gridCol w:w="786"/>
        <w:gridCol w:w="840"/>
        <w:gridCol w:w="1349"/>
        <w:gridCol w:w="1349"/>
      </w:tblGrid>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55"/>
              <w:ind w:left="301" w:right="119" w:hanging="183"/>
              <w:jc w:val="left"/>
              <w:rPr>
                <w:rFonts w:ascii="宋体" w:hAnsi="宋体" w:cs="宋体" w:eastAsia="宋体" w:hint="default"/>
                <w:sz w:val="17"/>
                <w:szCs w:val="17"/>
              </w:rPr>
            </w:pPr>
            <w:r>
              <w:rPr>
                <w:rFonts w:ascii="宋体" w:hAnsi="宋体" w:cs="宋体" w:eastAsia="宋体" w:hint="default"/>
                <w:sz w:val="18"/>
                <w:szCs w:val="18"/>
              </w:rPr>
              <w:t>持股比</w:t>
            </w:r>
            <w:r>
              <w:rPr>
                <w:rFonts w:ascii="宋体" w:hAnsi="宋体" w:cs="宋体" w:eastAsia="宋体" w:hint="default"/>
                <w:w w:val="98"/>
                <w:sz w:val="18"/>
                <w:szCs w:val="18"/>
              </w:rPr>
              <w:t> </w:t>
            </w:r>
            <w:r>
              <w:rPr>
                <w:rFonts w:ascii="宋体" w:hAnsi="宋体" w:cs="宋体" w:eastAsia="宋体" w:hint="default"/>
                <w:sz w:val="17"/>
                <w:szCs w:val="17"/>
              </w:rPr>
              <w:t>例</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26" w:lineRule="auto"/>
              <w:ind w:left="118" w:right="118"/>
              <w:jc w:val="both"/>
              <w:rPr>
                <w:rFonts w:ascii="宋体" w:hAnsi="宋体" w:cs="宋体" w:eastAsia="宋体" w:hint="default"/>
                <w:sz w:val="17"/>
                <w:szCs w:val="17"/>
              </w:rPr>
            </w:pPr>
            <w:r>
              <w:rPr>
                <w:rFonts w:ascii="宋体" w:hAnsi="宋体" w:cs="宋体" w:eastAsia="宋体" w:hint="default"/>
                <w:w w:val="105"/>
                <w:sz w:val="17"/>
                <w:szCs w:val="17"/>
              </w:rPr>
              <w:t>报告期</w:t>
            </w:r>
            <w:r>
              <w:rPr>
                <w:rFonts w:ascii="宋体" w:hAnsi="宋体" w:cs="宋体" w:eastAsia="宋体" w:hint="default"/>
                <w:w w:val="104"/>
                <w:sz w:val="17"/>
                <w:szCs w:val="17"/>
              </w:rPr>
              <w:t> </w:t>
            </w:r>
            <w:r>
              <w:rPr>
                <w:rFonts w:ascii="宋体" w:hAnsi="宋体" w:cs="宋体" w:eastAsia="宋体" w:hint="default"/>
                <w:sz w:val="18"/>
                <w:szCs w:val="18"/>
              </w:rPr>
              <w:t>末持股</w:t>
            </w:r>
            <w:r>
              <w:rPr>
                <w:rFonts w:ascii="宋体" w:hAnsi="宋体" w:cs="宋体" w:eastAsia="宋体" w:hint="default"/>
                <w:w w:val="98"/>
                <w:sz w:val="18"/>
                <w:szCs w:val="18"/>
              </w:rPr>
              <w:t> </w:t>
            </w:r>
            <w:r>
              <w:rPr>
                <w:rFonts w:ascii="宋体" w:hAnsi="宋体" w:cs="宋体" w:eastAsia="宋体" w:hint="default"/>
                <w:w w:val="105"/>
                <w:sz w:val="17"/>
                <w:szCs w:val="17"/>
              </w:rPr>
              <w:t>数量</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0"/>
              <w:ind w:left="119" w:right="120"/>
              <w:jc w:val="center"/>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w w:val="98"/>
                <w:sz w:val="18"/>
                <w:szCs w:val="18"/>
              </w:rPr>
              <w:t> </w:t>
            </w:r>
            <w:r>
              <w:rPr>
                <w:rFonts w:ascii="宋体" w:hAnsi="宋体" w:cs="宋体" w:eastAsia="宋体" w:hint="default"/>
                <w:sz w:val="18"/>
                <w:szCs w:val="18"/>
              </w:rPr>
              <w:t>内增减</w:t>
            </w:r>
            <w:r>
              <w:rPr>
                <w:rFonts w:ascii="宋体" w:hAnsi="宋体" w:cs="宋体" w:eastAsia="宋体" w:hint="default"/>
                <w:w w:val="98"/>
                <w:sz w:val="18"/>
                <w:szCs w:val="18"/>
              </w:rPr>
              <w:t> </w:t>
            </w:r>
            <w:r>
              <w:rPr>
                <w:rFonts w:ascii="宋体" w:hAnsi="宋体" w:cs="宋体" w:eastAsia="宋体" w:hint="default"/>
                <w:sz w:val="17"/>
                <w:szCs w:val="17"/>
              </w:rPr>
              <w:t>变动情</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0"/>
              <w:ind w:left="117" w:right="119"/>
              <w:jc w:val="both"/>
              <w:rPr>
                <w:rFonts w:ascii="宋体" w:hAnsi="宋体" w:cs="宋体" w:eastAsia="宋体" w:hint="default"/>
                <w:sz w:val="18"/>
                <w:szCs w:val="18"/>
              </w:rPr>
            </w:pPr>
            <w:r>
              <w:rPr>
                <w:rFonts w:ascii="宋体" w:hAnsi="宋体" w:cs="宋体" w:eastAsia="宋体" w:hint="default"/>
                <w:sz w:val="18"/>
                <w:szCs w:val="18"/>
              </w:rPr>
              <w:t>持有有</w:t>
            </w:r>
            <w:r>
              <w:rPr>
                <w:rFonts w:ascii="宋体" w:hAnsi="宋体" w:cs="宋体" w:eastAsia="宋体" w:hint="default"/>
                <w:w w:val="98"/>
                <w:sz w:val="18"/>
                <w:szCs w:val="18"/>
              </w:rPr>
              <w:t> </w:t>
            </w:r>
            <w:r>
              <w:rPr>
                <w:rFonts w:ascii="宋体" w:hAnsi="宋体" w:cs="宋体" w:eastAsia="宋体" w:hint="default"/>
                <w:sz w:val="18"/>
                <w:szCs w:val="18"/>
              </w:rPr>
              <w:t>限售条</w:t>
            </w:r>
            <w:r>
              <w:rPr>
                <w:rFonts w:ascii="宋体" w:hAnsi="宋体" w:cs="宋体" w:eastAsia="宋体" w:hint="default"/>
                <w:w w:val="98"/>
                <w:sz w:val="18"/>
                <w:szCs w:val="18"/>
              </w:rPr>
              <w:t> </w:t>
            </w:r>
            <w:r>
              <w:rPr>
                <w:rFonts w:ascii="宋体" w:hAnsi="宋体" w:cs="宋体" w:eastAsia="宋体" w:hint="default"/>
                <w:sz w:val="17"/>
                <w:szCs w:val="17"/>
              </w:rPr>
              <w:t>件的股</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份数量</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0"/>
              <w:ind w:left="147" w:right="143"/>
              <w:jc w:val="both"/>
              <w:rPr>
                <w:rFonts w:ascii="宋体" w:hAnsi="宋体" w:cs="宋体" w:eastAsia="宋体" w:hint="default"/>
                <w:sz w:val="18"/>
                <w:szCs w:val="18"/>
              </w:rPr>
            </w:pPr>
            <w:r>
              <w:rPr>
                <w:rFonts w:ascii="宋体" w:hAnsi="宋体" w:cs="宋体" w:eastAsia="宋体" w:hint="default"/>
                <w:sz w:val="18"/>
                <w:szCs w:val="18"/>
              </w:rPr>
              <w:t>持有无</w:t>
            </w:r>
            <w:r>
              <w:rPr>
                <w:rFonts w:ascii="宋体" w:hAnsi="宋体" w:cs="宋体" w:eastAsia="宋体" w:hint="default"/>
                <w:w w:val="98"/>
                <w:sz w:val="18"/>
                <w:szCs w:val="18"/>
              </w:rPr>
              <w:t> </w:t>
            </w:r>
            <w:r>
              <w:rPr>
                <w:rFonts w:ascii="宋体" w:hAnsi="宋体" w:cs="宋体" w:eastAsia="宋体" w:hint="default"/>
                <w:sz w:val="18"/>
                <w:szCs w:val="18"/>
              </w:rPr>
              <w:t>限售条</w:t>
            </w:r>
            <w:r>
              <w:rPr>
                <w:rFonts w:ascii="宋体" w:hAnsi="宋体" w:cs="宋体" w:eastAsia="宋体" w:hint="default"/>
                <w:w w:val="98"/>
                <w:sz w:val="18"/>
                <w:szCs w:val="18"/>
              </w:rPr>
              <w:t> </w:t>
            </w:r>
            <w:r>
              <w:rPr>
                <w:rFonts w:ascii="宋体" w:hAnsi="宋体" w:cs="宋体" w:eastAsia="宋体" w:hint="default"/>
                <w:sz w:val="17"/>
                <w:szCs w:val="17"/>
              </w:rPr>
              <w:t>件的股</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89"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唐球</w:t>
            </w:r>
            <w:r>
              <w:rPr>
                <w:rFonts w:ascii="宋体" w:hAnsi="宋体" w:cs="宋体" w:eastAsia="宋体" w:hint="default"/>
                <w:sz w:val="17"/>
                <w:szCs w:val="17"/>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28.23%</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Times New Roman" w:hAnsi="Times New Roman" w:cs="Times New Roman" w:eastAsia="Times New Roman" w:hint="default"/>
                <w:sz w:val="17"/>
                <w:szCs w:val="17"/>
              </w:rPr>
            </w:pPr>
            <w:r>
              <w:rPr>
                <w:rFonts w:ascii="Times New Roman"/>
                <w:w w:val="105"/>
                <w:sz w:val="17"/>
              </w:rPr>
              <w:t>31,250,</w:t>
            </w:r>
            <w:r>
              <w:rPr>
                <w:rFonts w:ascii="Times New Roman"/>
                <w:sz w:val="17"/>
              </w:rPr>
            </w:r>
          </w:p>
          <w:p>
            <w:pPr>
              <w:pStyle w:val="TableParagraph"/>
              <w:spacing w:line="240" w:lineRule="auto" w:before="107"/>
              <w:ind w:left="401" w:right="0"/>
              <w:jc w:val="left"/>
              <w:rPr>
                <w:rFonts w:ascii="Times New Roman" w:hAnsi="Times New Roman" w:cs="Times New Roman" w:eastAsia="Times New Roman" w:hint="default"/>
                <w:sz w:val="18"/>
                <w:szCs w:val="18"/>
              </w:rPr>
            </w:pPr>
            <w:r>
              <w:rPr>
                <w:rFonts w:ascii="Times New Roman"/>
                <w:sz w:val="18"/>
              </w:rPr>
              <w:t>770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w w:val="105"/>
                <w:sz w:val="17"/>
              </w:rPr>
              <w:t>70000</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Times New Roman" w:hAnsi="Times New Roman" w:cs="Times New Roman" w:eastAsia="Times New Roman" w:hint="default"/>
                <w:sz w:val="17"/>
                <w:szCs w:val="17"/>
              </w:rPr>
            </w:pPr>
            <w:r>
              <w:rPr>
                <w:rFonts w:ascii="Times New Roman"/>
                <w:w w:val="105"/>
                <w:sz w:val="17"/>
              </w:rPr>
              <w:t>31,233,</w:t>
            </w:r>
            <w:r>
              <w:rPr>
                <w:rFonts w:ascii="Times New Roman"/>
                <w:sz w:val="17"/>
              </w:rPr>
            </w:r>
          </w:p>
          <w:p>
            <w:pPr>
              <w:pStyle w:val="TableParagraph"/>
              <w:spacing w:line="240" w:lineRule="auto" w:before="107"/>
              <w:ind w:left="405" w:right="0"/>
              <w:jc w:val="left"/>
              <w:rPr>
                <w:rFonts w:ascii="Times New Roman" w:hAnsi="Times New Roman" w:cs="Times New Roman" w:eastAsia="Times New Roman" w:hint="default"/>
                <w:sz w:val="18"/>
                <w:szCs w:val="18"/>
              </w:rPr>
            </w:pPr>
            <w:r>
              <w:rPr>
                <w:rFonts w:ascii="Times New Roman"/>
                <w:sz w:val="18"/>
              </w:rPr>
              <w:t>270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17,500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质押</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3,050,000</w:t>
            </w:r>
            <w:r>
              <w:rPr>
                <w:rFonts w:ascii="Times New Roman"/>
                <w:sz w:val="17"/>
              </w:rPr>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鄢建兵</w:t>
            </w:r>
            <w:r>
              <w:rPr>
                <w:rFonts w:ascii="宋体" w:hAnsi="宋体" w:cs="宋体" w:eastAsia="宋体" w:hint="default"/>
                <w:sz w:val="17"/>
                <w:szCs w:val="17"/>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10.87%</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2" w:right="0"/>
              <w:jc w:val="left"/>
              <w:rPr>
                <w:rFonts w:ascii="Times New Roman" w:hAnsi="Times New Roman" w:cs="Times New Roman" w:eastAsia="Times New Roman" w:hint="default"/>
                <w:sz w:val="18"/>
                <w:szCs w:val="18"/>
              </w:rPr>
            </w:pPr>
            <w:r>
              <w:rPr>
                <w:rFonts w:ascii="Times New Roman"/>
                <w:sz w:val="18"/>
              </w:rPr>
              <w:t>12,034,</w:t>
            </w:r>
          </w:p>
          <w:p>
            <w:pPr>
              <w:pStyle w:val="TableParagraph"/>
              <w:spacing w:line="240" w:lineRule="auto" w:before="114"/>
              <w:ind w:left="401" w:right="0"/>
              <w:jc w:val="left"/>
              <w:rPr>
                <w:rFonts w:ascii="Times New Roman" w:hAnsi="Times New Roman" w:cs="Times New Roman" w:eastAsia="Times New Roman" w:hint="default"/>
                <w:sz w:val="17"/>
                <w:szCs w:val="17"/>
              </w:rPr>
            </w:pPr>
            <w:r>
              <w:rPr>
                <w:rFonts w:ascii="Times New Roman"/>
                <w:w w:val="105"/>
                <w:sz w:val="17"/>
              </w:rPr>
              <w:t>460</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1" w:right="0"/>
              <w:jc w:val="left"/>
              <w:rPr>
                <w:rFonts w:ascii="Times New Roman" w:hAnsi="Times New Roman" w:cs="Times New Roman" w:eastAsia="Times New Roman" w:hint="default"/>
                <w:sz w:val="18"/>
                <w:szCs w:val="18"/>
              </w:rPr>
            </w:pPr>
            <w:r>
              <w:rPr>
                <w:rFonts w:ascii="Times New Roman"/>
                <w:sz w:val="18"/>
              </w:rPr>
              <w:t>12,033,</w:t>
            </w:r>
          </w:p>
          <w:p>
            <w:pPr>
              <w:pStyle w:val="TableParagraph"/>
              <w:spacing w:line="240" w:lineRule="auto" w:before="114"/>
              <w:ind w:left="405" w:right="0"/>
              <w:jc w:val="left"/>
              <w:rPr>
                <w:rFonts w:ascii="Times New Roman" w:hAnsi="Times New Roman" w:cs="Times New Roman" w:eastAsia="Times New Roman" w:hint="default"/>
                <w:sz w:val="17"/>
                <w:szCs w:val="17"/>
              </w:rPr>
            </w:pPr>
            <w:r>
              <w:rPr>
                <w:rFonts w:ascii="Times New Roman"/>
                <w:w w:val="105"/>
                <w:sz w:val="17"/>
              </w:rPr>
              <w:t>210</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1,250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10.87%</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12,029,</w:t>
            </w:r>
          </w:p>
          <w:p>
            <w:pPr>
              <w:pStyle w:val="TableParagraph"/>
              <w:spacing w:line="240" w:lineRule="auto" w:before="114"/>
              <w:ind w:left="401" w:right="0"/>
              <w:jc w:val="left"/>
              <w:rPr>
                <w:rFonts w:ascii="Times New Roman" w:hAnsi="Times New Roman" w:cs="Times New Roman" w:eastAsia="Times New Roman" w:hint="default"/>
                <w:sz w:val="17"/>
                <w:szCs w:val="17"/>
              </w:rPr>
            </w:pPr>
            <w:r>
              <w:rPr>
                <w:rFonts w:ascii="Times New Roman"/>
                <w:w w:val="105"/>
                <w:sz w:val="17"/>
              </w:rPr>
              <w:t>460</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9,022,0</w:t>
            </w:r>
          </w:p>
          <w:p>
            <w:pPr>
              <w:pStyle w:val="TableParagraph"/>
              <w:spacing w:line="240" w:lineRule="auto" w:before="114"/>
              <w:ind w:left="491" w:right="0"/>
              <w:jc w:val="left"/>
              <w:rPr>
                <w:rFonts w:ascii="Times New Roman" w:hAnsi="Times New Roman" w:cs="Times New Roman" w:eastAsia="Times New Roman" w:hint="default"/>
                <w:sz w:val="17"/>
                <w:szCs w:val="17"/>
              </w:rPr>
            </w:pPr>
            <w:r>
              <w:rPr>
                <w:rFonts w:ascii="Times New Roman"/>
                <w:w w:val="105"/>
                <w:sz w:val="17"/>
              </w:rPr>
              <w:t>95</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3,007,3</w:t>
            </w:r>
          </w:p>
          <w:p>
            <w:pPr>
              <w:pStyle w:val="TableParagraph"/>
              <w:spacing w:line="240" w:lineRule="auto" w:before="114"/>
              <w:ind w:left="545" w:right="0"/>
              <w:jc w:val="lef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鄢建红</w:t>
            </w:r>
            <w:r>
              <w:rPr>
                <w:rFonts w:ascii="宋体" w:hAnsi="宋体" w:cs="宋体" w:eastAsia="宋体" w:hint="default"/>
                <w:sz w:val="17"/>
                <w:szCs w:val="17"/>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7.92%</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8,763,4</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50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w w:val="105"/>
                <w:sz w:val="17"/>
              </w:rPr>
              <w:t>15000</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1" w:right="0"/>
              <w:jc w:val="left"/>
              <w:rPr>
                <w:rFonts w:ascii="Times New Roman" w:hAnsi="Times New Roman" w:cs="Times New Roman" w:eastAsia="Times New Roman" w:hint="default"/>
                <w:sz w:val="18"/>
                <w:szCs w:val="18"/>
              </w:rPr>
            </w:pPr>
            <w:r>
              <w:rPr>
                <w:rFonts w:ascii="Times New Roman"/>
                <w:sz w:val="18"/>
              </w:rPr>
              <w:t>8,759,7</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3,750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4.50%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Times New Roman" w:hAnsi="Times New Roman" w:cs="Times New Roman" w:eastAsia="Times New Roman" w:hint="default"/>
                <w:sz w:val="17"/>
                <w:szCs w:val="17"/>
              </w:rPr>
            </w:pPr>
            <w:r>
              <w:rPr>
                <w:rFonts w:ascii="Times New Roman"/>
                <w:w w:val="105"/>
                <w:sz w:val="17"/>
              </w:rPr>
              <w:t>4,983,7</w:t>
            </w:r>
            <w:r>
              <w:rPr>
                <w:rFonts w:ascii="Times New Roman"/>
                <w:sz w:val="17"/>
              </w:rPr>
            </w:r>
          </w:p>
          <w:p>
            <w:pPr>
              <w:pStyle w:val="TableParagraph"/>
              <w:spacing w:line="240" w:lineRule="auto" w:before="107"/>
              <w:ind w:left="492" w:right="0"/>
              <w:jc w:val="left"/>
              <w:rPr>
                <w:rFonts w:ascii="Times New Roman" w:hAnsi="Times New Roman" w:cs="Times New Roman" w:eastAsia="Times New Roman" w:hint="default"/>
                <w:sz w:val="18"/>
                <w:szCs w:val="18"/>
              </w:rPr>
            </w:pPr>
            <w:r>
              <w:rPr>
                <w:rFonts w:ascii="Times New Roman"/>
                <w:sz w:val="18"/>
              </w:rPr>
              <w:t>10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Times New Roman" w:hAnsi="Times New Roman" w:cs="Times New Roman" w:eastAsia="Times New Roman" w:hint="default"/>
                <w:sz w:val="17"/>
                <w:szCs w:val="17"/>
              </w:rPr>
            </w:pPr>
            <w:r>
              <w:rPr>
                <w:rFonts w:ascii="Times New Roman"/>
                <w:w w:val="105"/>
                <w:sz w:val="17"/>
              </w:rPr>
              <w:t>3,737,7</w:t>
            </w:r>
            <w:r>
              <w:rPr>
                <w:rFonts w:ascii="Times New Roman"/>
                <w:sz w:val="17"/>
              </w:rPr>
            </w:r>
          </w:p>
          <w:p>
            <w:pPr>
              <w:pStyle w:val="TableParagraph"/>
              <w:spacing w:line="240" w:lineRule="auto" w:before="107"/>
              <w:ind w:left="491" w:right="0"/>
              <w:jc w:val="left"/>
              <w:rPr>
                <w:rFonts w:ascii="Times New Roman" w:hAnsi="Times New Roman" w:cs="Times New Roman" w:eastAsia="Times New Roman" w:hint="default"/>
                <w:sz w:val="18"/>
                <w:szCs w:val="18"/>
              </w:rPr>
            </w:pPr>
            <w:r>
              <w:rPr>
                <w:rFonts w:ascii="Times New Roman"/>
                <w:sz w:val="18"/>
              </w:rPr>
              <w:t>82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5" w:right="0"/>
              <w:jc w:val="left"/>
              <w:rPr>
                <w:rFonts w:ascii="Times New Roman" w:hAnsi="Times New Roman" w:cs="Times New Roman" w:eastAsia="Times New Roman" w:hint="default"/>
                <w:sz w:val="17"/>
                <w:szCs w:val="17"/>
              </w:rPr>
            </w:pPr>
            <w:r>
              <w:rPr>
                <w:rFonts w:ascii="Times New Roman"/>
                <w:w w:val="105"/>
                <w:sz w:val="17"/>
              </w:rPr>
              <w:t>1,245,9</w:t>
            </w:r>
            <w:r>
              <w:rPr>
                <w:rFonts w:ascii="Times New Roman"/>
                <w:sz w:val="17"/>
              </w:rPr>
            </w:r>
          </w:p>
          <w:p>
            <w:pPr>
              <w:pStyle w:val="TableParagraph"/>
              <w:spacing w:line="240" w:lineRule="auto" w:before="107"/>
              <w:ind w:left="545" w:right="0"/>
              <w:jc w:val="left"/>
              <w:rPr>
                <w:rFonts w:ascii="Times New Roman" w:hAnsi="Times New Roman" w:cs="Times New Roman" w:eastAsia="Times New Roman" w:hint="default"/>
                <w:sz w:val="18"/>
                <w:szCs w:val="18"/>
              </w:rPr>
            </w:pPr>
            <w:r>
              <w:rPr>
                <w:rFonts w:ascii="Times New Roman"/>
                <w:sz w:val="18"/>
              </w:rPr>
              <w:t>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910,000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3.01%</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1" w:right="0"/>
              <w:jc w:val="left"/>
              <w:rPr>
                <w:rFonts w:ascii="Times New Roman" w:hAnsi="Times New Roman" w:cs="Times New Roman" w:eastAsia="Times New Roman" w:hint="default"/>
                <w:sz w:val="18"/>
                <w:szCs w:val="18"/>
              </w:rPr>
            </w:pPr>
            <w:r>
              <w:rPr>
                <w:rFonts w:ascii="Times New Roman"/>
                <w:sz w:val="18"/>
              </w:rPr>
              <w:t>3,329,1</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10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1" w:right="0"/>
              <w:jc w:val="left"/>
              <w:rPr>
                <w:rFonts w:ascii="Times New Roman" w:hAnsi="Times New Roman" w:cs="Times New Roman" w:eastAsia="Times New Roman" w:hint="default"/>
                <w:sz w:val="18"/>
                <w:szCs w:val="18"/>
              </w:rPr>
            </w:pPr>
            <w:r>
              <w:rPr>
                <w:rFonts w:ascii="Times New Roman"/>
                <w:sz w:val="18"/>
              </w:rPr>
              <w:t>2,496,8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32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832,278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550,000</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8"/>
              <w:ind w:left="104" w:right="277"/>
              <w:jc w:val="both"/>
              <w:rPr>
                <w:rFonts w:ascii="宋体" w:hAnsi="宋体" w:cs="宋体" w:eastAsia="宋体" w:hint="default"/>
                <w:sz w:val="18"/>
                <w:szCs w:val="18"/>
              </w:rPr>
            </w:pPr>
            <w:r>
              <w:rPr>
                <w:rFonts w:ascii="宋体" w:hAnsi="宋体" w:cs="宋体" w:eastAsia="宋体" w:hint="default"/>
                <w:sz w:val="18"/>
                <w:szCs w:val="18"/>
              </w:rPr>
              <w:t>中国农业银行</w:t>
            </w:r>
            <w:r>
              <w:rPr>
                <w:rFonts w:ascii="宋体" w:hAnsi="宋体" w:cs="宋体" w:eastAsia="宋体" w:hint="default"/>
                <w:w w:val="98"/>
                <w:sz w:val="18"/>
                <w:szCs w:val="18"/>
              </w:rPr>
              <w:t> </w:t>
            </w:r>
            <w:r>
              <w:rPr>
                <w:rFonts w:ascii="宋体" w:hAnsi="宋体" w:cs="宋体" w:eastAsia="宋体" w:hint="default"/>
                <w:sz w:val="18"/>
                <w:szCs w:val="18"/>
              </w:rPr>
              <w:t>股份有限公司</w:t>
            </w:r>
          </w:p>
          <w:p>
            <w:pPr>
              <w:pStyle w:val="TableParagraph"/>
              <w:spacing w:line="336" w:lineRule="auto" w:before="30"/>
              <w:ind w:left="104" w:right="277"/>
              <w:jc w:val="both"/>
              <w:rPr>
                <w:rFonts w:ascii="宋体" w:hAnsi="宋体" w:cs="宋体" w:eastAsia="宋体" w:hint="default"/>
                <w:sz w:val="17"/>
                <w:szCs w:val="17"/>
              </w:rPr>
            </w:pPr>
            <w:r>
              <w:rPr>
                <w:rFonts w:ascii="宋体" w:hAnsi="宋体" w:cs="宋体" w:eastAsia="宋体" w:hint="default"/>
                <w:w w:val="105"/>
                <w:sz w:val="17"/>
                <w:szCs w:val="17"/>
              </w:rPr>
              <w:t>－工银瑞信信</w:t>
            </w:r>
            <w:r>
              <w:rPr>
                <w:rFonts w:ascii="宋体" w:hAnsi="宋体" w:cs="宋体" w:eastAsia="宋体" w:hint="default"/>
                <w:w w:val="104"/>
                <w:sz w:val="17"/>
                <w:szCs w:val="17"/>
              </w:rPr>
              <w:t> </w:t>
            </w:r>
            <w:r>
              <w:rPr>
                <w:rFonts w:ascii="宋体" w:hAnsi="宋体" w:cs="宋体" w:eastAsia="宋体" w:hint="default"/>
                <w:w w:val="105"/>
                <w:sz w:val="17"/>
                <w:szCs w:val="17"/>
              </w:rPr>
              <w:t>息产业混合型</w:t>
            </w:r>
            <w:r>
              <w:rPr>
                <w:rFonts w:ascii="宋体" w:hAnsi="宋体" w:cs="宋体" w:eastAsia="宋体" w:hint="default"/>
                <w:w w:val="104"/>
                <w:sz w:val="17"/>
                <w:szCs w:val="17"/>
              </w:rPr>
              <w:t> </w:t>
            </w:r>
            <w:r>
              <w:rPr>
                <w:rFonts w:ascii="宋体" w:hAnsi="宋体" w:cs="宋体" w:eastAsia="宋体" w:hint="default"/>
                <w:w w:val="105"/>
                <w:sz w:val="17"/>
                <w:szCs w:val="17"/>
              </w:rPr>
              <w:t>证券投资基金</w:t>
            </w:r>
            <w:r>
              <w:rPr>
                <w:rFonts w:ascii="宋体" w:hAnsi="宋体" w:cs="宋体" w:eastAsia="宋体" w:hint="default"/>
                <w:sz w:val="17"/>
                <w:szCs w:val="17"/>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国有法人</w:t>
            </w:r>
            <w:r>
              <w:rPr>
                <w:rFonts w:ascii="宋体" w:hAnsi="宋体" w:cs="宋体" w:eastAsia="宋体" w:hint="default"/>
                <w:sz w:val="17"/>
                <w:szCs w:val="17"/>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1.15%</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2" w:right="0"/>
              <w:jc w:val="left"/>
              <w:rPr>
                <w:rFonts w:ascii="Times New Roman" w:hAnsi="Times New Roman" w:cs="Times New Roman" w:eastAsia="Times New Roman" w:hint="default"/>
                <w:sz w:val="17"/>
                <w:szCs w:val="17"/>
              </w:rPr>
            </w:pPr>
            <w:r>
              <w:rPr>
                <w:rFonts w:ascii="Times New Roman"/>
                <w:w w:val="105"/>
                <w:sz w:val="17"/>
              </w:rPr>
              <w:t>1,273,6</w:t>
            </w:r>
            <w:r>
              <w:rPr>
                <w:rFonts w:ascii="Times New Roman"/>
                <w:sz w:val="17"/>
              </w:rPr>
            </w:r>
          </w:p>
          <w:p>
            <w:pPr>
              <w:pStyle w:val="TableParagraph"/>
              <w:spacing w:line="240" w:lineRule="auto" w:before="107"/>
              <w:ind w:left="492" w:right="0"/>
              <w:jc w:val="left"/>
              <w:rPr>
                <w:rFonts w:ascii="Times New Roman" w:hAnsi="Times New Roman" w:cs="Times New Roman" w:eastAsia="Times New Roman" w:hint="default"/>
                <w:sz w:val="18"/>
                <w:szCs w:val="18"/>
              </w:rPr>
            </w:pPr>
            <w:r>
              <w:rPr>
                <w:rFonts w:ascii="Times New Roman"/>
                <w:sz w:val="18"/>
              </w:rPr>
              <w:t>83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5" w:right="0"/>
              <w:jc w:val="left"/>
              <w:rPr>
                <w:rFonts w:ascii="Times New Roman" w:hAnsi="Times New Roman" w:cs="Times New Roman" w:eastAsia="Times New Roman" w:hint="default"/>
                <w:sz w:val="17"/>
                <w:szCs w:val="17"/>
              </w:rPr>
            </w:pPr>
            <w:r>
              <w:rPr>
                <w:rFonts w:ascii="Times New Roman"/>
                <w:w w:val="105"/>
                <w:sz w:val="17"/>
              </w:rPr>
              <w:t>1,273,6</w:t>
            </w:r>
            <w:r>
              <w:rPr>
                <w:rFonts w:ascii="Times New Roman"/>
                <w:sz w:val="17"/>
              </w:rPr>
            </w:r>
          </w:p>
          <w:p>
            <w:pPr>
              <w:pStyle w:val="TableParagraph"/>
              <w:spacing w:line="240" w:lineRule="auto" w:before="107"/>
              <w:ind w:left="545" w:right="0"/>
              <w:jc w:val="left"/>
              <w:rPr>
                <w:rFonts w:ascii="Times New Roman" w:hAnsi="Times New Roman" w:cs="Times New Roman" w:eastAsia="Times New Roman" w:hint="default"/>
                <w:sz w:val="18"/>
                <w:szCs w:val="18"/>
              </w:rPr>
            </w:pPr>
            <w:r>
              <w:rPr>
                <w:rFonts w:ascii="Times New Roman"/>
                <w:sz w:val="18"/>
              </w:rPr>
              <w:t>83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277"/>
              <w:jc w:val="both"/>
              <w:rPr>
                <w:rFonts w:ascii="宋体" w:hAnsi="宋体" w:cs="宋体" w:eastAsia="宋体" w:hint="default"/>
                <w:sz w:val="18"/>
                <w:szCs w:val="18"/>
              </w:rPr>
            </w:pPr>
            <w:r>
              <w:rPr>
                <w:rFonts w:ascii="宋体" w:hAnsi="宋体" w:cs="宋体" w:eastAsia="宋体" w:hint="default"/>
                <w:sz w:val="18"/>
                <w:szCs w:val="18"/>
              </w:rPr>
              <w:t>中国工商银行</w:t>
            </w:r>
            <w:r>
              <w:rPr>
                <w:rFonts w:ascii="宋体" w:hAnsi="宋体" w:cs="宋体" w:eastAsia="宋体" w:hint="default"/>
                <w:w w:val="98"/>
                <w:sz w:val="18"/>
                <w:szCs w:val="18"/>
              </w:rPr>
              <w:t> </w:t>
            </w:r>
            <w:r>
              <w:rPr>
                <w:rFonts w:ascii="宋体" w:hAnsi="宋体" w:cs="宋体" w:eastAsia="宋体" w:hint="default"/>
                <w:sz w:val="18"/>
                <w:szCs w:val="18"/>
              </w:rPr>
              <w:t>股份有限公司</w:t>
            </w:r>
          </w:p>
          <w:p>
            <w:pPr>
              <w:pStyle w:val="TableParagraph"/>
              <w:spacing w:line="333" w:lineRule="auto" w:before="19"/>
              <w:ind w:left="104" w:right="277"/>
              <w:jc w:val="both"/>
              <w:rPr>
                <w:rFonts w:ascii="宋体" w:hAnsi="宋体" w:cs="宋体" w:eastAsia="宋体" w:hint="default"/>
                <w:sz w:val="17"/>
                <w:szCs w:val="17"/>
              </w:rPr>
            </w:pPr>
            <w:r>
              <w:rPr>
                <w:rFonts w:ascii="宋体" w:hAnsi="宋体" w:cs="宋体" w:eastAsia="宋体" w:hint="default"/>
                <w:sz w:val="18"/>
                <w:szCs w:val="18"/>
              </w:rPr>
              <w:t>－中欧明睿新</w:t>
            </w:r>
            <w:r>
              <w:rPr>
                <w:rFonts w:ascii="宋体" w:hAnsi="宋体" w:cs="宋体" w:eastAsia="宋体" w:hint="default"/>
                <w:w w:val="98"/>
                <w:sz w:val="18"/>
                <w:szCs w:val="18"/>
              </w:rPr>
              <w:t> </w:t>
            </w:r>
            <w:r>
              <w:rPr>
                <w:rFonts w:ascii="宋体" w:hAnsi="宋体" w:cs="宋体" w:eastAsia="宋体" w:hint="default"/>
                <w:w w:val="105"/>
                <w:sz w:val="17"/>
                <w:szCs w:val="17"/>
              </w:rPr>
              <w:t>起点混合型证</w:t>
            </w:r>
            <w:r>
              <w:rPr>
                <w:rFonts w:ascii="宋体" w:hAnsi="宋体" w:cs="宋体" w:eastAsia="宋体" w:hint="default"/>
                <w:w w:val="104"/>
                <w:sz w:val="17"/>
                <w:szCs w:val="17"/>
              </w:rPr>
              <w:t> </w:t>
            </w:r>
            <w:r>
              <w:rPr>
                <w:rFonts w:ascii="宋体" w:hAnsi="宋体" w:cs="宋体" w:eastAsia="宋体" w:hint="default"/>
                <w:w w:val="105"/>
                <w:sz w:val="17"/>
                <w:szCs w:val="17"/>
              </w:rPr>
              <w:t>券投资基金</w:t>
            </w:r>
            <w:r>
              <w:rPr>
                <w:rFonts w:ascii="宋体" w:hAnsi="宋体" w:cs="宋体" w:eastAsia="宋体" w:hint="default"/>
                <w:sz w:val="17"/>
                <w:szCs w:val="17"/>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0.95%</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32" w:right="0"/>
              <w:jc w:val="left"/>
              <w:rPr>
                <w:rFonts w:ascii="Times New Roman" w:hAnsi="Times New Roman" w:cs="Times New Roman" w:eastAsia="Times New Roman" w:hint="default"/>
                <w:sz w:val="18"/>
                <w:szCs w:val="18"/>
              </w:rPr>
            </w:pPr>
            <w:r>
              <w:rPr>
                <w:rFonts w:ascii="Times New Roman"/>
                <w:sz w:val="18"/>
              </w:rPr>
              <w:t>1,050,9</w:t>
            </w:r>
          </w:p>
          <w:p>
            <w:pPr>
              <w:pStyle w:val="TableParagraph"/>
              <w:spacing w:line="240" w:lineRule="auto" w:before="114"/>
              <w:ind w:left="492" w:right="0"/>
              <w:jc w:val="left"/>
              <w:rPr>
                <w:rFonts w:ascii="Times New Roman" w:hAnsi="Times New Roman" w:cs="Times New Roman" w:eastAsia="Times New Roman" w:hint="default"/>
                <w:sz w:val="17"/>
                <w:szCs w:val="17"/>
              </w:rPr>
            </w:pPr>
            <w:r>
              <w:rPr>
                <w:rFonts w:ascii="Times New Roman"/>
                <w:w w:val="105"/>
                <w:sz w:val="17"/>
              </w:rPr>
              <w:t>89</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85" w:right="0"/>
              <w:jc w:val="left"/>
              <w:rPr>
                <w:rFonts w:ascii="Times New Roman" w:hAnsi="Times New Roman" w:cs="Times New Roman" w:eastAsia="Times New Roman" w:hint="default"/>
                <w:sz w:val="18"/>
                <w:szCs w:val="18"/>
              </w:rPr>
            </w:pPr>
            <w:r>
              <w:rPr>
                <w:rFonts w:ascii="Times New Roman"/>
                <w:sz w:val="18"/>
              </w:rPr>
              <w:t>1,050,9</w:t>
            </w:r>
          </w:p>
          <w:p>
            <w:pPr>
              <w:pStyle w:val="TableParagraph"/>
              <w:spacing w:line="240" w:lineRule="auto" w:before="114"/>
              <w:ind w:left="545" w:right="0"/>
              <w:jc w:val="left"/>
              <w:rPr>
                <w:rFonts w:ascii="Times New Roman" w:hAnsi="Times New Roman" w:cs="Times New Roman" w:eastAsia="Times New Roman" w:hint="default"/>
                <w:sz w:val="17"/>
                <w:szCs w:val="17"/>
              </w:rPr>
            </w:pPr>
            <w:r>
              <w:rPr>
                <w:rFonts w:ascii="Times New Roman"/>
                <w:w w:val="105"/>
                <w:sz w:val="17"/>
              </w:rPr>
              <w:t>89</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277"/>
              <w:jc w:val="left"/>
              <w:rPr>
                <w:rFonts w:ascii="宋体" w:hAnsi="宋体" w:cs="宋体" w:eastAsia="宋体" w:hint="default"/>
                <w:sz w:val="18"/>
                <w:szCs w:val="18"/>
              </w:rPr>
            </w:pPr>
            <w:r>
              <w:rPr>
                <w:rFonts w:ascii="宋体" w:hAnsi="宋体" w:cs="宋体" w:eastAsia="宋体" w:hint="default"/>
                <w:sz w:val="18"/>
                <w:szCs w:val="18"/>
              </w:rPr>
              <w:t>中融人寿保险</w:t>
            </w:r>
            <w:r>
              <w:rPr>
                <w:rFonts w:ascii="宋体" w:hAnsi="宋体" w:cs="宋体" w:eastAsia="宋体" w:hint="default"/>
                <w:w w:val="98"/>
                <w:sz w:val="18"/>
                <w:szCs w:val="18"/>
              </w:rPr>
              <w:t> </w:t>
            </w:r>
            <w:r>
              <w:rPr>
                <w:rFonts w:ascii="宋体" w:hAnsi="宋体" w:cs="宋体" w:eastAsia="宋体" w:hint="default"/>
                <w:sz w:val="18"/>
                <w:szCs w:val="18"/>
              </w:rPr>
              <w:t>股份有限公司</w:t>
            </w:r>
          </w:p>
          <w:p>
            <w:pPr>
              <w:pStyle w:val="TableParagraph"/>
              <w:spacing w:line="328" w:lineRule="auto" w:before="19"/>
              <w:ind w:left="104" w:right="277"/>
              <w:jc w:val="left"/>
              <w:rPr>
                <w:rFonts w:ascii="宋体" w:hAnsi="宋体" w:cs="宋体" w:eastAsia="宋体" w:hint="default"/>
                <w:sz w:val="17"/>
                <w:szCs w:val="17"/>
              </w:rPr>
            </w:pPr>
            <w:r>
              <w:rPr>
                <w:rFonts w:ascii="宋体" w:hAnsi="宋体" w:cs="宋体" w:eastAsia="宋体" w:hint="default"/>
                <w:sz w:val="18"/>
                <w:szCs w:val="18"/>
              </w:rPr>
              <w:t>－分红保险产</w:t>
            </w:r>
            <w:r>
              <w:rPr>
                <w:rFonts w:ascii="宋体" w:hAnsi="宋体" w:cs="宋体" w:eastAsia="宋体" w:hint="default"/>
                <w:w w:val="98"/>
                <w:sz w:val="18"/>
                <w:szCs w:val="18"/>
              </w:rPr>
              <w:t> </w:t>
            </w:r>
            <w:r>
              <w:rPr>
                <w:rFonts w:ascii="宋体" w:hAnsi="宋体" w:cs="宋体" w:eastAsia="宋体" w:hint="default"/>
                <w:sz w:val="17"/>
                <w:szCs w:val="17"/>
              </w:rPr>
              <w:t>品</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4" w:right="219"/>
              <w:jc w:val="left"/>
              <w:rPr>
                <w:rFonts w:ascii="宋体" w:hAnsi="宋体" w:cs="宋体" w:eastAsia="宋体" w:hint="default"/>
                <w:sz w:val="18"/>
                <w:szCs w:val="18"/>
              </w:rPr>
            </w:pPr>
            <w:r>
              <w:rPr>
                <w:rFonts w:ascii="宋体" w:hAnsi="宋体" w:cs="宋体" w:eastAsia="宋体" w:hint="default"/>
                <w:sz w:val="18"/>
                <w:szCs w:val="18"/>
              </w:rPr>
              <w:t>境内非国有法</w:t>
            </w:r>
            <w:r>
              <w:rPr>
                <w:rFonts w:ascii="宋体" w:hAnsi="宋体" w:cs="宋体" w:eastAsia="宋体" w:hint="default"/>
                <w:w w:val="98"/>
                <w:sz w:val="18"/>
                <w:szCs w:val="18"/>
              </w:rPr>
              <w:t> </w:t>
            </w:r>
            <w:r>
              <w:rPr>
                <w:rFonts w:ascii="宋体" w:hAnsi="宋体" w:cs="宋体" w:eastAsia="宋体" w:hint="default"/>
                <w:sz w:val="18"/>
                <w:szCs w:val="18"/>
              </w:rPr>
              <w:t>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7"/>
                <w:szCs w:val="17"/>
              </w:rPr>
            </w:pPr>
            <w:r>
              <w:rPr>
                <w:rFonts w:ascii="Times New Roman"/>
                <w:w w:val="105"/>
                <w:sz w:val="17"/>
              </w:rPr>
              <w:t>0.69%</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766,05</w:t>
            </w:r>
            <w:r>
              <w:rPr>
                <w:rFonts w:ascii="Times New Roman"/>
                <w:sz w:val="18"/>
              </w:rPr>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4"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7"/>
              <w:jc w:val="right"/>
              <w:rPr>
                <w:rFonts w:ascii="Times New Roman" w:hAnsi="Times New Roman" w:cs="Times New Roman" w:eastAsia="Times New Roman" w:hint="default"/>
                <w:sz w:val="17"/>
                <w:szCs w:val="17"/>
              </w:rPr>
            </w:pPr>
            <w:r>
              <w:rPr>
                <w:rFonts w:ascii="Times New Roman"/>
                <w:w w:val="105"/>
                <w:sz w:val="17"/>
              </w:rPr>
              <w:t>766,050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64"/>
              <w:ind w:left="104" w:right="277"/>
              <w:jc w:val="both"/>
              <w:rPr>
                <w:rFonts w:ascii="宋体" w:hAnsi="宋体" w:cs="宋体" w:eastAsia="宋体" w:hint="default"/>
                <w:sz w:val="17"/>
                <w:szCs w:val="17"/>
              </w:rPr>
            </w:pPr>
            <w:r>
              <w:rPr>
                <w:rFonts w:ascii="宋体" w:hAnsi="宋体" w:cs="宋体" w:eastAsia="宋体" w:hint="default"/>
                <w:w w:val="105"/>
                <w:sz w:val="17"/>
                <w:szCs w:val="17"/>
              </w:rPr>
              <w:t>广发基金－建</w:t>
            </w:r>
            <w:r>
              <w:rPr>
                <w:rFonts w:ascii="宋体" w:hAnsi="宋体" w:cs="宋体" w:eastAsia="宋体" w:hint="default"/>
                <w:w w:val="104"/>
                <w:sz w:val="17"/>
                <w:szCs w:val="17"/>
              </w:rPr>
              <w:t> </w:t>
            </w:r>
            <w:r>
              <w:rPr>
                <w:rFonts w:ascii="宋体" w:hAnsi="宋体" w:cs="宋体" w:eastAsia="宋体" w:hint="default"/>
                <w:sz w:val="18"/>
                <w:szCs w:val="18"/>
              </w:rPr>
              <w:t>设银行－中国</w:t>
            </w:r>
            <w:r>
              <w:rPr>
                <w:rFonts w:ascii="宋体" w:hAnsi="宋体" w:cs="宋体" w:eastAsia="宋体" w:hint="default"/>
                <w:w w:val="98"/>
                <w:sz w:val="18"/>
                <w:szCs w:val="18"/>
              </w:rPr>
              <w:t> </w:t>
            </w:r>
            <w:r>
              <w:rPr>
                <w:rFonts w:ascii="宋体" w:hAnsi="宋体" w:cs="宋体" w:eastAsia="宋体" w:hint="default"/>
                <w:w w:val="105"/>
                <w:sz w:val="17"/>
                <w:szCs w:val="17"/>
              </w:rPr>
              <w:t>人寿－中国人</w:t>
            </w:r>
            <w:r>
              <w:rPr>
                <w:rFonts w:ascii="宋体" w:hAnsi="宋体" w:cs="宋体" w:eastAsia="宋体" w:hint="default"/>
                <w:w w:val="104"/>
                <w:sz w:val="17"/>
                <w:szCs w:val="17"/>
              </w:rPr>
              <w:t> </w:t>
            </w:r>
            <w:r>
              <w:rPr>
                <w:rFonts w:ascii="宋体" w:hAnsi="宋体" w:cs="宋体" w:eastAsia="宋体" w:hint="default"/>
                <w:sz w:val="18"/>
                <w:szCs w:val="18"/>
              </w:rPr>
              <w:t>寿委托广发基</w:t>
            </w:r>
            <w:r>
              <w:rPr>
                <w:rFonts w:ascii="宋体" w:hAnsi="宋体" w:cs="宋体" w:eastAsia="宋体" w:hint="default"/>
                <w:w w:val="98"/>
                <w:sz w:val="18"/>
                <w:szCs w:val="18"/>
              </w:rPr>
              <w:t> </w:t>
            </w:r>
            <w:r>
              <w:rPr>
                <w:rFonts w:ascii="宋体" w:hAnsi="宋体" w:cs="宋体" w:eastAsia="宋体" w:hint="default"/>
                <w:w w:val="105"/>
                <w:sz w:val="17"/>
                <w:szCs w:val="17"/>
              </w:rPr>
              <w:t>金公司股票型</w:t>
            </w:r>
            <w:r>
              <w:rPr>
                <w:rFonts w:ascii="宋体" w:hAnsi="宋体" w:cs="宋体" w:eastAsia="宋体" w:hint="default"/>
                <w:w w:val="104"/>
                <w:sz w:val="17"/>
                <w:szCs w:val="17"/>
              </w:rPr>
              <w:t> </w:t>
            </w:r>
            <w:r>
              <w:rPr>
                <w:rFonts w:ascii="宋体" w:hAnsi="宋体" w:cs="宋体" w:eastAsia="宋体" w:hint="default"/>
                <w:w w:val="105"/>
                <w:sz w:val="17"/>
                <w:szCs w:val="17"/>
              </w:rPr>
              <w:t>组合</w:t>
            </w:r>
            <w:r>
              <w:rPr>
                <w:rFonts w:ascii="宋体" w:hAnsi="宋体" w:cs="宋体" w:eastAsia="宋体" w:hint="default"/>
                <w:sz w:val="17"/>
                <w:szCs w:val="17"/>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24" w:lineRule="auto"/>
              <w:ind w:left="104" w:right="219"/>
              <w:jc w:val="left"/>
              <w:rPr>
                <w:rFonts w:ascii="宋体" w:hAnsi="宋体" w:cs="宋体" w:eastAsia="宋体" w:hint="default"/>
                <w:sz w:val="18"/>
                <w:szCs w:val="18"/>
              </w:rPr>
            </w:pPr>
            <w:r>
              <w:rPr>
                <w:rFonts w:ascii="宋体" w:hAnsi="宋体" w:cs="宋体" w:eastAsia="宋体" w:hint="default"/>
                <w:sz w:val="17"/>
                <w:szCs w:val="17"/>
              </w:rPr>
              <w:t>境内非国有法</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0.50%</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01"/>
              <w:jc w:val="right"/>
              <w:rPr>
                <w:rFonts w:ascii="Times New Roman" w:hAnsi="Times New Roman" w:cs="Times New Roman" w:eastAsia="Times New Roman" w:hint="default"/>
                <w:sz w:val="17"/>
                <w:szCs w:val="17"/>
              </w:rPr>
            </w:pPr>
            <w:r>
              <w:rPr>
                <w:rFonts w:ascii="Times New Roman"/>
                <w:sz w:val="17"/>
              </w:rPr>
              <w:t>555,89</w:t>
            </w: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4"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555,890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104" w:right="13"/>
              <w:jc w:val="left"/>
              <w:rPr>
                <w:rFonts w:ascii="宋体" w:hAnsi="宋体" w:cs="宋体" w:eastAsia="宋体" w:hint="default"/>
                <w:sz w:val="17"/>
                <w:szCs w:val="17"/>
              </w:rPr>
            </w:pPr>
            <w:r>
              <w:rPr>
                <w:rFonts w:ascii="宋体" w:hAnsi="宋体" w:cs="宋体" w:eastAsia="宋体" w:hint="default"/>
                <w:sz w:val="18"/>
                <w:szCs w:val="18"/>
              </w:rPr>
              <w:t>战略投资者或一般法人因配售新</w:t>
            </w:r>
            <w:r>
              <w:rPr>
                <w:rFonts w:ascii="宋体" w:hAnsi="宋体" w:cs="宋体" w:eastAsia="宋体" w:hint="default"/>
                <w:w w:val="98"/>
                <w:sz w:val="18"/>
                <w:szCs w:val="18"/>
              </w:rPr>
              <w:t> </w:t>
            </w:r>
            <w:r>
              <w:rPr>
                <w:rFonts w:ascii="宋体" w:hAnsi="宋体" w:cs="宋体" w:eastAsia="宋体" w:hint="default"/>
                <w:sz w:val="17"/>
                <w:szCs w:val="17"/>
              </w:rPr>
              <w:t>股成为前 </w:t>
            </w:r>
            <w:r>
              <w:rPr>
                <w:rFonts w:ascii="Times New Roman" w:hAnsi="Times New Roman" w:cs="Times New Roman" w:eastAsia="Times New Roman" w:hint="default"/>
                <w:sz w:val="17"/>
                <w:szCs w:val="17"/>
              </w:rPr>
              <w:t>10  </w:t>
            </w:r>
            <w:r>
              <w:rPr>
                <w:rFonts w:ascii="Times New Roman" w:hAnsi="Times New Roman" w:cs="Times New Roman" w:eastAsia="Times New Roman" w:hint="default"/>
                <w:spacing w:val="10"/>
                <w:sz w:val="17"/>
                <w:szCs w:val="17"/>
              </w:rPr>
              <w:t> </w:t>
            </w:r>
            <w:r>
              <w:rPr>
                <w:rFonts w:ascii="宋体" w:hAnsi="宋体" w:cs="宋体" w:eastAsia="宋体" w:hint="default"/>
                <w:spacing w:val="-3"/>
                <w:sz w:val="17"/>
                <w:szCs w:val="17"/>
              </w:rPr>
              <w:t>名股东的情况（如有）</w:t>
            </w:r>
          </w:p>
          <w:p>
            <w:pPr>
              <w:pStyle w:val="TableParagraph"/>
              <w:spacing w:line="245" w:lineRule="exact"/>
              <w:ind w:left="10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r>
        <w:trPr>
          <w:trHeight w:val="669"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上述股东关联关系或一致行动的</w:t>
            </w:r>
            <w:r>
              <w:rPr>
                <w:rFonts w:ascii="宋体" w:hAnsi="宋体" w:cs="宋体" w:eastAsia="宋体" w:hint="default"/>
                <w:sz w:val="17"/>
                <w:szCs w:val="17"/>
              </w:rPr>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61"/>
              <w:ind w:left="104" w:right="105"/>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、唐球与鄢建红为夫妻关系，鄢建红与鄢建兵为姐弟关系。</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、上述股东之间，未</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w w:val="105"/>
                <w:sz w:val="17"/>
                <w:szCs w:val="17"/>
              </w:rPr>
              <w:t>知是否存在关联关系或属于《上市公司股东持股变动信息披露管理办法》规定的一</w:t>
            </w:r>
            <w:r>
              <w:rPr>
                <w:rFonts w:ascii="宋体" w:hAnsi="宋体" w:cs="宋体" w:eastAsia="宋体" w:hint="default"/>
                <w:sz w:val="17"/>
                <w:szCs w:val="17"/>
              </w:rPr>
            </w:r>
          </w:p>
        </w:tc>
      </w:tr>
    </w:tbl>
    <w:p>
      <w:pPr>
        <w:spacing w:after="0" w:line="319" w:lineRule="auto"/>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880"/>
        <w:gridCol w:w="3989"/>
        <w:gridCol w:w="1349"/>
        <w:gridCol w:w="1349"/>
      </w:tblGrid>
      <w:tr>
        <w:trPr>
          <w:trHeight w:val="362"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说明</w:t>
            </w:r>
            <w:r>
              <w:rPr>
                <w:rFonts w:ascii="宋体" w:hAnsi="宋体" w:cs="宋体" w:eastAsia="宋体" w:hint="default"/>
                <w:sz w:val="17"/>
                <w:szCs w:val="17"/>
              </w:rPr>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致行动人。</w:t>
            </w:r>
            <w:r>
              <w:rPr>
                <w:rFonts w:ascii="宋体" w:hAnsi="宋体" w:cs="宋体" w:eastAsia="宋体" w:hint="default"/>
                <w:sz w:val="17"/>
                <w:szCs w:val="17"/>
              </w:rPr>
            </w:r>
          </w:p>
        </w:tc>
      </w:tr>
      <w:tr>
        <w:trPr>
          <w:trHeight w:val="402" w:hRule="exact"/>
        </w:trPr>
        <w:tc>
          <w:tcPr>
            <w:tcW w:w="9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股份种类</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5"/>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w w:val="95"/>
                <w:sz w:val="18"/>
              </w:rPr>
              <w:t>3,007,365</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3,007,365</w:t>
            </w:r>
            <w:r>
              <w:rPr>
                <w:rFonts w:ascii="Times New Roman"/>
                <w:sz w:val="18"/>
              </w:rPr>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4"/>
              <w:ind w:left="104" w:right="248"/>
              <w:jc w:val="both"/>
              <w:rPr>
                <w:rFonts w:ascii="宋体" w:hAnsi="宋体" w:cs="宋体" w:eastAsia="宋体" w:hint="default"/>
                <w:sz w:val="17"/>
                <w:szCs w:val="17"/>
              </w:rPr>
            </w:pPr>
            <w:r>
              <w:rPr>
                <w:rFonts w:ascii="宋体" w:hAnsi="宋体" w:cs="宋体" w:eastAsia="宋体" w:hint="default"/>
                <w:w w:val="105"/>
                <w:sz w:val="17"/>
                <w:szCs w:val="17"/>
              </w:rPr>
              <w:t>中国农业银行股份有限公司－工</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sz w:val="18"/>
                <w:szCs w:val="18"/>
              </w:rPr>
              <w:t>银瑞信信息产业混合型证券投资</w:t>
            </w:r>
            <w:r>
              <w:rPr>
                <w:rFonts w:ascii="宋体" w:hAnsi="宋体" w:cs="宋体" w:eastAsia="宋体" w:hint="default"/>
                <w:w w:val="98"/>
                <w:sz w:val="18"/>
                <w:szCs w:val="18"/>
              </w:rPr>
              <w:t> </w:t>
            </w:r>
            <w:r>
              <w:rPr>
                <w:rFonts w:ascii="宋体" w:hAnsi="宋体" w:cs="宋体" w:eastAsia="宋体" w:hint="default"/>
                <w:w w:val="105"/>
                <w:sz w:val="17"/>
                <w:szCs w:val="17"/>
              </w:rPr>
              <w:t>基金</w:t>
            </w:r>
            <w:r>
              <w:rPr>
                <w:rFonts w:ascii="宋体" w:hAnsi="宋体" w:cs="宋体" w:eastAsia="宋体" w:hint="default"/>
                <w:sz w:val="17"/>
                <w:szCs w:val="17"/>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1,273,683</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1,273,683</w:t>
            </w:r>
            <w:r>
              <w:rPr>
                <w:rFonts w:ascii="Times New Roman"/>
                <w:sz w:val="18"/>
              </w:rPr>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周云杉</w:t>
            </w:r>
            <w:r>
              <w:rPr>
                <w:rFonts w:ascii="宋体" w:hAnsi="宋体" w:cs="宋体" w:eastAsia="宋体" w:hint="default"/>
                <w:sz w:val="17"/>
                <w:szCs w:val="17"/>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7"/>
                <w:szCs w:val="17"/>
              </w:rPr>
            </w:pPr>
            <w:r>
              <w:rPr>
                <w:rFonts w:ascii="Times New Roman"/>
                <w:w w:val="105"/>
                <w:sz w:val="17"/>
              </w:rPr>
              <w:t>1,245,928</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3"/>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7"/>
                <w:szCs w:val="17"/>
              </w:rPr>
            </w:pPr>
            <w:r>
              <w:rPr>
                <w:rFonts w:ascii="Times New Roman"/>
                <w:w w:val="105"/>
                <w:sz w:val="17"/>
              </w:rPr>
              <w:t>1,245,928</w:t>
            </w:r>
            <w:r>
              <w:rPr>
                <w:rFonts w:ascii="Times New Roman"/>
                <w:sz w:val="17"/>
              </w:rPr>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2"/>
              <w:ind w:left="104" w:right="248"/>
              <w:jc w:val="both"/>
              <w:rPr>
                <w:rFonts w:ascii="宋体" w:hAnsi="宋体" w:cs="宋体" w:eastAsia="宋体" w:hint="default"/>
                <w:sz w:val="17"/>
                <w:szCs w:val="17"/>
              </w:rPr>
            </w:pPr>
            <w:r>
              <w:rPr>
                <w:rFonts w:ascii="宋体" w:hAnsi="宋体" w:cs="宋体" w:eastAsia="宋体" w:hint="default"/>
                <w:w w:val="105"/>
                <w:sz w:val="17"/>
                <w:szCs w:val="17"/>
              </w:rPr>
              <w:t>中国工商银行股份有限公司－中</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sz w:val="18"/>
                <w:szCs w:val="18"/>
              </w:rPr>
              <w:t>欧明睿新起点混合型证券投资基</w:t>
            </w:r>
            <w:r>
              <w:rPr>
                <w:rFonts w:ascii="宋体" w:hAnsi="宋体" w:cs="宋体" w:eastAsia="宋体" w:hint="default"/>
                <w:w w:val="98"/>
                <w:sz w:val="18"/>
                <w:szCs w:val="18"/>
              </w:rPr>
              <w:t> </w:t>
            </w:r>
            <w:r>
              <w:rPr>
                <w:rFonts w:ascii="宋体" w:hAnsi="宋体" w:cs="宋体" w:eastAsia="宋体" w:hint="default"/>
                <w:w w:val="105"/>
                <w:sz w:val="17"/>
                <w:szCs w:val="17"/>
              </w:rPr>
              <w:t>金</w:t>
            </w:r>
            <w:r>
              <w:rPr>
                <w:rFonts w:ascii="宋体" w:hAnsi="宋体" w:cs="宋体" w:eastAsia="宋体" w:hint="default"/>
                <w:sz w:val="17"/>
                <w:szCs w:val="17"/>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1,050,989</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1,050,989</w:t>
            </w:r>
            <w:r>
              <w:rPr>
                <w:rFonts w:ascii="Times New Roman"/>
                <w:sz w:val="18"/>
              </w:rPr>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庞军</w:t>
            </w:r>
            <w:r>
              <w:rPr>
                <w:rFonts w:ascii="宋体" w:hAnsi="宋体" w:cs="宋体" w:eastAsia="宋体" w:hint="default"/>
                <w:sz w:val="17"/>
                <w:szCs w:val="17"/>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7"/>
              <w:jc w:val="right"/>
              <w:rPr>
                <w:rFonts w:ascii="Times New Roman" w:hAnsi="Times New Roman" w:cs="Times New Roman" w:eastAsia="Times New Roman" w:hint="default"/>
                <w:sz w:val="17"/>
                <w:szCs w:val="17"/>
              </w:rPr>
            </w:pPr>
            <w:r>
              <w:rPr>
                <w:rFonts w:ascii="Times New Roman"/>
                <w:w w:val="105"/>
                <w:sz w:val="17"/>
              </w:rPr>
              <w:t>832,278</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3"/>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Times New Roman" w:hAnsi="Times New Roman" w:cs="Times New Roman" w:eastAsia="Times New Roman" w:hint="default"/>
                <w:sz w:val="17"/>
                <w:szCs w:val="17"/>
              </w:rPr>
            </w:pPr>
            <w:r>
              <w:rPr>
                <w:rFonts w:ascii="Times New Roman"/>
                <w:w w:val="105"/>
                <w:sz w:val="17"/>
              </w:rPr>
              <w:t>832,278</w:t>
            </w:r>
            <w:r>
              <w:rPr>
                <w:rFonts w:ascii="Times New Roman"/>
                <w:sz w:val="17"/>
              </w:rPr>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4" w:right="248"/>
              <w:jc w:val="left"/>
              <w:rPr>
                <w:rFonts w:ascii="宋体" w:hAnsi="宋体" w:cs="宋体" w:eastAsia="宋体" w:hint="default"/>
                <w:sz w:val="18"/>
                <w:szCs w:val="18"/>
              </w:rPr>
            </w:pPr>
            <w:r>
              <w:rPr>
                <w:rFonts w:ascii="宋体" w:hAnsi="宋体" w:cs="宋体" w:eastAsia="宋体" w:hint="default"/>
                <w:sz w:val="18"/>
                <w:szCs w:val="18"/>
              </w:rPr>
              <w:t>中融人寿保险股份有限公司－分</w:t>
            </w:r>
            <w:r>
              <w:rPr>
                <w:rFonts w:ascii="宋体" w:hAnsi="宋体" w:cs="宋体" w:eastAsia="宋体" w:hint="default"/>
                <w:w w:val="98"/>
                <w:sz w:val="18"/>
                <w:szCs w:val="18"/>
              </w:rPr>
              <w:t> </w:t>
            </w:r>
            <w:r>
              <w:rPr>
                <w:rFonts w:ascii="宋体" w:hAnsi="宋体" w:cs="宋体" w:eastAsia="宋体" w:hint="default"/>
                <w:sz w:val="18"/>
                <w:szCs w:val="18"/>
              </w:rPr>
              <w:t>红保险产品</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766,050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766,050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广发基金－建设银行－中国人寿</w:t>
            </w:r>
            <w:r>
              <w:rPr>
                <w:rFonts w:ascii="宋体" w:hAnsi="宋体" w:cs="宋体" w:eastAsia="宋体" w:hint="default"/>
                <w:sz w:val="17"/>
                <w:szCs w:val="17"/>
              </w:rPr>
            </w:r>
          </w:p>
          <w:p>
            <w:pPr>
              <w:pStyle w:val="TableParagraph"/>
              <w:spacing w:line="324" w:lineRule="auto" w:before="89"/>
              <w:ind w:left="104" w:right="248"/>
              <w:jc w:val="left"/>
              <w:rPr>
                <w:rFonts w:ascii="宋体" w:hAnsi="宋体" w:cs="宋体" w:eastAsia="宋体" w:hint="default"/>
                <w:sz w:val="18"/>
                <w:szCs w:val="18"/>
              </w:rPr>
            </w:pPr>
            <w:r>
              <w:rPr>
                <w:rFonts w:ascii="宋体" w:hAnsi="宋体" w:cs="宋体" w:eastAsia="宋体" w:hint="default"/>
                <w:sz w:val="17"/>
                <w:szCs w:val="17"/>
              </w:rPr>
              <w:t>－中国人寿委托广发基金公司股</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票型组合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555,890</w:t>
            </w:r>
            <w:r>
              <w:rPr>
                <w:rFonts w:ascii="Times New Roman"/>
                <w:sz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555,890</w:t>
            </w:r>
            <w:r>
              <w:rPr>
                <w:rFonts w:ascii="Times New Roman"/>
                <w:sz w:val="17"/>
              </w:rPr>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2"/>
              <w:ind w:left="104" w:right="248"/>
              <w:jc w:val="both"/>
              <w:rPr>
                <w:rFonts w:ascii="宋体" w:hAnsi="宋体" w:cs="宋体" w:eastAsia="宋体" w:hint="default"/>
                <w:sz w:val="18"/>
                <w:szCs w:val="18"/>
              </w:rPr>
            </w:pPr>
            <w:r>
              <w:rPr>
                <w:rFonts w:ascii="宋体" w:hAnsi="宋体" w:cs="宋体" w:eastAsia="宋体" w:hint="default"/>
                <w:sz w:val="17"/>
                <w:szCs w:val="17"/>
              </w:rPr>
              <w:t>中国农业银行股份有限公司－工</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银瑞信创新动力股票型证券投资</w:t>
            </w:r>
            <w:r>
              <w:rPr>
                <w:rFonts w:ascii="宋体" w:hAnsi="宋体" w:cs="宋体" w:eastAsia="宋体" w:hint="default"/>
                <w:w w:val="98"/>
                <w:sz w:val="18"/>
                <w:szCs w:val="18"/>
              </w:rPr>
              <w:t> </w:t>
            </w:r>
            <w:r>
              <w:rPr>
                <w:rFonts w:ascii="宋体" w:hAnsi="宋体" w:cs="宋体" w:eastAsia="宋体" w:hint="default"/>
                <w:sz w:val="18"/>
                <w:szCs w:val="18"/>
              </w:rPr>
              <w:t>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502,173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502,173</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全国社保基金四零六组合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458,691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458,691</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4"/>
              <w:ind w:left="104" w:right="248"/>
              <w:jc w:val="left"/>
              <w:rPr>
                <w:rFonts w:ascii="宋体" w:hAnsi="宋体" w:cs="宋体" w:eastAsia="宋体" w:hint="default"/>
                <w:sz w:val="17"/>
                <w:szCs w:val="17"/>
              </w:rPr>
            </w:pPr>
            <w:r>
              <w:rPr>
                <w:rFonts w:ascii="宋体" w:hAnsi="宋体" w:cs="宋体" w:eastAsia="宋体" w:hint="default"/>
                <w:w w:val="105"/>
                <w:sz w:val="17"/>
                <w:szCs w:val="17"/>
              </w:rPr>
              <w:t>中融人寿保险股份有限公司分红</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w w:val="105"/>
                <w:sz w:val="17"/>
                <w:szCs w:val="17"/>
              </w:rPr>
              <w:t>保险产品</w:t>
            </w:r>
            <w:r>
              <w:rPr>
                <w:rFonts w:ascii="宋体" w:hAnsi="宋体" w:cs="宋体" w:eastAsia="宋体" w:hint="default"/>
                <w:sz w:val="17"/>
                <w:szCs w:val="17"/>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437,729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437,729</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名无限售流通股股东之间，</w:t>
            </w:r>
          </w:p>
          <w:p>
            <w:pPr>
              <w:pStyle w:val="TableParagraph"/>
              <w:spacing w:line="240" w:lineRule="auto" w:before="74"/>
              <w:ind w:left="104" w:right="0"/>
              <w:jc w:val="left"/>
              <w:rPr>
                <w:rFonts w:ascii="宋体" w:hAnsi="宋体" w:cs="宋体" w:eastAsia="宋体" w:hint="default"/>
                <w:sz w:val="17"/>
                <w:szCs w:val="17"/>
              </w:rPr>
            </w:pPr>
            <w:r>
              <w:rPr>
                <w:rFonts w:ascii="宋体" w:hAnsi="宋体" w:cs="宋体" w:eastAsia="宋体" w:hint="default"/>
                <w:w w:val="105"/>
                <w:sz w:val="17"/>
                <w:szCs w:val="17"/>
              </w:rPr>
              <w:t>以及前</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10 </w:t>
            </w:r>
            <w:r>
              <w:rPr>
                <w:rFonts w:ascii="宋体" w:hAnsi="宋体" w:cs="宋体" w:eastAsia="宋体" w:hint="default"/>
                <w:w w:val="105"/>
                <w:sz w:val="17"/>
                <w:szCs w:val="17"/>
              </w:rPr>
              <w:t>名无限售流通股股东和</w:t>
            </w:r>
            <w:r>
              <w:rPr>
                <w:rFonts w:ascii="宋体" w:hAnsi="宋体" w:cs="宋体" w:eastAsia="宋体" w:hint="default"/>
                <w:sz w:val="17"/>
                <w:szCs w:val="17"/>
              </w:rPr>
            </w:r>
          </w:p>
          <w:p>
            <w:pPr>
              <w:pStyle w:val="TableParagraph"/>
              <w:spacing w:line="307" w:lineRule="auto" w:before="76"/>
              <w:ind w:left="104" w:right="162"/>
              <w:jc w:val="left"/>
              <w:rPr>
                <w:rFonts w:ascii="宋体" w:hAnsi="宋体" w:cs="宋体" w:eastAsia="宋体" w:hint="default"/>
                <w:sz w:val="18"/>
                <w:szCs w:val="18"/>
              </w:rPr>
            </w:pPr>
            <w:r>
              <w:rPr>
                <w:rFonts w:ascii="宋体" w:hAnsi="宋体" w:cs="宋体" w:eastAsia="宋体" w:hint="default"/>
                <w:w w:val="105"/>
                <w:sz w:val="17"/>
                <w:szCs w:val="17"/>
              </w:rPr>
              <w:t>前</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名股东之间关联关系或一致</w:t>
            </w:r>
            <w:r>
              <w:rPr>
                <w:rFonts w:ascii="宋体" w:hAnsi="宋体" w:cs="宋体" w:eastAsia="宋体" w:hint="default"/>
                <w:w w:val="104"/>
                <w:sz w:val="17"/>
                <w:szCs w:val="17"/>
              </w:rPr>
              <w:t> </w:t>
            </w:r>
            <w:r>
              <w:rPr>
                <w:rFonts w:ascii="宋体" w:hAnsi="宋体" w:cs="宋体" w:eastAsia="宋体" w:hint="default"/>
                <w:w w:val="105"/>
                <w:sz w:val="18"/>
                <w:szCs w:val="18"/>
              </w:rPr>
              <w:t>行动的说明</w:t>
            </w:r>
            <w:r>
              <w:rPr>
                <w:rFonts w:ascii="宋体" w:hAnsi="宋体" w:cs="宋体" w:eastAsia="宋体" w:hint="default"/>
                <w:sz w:val="18"/>
                <w:szCs w:val="18"/>
              </w:rPr>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2" w:lineRule="auto"/>
              <w:ind w:left="104" w:right="105"/>
              <w:jc w:val="both"/>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、唐球与鄢建红为夫妻关系，鄢建红与鄢建兵为姐弟关系。</w:t>
            </w:r>
            <w:r>
              <w:rPr>
                <w:rFonts w:ascii="Times New Roman" w:hAnsi="Times New Roman" w:cs="Times New Roman" w:eastAsia="Times New Roman" w:hint="default"/>
                <w:sz w:val="17"/>
                <w:szCs w:val="17"/>
              </w:rPr>
              <w:t>2</w:t>
            </w:r>
            <w:r>
              <w:rPr>
                <w:rFonts w:ascii="宋体" w:hAnsi="宋体" w:cs="宋体" w:eastAsia="宋体" w:hint="default"/>
                <w:sz w:val="17"/>
                <w:szCs w:val="17"/>
              </w:rPr>
              <w:t>、上述股东之间，未</w:t>
            </w:r>
            <w:r>
              <w:rPr>
                <w:rFonts w:ascii="宋体" w:hAnsi="宋体" w:cs="宋体" w:eastAsia="宋体" w:hint="default"/>
                <w:spacing w:val="72"/>
                <w:sz w:val="17"/>
                <w:szCs w:val="17"/>
              </w:rPr>
              <w:t> </w:t>
            </w:r>
            <w:r>
              <w:rPr>
                <w:rFonts w:ascii="宋体" w:hAnsi="宋体" w:cs="宋体" w:eastAsia="宋体" w:hint="default"/>
                <w:spacing w:val="72"/>
                <w:sz w:val="17"/>
                <w:szCs w:val="17"/>
              </w:rPr>
            </w:r>
            <w:r>
              <w:rPr>
                <w:rFonts w:ascii="宋体" w:hAnsi="宋体" w:cs="宋体" w:eastAsia="宋体" w:hint="default"/>
                <w:w w:val="95"/>
                <w:sz w:val="18"/>
                <w:szCs w:val="18"/>
              </w:rPr>
              <w:t>知是否存在关联关系或属于《上市公司股东持股变动信息披露管理办法》规定的一</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8"/>
                <w:szCs w:val="18"/>
              </w:rPr>
              <w:t>致行动人。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参与融资融券业务股东情况说明</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如</w:t>
            </w:r>
            <w:r>
              <w:rPr>
                <w:rFonts w:ascii="宋体" w:hAnsi="宋体" w:cs="宋体" w:eastAsia="宋体" w:hint="default"/>
                <w:spacing w:val="-1"/>
                <w:w w:val="98"/>
                <w:sz w:val="18"/>
                <w:szCs w:val="18"/>
              </w:rPr>
              <w:t>有</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参</w:t>
            </w:r>
            <w:r>
              <w:rPr>
                <w:rFonts w:ascii="宋体" w:hAnsi="宋体" w:cs="宋体" w:eastAsia="宋体" w:hint="default"/>
                <w:spacing w:val="-1"/>
                <w:w w:val="98"/>
                <w:sz w:val="18"/>
                <w:szCs w:val="18"/>
              </w:rPr>
              <w:t>见</w:t>
            </w:r>
            <w:r>
              <w:rPr>
                <w:rFonts w:ascii="宋体" w:hAnsi="宋体" w:cs="宋体" w:eastAsia="宋体" w:hint="default"/>
                <w:w w:val="98"/>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5</w:t>
            </w:r>
            <w:r>
              <w:rPr>
                <w:rFonts w:ascii="宋体" w:hAnsi="宋体" w:cs="宋体" w:eastAsia="宋体" w:hint="default"/>
                <w:w w:val="98"/>
                <w:sz w:val="18"/>
                <w:szCs w:val="18"/>
              </w:rPr>
              <w:t>）</w:t>
            </w:r>
            <w:r>
              <w:rPr>
                <w:rFonts w:ascii="宋体" w:hAnsi="宋体" w:cs="宋体" w:eastAsia="宋体" w:hint="default"/>
                <w:sz w:val="18"/>
                <w:szCs w:val="18"/>
              </w:rPr>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bl>
    <w:p>
      <w:pPr>
        <w:pStyle w:val="BodyText"/>
        <w:spacing w:line="240" w:lineRule="auto" w:before="51"/>
        <w:ind w:right="0"/>
        <w:jc w:val="left"/>
      </w:pPr>
      <w:r>
        <w:rPr/>
        <w:t>公司前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名普通股股东、前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名无限售条件普通股股东在报告期内是否进行约定购回交易</w:t>
      </w:r>
    </w:p>
    <w:p>
      <w:pPr>
        <w:pStyle w:val="BodyText"/>
        <w:spacing w:line="240" w:lineRule="auto" w:before="101"/>
        <w:ind w:right="0"/>
        <w:jc w:val="left"/>
      </w:pPr>
      <w:r>
        <w:rPr/>
        <w:t>□ 是 √</w:t>
      </w:r>
      <w:r>
        <w:rPr>
          <w:spacing w:val="-3"/>
        </w:rPr>
        <w:t> </w:t>
      </w:r>
      <w:r>
        <w:rPr/>
        <w:t>否</w:t>
      </w:r>
    </w:p>
    <w:p>
      <w:pPr>
        <w:spacing w:before="13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公司前</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名普通股股东、前</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名无限售条件普通股股东在报告期内未进行约定购回交易。</w:t>
      </w:r>
      <w:r>
        <w:rPr>
          <w:rFonts w:ascii="宋体" w:hAnsi="宋体" w:cs="宋体" w:eastAsia="宋体" w:hint="default"/>
          <w:sz w:val="17"/>
          <w:szCs w:val="17"/>
        </w:rPr>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69" w:lineRule="auto" w:before="0"/>
        <w:ind w:left="112" w:right="7394" w:firstLine="0"/>
        <w:jc w:val="left"/>
        <w:rPr>
          <w:rFonts w:ascii="宋体" w:hAnsi="宋体" w:cs="宋体" w:eastAsia="宋体" w:hint="default"/>
          <w:sz w:val="17"/>
          <w:szCs w:val="17"/>
        </w:rPr>
      </w:pPr>
      <w:r>
        <w:rPr>
          <w:rFonts w:ascii="宋体" w:hAnsi="宋体" w:cs="宋体" w:eastAsia="宋体" w:hint="default"/>
          <w:w w:val="95"/>
          <w:sz w:val="18"/>
          <w:szCs w:val="18"/>
        </w:rPr>
        <w:t>控股股东性质：自然人控股</w:t>
      </w:r>
      <w:r>
        <w:rPr>
          <w:rFonts w:ascii="宋体" w:hAnsi="宋体" w:cs="宋体" w:eastAsia="宋体" w:hint="default"/>
          <w:spacing w:val="12"/>
          <w:w w:val="95"/>
          <w:sz w:val="18"/>
          <w:szCs w:val="18"/>
        </w:rPr>
        <w:t> </w:t>
      </w:r>
      <w:r>
        <w:rPr>
          <w:rFonts w:ascii="宋体" w:hAnsi="宋体" w:cs="宋体" w:eastAsia="宋体" w:hint="default"/>
          <w:spacing w:val="12"/>
          <w:w w:val="95"/>
          <w:sz w:val="18"/>
          <w:szCs w:val="18"/>
        </w:rPr>
      </w:r>
      <w:r>
        <w:rPr>
          <w:rFonts w:ascii="宋体" w:hAnsi="宋体" w:cs="宋体" w:eastAsia="宋体" w:hint="default"/>
          <w:sz w:val="17"/>
          <w:szCs w:val="17"/>
        </w:rPr>
        <w:t>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397"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6"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165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64"/>
              <w:ind w:left="104" w:right="105"/>
              <w:jc w:val="both"/>
              <w:rPr>
                <w:rFonts w:ascii="宋体" w:hAnsi="宋体" w:cs="宋体" w:eastAsia="宋体" w:hint="default"/>
                <w:sz w:val="18"/>
                <w:szCs w:val="18"/>
              </w:rPr>
            </w:pPr>
            <w:r>
              <w:rPr>
                <w:rFonts w:ascii="宋体" w:hAnsi="宋体" w:cs="宋体" w:eastAsia="宋体" w:hint="default"/>
                <w:w w:val="105"/>
                <w:sz w:val="17"/>
                <w:szCs w:val="17"/>
              </w:rPr>
              <w:t>唐球先生，</w:t>
            </w:r>
            <w:r>
              <w:rPr>
                <w:rFonts w:ascii="Times New Roman" w:hAnsi="Times New Roman" w:cs="Times New Roman" w:eastAsia="Times New Roman" w:hint="default"/>
                <w:w w:val="105"/>
                <w:sz w:val="17"/>
                <w:szCs w:val="17"/>
              </w:rPr>
              <w:t>2004</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月至</w:t>
            </w:r>
            <w:r>
              <w:rPr>
                <w:rFonts w:ascii="宋体" w:hAnsi="宋体" w:cs="宋体" w:eastAsia="宋体" w:hint="default"/>
                <w:spacing w:val="-34"/>
                <w:w w:val="105"/>
                <w:sz w:val="17"/>
                <w:szCs w:val="17"/>
              </w:rPr>
              <w:t> </w:t>
            </w:r>
            <w:r>
              <w:rPr>
                <w:rFonts w:ascii="Times New Roman" w:hAnsi="Times New Roman" w:cs="Times New Roman" w:eastAsia="Times New Roman" w:hint="default"/>
                <w:w w:val="105"/>
                <w:sz w:val="17"/>
                <w:szCs w:val="17"/>
              </w:rPr>
              <w:t>2010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月任深圳市赢时胜信息技术有限公司执</w:t>
            </w:r>
            <w:r>
              <w:rPr>
                <w:rFonts w:ascii="宋体" w:hAnsi="宋体" w:cs="宋体" w:eastAsia="宋体" w:hint="default"/>
                <w:spacing w:val="-85"/>
                <w:w w:val="105"/>
                <w:sz w:val="17"/>
                <w:szCs w:val="17"/>
              </w:rPr>
              <w:t> </w:t>
            </w:r>
            <w:r>
              <w:rPr>
                <w:rFonts w:ascii="宋体" w:hAnsi="宋体" w:cs="宋体" w:eastAsia="宋体" w:hint="default"/>
                <w:spacing w:val="-85"/>
                <w:w w:val="105"/>
                <w:sz w:val="17"/>
                <w:szCs w:val="17"/>
              </w:rPr>
            </w:r>
            <w:r>
              <w:rPr>
                <w:rFonts w:ascii="宋体" w:hAnsi="宋体" w:cs="宋体" w:eastAsia="宋体" w:hint="default"/>
                <w:spacing w:val="-4"/>
                <w:w w:val="105"/>
                <w:sz w:val="17"/>
                <w:szCs w:val="17"/>
              </w:rPr>
              <w:t>行董事、总经理；</w:t>
            </w:r>
            <w:r>
              <w:rPr>
                <w:rFonts w:ascii="Times New Roman" w:hAnsi="Times New Roman" w:cs="Times New Roman" w:eastAsia="Times New Roman" w:hint="default"/>
                <w:spacing w:val="-4"/>
                <w:w w:val="105"/>
                <w:sz w:val="17"/>
                <w:szCs w:val="17"/>
              </w:rPr>
              <w:t>2010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月起任深圳市赢时胜信息技术股份有限公司董事</w:t>
            </w:r>
            <w:r>
              <w:rPr>
                <w:rFonts w:ascii="宋体" w:hAnsi="宋体" w:cs="宋体" w:eastAsia="宋体" w:hint="default"/>
                <w:spacing w:val="-85"/>
                <w:w w:val="105"/>
                <w:sz w:val="17"/>
                <w:szCs w:val="17"/>
              </w:rPr>
              <w:t> </w:t>
            </w:r>
            <w:r>
              <w:rPr>
                <w:rFonts w:ascii="宋体" w:hAnsi="宋体" w:cs="宋体" w:eastAsia="宋体" w:hint="default"/>
                <w:spacing w:val="-85"/>
                <w:w w:val="105"/>
                <w:sz w:val="17"/>
                <w:szCs w:val="17"/>
              </w:rPr>
            </w:r>
            <w:r>
              <w:rPr>
                <w:rFonts w:ascii="宋体" w:hAnsi="宋体" w:cs="宋体" w:eastAsia="宋体" w:hint="default"/>
                <w:sz w:val="18"/>
                <w:szCs w:val="18"/>
              </w:rPr>
              <w:t>长、总经理。</w:t>
            </w:r>
            <w:r>
              <w:rPr>
                <w:rFonts w:ascii="宋体" w:hAnsi="宋体" w:cs="宋体" w:eastAsia="宋体" w:hint="default"/>
                <w:spacing w:val="-29"/>
                <w:sz w:val="18"/>
                <w:szCs w:val="18"/>
              </w:rPr>
              <w:t> </w:t>
            </w:r>
            <w:r>
              <w:rPr>
                <w:rFonts w:ascii="宋体" w:hAnsi="宋体" w:cs="宋体" w:eastAsia="宋体" w:hint="default"/>
                <w:sz w:val="18"/>
                <w:szCs w:val="18"/>
              </w:rPr>
              <w:t>鄢建红女士，</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月任深圳市赢时胜信息</w:t>
            </w:r>
            <w:r>
              <w:rPr>
                <w:rFonts w:ascii="宋体" w:hAnsi="宋体" w:cs="宋体" w:eastAsia="宋体" w:hint="default"/>
                <w:w w:val="98"/>
                <w:sz w:val="18"/>
                <w:szCs w:val="18"/>
              </w:rPr>
              <w:t> </w:t>
            </w:r>
            <w:r>
              <w:rPr>
                <w:rFonts w:ascii="宋体" w:hAnsi="宋体" w:cs="宋体" w:eastAsia="宋体" w:hint="default"/>
                <w:spacing w:val="-3"/>
                <w:w w:val="105"/>
                <w:sz w:val="17"/>
                <w:szCs w:val="17"/>
              </w:rPr>
              <w:t>技术有限公司财务负责人；</w:t>
            </w:r>
            <w:r>
              <w:rPr>
                <w:rFonts w:ascii="Times New Roman" w:hAnsi="Times New Roman" w:cs="Times New Roman" w:eastAsia="Times New Roman" w:hint="default"/>
                <w:spacing w:val="-3"/>
                <w:w w:val="105"/>
                <w:sz w:val="17"/>
                <w:szCs w:val="17"/>
              </w:rPr>
              <w:t>2010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月起任深圳市赢时胜信息技术股份有限</w:t>
            </w:r>
            <w:r>
              <w:rPr>
                <w:rFonts w:ascii="宋体" w:hAnsi="宋体" w:cs="宋体" w:eastAsia="宋体" w:hint="default"/>
                <w:spacing w:val="-85"/>
                <w:w w:val="105"/>
                <w:sz w:val="17"/>
                <w:szCs w:val="17"/>
              </w:rPr>
              <w:t> </w:t>
            </w:r>
            <w:r>
              <w:rPr>
                <w:rFonts w:ascii="宋体" w:hAnsi="宋体" w:cs="宋体" w:eastAsia="宋体" w:hint="default"/>
                <w:spacing w:val="-85"/>
                <w:w w:val="105"/>
                <w:sz w:val="17"/>
                <w:szCs w:val="17"/>
              </w:rPr>
            </w:r>
            <w:r>
              <w:rPr>
                <w:rFonts w:ascii="宋体" w:hAnsi="宋体" w:cs="宋体" w:eastAsia="宋体" w:hint="default"/>
                <w:w w:val="105"/>
                <w:sz w:val="18"/>
                <w:szCs w:val="18"/>
              </w:rPr>
              <w:t>公司董事。</w:t>
            </w:r>
            <w:r>
              <w:rPr>
                <w:rFonts w:ascii="宋体" w:hAnsi="宋体" w:cs="宋体" w:eastAsia="宋体" w:hint="default"/>
                <w:sz w:val="18"/>
                <w:szCs w:val="18"/>
              </w:rPr>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104" w:right="243"/>
              <w:jc w:val="left"/>
              <w:rPr>
                <w:rFonts w:ascii="宋体" w:hAnsi="宋体" w:cs="宋体" w:eastAsia="宋体" w:hint="default"/>
                <w:sz w:val="18"/>
                <w:szCs w:val="18"/>
              </w:rPr>
            </w:pPr>
            <w:r>
              <w:rPr>
                <w:rFonts w:ascii="宋体" w:hAnsi="宋体" w:cs="宋体" w:eastAsia="宋体" w:hint="default"/>
                <w:sz w:val="17"/>
                <w:szCs w:val="17"/>
              </w:rPr>
              <w:t>报告期内控股和参股的其他境内外上市</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控股股东报告期内变更</w:t>
      </w:r>
      <w:r>
        <w:rPr>
          <w:rFonts w:ascii="宋体" w:hAnsi="宋体" w:cs="宋体" w:eastAsia="宋体" w:hint="default"/>
          <w:sz w:val="17"/>
          <w:szCs w:val="17"/>
        </w:rPr>
      </w:r>
    </w:p>
    <w:p>
      <w:pPr>
        <w:spacing w:line="369" w:lineRule="auto" w:before="121"/>
        <w:ind w:left="112" w:right="5930"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2"/>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line="369" w:lineRule="auto" w:before="0"/>
        <w:ind w:left="112" w:right="7394" w:firstLine="0"/>
        <w:jc w:val="left"/>
        <w:rPr>
          <w:rFonts w:ascii="宋体" w:hAnsi="宋体" w:cs="宋体" w:eastAsia="宋体" w:hint="default"/>
          <w:sz w:val="17"/>
          <w:szCs w:val="17"/>
        </w:rPr>
      </w:pPr>
      <w:r>
        <w:rPr>
          <w:rFonts w:ascii="宋体" w:hAnsi="宋体" w:cs="宋体" w:eastAsia="宋体" w:hint="default"/>
          <w:sz w:val="18"/>
          <w:szCs w:val="18"/>
        </w:rPr>
        <w:t>实际控制人性质：境内自然人</w:t>
      </w:r>
      <w:r>
        <w:rPr>
          <w:rFonts w:ascii="宋体" w:hAnsi="宋体" w:cs="宋体" w:eastAsia="宋体" w:hint="default"/>
          <w:w w:val="98"/>
          <w:sz w:val="18"/>
          <w:szCs w:val="18"/>
        </w:rPr>
        <w:t> </w:t>
      </w:r>
      <w:r>
        <w:rPr>
          <w:rFonts w:ascii="宋体" w:hAnsi="宋体" w:cs="宋体" w:eastAsia="宋体" w:hint="default"/>
          <w:sz w:val="17"/>
          <w:szCs w:val="17"/>
        </w:rPr>
        <w:t>实际控制人类型：自然人</w:t>
      </w:r>
    </w:p>
    <w:tbl>
      <w:tblPr>
        <w:tblW w:w="0" w:type="auto"/>
        <w:jc w:val="left"/>
        <w:tblInd w:w="109" w:type="dxa"/>
        <w:tblLayout w:type="fixed"/>
        <w:tblCellMar>
          <w:top w:w="0" w:type="dxa"/>
          <w:left w:w="0" w:type="dxa"/>
          <w:bottom w:w="0" w:type="dxa"/>
          <w:right w:w="0" w:type="dxa"/>
        </w:tblCellMar>
        <w:tblLook w:val="01E0"/>
      </w:tblPr>
      <w:tblGrid>
        <w:gridCol w:w="3327"/>
        <w:gridCol w:w="2121"/>
        <w:gridCol w:w="4120"/>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25" w:right="0"/>
              <w:jc w:val="left"/>
              <w:rPr>
                <w:rFonts w:ascii="宋体" w:hAnsi="宋体" w:cs="宋体" w:eastAsia="宋体" w:hint="default"/>
                <w:sz w:val="17"/>
                <w:szCs w:val="17"/>
              </w:rPr>
            </w:pPr>
            <w:r>
              <w:rPr>
                <w:rFonts w:ascii="宋体" w:hAnsi="宋体" w:cs="宋体" w:eastAsia="宋体" w:hint="default"/>
                <w:w w:val="105"/>
                <w:sz w:val="17"/>
                <w:szCs w:val="17"/>
              </w:rPr>
              <w:t>实际控制人姓名</w:t>
            </w:r>
            <w:r>
              <w:rPr>
                <w:rFonts w:ascii="宋体" w:hAnsi="宋体" w:cs="宋体" w:eastAsia="宋体" w:hint="default"/>
                <w:sz w:val="17"/>
                <w:szCs w:val="17"/>
              </w:rPr>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国籍</w:t>
            </w:r>
            <w:r>
              <w:rPr>
                <w:rFonts w:ascii="宋体" w:hAnsi="宋体" w:cs="宋体" w:eastAsia="宋体" w:hint="default"/>
                <w:sz w:val="17"/>
                <w:szCs w:val="17"/>
              </w:rPr>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795" w:right="0"/>
              <w:jc w:val="left"/>
              <w:rPr>
                <w:rFonts w:ascii="宋体" w:hAnsi="宋体" w:cs="宋体" w:eastAsia="宋体" w:hint="default"/>
                <w:sz w:val="17"/>
                <w:szCs w:val="17"/>
              </w:rPr>
            </w:pPr>
            <w:r>
              <w:rPr>
                <w:rFonts w:ascii="宋体" w:hAnsi="宋体" w:cs="宋体" w:eastAsia="宋体" w:hint="default"/>
                <w:w w:val="105"/>
                <w:sz w:val="17"/>
                <w:szCs w:val="17"/>
              </w:rPr>
              <w:t>是否取得其他国家或地区居留权</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唐球</w:t>
            </w:r>
            <w:r>
              <w:rPr>
                <w:rFonts w:ascii="宋体" w:hAnsi="宋体" w:cs="宋体" w:eastAsia="宋体" w:hint="default"/>
                <w:sz w:val="17"/>
                <w:szCs w:val="17"/>
              </w:rPr>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7"/>
                <w:szCs w:val="17"/>
              </w:rPr>
            </w:pPr>
            <w:r>
              <w:rPr>
                <w:rFonts w:ascii="宋体" w:hAnsi="宋体" w:cs="宋体" w:eastAsia="宋体" w:hint="default"/>
                <w:w w:val="105"/>
                <w:sz w:val="17"/>
                <w:szCs w:val="17"/>
              </w:rPr>
              <w:t>中国</w:t>
            </w:r>
            <w:r>
              <w:rPr>
                <w:rFonts w:ascii="宋体" w:hAnsi="宋体" w:cs="宋体" w:eastAsia="宋体" w:hint="default"/>
                <w:sz w:val="17"/>
                <w:szCs w:val="17"/>
              </w:rPr>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361"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6241"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唐球先生，</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月任深圳市赢时胜信息技术有限公司执</w:t>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62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7"/>
                <w:szCs w:val="17"/>
              </w:rPr>
            </w:pPr>
            <w:r>
              <w:rPr>
                <w:rFonts w:ascii="宋体" w:hAnsi="宋体" w:cs="宋体" w:eastAsia="宋体" w:hint="default"/>
                <w:w w:val="105"/>
                <w:sz w:val="17"/>
                <w:szCs w:val="17"/>
              </w:rPr>
              <w:t>行董事、总经理；</w:t>
            </w: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月起任深圳市赢时胜信息技术股份有限公司董事</w:t>
            </w:r>
            <w:r>
              <w:rPr>
                <w:rFonts w:ascii="宋体" w:hAnsi="宋体" w:cs="宋体" w:eastAsia="宋体" w:hint="default"/>
                <w:sz w:val="17"/>
                <w:szCs w:val="17"/>
              </w:rPr>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6"/>
              <w:ind w:left="104" w:right="0"/>
              <w:jc w:val="left"/>
              <w:rPr>
                <w:rFonts w:ascii="宋体" w:hAnsi="宋体" w:cs="宋体" w:eastAsia="宋体" w:hint="default"/>
                <w:sz w:val="17"/>
                <w:szCs w:val="17"/>
              </w:rPr>
            </w:pPr>
            <w:r>
              <w:rPr>
                <w:rFonts w:ascii="宋体" w:hAnsi="宋体" w:cs="宋体" w:eastAsia="宋体" w:hint="default"/>
                <w:w w:val="105"/>
                <w:sz w:val="17"/>
                <w:szCs w:val="17"/>
              </w:rPr>
              <w:t>主要职业及职务</w:t>
            </w:r>
            <w:r>
              <w:rPr>
                <w:rFonts w:ascii="宋体" w:hAnsi="宋体" w:cs="宋体" w:eastAsia="宋体" w:hint="default"/>
                <w:sz w:val="17"/>
                <w:szCs w:val="17"/>
              </w:rPr>
            </w:r>
          </w:p>
        </w:tc>
        <w:tc>
          <w:tcPr>
            <w:tcW w:w="62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7"/>
                <w:szCs w:val="17"/>
              </w:rPr>
            </w:pPr>
            <w:r>
              <w:rPr>
                <w:rFonts w:ascii="宋体" w:hAnsi="宋体" w:cs="宋体" w:eastAsia="宋体" w:hint="default"/>
                <w:w w:val="105"/>
                <w:sz w:val="17"/>
                <w:szCs w:val="17"/>
              </w:rPr>
              <w:t>长、总经理。</w:t>
            </w:r>
            <w:r>
              <w:rPr>
                <w:rFonts w:ascii="宋体" w:hAnsi="宋体" w:cs="宋体" w:eastAsia="宋体" w:hint="default"/>
                <w:spacing w:val="9"/>
                <w:w w:val="105"/>
                <w:sz w:val="17"/>
                <w:szCs w:val="17"/>
              </w:rPr>
              <w:t> </w:t>
            </w:r>
            <w:r>
              <w:rPr>
                <w:rFonts w:ascii="宋体" w:hAnsi="宋体" w:cs="宋体" w:eastAsia="宋体" w:hint="default"/>
                <w:w w:val="105"/>
                <w:sz w:val="17"/>
                <w:szCs w:val="17"/>
              </w:rPr>
              <w:t>鄢建红女士，</w:t>
            </w:r>
            <w:r>
              <w:rPr>
                <w:rFonts w:ascii="Times New Roman" w:hAnsi="Times New Roman" w:cs="Times New Roman" w:eastAsia="Times New Roman" w:hint="default"/>
                <w:w w:val="105"/>
                <w:sz w:val="17"/>
                <w:szCs w:val="17"/>
              </w:rPr>
              <w:t>2004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月至</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2010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月任深圳市赢时胜信息</w:t>
            </w:r>
            <w:r>
              <w:rPr>
                <w:rFonts w:ascii="宋体" w:hAnsi="宋体" w:cs="宋体" w:eastAsia="宋体" w:hint="default"/>
                <w:sz w:val="17"/>
                <w:szCs w:val="17"/>
              </w:rPr>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624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技术有限公司财务负责人；</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月起任深圳市赢时胜信息技术股份有限</w:t>
            </w:r>
          </w:p>
        </w:tc>
      </w:tr>
      <w:tr>
        <w:trPr>
          <w:trHeight w:val="353" w:hRule="exact"/>
        </w:trPr>
        <w:tc>
          <w:tcPr>
            <w:tcW w:w="3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6241"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w w:val="98"/>
                <w:sz w:val="18"/>
                <w:szCs w:val="18"/>
              </w:rPr>
              <w:t>无</w:t>
            </w:r>
            <w:r>
              <w:rPr>
                <w:rFonts w:ascii="宋体" w:hAnsi="宋体" w:cs="宋体" w:eastAsia="宋体" w:hint="default"/>
                <w:sz w:val="18"/>
                <w:szCs w:val="18"/>
              </w:rPr>
            </w:r>
          </w:p>
        </w:tc>
      </w:tr>
    </w:tbl>
    <w:p>
      <w:pPr>
        <w:pStyle w:val="BodyText"/>
        <w:spacing w:line="240" w:lineRule="auto" w:before="69"/>
        <w:ind w:right="0"/>
        <w:jc w:val="left"/>
      </w:pPr>
      <w:r>
        <w:rPr/>
        <w:t>实际控制人报告期内变更</w:t>
      </w:r>
    </w:p>
    <w:p>
      <w:pPr>
        <w:spacing w:line="364" w:lineRule="auto" w:before="115"/>
        <w:ind w:left="112" w:right="5930"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8"/>
          <w:szCs w:val="18"/>
        </w:rPr>
        <w:t>公司报告期实际控制人未发生变更。</w:t>
      </w:r>
      <w:r>
        <w:rPr>
          <w:rFonts w:ascii="宋体" w:hAnsi="宋体" w:cs="宋体" w:eastAsia="宋体" w:hint="default"/>
          <w:w w:val="98"/>
          <w:sz w:val="18"/>
          <w:szCs w:val="18"/>
        </w:rPr>
        <w:t> </w:t>
      </w:r>
      <w:r>
        <w:rPr>
          <w:rFonts w:ascii="宋体" w:hAnsi="宋体" w:cs="宋体" w:eastAsia="宋体" w:hint="default"/>
          <w:sz w:val="17"/>
          <w:szCs w:val="17"/>
        </w:rPr>
        <w:t>公司与实际控制人之间的产权及控制关系的方框图</w:t>
      </w:r>
    </w:p>
    <w:p>
      <w:pPr>
        <w:spacing w:line="240" w:lineRule="auto" w:before="12"/>
        <w:rPr>
          <w:rFonts w:ascii="宋体" w:hAnsi="宋体" w:cs="宋体" w:eastAsia="宋体" w:hint="default"/>
          <w:sz w:val="15"/>
          <w:szCs w:val="15"/>
        </w:rPr>
      </w:pPr>
    </w:p>
    <w:p>
      <w:pPr>
        <w:spacing w:line="2745" w:lineRule="exact"/>
        <w:ind w:left="1317"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4589284" cy="17430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1" cstate="print"/>
                    <a:stretch>
                      <a:fillRect/>
                    </a:stretch>
                  </pic:blipFill>
                  <pic:spPr>
                    <a:xfrm>
                      <a:off x="0" y="0"/>
                      <a:ext cx="4589284" cy="1743075"/>
                    </a:xfrm>
                    <a:prstGeom prst="rect">
                      <a:avLst/>
                    </a:prstGeom>
                  </pic:spPr>
                </pic:pic>
              </a:graphicData>
            </a:graphic>
          </wp:inline>
        </w:drawing>
      </w:r>
      <w:r>
        <w:rPr>
          <w:rFonts w:ascii="宋体" w:hAnsi="宋体" w:cs="宋体" w:eastAsia="宋体" w:hint="default"/>
          <w:position w:val="-54"/>
          <w:sz w:val="20"/>
          <w:szCs w:val="20"/>
        </w:rPr>
      </w:r>
    </w:p>
    <w:p>
      <w:pPr>
        <w:spacing w:after="0" w:line="2745" w:lineRule="exact"/>
        <w:rPr>
          <w:rFonts w:ascii="宋体" w:hAnsi="宋体" w:cs="宋体" w:eastAsia="宋体" w:hint="default"/>
          <w:sz w:val="20"/>
          <w:szCs w:val="20"/>
        </w:rPr>
        <w:sectPr>
          <w:pgSz w:w="11910" w:h="16840"/>
          <w:pgMar w:header="918" w:footer="1017" w:top="1120" w:bottom="1200" w:left="1020" w:right="1020"/>
        </w:sectPr>
      </w:pPr>
    </w:p>
    <w:p>
      <w:pPr>
        <w:spacing w:line="240" w:lineRule="auto" w:before="0"/>
        <w:rPr>
          <w:rFonts w:ascii="宋体" w:hAnsi="宋体" w:cs="宋体" w:eastAsia="宋体" w:hint="default"/>
          <w:sz w:val="21"/>
          <w:szCs w:val="21"/>
        </w:rPr>
      </w:pPr>
    </w:p>
    <w:p>
      <w:pPr>
        <w:pStyle w:val="BodyText"/>
        <w:spacing w:line="240" w:lineRule="auto" w:before="42"/>
        <w:ind w:right="0"/>
        <w:jc w:val="left"/>
      </w:pPr>
      <w:r>
        <w:rPr/>
        <w:t>实际控制人通过信托或其他资产管理方式控制公司</w:t>
      </w:r>
    </w:p>
    <w:p>
      <w:pPr>
        <w:spacing w:line="240" w:lineRule="auto" w:before="12"/>
        <w:rPr>
          <w:rFonts w:ascii="宋体" w:hAnsi="宋体" w:cs="宋体" w:eastAsia="宋体" w:hint="default"/>
          <w:sz w:val="20"/>
          <w:szCs w:val="20"/>
        </w:rPr>
      </w:pPr>
    </w:p>
    <w:p>
      <w:pPr>
        <w:pStyle w:val="BodyText"/>
        <w:spacing w:line="240" w:lineRule="auto"/>
        <w:ind w:right="0"/>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、其他持股在</w:t>
      </w:r>
      <w:r>
        <w:rPr>
          <w:spacing w:val="-54"/>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after="0" w:line="240" w:lineRule="auto"/>
        <w:jc w:val="left"/>
        <w:sectPr>
          <w:pgSz w:w="11910" w:h="16840"/>
          <w:pgMar w:header="918" w:footer="1017" w:top="112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247" w:right="0"/>
        <w:jc w:val="left"/>
        <w:rPr>
          <w:b w:val="0"/>
          <w:bCs w:val="0"/>
        </w:rPr>
      </w:pPr>
      <w:bookmarkStart w:name="_bookmark5" w:id="6"/>
      <w:bookmarkEnd w:id="6"/>
      <w:r>
        <w:rPr>
          <w:b w:val="0"/>
          <w:bCs w:val="0"/>
        </w:rPr>
      </w:r>
      <w:r>
        <w:rPr/>
        <w:t>第七节</w:t>
      </w:r>
      <w:r>
        <w:rPr>
          <w:spacing w:val="-5"/>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2"/>
        <w:ind w:right="7394"/>
        <w:jc w:val="left"/>
      </w:pPr>
      <w:r>
        <w:rPr/>
        <w:t>□ 适用 √</w:t>
      </w:r>
      <w:r>
        <w:rPr>
          <w:spacing w:val="1"/>
        </w:rPr>
        <w:t> </w:t>
      </w:r>
      <w:r>
        <w:rPr/>
        <w:t>不适用</w:t>
      </w:r>
      <w:r>
        <w:rPr>
          <w:w w:val="98"/>
        </w:rPr>
        <w:t> </w:t>
      </w:r>
      <w:r>
        <w:rPr>
          <w:w w:val="95"/>
        </w:rPr>
        <w:t>报告期公司不存在优先股。</w:t>
      </w:r>
      <w:r>
        <w:rPr/>
      </w:r>
    </w:p>
    <w:p>
      <w:pPr>
        <w:spacing w:after="0" w:line="357" w:lineRule="auto"/>
        <w:jc w:val="left"/>
        <w:sectPr>
          <w:pgSz w:w="11910" w:h="16840"/>
          <w:pgMar w:header="918" w:footer="1017" w:top="112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1643" w:right="0"/>
        <w:jc w:val="left"/>
        <w:rPr>
          <w:b w:val="0"/>
          <w:bCs w:val="0"/>
        </w:rPr>
      </w:pPr>
      <w:bookmarkStart w:name="_bookmark6" w:id="7"/>
      <w:bookmarkEnd w:id="7"/>
      <w:r>
        <w:rPr>
          <w:b w:val="0"/>
          <w:bCs w:val="0"/>
        </w:rPr>
      </w:r>
      <w:r>
        <w:rPr/>
        <w:t>第八节</w:t>
      </w:r>
      <w:r>
        <w:rPr>
          <w:spacing w:val="-12"/>
        </w:rPr>
        <w:t> </w:t>
      </w:r>
      <w:r>
        <w:rPr/>
        <w:t>董事、监事、高级管理人员和员工情况</w:t>
      </w:r>
      <w:r>
        <w:rPr>
          <w:b w:val="0"/>
          <w:bCs w:val="0"/>
        </w:rPr>
      </w:r>
    </w:p>
    <w:p>
      <w:pPr>
        <w:spacing w:line="240" w:lineRule="auto" w:before="8"/>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14" w:right="0"/>
              <w:jc w:val="left"/>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13" w:right="0"/>
              <w:jc w:val="left"/>
              <w:rPr>
                <w:rFonts w:ascii="宋体" w:hAnsi="宋体" w:cs="宋体" w:eastAsia="宋体" w:hint="default"/>
                <w:sz w:val="17"/>
                <w:szCs w:val="17"/>
              </w:rPr>
            </w:pPr>
            <w:r>
              <w:rPr>
                <w:rFonts w:ascii="宋体" w:hAnsi="宋体" w:cs="宋体" w:eastAsia="宋体" w:hint="default"/>
                <w:w w:val="105"/>
                <w:sz w:val="17"/>
                <w:szCs w:val="17"/>
              </w:rPr>
              <w:t>职务</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4" w:right="125" w:hanging="183"/>
              <w:jc w:val="left"/>
              <w:rPr>
                <w:rFonts w:ascii="宋体" w:hAnsi="宋体" w:cs="宋体" w:eastAsia="宋体" w:hint="default"/>
                <w:sz w:val="18"/>
                <w:szCs w:val="18"/>
              </w:rPr>
            </w:pPr>
            <w:r>
              <w:rPr>
                <w:rFonts w:ascii="宋体" w:hAnsi="宋体" w:cs="宋体" w:eastAsia="宋体" w:hint="default"/>
                <w:sz w:val="18"/>
                <w:szCs w:val="18"/>
              </w:rPr>
              <w:t>任职状</w:t>
            </w:r>
            <w:r>
              <w:rPr>
                <w:rFonts w:ascii="宋体" w:hAnsi="宋体" w:cs="宋体" w:eastAsia="宋体" w:hint="default"/>
                <w:w w:val="98"/>
                <w:sz w:val="18"/>
                <w:szCs w:val="18"/>
              </w:rPr>
              <w:t> </w:t>
            </w:r>
            <w:r>
              <w:rPr>
                <w:rFonts w:ascii="宋体" w:hAnsi="宋体" w:cs="宋体" w:eastAsia="宋体" w:hint="default"/>
                <w:sz w:val="18"/>
                <w:szCs w:val="18"/>
              </w:rPr>
              <w:t>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13" w:right="0"/>
              <w:jc w:val="left"/>
              <w:rPr>
                <w:rFonts w:ascii="宋体" w:hAnsi="宋体" w:cs="宋体" w:eastAsia="宋体" w:hint="default"/>
                <w:sz w:val="17"/>
                <w:szCs w:val="17"/>
              </w:rPr>
            </w:pPr>
            <w:r>
              <w:rPr>
                <w:rFonts w:ascii="宋体" w:hAnsi="宋体" w:cs="宋体" w:eastAsia="宋体" w:hint="default"/>
                <w:w w:val="105"/>
                <w:sz w:val="17"/>
                <w:szCs w:val="17"/>
              </w:rPr>
              <w:t>性别</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12" w:right="0"/>
              <w:jc w:val="left"/>
              <w:rPr>
                <w:rFonts w:ascii="宋体" w:hAnsi="宋体" w:cs="宋体" w:eastAsia="宋体" w:hint="default"/>
                <w:sz w:val="17"/>
                <w:szCs w:val="17"/>
              </w:rPr>
            </w:pPr>
            <w:r>
              <w:rPr>
                <w:rFonts w:ascii="宋体" w:hAnsi="宋体" w:cs="宋体" w:eastAsia="宋体" w:hint="default"/>
                <w:w w:val="105"/>
                <w:sz w:val="17"/>
                <w:szCs w:val="17"/>
              </w:rPr>
              <w:t>年龄</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5" w:right="122"/>
              <w:jc w:val="left"/>
              <w:rPr>
                <w:rFonts w:ascii="宋体" w:hAnsi="宋体" w:cs="宋体" w:eastAsia="宋体" w:hint="default"/>
                <w:sz w:val="18"/>
                <w:szCs w:val="18"/>
              </w:rPr>
            </w:pPr>
            <w:r>
              <w:rPr>
                <w:rFonts w:ascii="宋体" w:hAnsi="宋体" w:cs="宋体" w:eastAsia="宋体" w:hint="default"/>
                <w:sz w:val="18"/>
                <w:szCs w:val="18"/>
              </w:rPr>
              <w:t>任期起</w:t>
            </w:r>
            <w:r>
              <w:rPr>
                <w:rFonts w:ascii="宋体" w:hAnsi="宋体" w:cs="宋体" w:eastAsia="宋体" w:hint="default"/>
                <w:w w:val="98"/>
                <w:sz w:val="18"/>
                <w:szCs w:val="18"/>
              </w:rPr>
              <w:t> </w:t>
            </w:r>
            <w:r>
              <w:rPr>
                <w:rFonts w:ascii="宋体" w:hAnsi="宋体" w:cs="宋体" w:eastAsia="宋体" w:hint="default"/>
                <w:sz w:val="18"/>
                <w:szCs w:val="18"/>
              </w:rPr>
              <w:t>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5" w:right="123"/>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w w:val="98"/>
                <w:sz w:val="18"/>
                <w:szCs w:val="18"/>
              </w:rPr>
              <w:t> </w:t>
            </w:r>
            <w:r>
              <w:rPr>
                <w:rFonts w:ascii="宋体" w:hAnsi="宋体" w:cs="宋体" w:eastAsia="宋体" w:hint="default"/>
                <w:sz w:val="18"/>
                <w:szCs w:val="18"/>
              </w:rPr>
              <w:t>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215" w:right="124" w:hanging="92"/>
              <w:jc w:val="left"/>
              <w:rPr>
                <w:rFonts w:ascii="宋体" w:hAnsi="宋体" w:cs="宋体" w:eastAsia="宋体" w:hint="default"/>
                <w:sz w:val="17"/>
                <w:szCs w:val="17"/>
              </w:rPr>
            </w:pPr>
            <w:r>
              <w:rPr>
                <w:rFonts w:ascii="宋体" w:hAnsi="宋体" w:cs="宋体" w:eastAsia="宋体" w:hint="default"/>
                <w:sz w:val="18"/>
                <w:szCs w:val="18"/>
              </w:rPr>
              <w:t>期初持</w:t>
            </w:r>
            <w:r>
              <w:rPr>
                <w:rFonts w:ascii="宋体" w:hAnsi="宋体" w:cs="宋体" w:eastAsia="宋体" w:hint="default"/>
                <w:w w:val="98"/>
                <w:sz w:val="18"/>
                <w:szCs w:val="18"/>
              </w:rPr>
              <w:t> </w:t>
            </w:r>
            <w:r>
              <w:rPr>
                <w:rFonts w:ascii="宋体" w:hAnsi="宋体" w:cs="宋体" w:eastAsia="宋体" w:hint="default"/>
                <w:sz w:val="17"/>
                <w:szCs w:val="17"/>
              </w:rPr>
              <w:t>股数</w:t>
            </w:r>
          </w:p>
          <w:p>
            <w:pPr>
              <w:pStyle w:val="TableParagraph"/>
              <w:spacing w:line="240" w:lineRule="auto" w:before="15"/>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122" w:right="125"/>
              <w:jc w:val="both"/>
              <w:rPr>
                <w:rFonts w:ascii="宋体" w:hAnsi="宋体" w:cs="宋体" w:eastAsia="宋体" w:hint="default"/>
                <w:sz w:val="18"/>
                <w:szCs w:val="18"/>
              </w:rPr>
            </w:pPr>
            <w:r>
              <w:rPr>
                <w:rFonts w:ascii="宋体" w:hAnsi="宋体" w:cs="宋体" w:eastAsia="宋体" w:hint="default"/>
                <w:sz w:val="17"/>
                <w:szCs w:val="17"/>
              </w:rPr>
              <w:t>本期增</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持股份</w:t>
            </w:r>
            <w:r>
              <w:rPr>
                <w:rFonts w:ascii="宋体" w:hAnsi="宋体" w:cs="宋体" w:eastAsia="宋体" w:hint="default"/>
                <w:w w:val="98"/>
                <w:sz w:val="18"/>
                <w:szCs w:val="18"/>
              </w:rPr>
              <w:t> </w:t>
            </w:r>
            <w:r>
              <w:rPr>
                <w:rFonts w:ascii="宋体" w:hAnsi="宋体" w:cs="宋体" w:eastAsia="宋体" w:hint="default"/>
                <w:sz w:val="18"/>
                <w:szCs w:val="18"/>
              </w:rPr>
              <w:t>数量</w:t>
            </w:r>
          </w:p>
          <w:p>
            <w:pPr>
              <w:pStyle w:val="TableParagraph"/>
              <w:spacing w:line="240" w:lineRule="auto" w:before="27"/>
              <w:ind w:left="122" w:right="0"/>
              <w:jc w:val="both"/>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126" w:right="122"/>
              <w:jc w:val="both"/>
              <w:rPr>
                <w:rFonts w:ascii="宋体" w:hAnsi="宋体" w:cs="宋体" w:eastAsia="宋体" w:hint="default"/>
                <w:sz w:val="18"/>
                <w:szCs w:val="18"/>
              </w:rPr>
            </w:pPr>
            <w:r>
              <w:rPr>
                <w:rFonts w:ascii="宋体" w:hAnsi="宋体" w:cs="宋体" w:eastAsia="宋体" w:hint="default"/>
                <w:sz w:val="17"/>
                <w:szCs w:val="17"/>
              </w:rPr>
              <w:t>本期减</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持股份</w:t>
            </w:r>
            <w:r>
              <w:rPr>
                <w:rFonts w:ascii="宋体" w:hAnsi="宋体" w:cs="宋体" w:eastAsia="宋体" w:hint="default"/>
                <w:w w:val="98"/>
                <w:sz w:val="18"/>
                <w:szCs w:val="18"/>
              </w:rPr>
              <w:t> </w:t>
            </w:r>
            <w:r>
              <w:rPr>
                <w:rFonts w:ascii="宋体" w:hAnsi="宋体" w:cs="宋体" w:eastAsia="宋体" w:hint="default"/>
                <w:sz w:val="18"/>
                <w:szCs w:val="18"/>
              </w:rPr>
              <w:t>数量</w:t>
            </w:r>
          </w:p>
          <w:p>
            <w:pPr>
              <w:pStyle w:val="TableParagraph"/>
              <w:spacing w:line="240" w:lineRule="auto" w:before="27"/>
              <w:ind w:left="126" w:right="0"/>
              <w:jc w:val="both"/>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125" w:right="123"/>
              <w:jc w:val="left"/>
              <w:rPr>
                <w:rFonts w:ascii="宋体" w:hAnsi="宋体" w:cs="宋体" w:eastAsia="宋体" w:hint="default"/>
                <w:sz w:val="17"/>
                <w:szCs w:val="17"/>
              </w:rPr>
            </w:pPr>
            <w:r>
              <w:rPr>
                <w:rFonts w:ascii="宋体" w:hAnsi="宋体" w:cs="宋体" w:eastAsia="宋体" w:hint="default"/>
                <w:sz w:val="18"/>
                <w:szCs w:val="18"/>
              </w:rPr>
              <w:t>其他增</w:t>
            </w:r>
            <w:r>
              <w:rPr>
                <w:rFonts w:ascii="宋体" w:hAnsi="宋体" w:cs="宋体" w:eastAsia="宋体" w:hint="default"/>
                <w:w w:val="98"/>
                <w:sz w:val="18"/>
                <w:szCs w:val="18"/>
              </w:rPr>
              <w:t> </w:t>
            </w:r>
            <w:r>
              <w:rPr>
                <w:rFonts w:ascii="宋体" w:hAnsi="宋体" w:cs="宋体" w:eastAsia="宋体" w:hint="default"/>
                <w:sz w:val="17"/>
                <w:szCs w:val="17"/>
              </w:rPr>
              <w:t>减变动</w:t>
            </w:r>
          </w:p>
          <w:p>
            <w:pPr>
              <w:pStyle w:val="TableParagraph"/>
              <w:spacing w:line="240" w:lineRule="auto" w:before="15"/>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28" w:lineRule="auto"/>
              <w:ind w:left="215" w:right="124" w:hanging="92"/>
              <w:jc w:val="left"/>
              <w:rPr>
                <w:rFonts w:ascii="宋体" w:hAnsi="宋体" w:cs="宋体" w:eastAsia="宋体" w:hint="default"/>
                <w:sz w:val="17"/>
                <w:szCs w:val="17"/>
              </w:rPr>
            </w:pPr>
            <w:r>
              <w:rPr>
                <w:rFonts w:ascii="宋体" w:hAnsi="宋体" w:cs="宋体" w:eastAsia="宋体" w:hint="default"/>
                <w:sz w:val="18"/>
                <w:szCs w:val="18"/>
              </w:rPr>
              <w:t>期末持</w:t>
            </w:r>
            <w:r>
              <w:rPr>
                <w:rFonts w:ascii="宋体" w:hAnsi="宋体" w:cs="宋体" w:eastAsia="宋体" w:hint="default"/>
                <w:w w:val="98"/>
                <w:sz w:val="18"/>
                <w:szCs w:val="18"/>
              </w:rPr>
              <w:t> </w:t>
            </w:r>
            <w:r>
              <w:rPr>
                <w:rFonts w:ascii="宋体" w:hAnsi="宋体" w:cs="宋体" w:eastAsia="宋体" w:hint="default"/>
                <w:sz w:val="17"/>
                <w:szCs w:val="17"/>
              </w:rPr>
              <w:t>股数</w:t>
            </w:r>
          </w:p>
          <w:p>
            <w:pPr>
              <w:pStyle w:val="TableParagraph"/>
              <w:spacing w:line="240" w:lineRule="auto" w:before="15"/>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8"/>
              <w:ind w:left="103" w:right="144"/>
              <w:jc w:val="left"/>
              <w:rPr>
                <w:rFonts w:ascii="宋体" w:hAnsi="宋体" w:cs="宋体" w:eastAsia="宋体" w:hint="default"/>
                <w:sz w:val="17"/>
                <w:szCs w:val="17"/>
              </w:rPr>
            </w:pPr>
            <w:r>
              <w:rPr>
                <w:rFonts w:ascii="宋体" w:hAnsi="宋体" w:cs="宋体" w:eastAsia="宋体" w:hint="default"/>
                <w:sz w:val="18"/>
                <w:szCs w:val="18"/>
              </w:rPr>
              <w:t>董事</w:t>
            </w:r>
            <w:r>
              <w:rPr>
                <w:rFonts w:ascii="宋体" w:hAnsi="宋体" w:cs="宋体" w:eastAsia="宋体" w:hint="default"/>
                <w:w w:val="98"/>
                <w:sz w:val="18"/>
                <w:szCs w:val="18"/>
              </w:rPr>
              <w:t> </w:t>
            </w:r>
            <w:r>
              <w:rPr>
                <w:rFonts w:ascii="宋体" w:hAnsi="宋体" w:cs="宋体" w:eastAsia="宋体" w:hint="default"/>
                <w:sz w:val="18"/>
                <w:szCs w:val="18"/>
              </w:rPr>
              <w:t>长、总</w:t>
            </w:r>
            <w:r>
              <w:rPr>
                <w:rFonts w:ascii="宋体" w:hAnsi="宋体" w:cs="宋体" w:eastAsia="宋体" w:hint="default"/>
                <w:w w:val="98"/>
                <w:sz w:val="18"/>
                <w:szCs w:val="18"/>
              </w:rPr>
              <w:t> </w:t>
            </w:r>
            <w:r>
              <w:rPr>
                <w:rFonts w:ascii="宋体" w:hAnsi="宋体" w:cs="宋体" w:eastAsia="宋体" w:hint="default"/>
                <w:sz w:val="17"/>
                <w:szCs w:val="17"/>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31,180,</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770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31,250,</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770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8,748,4</w:t>
            </w:r>
          </w:p>
          <w:p>
            <w:pPr>
              <w:pStyle w:val="TableParagraph"/>
              <w:spacing w:line="240" w:lineRule="auto" w:before="114"/>
              <w:ind w:left="503" w:right="0"/>
              <w:jc w:val="lef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8,763,4</w:t>
            </w:r>
          </w:p>
          <w:p>
            <w:pPr>
              <w:pStyle w:val="TableParagraph"/>
              <w:spacing w:line="240" w:lineRule="auto" w:before="114"/>
              <w:ind w:left="503" w:right="0"/>
              <w:jc w:val="lef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4"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7"/>
                <w:szCs w:val="17"/>
              </w:rPr>
            </w:pPr>
            <w:r>
              <w:rPr>
                <w:rFonts w:ascii="Times New Roman"/>
                <w:w w:val="105"/>
                <w:sz w:val="17"/>
              </w:rPr>
              <w:t>12,029,</w:t>
            </w:r>
            <w:r>
              <w:rPr>
                <w:rFonts w:ascii="Times New Roman"/>
                <w:sz w:val="17"/>
              </w:rPr>
            </w:r>
          </w:p>
          <w:p>
            <w:pPr>
              <w:pStyle w:val="TableParagraph"/>
              <w:spacing w:line="240" w:lineRule="auto" w:before="116"/>
              <w:ind w:left="416" w:right="0"/>
              <w:jc w:val="left"/>
              <w:rPr>
                <w:rFonts w:ascii="Times New Roman" w:hAnsi="Times New Roman" w:cs="Times New Roman" w:eastAsia="Times New Roman" w:hint="default"/>
                <w:sz w:val="17"/>
                <w:szCs w:val="17"/>
              </w:rPr>
            </w:pPr>
            <w:r>
              <w:rPr>
                <w:rFonts w:ascii="Times New Roman"/>
                <w:w w:val="105"/>
                <w:sz w:val="17"/>
              </w:rPr>
              <w:t>460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7"/>
                <w:szCs w:val="17"/>
              </w:rPr>
            </w:pPr>
            <w:r>
              <w:rPr>
                <w:rFonts w:ascii="Times New Roman"/>
                <w:w w:val="105"/>
                <w:sz w:val="17"/>
              </w:rPr>
              <w:t>12,034,</w:t>
            </w:r>
            <w:r>
              <w:rPr>
                <w:rFonts w:ascii="Times New Roman"/>
                <w:sz w:val="17"/>
              </w:rPr>
            </w:r>
          </w:p>
          <w:p>
            <w:pPr>
              <w:pStyle w:val="TableParagraph"/>
              <w:spacing w:line="240" w:lineRule="auto" w:before="116"/>
              <w:ind w:left="416" w:right="0"/>
              <w:jc w:val="left"/>
              <w:rPr>
                <w:rFonts w:ascii="Times New Roman" w:hAnsi="Times New Roman" w:cs="Times New Roman" w:eastAsia="Times New Roman" w:hint="default"/>
                <w:sz w:val="17"/>
                <w:szCs w:val="17"/>
              </w:rPr>
            </w:pPr>
            <w:r>
              <w:rPr>
                <w:rFonts w:ascii="Times New Roman"/>
                <w:w w:val="105"/>
                <w:sz w:val="17"/>
              </w:rPr>
              <w:t>460</w:t>
            </w:r>
            <w:r>
              <w:rPr>
                <w:rFonts w:ascii="Times New Roman"/>
                <w:sz w:val="17"/>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04" w:right="0"/>
              <w:jc w:val="left"/>
              <w:rPr>
                <w:rFonts w:ascii="宋体" w:hAnsi="宋体" w:cs="宋体" w:eastAsia="宋体" w:hint="default"/>
                <w:sz w:val="17"/>
                <w:szCs w:val="17"/>
              </w:rPr>
            </w:pPr>
            <w:r>
              <w:rPr>
                <w:rFonts w:ascii="宋体" w:hAnsi="宋体" w:cs="宋体" w:eastAsia="宋体" w:hint="default"/>
                <w:w w:val="105"/>
                <w:sz w:val="17"/>
                <w:szCs w:val="17"/>
              </w:rPr>
              <w:t>张列</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03"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03"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0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2010</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76"/>
              <w:ind w:left="10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2016</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p>
            <w:pPr>
              <w:pStyle w:val="TableParagraph"/>
              <w:spacing w:line="240" w:lineRule="auto" w:before="76"/>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76"/>
              <w:ind w:left="10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7"/>
                <w:szCs w:val="17"/>
              </w:rPr>
            </w:pPr>
            <w:r>
              <w:rPr>
                <w:rFonts w:ascii="Times New Roman"/>
                <w:w w:val="105"/>
                <w:sz w:val="17"/>
              </w:rPr>
              <w:t>12,029,</w:t>
            </w:r>
            <w:r>
              <w:rPr>
                <w:rFonts w:ascii="Times New Roman"/>
                <w:sz w:val="17"/>
              </w:rPr>
            </w:r>
          </w:p>
          <w:p>
            <w:pPr>
              <w:pStyle w:val="TableParagraph"/>
              <w:spacing w:line="240" w:lineRule="auto" w:before="107"/>
              <w:ind w:left="416" w:right="0"/>
              <w:jc w:val="left"/>
              <w:rPr>
                <w:rFonts w:ascii="Times New Roman" w:hAnsi="Times New Roman" w:cs="Times New Roman" w:eastAsia="Times New Roman" w:hint="default"/>
                <w:sz w:val="18"/>
                <w:szCs w:val="18"/>
              </w:rPr>
            </w:pPr>
            <w:r>
              <w:rPr>
                <w:rFonts w:ascii="Times New Roman"/>
                <w:sz w:val="18"/>
              </w:rPr>
              <w:t>460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7"/>
                <w:szCs w:val="17"/>
              </w:rPr>
            </w:pPr>
            <w:r>
              <w:rPr>
                <w:rFonts w:ascii="Times New Roman"/>
                <w:w w:val="105"/>
                <w:sz w:val="17"/>
              </w:rPr>
              <w:t>12,029,</w:t>
            </w:r>
            <w:r>
              <w:rPr>
                <w:rFonts w:ascii="Times New Roman"/>
                <w:sz w:val="17"/>
              </w:rPr>
            </w:r>
          </w:p>
          <w:p>
            <w:pPr>
              <w:pStyle w:val="TableParagraph"/>
              <w:spacing w:line="240" w:lineRule="auto" w:before="107"/>
              <w:ind w:left="416" w:right="0"/>
              <w:jc w:val="left"/>
              <w:rPr>
                <w:rFonts w:ascii="Times New Roman" w:hAnsi="Times New Roman" w:cs="Times New Roman" w:eastAsia="Times New Roman" w:hint="default"/>
                <w:sz w:val="18"/>
                <w:szCs w:val="18"/>
              </w:rPr>
            </w:pPr>
            <w:r>
              <w:rPr>
                <w:rFonts w:ascii="Times New Roman"/>
                <w:sz w:val="18"/>
              </w:rPr>
              <w:t>460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4"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8"/>
              <w:ind w:left="103" w:right="144"/>
              <w:jc w:val="both"/>
              <w:rPr>
                <w:rFonts w:ascii="宋体" w:hAnsi="宋体" w:cs="宋体" w:eastAsia="宋体" w:hint="default"/>
                <w:sz w:val="17"/>
                <w:szCs w:val="17"/>
              </w:rPr>
            </w:pPr>
            <w:r>
              <w:rPr>
                <w:rFonts w:ascii="宋体" w:hAnsi="宋体" w:cs="宋体" w:eastAsia="宋体" w:hint="default"/>
                <w:sz w:val="18"/>
                <w:szCs w:val="18"/>
              </w:rPr>
              <w:t>董事、</w:t>
            </w:r>
            <w:r>
              <w:rPr>
                <w:rFonts w:ascii="宋体" w:hAnsi="宋体" w:cs="宋体" w:eastAsia="宋体" w:hint="default"/>
                <w:w w:val="98"/>
                <w:sz w:val="18"/>
                <w:szCs w:val="18"/>
              </w:rPr>
              <w:t> </w:t>
            </w:r>
            <w:r>
              <w:rPr>
                <w:rFonts w:ascii="宋体" w:hAnsi="宋体" w:cs="宋体" w:eastAsia="宋体" w:hint="default"/>
                <w:sz w:val="18"/>
                <w:szCs w:val="18"/>
              </w:rPr>
              <w:t>副总经</w:t>
            </w:r>
            <w:r>
              <w:rPr>
                <w:rFonts w:ascii="宋体" w:hAnsi="宋体" w:cs="宋体" w:eastAsia="宋体" w:hint="default"/>
                <w:w w:val="98"/>
                <w:sz w:val="18"/>
                <w:szCs w:val="18"/>
              </w:rPr>
              <w:t> </w:t>
            </w:r>
            <w:r>
              <w:rPr>
                <w:rFonts w:ascii="宋体" w:hAnsi="宋体" w:cs="宋体" w:eastAsia="宋体" w:hint="default"/>
                <w:sz w:val="17"/>
                <w:szCs w:val="17"/>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4,983,7</w:t>
            </w:r>
          </w:p>
          <w:p>
            <w:pPr>
              <w:pStyle w:val="TableParagraph"/>
              <w:spacing w:line="240" w:lineRule="auto" w:before="114"/>
              <w:ind w:left="503" w:right="0"/>
              <w:jc w:val="left"/>
              <w:rPr>
                <w:rFonts w:ascii="Times New Roman" w:hAnsi="Times New Roman" w:cs="Times New Roman" w:eastAsia="Times New Roman" w:hint="default"/>
                <w:sz w:val="17"/>
                <w:szCs w:val="17"/>
              </w:rPr>
            </w:pPr>
            <w:r>
              <w:rPr>
                <w:rFonts w:ascii="Times New Roman"/>
                <w:w w:val="105"/>
                <w:sz w:val="17"/>
              </w:rPr>
              <w:t>10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4,983,7</w:t>
            </w:r>
          </w:p>
          <w:p>
            <w:pPr>
              <w:pStyle w:val="TableParagraph"/>
              <w:spacing w:line="240" w:lineRule="auto" w:before="114"/>
              <w:ind w:left="503" w:right="0"/>
              <w:jc w:val="left"/>
              <w:rPr>
                <w:rFonts w:ascii="Times New Roman" w:hAnsi="Times New Roman" w:cs="Times New Roman" w:eastAsia="Times New Roman" w:hint="default"/>
                <w:sz w:val="17"/>
                <w:szCs w:val="17"/>
              </w:rPr>
            </w:pPr>
            <w:r>
              <w:rPr>
                <w:rFonts w:ascii="Times New Roman"/>
                <w:w w:val="105"/>
                <w:sz w:val="17"/>
              </w:rPr>
              <w:t>10</w:t>
            </w:r>
            <w:r>
              <w:rPr>
                <w:rFonts w:ascii="Times New Roman"/>
                <w:sz w:val="17"/>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04" w:right="0"/>
              <w:jc w:val="left"/>
              <w:rPr>
                <w:rFonts w:ascii="宋体" w:hAnsi="宋体" w:cs="宋体" w:eastAsia="宋体" w:hint="default"/>
                <w:sz w:val="17"/>
                <w:szCs w:val="17"/>
              </w:rPr>
            </w:pPr>
            <w:r>
              <w:rPr>
                <w:rFonts w:ascii="宋体" w:hAnsi="宋体" w:cs="宋体" w:eastAsia="宋体" w:hint="default"/>
                <w:w w:val="105"/>
                <w:sz w:val="17"/>
                <w:szCs w:val="17"/>
              </w:rPr>
              <w:t>唐敏</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03" w:right="0"/>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03"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02"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72</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76"/>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05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76"/>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16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4" w:right="0"/>
              <w:jc w:val="left"/>
              <w:rPr>
                <w:rFonts w:ascii="宋体" w:hAnsi="宋体" w:cs="宋体" w:eastAsia="宋体" w:hint="default"/>
                <w:sz w:val="18"/>
                <w:szCs w:val="18"/>
              </w:rPr>
            </w:pPr>
            <w:r>
              <w:rPr>
                <w:rFonts w:ascii="宋体" w:hAnsi="宋体" w:cs="宋体" w:eastAsia="宋体" w:hint="default"/>
                <w:sz w:val="18"/>
                <w:szCs w:val="18"/>
              </w:rPr>
              <w:t>霍佳震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w w:val="98"/>
                <w:sz w:val="18"/>
                <w:szCs w:val="18"/>
              </w:rPr>
              <w:t> </w:t>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04" w:right="0"/>
              <w:jc w:val="left"/>
              <w:rPr>
                <w:rFonts w:ascii="宋体" w:hAnsi="宋体" w:cs="宋体" w:eastAsia="宋体" w:hint="default"/>
                <w:sz w:val="17"/>
                <w:szCs w:val="17"/>
              </w:rPr>
            </w:pPr>
            <w:r>
              <w:rPr>
                <w:rFonts w:ascii="宋体" w:hAnsi="宋体" w:cs="宋体" w:eastAsia="宋体" w:hint="default"/>
                <w:w w:val="105"/>
                <w:sz w:val="17"/>
                <w:szCs w:val="17"/>
              </w:rPr>
              <w:t>黄速建</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336" w:lineRule="auto"/>
              <w:ind w:left="103" w:right="144"/>
              <w:jc w:val="left"/>
              <w:rPr>
                <w:rFonts w:ascii="宋体" w:hAnsi="宋体" w:cs="宋体" w:eastAsia="宋体" w:hint="default"/>
                <w:sz w:val="17"/>
                <w:szCs w:val="17"/>
              </w:rPr>
            </w:pPr>
            <w:r>
              <w:rPr>
                <w:rFonts w:ascii="宋体" w:hAnsi="宋体" w:cs="宋体" w:eastAsia="宋体" w:hint="default"/>
                <w:w w:val="105"/>
                <w:sz w:val="17"/>
                <w:szCs w:val="17"/>
              </w:rPr>
              <w:t>独立董</w:t>
            </w:r>
            <w:r>
              <w:rPr>
                <w:rFonts w:ascii="宋体" w:hAnsi="宋体" w:cs="宋体" w:eastAsia="宋体" w:hint="default"/>
                <w:w w:val="104"/>
                <w:sz w:val="17"/>
                <w:szCs w:val="17"/>
              </w:rPr>
              <w:t> </w:t>
            </w:r>
            <w:r>
              <w:rPr>
                <w:rFonts w:ascii="宋体" w:hAnsi="宋体" w:cs="宋体" w:eastAsia="宋体" w:hint="default"/>
                <w:w w:val="105"/>
                <w:sz w:val="17"/>
                <w:szCs w:val="17"/>
              </w:rPr>
              <w:t>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03"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0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61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7"/>
                <w:szCs w:val="17"/>
              </w:rPr>
              <w:t>年</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25</w:t>
            </w:r>
            <w:r>
              <w:rPr>
                <w:rFonts w:ascii="Times New Roman" w:hAnsi="Times New Roman" w:cs="Times New Roman" w:eastAsia="Times New Roman" w:hint="default"/>
                <w:spacing w:val="10"/>
                <w:sz w:val="17"/>
                <w:szCs w:val="17"/>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7"/>
                <w:szCs w:val="17"/>
              </w:rPr>
              <w:t>年</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04</w:t>
            </w:r>
            <w:r>
              <w:rPr>
                <w:rFonts w:ascii="Times New Roman" w:hAnsi="Times New Roman" w:cs="Times New Roman" w:eastAsia="Times New Roman" w:hint="default"/>
                <w:spacing w:val="10"/>
                <w:sz w:val="17"/>
                <w:szCs w:val="17"/>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104" w:right="0"/>
              <w:jc w:val="left"/>
              <w:rPr>
                <w:rFonts w:ascii="宋体" w:hAnsi="宋体" w:cs="宋体" w:eastAsia="宋体" w:hint="default"/>
                <w:sz w:val="17"/>
                <w:szCs w:val="17"/>
              </w:rPr>
            </w:pPr>
            <w:r>
              <w:rPr>
                <w:rFonts w:ascii="宋体" w:hAnsi="宋体" w:cs="宋体" w:eastAsia="宋体" w:hint="default"/>
                <w:w w:val="105"/>
                <w:sz w:val="17"/>
                <w:szCs w:val="17"/>
              </w:rPr>
              <w:t>李晓明</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w w:val="98"/>
                <w:sz w:val="18"/>
                <w:szCs w:val="18"/>
              </w:rPr>
              <w:t> </w:t>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103"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10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103" w:right="144"/>
              <w:jc w:val="both"/>
              <w:rPr>
                <w:rFonts w:ascii="宋体" w:hAnsi="宋体" w:cs="宋体" w:eastAsia="宋体" w:hint="default"/>
                <w:sz w:val="17"/>
                <w:szCs w:val="17"/>
              </w:rPr>
            </w:pPr>
            <w:r>
              <w:rPr>
                <w:rFonts w:ascii="宋体" w:hAnsi="宋体" w:cs="宋体" w:eastAsia="宋体" w:hint="default"/>
                <w:sz w:val="17"/>
                <w:szCs w:val="17"/>
              </w:rPr>
              <w:t>董事会</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秘书、</w:t>
            </w:r>
            <w:r>
              <w:rPr>
                <w:rFonts w:ascii="宋体" w:hAnsi="宋体" w:cs="宋体" w:eastAsia="宋体" w:hint="default"/>
                <w:w w:val="98"/>
                <w:sz w:val="18"/>
                <w:szCs w:val="18"/>
              </w:rPr>
              <w:t> </w:t>
            </w:r>
            <w:r>
              <w:rPr>
                <w:rFonts w:ascii="宋体" w:hAnsi="宋体" w:cs="宋体" w:eastAsia="宋体" w:hint="default"/>
                <w:sz w:val="18"/>
                <w:szCs w:val="18"/>
              </w:rPr>
              <w:t>副总经</w:t>
            </w:r>
            <w:r>
              <w:rPr>
                <w:rFonts w:ascii="宋体" w:hAnsi="宋体" w:cs="宋体" w:eastAsia="宋体" w:hint="default"/>
                <w:w w:val="98"/>
                <w:sz w:val="18"/>
                <w:szCs w:val="18"/>
              </w:rPr>
              <w:t> </w:t>
            </w:r>
            <w:r>
              <w:rPr>
                <w:rFonts w:ascii="宋体" w:hAnsi="宋体" w:cs="宋体" w:eastAsia="宋体" w:hint="default"/>
                <w:sz w:val="17"/>
                <w:szCs w:val="17"/>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2010</w:t>
            </w:r>
            <w:r>
              <w:rPr>
                <w:rFonts w:ascii="Times New Roman" w:hAnsi="Times New Roman" w:cs="Times New Roman" w:eastAsia="Times New Roman" w:hint="default"/>
                <w:spacing w:val="18"/>
                <w:sz w:val="17"/>
                <w:szCs w:val="17"/>
              </w:rPr>
              <w:t> </w:t>
            </w:r>
            <w:r>
              <w:rPr>
                <w:rFonts w:ascii="宋体" w:hAnsi="宋体" w:cs="宋体" w:eastAsia="宋体" w:hint="default"/>
                <w:sz w:val="18"/>
                <w:szCs w:val="18"/>
              </w:rPr>
              <w:t>年</w:t>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1017" w:header="918" w:top="1120" w:bottom="1200" w:left="1020" w:right="1020"/>
          <w:pgNumType w:start="6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0"/>
              <w:ind w:left="103" w:right="144"/>
              <w:jc w:val="both"/>
              <w:rPr>
                <w:rFonts w:ascii="宋体" w:hAnsi="宋体" w:cs="宋体" w:eastAsia="宋体" w:hint="default"/>
                <w:sz w:val="17"/>
                <w:szCs w:val="17"/>
              </w:rPr>
            </w:pPr>
            <w:r>
              <w:rPr>
                <w:rFonts w:ascii="宋体" w:hAnsi="宋体" w:cs="宋体" w:eastAsia="宋体" w:hint="default"/>
                <w:sz w:val="18"/>
                <w:szCs w:val="18"/>
              </w:rPr>
              <w:t>董事、</w:t>
            </w:r>
            <w:r>
              <w:rPr>
                <w:rFonts w:ascii="宋体" w:hAnsi="宋体" w:cs="宋体" w:eastAsia="宋体" w:hint="default"/>
                <w:w w:val="98"/>
                <w:sz w:val="18"/>
                <w:szCs w:val="18"/>
              </w:rPr>
              <w:t> </w:t>
            </w:r>
            <w:r>
              <w:rPr>
                <w:rFonts w:ascii="宋体" w:hAnsi="宋体" w:cs="宋体" w:eastAsia="宋体" w:hint="default"/>
                <w:sz w:val="18"/>
                <w:szCs w:val="18"/>
              </w:rPr>
              <w:t>副总经</w:t>
            </w:r>
            <w:r>
              <w:rPr>
                <w:rFonts w:ascii="宋体" w:hAnsi="宋体" w:cs="宋体" w:eastAsia="宋体" w:hint="default"/>
                <w:w w:val="98"/>
                <w:sz w:val="18"/>
                <w:szCs w:val="18"/>
              </w:rPr>
              <w:t> </w:t>
            </w:r>
            <w:r>
              <w:rPr>
                <w:rFonts w:ascii="宋体" w:hAnsi="宋体" w:cs="宋体" w:eastAsia="宋体" w:hint="default"/>
                <w:sz w:val="17"/>
                <w:szCs w:val="17"/>
              </w:rPr>
              <w:t>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6"/>
              <w:jc w:val="right"/>
              <w:rPr>
                <w:rFonts w:ascii="宋体" w:hAnsi="宋体" w:cs="宋体" w:eastAsia="宋体" w:hint="default"/>
                <w:sz w:val="18"/>
                <w:szCs w:val="18"/>
              </w:rPr>
            </w:pPr>
            <w:r>
              <w:rPr>
                <w:rFonts w:ascii="宋体" w:hAnsi="宋体" w:cs="宋体" w:eastAsia="宋体" w:hint="default"/>
                <w:spacing w:val="-1"/>
                <w:w w:val="95"/>
                <w:sz w:val="18"/>
                <w:szCs w:val="18"/>
              </w:rPr>
              <w:t>现任</w:t>
            </w:r>
            <w:r>
              <w:rPr>
                <w:rFonts w:ascii="宋体" w:hAnsi="宋体" w:cs="宋体" w:eastAsia="宋体" w:hint="default"/>
                <w:spacing w:val="-1"/>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52" w:right="0"/>
              <w:jc w:val="left"/>
              <w:rPr>
                <w:rFonts w:ascii="Times New Roman" w:hAnsi="Times New Roman" w:cs="Times New Roman" w:eastAsia="Times New Roman" w:hint="default"/>
                <w:sz w:val="17"/>
                <w:szCs w:val="17"/>
              </w:rPr>
            </w:pPr>
            <w:r>
              <w:rPr>
                <w:rFonts w:ascii="Times New Roman"/>
                <w:w w:val="105"/>
                <w:sz w:val="17"/>
              </w:rPr>
              <w:t>3,329,1</w:t>
            </w:r>
            <w:r>
              <w:rPr>
                <w:rFonts w:ascii="Times New Roman"/>
                <w:sz w:val="17"/>
              </w:rPr>
            </w:r>
          </w:p>
          <w:p>
            <w:pPr>
              <w:pStyle w:val="TableParagraph"/>
              <w:spacing w:line="240" w:lineRule="auto" w:before="107"/>
              <w:ind w:left="503" w:right="0"/>
              <w:jc w:val="lef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52" w:right="0"/>
              <w:jc w:val="left"/>
              <w:rPr>
                <w:rFonts w:ascii="Times New Roman" w:hAnsi="Times New Roman" w:cs="Times New Roman" w:eastAsia="Times New Roman" w:hint="default"/>
                <w:sz w:val="17"/>
                <w:szCs w:val="17"/>
              </w:rPr>
            </w:pPr>
            <w:r>
              <w:rPr>
                <w:rFonts w:ascii="Times New Roman"/>
                <w:w w:val="105"/>
                <w:sz w:val="17"/>
              </w:rPr>
              <w:t>3,329,1</w:t>
            </w:r>
            <w:r>
              <w:rPr>
                <w:rFonts w:ascii="Times New Roman"/>
                <w:sz w:val="17"/>
              </w:rPr>
            </w:r>
          </w:p>
          <w:p>
            <w:pPr>
              <w:pStyle w:val="TableParagraph"/>
              <w:spacing w:line="240" w:lineRule="auto" w:before="107"/>
              <w:ind w:left="503" w:right="0"/>
              <w:jc w:val="left"/>
              <w:rPr>
                <w:rFonts w:ascii="Times New Roman" w:hAnsi="Times New Roman" w:cs="Times New Roman" w:eastAsia="Times New Roman" w:hint="default"/>
                <w:sz w:val="18"/>
                <w:szCs w:val="18"/>
              </w:rPr>
            </w:pPr>
            <w:r>
              <w:rPr>
                <w:rFonts w:ascii="Times New Roman"/>
                <w:sz w:val="18"/>
              </w:rPr>
              <w:t>10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104" w:right="0"/>
              <w:jc w:val="left"/>
              <w:rPr>
                <w:rFonts w:ascii="宋体" w:hAnsi="宋体" w:cs="宋体" w:eastAsia="宋体" w:hint="default"/>
                <w:sz w:val="17"/>
                <w:szCs w:val="17"/>
              </w:rPr>
            </w:pPr>
            <w:r>
              <w:rPr>
                <w:rFonts w:ascii="宋体" w:hAnsi="宋体" w:cs="宋体" w:eastAsia="宋体" w:hint="default"/>
                <w:w w:val="105"/>
                <w:sz w:val="17"/>
                <w:szCs w:val="17"/>
              </w:rPr>
              <w:t>伍国安</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1"/>
              <w:ind w:left="103" w:right="144"/>
              <w:jc w:val="both"/>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w w:val="98"/>
                <w:sz w:val="18"/>
                <w:szCs w:val="18"/>
              </w:rPr>
              <w:t> </w:t>
            </w:r>
            <w:r>
              <w:rPr>
                <w:rFonts w:ascii="宋体" w:hAnsi="宋体" w:cs="宋体" w:eastAsia="宋体" w:hint="default"/>
                <w:sz w:val="17"/>
                <w:szCs w:val="17"/>
              </w:rPr>
              <w:t>财务总</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right="326"/>
              <w:jc w:val="right"/>
              <w:rPr>
                <w:rFonts w:ascii="宋体" w:hAnsi="宋体" w:cs="宋体" w:eastAsia="宋体" w:hint="default"/>
                <w:sz w:val="17"/>
                <w:szCs w:val="17"/>
              </w:rPr>
            </w:pPr>
            <w:r>
              <w:rPr>
                <w:rFonts w:ascii="宋体" w:hAnsi="宋体" w:cs="宋体" w:eastAsia="宋体" w:hint="default"/>
                <w:spacing w:val="-1"/>
                <w:sz w:val="17"/>
                <w:szCs w:val="17"/>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9"/>
              <w:ind w:left="10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04" w:right="0"/>
              <w:jc w:val="left"/>
              <w:rPr>
                <w:rFonts w:ascii="宋体" w:hAnsi="宋体" w:cs="宋体" w:eastAsia="宋体" w:hint="default"/>
                <w:sz w:val="17"/>
                <w:szCs w:val="17"/>
              </w:rPr>
            </w:pPr>
            <w:r>
              <w:rPr>
                <w:rFonts w:ascii="宋体" w:hAnsi="宋体" w:cs="宋体" w:eastAsia="宋体" w:hint="default"/>
                <w:w w:val="105"/>
                <w:sz w:val="17"/>
                <w:szCs w:val="17"/>
              </w:rPr>
              <w:t>李媛媛</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324" w:lineRule="auto"/>
              <w:ind w:left="103" w:right="144"/>
              <w:jc w:val="left"/>
              <w:rPr>
                <w:rFonts w:ascii="宋体" w:hAnsi="宋体" w:cs="宋体" w:eastAsia="宋体" w:hint="default"/>
                <w:sz w:val="18"/>
                <w:szCs w:val="18"/>
              </w:rPr>
            </w:pPr>
            <w:r>
              <w:rPr>
                <w:rFonts w:ascii="宋体" w:hAnsi="宋体" w:cs="宋体" w:eastAsia="宋体" w:hint="default"/>
                <w:sz w:val="17"/>
                <w:szCs w:val="17"/>
              </w:rPr>
              <w:t>监事会</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326"/>
              <w:jc w:val="right"/>
              <w:rPr>
                <w:rFonts w:ascii="宋体" w:hAnsi="宋体" w:cs="宋体" w:eastAsia="宋体" w:hint="default"/>
                <w:sz w:val="17"/>
                <w:szCs w:val="17"/>
              </w:rPr>
            </w:pPr>
            <w:r>
              <w:rPr>
                <w:rFonts w:ascii="宋体" w:hAnsi="宋体" w:cs="宋体" w:eastAsia="宋体" w:hint="default"/>
                <w:spacing w:val="-1"/>
                <w:sz w:val="17"/>
                <w:szCs w:val="17"/>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02"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37</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76"/>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74"/>
              <w:ind w:left="10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pacing w:val="-26"/>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z w:val="17"/>
                <w:szCs w:val="17"/>
              </w:rPr>
            </w:r>
          </w:p>
          <w:p>
            <w:pPr>
              <w:pStyle w:val="TableParagraph"/>
              <w:spacing w:line="240" w:lineRule="auto" w:before="76"/>
              <w:ind w:left="10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190,35</w:t>
            </w:r>
            <w:r>
              <w:rPr>
                <w:rFonts w:ascii="Times New Roman"/>
                <w:sz w:val="17"/>
              </w:rPr>
            </w: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190,35</w:t>
            </w:r>
            <w:r>
              <w:rPr>
                <w:rFonts w:ascii="Times New Roman"/>
                <w:sz w:val="17"/>
              </w:rPr>
            </w: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贺向荣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6"/>
              <w:jc w:val="right"/>
              <w:rPr>
                <w:rFonts w:ascii="宋体" w:hAnsi="宋体" w:cs="宋体" w:eastAsia="宋体" w:hint="default"/>
                <w:sz w:val="18"/>
                <w:szCs w:val="18"/>
              </w:rPr>
            </w:pPr>
            <w:r>
              <w:rPr>
                <w:rFonts w:ascii="宋体" w:hAnsi="宋体" w:cs="宋体" w:eastAsia="宋体" w:hint="default"/>
                <w:spacing w:val="-1"/>
                <w:w w:val="95"/>
                <w:sz w:val="18"/>
                <w:szCs w:val="18"/>
              </w:rPr>
              <w:t>监事</w:t>
            </w:r>
            <w:r>
              <w:rPr>
                <w:rFonts w:ascii="宋体" w:hAnsi="宋体" w:cs="宋体" w:eastAsia="宋体" w:hint="default"/>
                <w:spacing w:val="-1"/>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6"/>
              <w:jc w:val="right"/>
              <w:rPr>
                <w:rFonts w:ascii="宋体" w:hAnsi="宋体" w:cs="宋体" w:eastAsia="宋体" w:hint="default"/>
                <w:sz w:val="18"/>
                <w:szCs w:val="18"/>
              </w:rPr>
            </w:pPr>
            <w:r>
              <w:rPr>
                <w:rFonts w:ascii="宋体" w:hAnsi="宋体" w:cs="宋体" w:eastAsia="宋体" w:hint="default"/>
                <w:spacing w:val="-1"/>
                <w:w w:val="95"/>
                <w:sz w:val="18"/>
                <w:szCs w:val="18"/>
              </w:rPr>
              <w:t>离任</w:t>
            </w:r>
            <w:r>
              <w:rPr>
                <w:rFonts w:ascii="宋体" w:hAnsi="宋体" w:cs="宋体" w:eastAsia="宋体" w:hint="default"/>
                <w:spacing w:val="-1"/>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135,99</w:t>
            </w:r>
            <w:r>
              <w:rPr>
                <w:rFonts w:ascii="Times New Roman"/>
                <w:sz w:val="17"/>
              </w:rPr>
            </w: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2,300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138,29</w:t>
            </w:r>
            <w:r>
              <w:rPr>
                <w:rFonts w:ascii="Times New Roman"/>
                <w:sz w:val="17"/>
              </w:rPr>
            </w: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324" w:lineRule="auto"/>
              <w:ind w:left="103" w:right="144"/>
              <w:jc w:val="left"/>
              <w:rPr>
                <w:rFonts w:ascii="宋体" w:hAnsi="宋体" w:cs="宋体" w:eastAsia="宋体" w:hint="default"/>
                <w:sz w:val="18"/>
                <w:szCs w:val="18"/>
              </w:rPr>
            </w:pPr>
            <w:r>
              <w:rPr>
                <w:rFonts w:ascii="宋体" w:hAnsi="宋体" w:cs="宋体" w:eastAsia="宋体" w:hint="default"/>
                <w:sz w:val="17"/>
                <w:szCs w:val="17"/>
              </w:rPr>
              <w:t>职工监</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6"/>
              <w:jc w:val="right"/>
              <w:rPr>
                <w:rFonts w:ascii="宋体" w:hAnsi="宋体" w:cs="宋体" w:eastAsia="宋体" w:hint="default"/>
                <w:sz w:val="18"/>
                <w:szCs w:val="18"/>
              </w:rPr>
            </w:pPr>
            <w:r>
              <w:rPr>
                <w:rFonts w:ascii="宋体" w:hAnsi="宋体" w:cs="宋体" w:eastAsia="宋体" w:hint="default"/>
                <w:spacing w:val="-1"/>
                <w:w w:val="95"/>
                <w:sz w:val="18"/>
                <w:szCs w:val="18"/>
              </w:rPr>
              <w:t>现任</w:t>
            </w:r>
            <w:r>
              <w:rPr>
                <w:rFonts w:ascii="宋体" w:hAnsi="宋体" w:cs="宋体" w:eastAsia="宋体" w:hint="default"/>
                <w:spacing w:val="-1"/>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4" w:right="0"/>
              <w:jc w:val="left"/>
              <w:rPr>
                <w:rFonts w:ascii="宋体" w:hAnsi="宋体" w:cs="宋体" w:eastAsia="宋体" w:hint="default"/>
                <w:sz w:val="18"/>
                <w:szCs w:val="18"/>
              </w:rPr>
            </w:pPr>
            <w:r>
              <w:rPr>
                <w:rFonts w:ascii="宋体" w:hAnsi="宋体" w:cs="宋体" w:eastAsia="宋体" w:hint="default"/>
                <w:sz w:val="18"/>
                <w:szCs w:val="18"/>
              </w:rPr>
              <w:t>张建科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336" w:lineRule="auto"/>
              <w:ind w:left="103" w:right="144"/>
              <w:jc w:val="left"/>
              <w:rPr>
                <w:rFonts w:ascii="宋体" w:hAnsi="宋体" w:cs="宋体" w:eastAsia="宋体" w:hint="default"/>
                <w:sz w:val="17"/>
                <w:szCs w:val="17"/>
              </w:rPr>
            </w:pPr>
            <w:r>
              <w:rPr>
                <w:rFonts w:ascii="宋体" w:hAnsi="宋体" w:cs="宋体" w:eastAsia="宋体" w:hint="default"/>
                <w:w w:val="105"/>
                <w:sz w:val="17"/>
                <w:szCs w:val="17"/>
              </w:rPr>
              <w:t>监事会</w:t>
            </w:r>
            <w:r>
              <w:rPr>
                <w:rFonts w:ascii="宋体" w:hAnsi="宋体" w:cs="宋体" w:eastAsia="宋体" w:hint="default"/>
                <w:w w:val="104"/>
                <w:sz w:val="17"/>
                <w:szCs w:val="17"/>
              </w:rPr>
              <w:t> </w:t>
            </w:r>
            <w:r>
              <w:rPr>
                <w:rFonts w:ascii="宋体" w:hAnsi="宋体" w:cs="宋体" w:eastAsia="宋体" w:hint="default"/>
                <w:w w:val="105"/>
                <w:sz w:val="17"/>
                <w:szCs w:val="17"/>
              </w:rPr>
              <w:t>主席</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6"/>
              <w:jc w:val="right"/>
              <w:rPr>
                <w:rFonts w:ascii="宋体" w:hAnsi="宋体" w:cs="宋体" w:eastAsia="宋体" w:hint="default"/>
                <w:sz w:val="18"/>
                <w:szCs w:val="18"/>
              </w:rPr>
            </w:pPr>
            <w:r>
              <w:rPr>
                <w:rFonts w:ascii="宋体" w:hAnsi="宋体" w:cs="宋体" w:eastAsia="宋体" w:hint="default"/>
                <w:spacing w:val="-1"/>
                <w:w w:val="95"/>
                <w:sz w:val="18"/>
                <w:szCs w:val="18"/>
              </w:rPr>
              <w:t>现任</w:t>
            </w:r>
            <w:r>
              <w:rPr>
                <w:rFonts w:ascii="宋体" w:hAnsi="宋体" w:cs="宋体" w:eastAsia="宋体" w:hint="default"/>
                <w:spacing w:val="-1"/>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张海波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6"/>
              <w:jc w:val="right"/>
              <w:rPr>
                <w:rFonts w:ascii="宋体" w:hAnsi="宋体" w:cs="宋体" w:eastAsia="宋体" w:hint="default"/>
                <w:sz w:val="18"/>
                <w:szCs w:val="18"/>
              </w:rPr>
            </w:pPr>
            <w:r>
              <w:rPr>
                <w:rFonts w:ascii="宋体" w:hAnsi="宋体" w:cs="宋体" w:eastAsia="宋体" w:hint="default"/>
                <w:spacing w:val="-1"/>
                <w:w w:val="95"/>
                <w:sz w:val="18"/>
                <w:szCs w:val="18"/>
              </w:rPr>
              <w:t>监事</w:t>
            </w:r>
            <w:r>
              <w:rPr>
                <w:rFonts w:ascii="宋体" w:hAnsi="宋体" w:cs="宋体" w:eastAsia="宋体" w:hint="default"/>
                <w:spacing w:val="-1"/>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6"/>
              <w:jc w:val="right"/>
              <w:rPr>
                <w:rFonts w:ascii="宋体" w:hAnsi="宋体" w:cs="宋体" w:eastAsia="宋体" w:hint="default"/>
                <w:sz w:val="18"/>
                <w:szCs w:val="18"/>
              </w:rPr>
            </w:pPr>
            <w:r>
              <w:rPr>
                <w:rFonts w:ascii="宋体" w:hAnsi="宋体" w:cs="宋体" w:eastAsia="宋体" w:hint="default"/>
                <w:spacing w:val="-1"/>
                <w:w w:val="95"/>
                <w:sz w:val="18"/>
                <w:szCs w:val="18"/>
              </w:rPr>
              <w:t>现任</w:t>
            </w:r>
            <w:r>
              <w:rPr>
                <w:rFonts w:ascii="宋体" w:hAnsi="宋体" w:cs="宋体" w:eastAsia="宋体" w:hint="default"/>
                <w:spacing w:val="-1"/>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w w:val="98"/>
                <w:sz w:val="18"/>
                <w:szCs w:val="18"/>
              </w:rPr>
              <w:t>日</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4"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336" w:lineRule="auto"/>
              <w:ind w:left="103" w:right="144"/>
              <w:jc w:val="left"/>
              <w:rPr>
                <w:rFonts w:ascii="宋体" w:hAnsi="宋体" w:cs="宋体" w:eastAsia="宋体" w:hint="default"/>
                <w:sz w:val="17"/>
                <w:szCs w:val="17"/>
              </w:rPr>
            </w:pPr>
            <w:r>
              <w:rPr>
                <w:rFonts w:ascii="宋体" w:hAnsi="宋体" w:cs="宋体" w:eastAsia="宋体" w:hint="default"/>
                <w:w w:val="105"/>
                <w:sz w:val="17"/>
                <w:szCs w:val="17"/>
              </w:rPr>
              <w:t>独立董</w:t>
            </w:r>
            <w:r>
              <w:rPr>
                <w:rFonts w:ascii="宋体" w:hAnsi="宋体" w:cs="宋体" w:eastAsia="宋体" w:hint="default"/>
                <w:w w:val="104"/>
                <w:sz w:val="17"/>
                <w:szCs w:val="17"/>
              </w:rPr>
              <w:t> </w:t>
            </w:r>
            <w:r>
              <w:rPr>
                <w:rFonts w:ascii="宋体" w:hAnsi="宋体" w:cs="宋体" w:eastAsia="宋体" w:hint="default"/>
                <w:w w:val="105"/>
                <w:sz w:val="17"/>
                <w:szCs w:val="17"/>
              </w:rPr>
              <w:t>事</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26"/>
              <w:jc w:val="right"/>
              <w:rPr>
                <w:rFonts w:ascii="宋体" w:hAnsi="宋体" w:cs="宋体" w:eastAsia="宋体" w:hint="default"/>
                <w:sz w:val="18"/>
                <w:szCs w:val="18"/>
              </w:rPr>
            </w:pPr>
            <w:r>
              <w:rPr>
                <w:rFonts w:ascii="宋体" w:hAnsi="宋体" w:cs="宋体" w:eastAsia="宋体" w:hint="default"/>
                <w:spacing w:val="-1"/>
                <w:w w:val="95"/>
                <w:sz w:val="18"/>
                <w:szCs w:val="18"/>
              </w:rPr>
              <w:t>现任</w:t>
            </w:r>
            <w:r>
              <w:rPr>
                <w:rFonts w:ascii="宋体" w:hAnsi="宋体" w:cs="宋体" w:eastAsia="宋体" w:hint="default"/>
                <w:spacing w:val="-1"/>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104" w:right="0"/>
              <w:jc w:val="left"/>
              <w:rPr>
                <w:rFonts w:ascii="宋体" w:hAnsi="宋体" w:cs="宋体" w:eastAsia="宋体" w:hint="default"/>
                <w:sz w:val="17"/>
                <w:szCs w:val="17"/>
              </w:rPr>
            </w:pPr>
            <w:r>
              <w:rPr>
                <w:rFonts w:ascii="宋体" w:hAnsi="宋体" w:cs="宋体" w:eastAsia="宋体" w:hint="default"/>
                <w:w w:val="105"/>
                <w:sz w:val="17"/>
                <w:szCs w:val="17"/>
              </w:rPr>
              <w:t>兰邦胜</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324" w:lineRule="auto"/>
              <w:ind w:left="103" w:right="144"/>
              <w:jc w:val="left"/>
              <w:rPr>
                <w:rFonts w:ascii="宋体" w:hAnsi="宋体" w:cs="宋体" w:eastAsia="宋体" w:hint="default"/>
                <w:sz w:val="18"/>
                <w:szCs w:val="18"/>
              </w:rPr>
            </w:pPr>
            <w:r>
              <w:rPr>
                <w:rFonts w:ascii="宋体" w:hAnsi="宋体" w:cs="宋体" w:eastAsia="宋体" w:hint="default"/>
                <w:sz w:val="17"/>
                <w:szCs w:val="17"/>
              </w:rPr>
              <w:t>独立董</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right="326"/>
              <w:jc w:val="right"/>
              <w:rPr>
                <w:rFonts w:ascii="宋体" w:hAnsi="宋体" w:cs="宋体" w:eastAsia="宋体" w:hint="default"/>
                <w:sz w:val="17"/>
                <w:szCs w:val="17"/>
              </w:rPr>
            </w:pPr>
            <w:r>
              <w:rPr>
                <w:rFonts w:ascii="宋体" w:hAnsi="宋体" w:cs="宋体" w:eastAsia="宋体" w:hint="default"/>
                <w:spacing w:val="-1"/>
                <w:sz w:val="17"/>
                <w:szCs w:val="17"/>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102"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38</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6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4"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324" w:lineRule="auto"/>
              <w:ind w:left="103" w:right="144"/>
              <w:jc w:val="left"/>
              <w:rPr>
                <w:rFonts w:ascii="宋体" w:hAnsi="宋体" w:cs="宋体" w:eastAsia="宋体" w:hint="default"/>
                <w:sz w:val="18"/>
                <w:szCs w:val="18"/>
              </w:rPr>
            </w:pPr>
            <w:r>
              <w:rPr>
                <w:rFonts w:ascii="宋体" w:hAnsi="宋体" w:cs="宋体" w:eastAsia="宋体" w:hint="default"/>
                <w:sz w:val="17"/>
                <w:szCs w:val="17"/>
              </w:rPr>
              <w:t>独立董</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6"/>
              <w:jc w:val="right"/>
              <w:rPr>
                <w:rFonts w:ascii="宋体" w:hAnsi="宋体" w:cs="宋体" w:eastAsia="宋体" w:hint="default"/>
                <w:sz w:val="18"/>
                <w:szCs w:val="18"/>
              </w:rPr>
            </w:pPr>
            <w:r>
              <w:rPr>
                <w:rFonts w:ascii="宋体" w:hAnsi="宋体" w:cs="宋体" w:eastAsia="宋体" w:hint="default"/>
                <w:spacing w:val="-1"/>
                <w:w w:val="95"/>
                <w:sz w:val="18"/>
                <w:szCs w:val="18"/>
              </w:rPr>
              <w:t>现任</w:t>
            </w:r>
            <w:r>
              <w:rPr>
                <w:rFonts w:ascii="宋体" w:hAnsi="宋体" w:cs="宋体" w:eastAsia="宋体" w:hint="default"/>
                <w:spacing w:val="-1"/>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74"/>
              <w:ind w:left="10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334"/>
              <w:jc w:val="right"/>
              <w:rPr>
                <w:rFonts w:ascii="Times New Roman" w:hAnsi="Times New Roman" w:cs="Times New Roman" w:eastAsia="Times New Roman" w:hint="default"/>
                <w:sz w:val="17"/>
                <w:szCs w:val="17"/>
              </w:rPr>
            </w:pPr>
            <w:r>
              <w:rPr>
                <w:rFonts w:ascii="Times New Roman"/>
                <w:spacing w:val="-1"/>
                <w:sz w:val="17"/>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335"/>
              <w:jc w:val="right"/>
              <w:rPr>
                <w:rFonts w:ascii="Times New Roman" w:hAnsi="Times New Roman" w:cs="Times New Roman" w:eastAsia="Times New Roman" w:hint="default"/>
                <w:sz w:val="17"/>
                <w:szCs w:val="17"/>
              </w:rPr>
            </w:pPr>
            <w:r>
              <w:rPr>
                <w:rFonts w:ascii="Times New Roman"/>
                <w:spacing w:val="-1"/>
                <w:sz w:val="17"/>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3"/>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3" w:right="0"/>
              <w:jc w:val="left"/>
              <w:rPr>
                <w:rFonts w:ascii="Times New Roman" w:hAnsi="Times New Roman" w:cs="Times New Roman" w:eastAsia="Times New Roman" w:hint="default"/>
                <w:sz w:val="17"/>
                <w:szCs w:val="17"/>
              </w:rPr>
            </w:pPr>
            <w:r>
              <w:rPr>
                <w:rFonts w:ascii="Times New Roman"/>
                <w:w w:val="105"/>
                <w:sz w:val="17"/>
              </w:rPr>
              <w:t>72,627,</w:t>
            </w:r>
            <w:r>
              <w:rPr>
                <w:rFonts w:ascii="Times New Roman"/>
                <w:sz w:val="17"/>
              </w:rPr>
            </w:r>
          </w:p>
          <w:p>
            <w:pPr>
              <w:pStyle w:val="TableParagraph"/>
              <w:spacing w:line="240" w:lineRule="auto" w:before="107"/>
              <w:ind w:left="416"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92,300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3" w:right="0"/>
              <w:jc w:val="left"/>
              <w:rPr>
                <w:rFonts w:ascii="Times New Roman" w:hAnsi="Times New Roman" w:cs="Times New Roman" w:eastAsia="Times New Roman" w:hint="default"/>
                <w:sz w:val="17"/>
                <w:szCs w:val="17"/>
              </w:rPr>
            </w:pPr>
            <w:r>
              <w:rPr>
                <w:rFonts w:ascii="Times New Roman"/>
                <w:w w:val="105"/>
                <w:sz w:val="17"/>
              </w:rPr>
              <w:t>72,719,</w:t>
            </w:r>
            <w:r>
              <w:rPr>
                <w:rFonts w:ascii="Times New Roman"/>
                <w:sz w:val="17"/>
              </w:rPr>
            </w:r>
          </w:p>
          <w:p>
            <w:pPr>
              <w:pStyle w:val="TableParagraph"/>
              <w:spacing w:line="240" w:lineRule="auto" w:before="107"/>
              <w:ind w:left="416" w:right="0"/>
              <w:jc w:val="left"/>
              <w:rPr>
                <w:rFonts w:ascii="Times New Roman" w:hAnsi="Times New Roman" w:cs="Times New Roman" w:eastAsia="Times New Roman" w:hint="default"/>
                <w:sz w:val="18"/>
                <w:szCs w:val="18"/>
              </w:rPr>
            </w:pPr>
            <w:r>
              <w:rPr>
                <w:rFonts w:ascii="Times New Roman"/>
                <w:sz w:val="18"/>
              </w:rPr>
              <w:t>600</w:t>
            </w:r>
          </w:p>
        </w:tc>
      </w:tr>
    </w:tbl>
    <w:p>
      <w:pPr>
        <w:spacing w:line="240" w:lineRule="auto" w:before="0"/>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贺向荣</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非职工监事</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2015 </w:t>
            </w:r>
            <w:r>
              <w:rPr>
                <w:rFonts w:ascii="宋体" w:hAnsi="宋体" w:cs="宋体" w:eastAsia="宋体" w:hint="default"/>
                <w:sz w:val="17"/>
                <w:szCs w:val="17"/>
              </w:rPr>
              <w:t>年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6"/>
                <w:sz w:val="18"/>
                <w:szCs w:val="18"/>
              </w:rPr>
              <w:t> </w:t>
            </w:r>
            <w:r>
              <w:rPr>
                <w:rFonts w:ascii="宋体" w:hAnsi="宋体" w:cs="宋体" w:eastAsia="宋体" w:hint="default"/>
                <w:sz w:val="17"/>
                <w:szCs w:val="17"/>
              </w:rPr>
              <w:t>月</w:t>
            </w:r>
          </w:p>
          <w:p>
            <w:pPr>
              <w:pStyle w:val="TableParagraph"/>
              <w:spacing w:line="240" w:lineRule="auto" w:before="74"/>
              <w:ind w:left="103"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7"/>
                <w:szCs w:val="17"/>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因个人原因</w:t>
            </w:r>
            <w:r>
              <w:rPr>
                <w:rFonts w:ascii="宋体" w:hAnsi="宋体" w:cs="宋体" w:eastAsia="宋体" w:hint="default"/>
                <w:sz w:val="17"/>
                <w:szCs w:val="17"/>
              </w:rPr>
            </w:r>
          </w:p>
        </w:tc>
      </w:tr>
      <w:tr>
        <w:trPr>
          <w:trHeight w:val="70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李媛媛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因个人原因</w:t>
            </w:r>
          </w:p>
        </w:tc>
      </w:tr>
    </w:tbl>
    <w:p>
      <w:pPr>
        <w:spacing w:after="0" w:line="240" w:lineRule="auto"/>
        <w:jc w:val="left"/>
        <w:rPr>
          <w:rFonts w:ascii="宋体" w:hAnsi="宋体" w:cs="宋体" w:eastAsia="宋体" w:hint="default"/>
          <w:sz w:val="18"/>
          <w:szCs w:val="18"/>
        </w:rPr>
        <w:sectPr>
          <w:pgSz w:w="11910" w:h="16840"/>
          <w:pgMar w:header="918" w:footer="1017" w:top="1120" w:bottom="1200" w:left="1020" w:right="102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霍佳震</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任期满离任</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因公司董事会换届选举</w:t>
            </w:r>
            <w:r>
              <w:rPr>
                <w:rFonts w:ascii="宋体" w:hAnsi="宋体" w:cs="宋体" w:eastAsia="宋体" w:hint="default"/>
                <w:sz w:val="17"/>
                <w:szCs w:val="17"/>
              </w:rPr>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黄速建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因公司董事会换届选举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李晓明</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任期满离任</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74"/>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日</w:t>
            </w:r>
            <w:r>
              <w:rPr>
                <w:rFonts w:ascii="宋体" w:hAnsi="宋体" w:cs="宋体" w:eastAsia="宋体" w:hint="default"/>
                <w:sz w:val="17"/>
                <w:szCs w:val="17"/>
              </w:rPr>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因公司董事会换届选举</w:t>
            </w:r>
            <w:r>
              <w:rPr>
                <w:rFonts w:ascii="宋体" w:hAnsi="宋体" w:cs="宋体" w:eastAsia="宋体" w:hint="default"/>
                <w:sz w:val="17"/>
                <w:szCs w:val="17"/>
              </w:rPr>
            </w:r>
          </w:p>
        </w:tc>
      </w:tr>
    </w:tbl>
    <w:p>
      <w:pPr>
        <w:spacing w:line="240" w:lineRule="auto" w:before="0"/>
        <w:rPr>
          <w:rFonts w:ascii="宋体" w:hAnsi="宋体" w:cs="宋体" w:eastAsia="宋体" w:hint="default"/>
          <w:b/>
          <w:bCs/>
          <w:sz w:val="18"/>
          <w:szCs w:val="18"/>
        </w:rPr>
      </w:pPr>
    </w:p>
    <w:p>
      <w:pPr>
        <w:pStyle w:val="Heading2"/>
        <w:spacing w:line="240" w:lineRule="auto" w:before="26"/>
        <w:ind w:right="0"/>
        <w:jc w:val="both"/>
        <w:rPr>
          <w:b w:val="0"/>
          <w:bCs w:val="0"/>
        </w:rPr>
      </w:pPr>
      <w:r>
        <w:rPr/>
        <w:t>三、任职情况</w:t>
      </w:r>
      <w:r>
        <w:rPr>
          <w:b w:val="0"/>
          <w:bCs w:val="0"/>
        </w:rPr>
      </w:r>
    </w:p>
    <w:p>
      <w:pPr>
        <w:spacing w:line="240" w:lineRule="auto" w:before="9"/>
        <w:rPr>
          <w:rFonts w:ascii="宋体" w:hAnsi="宋体" w:cs="宋体" w:eastAsia="宋体" w:hint="default"/>
          <w:b/>
          <w:bCs/>
          <w:sz w:val="32"/>
          <w:szCs w:val="32"/>
        </w:rPr>
      </w:pPr>
    </w:p>
    <w:p>
      <w:pPr>
        <w:pStyle w:val="BodyText"/>
        <w:spacing w:line="513" w:lineRule="auto"/>
        <w:ind w:right="2780"/>
        <w:jc w:val="left"/>
      </w:pPr>
      <w:r>
        <w:rPr>
          <w:w w:val="95"/>
        </w:rPr>
        <w:t>公司现任董事、监事、高级管理人员专业背景、主要工作经历以及目前在公司的主要职责</w:t>
      </w:r>
      <w:r>
        <w:rPr>
          <w:spacing w:val="73"/>
          <w:w w:val="95"/>
        </w:rPr>
        <w:t> </w:t>
      </w:r>
      <w:r>
        <w:rPr>
          <w:spacing w:val="73"/>
          <w:w w:val="95"/>
        </w:rPr>
      </w:r>
      <w:r>
        <w:rPr/>
        <w:t>1、董事会成员</w:t>
      </w:r>
    </w:p>
    <w:p>
      <w:pPr>
        <w:spacing w:line="484" w:lineRule="auto" w:before="29"/>
        <w:ind w:left="112" w:right="107" w:firstLine="360"/>
        <w:jc w:val="left"/>
        <w:rPr>
          <w:rFonts w:ascii="宋体" w:hAnsi="宋体" w:cs="宋体" w:eastAsia="宋体" w:hint="default"/>
          <w:sz w:val="18"/>
          <w:szCs w:val="18"/>
        </w:rPr>
      </w:pPr>
      <w:r>
        <w:rPr>
          <w:rFonts w:ascii="宋体" w:hAnsi="宋体" w:cs="宋体" w:eastAsia="宋体" w:hint="default"/>
          <w:sz w:val="18"/>
          <w:szCs w:val="18"/>
        </w:rPr>
        <w:t>1）唐球先生，1971年出生，中国国籍，无境外居留权，大学本科学历；1993年至1994年任长沙电表厂技术员；1994年</w:t>
      </w:r>
      <w:r>
        <w:rPr>
          <w:rFonts w:ascii="宋体" w:hAnsi="宋体" w:cs="宋体" w:eastAsia="宋体" w:hint="default"/>
          <w:w w:val="98"/>
          <w:sz w:val="18"/>
          <w:szCs w:val="18"/>
        </w:rPr>
        <w:t> </w:t>
      </w:r>
      <w:r>
        <w:rPr>
          <w:rFonts w:ascii="宋体" w:hAnsi="宋体" w:cs="宋体" w:eastAsia="宋体" w:hint="default"/>
          <w:sz w:val="18"/>
          <w:szCs w:val="18"/>
        </w:rPr>
        <w:t>至1998年任深圳市深软电子技术有限公司开发工程师；1998年至2001年任深圳市亚美联电子技术有限公司职员；2001年9月</w:t>
      </w:r>
      <w:r>
        <w:rPr>
          <w:rFonts w:ascii="宋体" w:hAnsi="宋体" w:cs="宋体" w:eastAsia="宋体" w:hint="default"/>
          <w:w w:val="98"/>
          <w:sz w:val="18"/>
          <w:szCs w:val="18"/>
        </w:rPr>
        <w:t> </w:t>
      </w:r>
      <w:r>
        <w:rPr>
          <w:rFonts w:ascii="宋体" w:hAnsi="宋体" w:cs="宋体" w:eastAsia="宋体" w:hint="default"/>
          <w:sz w:val="17"/>
          <w:szCs w:val="17"/>
        </w:rPr>
        <w:t>至2004年8月任深圳市赢时胜电子技术有限公司执行董事、总经理；2004年8月至2010年3月任深圳市赢时胜信息技术有限公</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8"/>
          <w:szCs w:val="18"/>
        </w:rPr>
        <w:t>司执行董事、总经理；2010年3月起任深圳市赢时胜信息技术股份有限公司董事长、总经理。唐球先生的董事任职由唐球、</w:t>
      </w:r>
      <w:r>
        <w:rPr>
          <w:rFonts w:ascii="宋体" w:hAnsi="宋体" w:cs="宋体" w:eastAsia="宋体" w:hint="default"/>
          <w:w w:val="98"/>
          <w:sz w:val="18"/>
          <w:szCs w:val="18"/>
        </w:rPr>
        <w:t> </w:t>
      </w:r>
      <w:r>
        <w:rPr>
          <w:rFonts w:ascii="宋体" w:hAnsi="宋体" w:cs="宋体" w:eastAsia="宋体" w:hint="default"/>
          <w:w w:val="95"/>
          <w:sz w:val="18"/>
          <w:szCs w:val="18"/>
        </w:rPr>
        <w:t>鄢建红提名，经公司2010年3月20日召开的创立大会选举产生，任期三年。2013年4月28日，公司召开2012年年度股东大会，</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pacing w:val="-1"/>
          <w:w w:val="104"/>
          <w:sz w:val="17"/>
          <w:szCs w:val="17"/>
        </w:rPr>
        <w:t>审议通过了《关于董事会换届选举的议案》。2016年3月4日，公司召开2016年第一次临时股东大会，审议通过了《关于选举</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pacing w:val="-1"/>
          <w:w w:val="98"/>
          <w:sz w:val="18"/>
          <w:szCs w:val="18"/>
        </w:rPr>
        <w:t>公司第三届董事会非独立董事的议案》，唐球先生的董事任职获得连任。现任本公司董事长、总经理。</w:t>
      </w:r>
      <w:r>
        <w:rPr>
          <w:rFonts w:ascii="宋体" w:hAnsi="宋体" w:cs="宋体" w:eastAsia="宋体" w:hint="default"/>
          <w:spacing w:val="-1"/>
          <w:sz w:val="18"/>
          <w:szCs w:val="18"/>
        </w:rPr>
      </w:r>
    </w:p>
    <w:p>
      <w:pPr>
        <w:spacing w:line="489" w:lineRule="auto" w:before="46"/>
        <w:ind w:left="112" w:right="192" w:firstLine="360"/>
        <w:jc w:val="both"/>
        <w:rPr>
          <w:rFonts w:ascii="宋体" w:hAnsi="宋体" w:cs="宋体" w:eastAsia="宋体" w:hint="default"/>
          <w:sz w:val="17"/>
          <w:szCs w:val="17"/>
        </w:rPr>
      </w:pPr>
      <w:r>
        <w:rPr>
          <w:rFonts w:ascii="宋体" w:hAnsi="宋体" w:cs="宋体" w:eastAsia="宋体" w:hint="default"/>
          <w:w w:val="95"/>
          <w:sz w:val="18"/>
          <w:szCs w:val="18"/>
        </w:rPr>
        <w:t>2）鄢建红女士，1971年出生，中国国籍，无境外居留权，大学专科学历；1994年9月至1995年12月任深圳市中达信会计</w:t>
      </w:r>
      <w:r>
        <w:rPr>
          <w:rFonts w:ascii="宋体" w:hAnsi="宋体" w:cs="宋体" w:eastAsia="宋体" w:hint="default"/>
          <w:w w:val="98"/>
          <w:sz w:val="18"/>
          <w:szCs w:val="18"/>
        </w:rPr>
        <w:t> </w:t>
      </w:r>
      <w:r>
        <w:rPr>
          <w:rFonts w:ascii="宋体" w:hAnsi="宋体" w:cs="宋体" w:eastAsia="宋体" w:hint="default"/>
          <w:sz w:val="17"/>
          <w:szCs w:val="17"/>
        </w:rPr>
        <w:t>师事务所职员；1996年至1998年任中国水电八局贵阳分局普定电站项目部财务科职员；1998年至2001年任深圳市亚美联电子</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技术有限公司财务经理；2001年9月至2004年8月任深圳市赢时胜电子技术有限公司财务负责人；2004年8月至2010年3月任深</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圳市赢时胜信息技术有限公司财务负责人；2010年3月起任深圳市赢时胜信息技术股份有限公司董事。鄢建红女士的董事任</w:t>
      </w:r>
      <w:r>
        <w:rPr>
          <w:rFonts w:ascii="宋体" w:hAnsi="宋体" w:cs="宋体" w:eastAsia="宋体" w:hint="default"/>
          <w:w w:val="98"/>
          <w:sz w:val="18"/>
          <w:szCs w:val="18"/>
        </w:rPr>
        <w:t> </w:t>
      </w:r>
      <w:r>
        <w:rPr>
          <w:rFonts w:ascii="宋体" w:hAnsi="宋体" w:cs="宋体" w:eastAsia="宋体" w:hint="default"/>
          <w:w w:val="95"/>
          <w:sz w:val="18"/>
          <w:szCs w:val="18"/>
        </w:rPr>
        <w:t>职由唐球、鄢建红提名，经公司2010年3月20日召开的创立大会选举产生，任期三年。2013年4月28日，公司召开2012年年度</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1"/>
          <w:w w:val="104"/>
          <w:sz w:val="17"/>
          <w:szCs w:val="17"/>
        </w:rPr>
        <w:t>股东大会，审议通过了《关于董事会换届选举的议案》。2016年3月4日，公司召开2016年第一次临时股东大会，审议通过了</w:t>
      </w:r>
      <w:r>
        <w:rPr>
          <w:rFonts w:ascii="宋体" w:hAnsi="宋体" w:cs="宋体" w:eastAsia="宋体" w:hint="default"/>
          <w:spacing w:val="-1"/>
          <w:sz w:val="17"/>
          <w:szCs w:val="17"/>
        </w:rPr>
      </w:r>
    </w:p>
    <w:p>
      <w:pPr>
        <w:spacing w:line="491" w:lineRule="auto" w:before="54"/>
        <w:ind w:left="472" w:right="107" w:hanging="360"/>
        <w:jc w:val="left"/>
        <w:rPr>
          <w:rFonts w:ascii="宋体" w:hAnsi="宋体" w:cs="宋体" w:eastAsia="宋体" w:hint="default"/>
          <w:sz w:val="17"/>
          <w:szCs w:val="17"/>
        </w:rPr>
      </w:pPr>
      <w:r>
        <w:rPr>
          <w:rFonts w:ascii="宋体" w:hAnsi="宋体" w:cs="宋体" w:eastAsia="宋体" w:hint="default"/>
          <w:spacing w:val="-1"/>
          <w:w w:val="98"/>
          <w:sz w:val="18"/>
          <w:szCs w:val="18"/>
        </w:rPr>
        <w:t>《关于选举公司第三届董事会非独立董事的议案》，鄢建红女士的董事任职获得连任。现任本公司董事。</w:t>
      </w:r>
      <w:r>
        <w:rPr>
          <w:rFonts w:ascii="宋体" w:hAnsi="宋体" w:cs="宋体" w:eastAsia="宋体" w:hint="default"/>
          <w:spacing w:val="-70"/>
          <w:w w:val="98"/>
          <w:sz w:val="18"/>
          <w:szCs w:val="18"/>
        </w:rPr>
        <w:t> </w:t>
      </w:r>
      <w:r>
        <w:rPr>
          <w:rFonts w:ascii="宋体" w:hAnsi="宋体" w:cs="宋体" w:eastAsia="宋体" w:hint="default"/>
          <w:spacing w:val="-70"/>
          <w:w w:val="98"/>
          <w:sz w:val="18"/>
          <w:szCs w:val="18"/>
        </w:rPr>
      </w:r>
      <w:r>
        <w:rPr>
          <w:rFonts w:ascii="宋体" w:hAnsi="宋体" w:cs="宋体" w:eastAsia="宋体" w:hint="default"/>
          <w:sz w:val="17"/>
          <w:szCs w:val="17"/>
        </w:rPr>
        <w:t>3）鄢建兵先生，1975年出生，中国国籍，无境外居留权，大学本科学历；1998年至2001年任中国水电八局贵阳分局技</w:t>
      </w:r>
    </w:p>
    <w:p>
      <w:pPr>
        <w:spacing w:line="487" w:lineRule="auto" w:before="53"/>
        <w:ind w:left="112" w:right="197" w:firstLine="0"/>
        <w:jc w:val="both"/>
        <w:rPr>
          <w:rFonts w:ascii="宋体" w:hAnsi="宋体" w:cs="宋体" w:eastAsia="宋体" w:hint="default"/>
          <w:sz w:val="17"/>
          <w:szCs w:val="17"/>
        </w:rPr>
      </w:pPr>
      <w:r>
        <w:rPr>
          <w:rFonts w:ascii="宋体" w:hAnsi="宋体" w:cs="宋体" w:eastAsia="宋体" w:hint="default"/>
          <w:w w:val="95"/>
          <w:sz w:val="18"/>
          <w:szCs w:val="18"/>
        </w:rPr>
        <w:t>术员；2001年9月至2004年8月任深圳市赢时胜电子技术有限公司监事；2004年8月至2010年3月任深圳市赢时胜信息技术有限</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公司监事；2010年3月起任深圳市赢时胜信息技术股份有限公司董事、副总经理。鄢建兵先生的董事任职由唐球、鄢建红提</w:t>
      </w:r>
      <w:r>
        <w:rPr>
          <w:rFonts w:ascii="宋体" w:hAnsi="宋体" w:cs="宋体" w:eastAsia="宋体" w:hint="default"/>
          <w:spacing w:val="26"/>
          <w:w w:val="95"/>
          <w:sz w:val="18"/>
          <w:szCs w:val="18"/>
        </w:rPr>
        <w:t> </w:t>
      </w:r>
      <w:r>
        <w:rPr>
          <w:rFonts w:ascii="宋体" w:hAnsi="宋体" w:cs="宋体" w:eastAsia="宋体" w:hint="default"/>
          <w:spacing w:val="26"/>
          <w:w w:val="95"/>
          <w:sz w:val="18"/>
          <w:szCs w:val="18"/>
        </w:rPr>
      </w:r>
      <w:r>
        <w:rPr>
          <w:rFonts w:ascii="宋体" w:hAnsi="宋体" w:cs="宋体" w:eastAsia="宋体" w:hint="default"/>
          <w:sz w:val="17"/>
          <w:szCs w:val="17"/>
        </w:rPr>
        <w:t>名，经公司2010年3月20日召开的创立大会选举产生，任期三年。2013年4月28日，公司召开2012年年度股东大会，审议通过</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pacing w:val="-1"/>
          <w:w w:val="98"/>
          <w:sz w:val="18"/>
          <w:szCs w:val="18"/>
        </w:rPr>
        <w:t>了《关于董事会换届选举的议案》。2016年3月4日，公司召开2016年第一次临时股东大会，审议通过了《关于选举公司第三</w:t>
      </w:r>
      <w:r>
        <w:rPr>
          <w:rFonts w:ascii="宋体" w:hAnsi="宋体" w:cs="宋体" w:eastAsia="宋体" w:hint="default"/>
          <w:spacing w:val="-40"/>
          <w:w w:val="98"/>
          <w:sz w:val="18"/>
          <w:szCs w:val="18"/>
        </w:rPr>
        <w:t> </w:t>
      </w:r>
      <w:r>
        <w:rPr>
          <w:rFonts w:ascii="宋体" w:hAnsi="宋体" w:cs="宋体" w:eastAsia="宋体" w:hint="default"/>
          <w:spacing w:val="-40"/>
          <w:w w:val="98"/>
          <w:sz w:val="18"/>
          <w:szCs w:val="18"/>
        </w:rPr>
      </w:r>
      <w:r>
        <w:rPr>
          <w:rFonts w:ascii="宋体" w:hAnsi="宋体" w:cs="宋体" w:eastAsia="宋体" w:hint="default"/>
          <w:spacing w:val="-1"/>
          <w:w w:val="104"/>
          <w:sz w:val="17"/>
          <w:szCs w:val="17"/>
        </w:rPr>
        <w:t>届董事会非独立董事的议案》，鄢建兵先生的董事任职获得连任。现任本公司董事、副总经理。</w:t>
      </w:r>
      <w:r>
        <w:rPr>
          <w:rFonts w:ascii="宋体" w:hAnsi="宋体" w:cs="宋体" w:eastAsia="宋体" w:hint="default"/>
          <w:spacing w:val="-1"/>
          <w:sz w:val="17"/>
          <w:szCs w:val="17"/>
        </w:rPr>
      </w:r>
    </w:p>
    <w:p>
      <w:pPr>
        <w:pStyle w:val="BodyText"/>
        <w:spacing w:line="240" w:lineRule="auto" w:before="61"/>
        <w:ind w:left="472" w:right="107"/>
        <w:jc w:val="left"/>
      </w:pPr>
      <w:r>
        <w:rPr>
          <w:w w:val="95"/>
        </w:rPr>
        <w:t>4）周云杉先生，1978年出生，中国国籍，无境外居留权，大学专科学历；1999年至2000年任三一重工物质部职员；2001</w:t>
      </w:r>
      <w:r>
        <w:rPr/>
      </w:r>
    </w:p>
    <w:p>
      <w:pPr>
        <w:spacing w:after="0" w:line="240" w:lineRule="auto"/>
        <w:jc w:val="left"/>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89" w:lineRule="auto" w:before="42"/>
        <w:ind w:left="112" w:right="192" w:firstLine="0"/>
        <w:jc w:val="both"/>
        <w:rPr>
          <w:rFonts w:ascii="宋体" w:hAnsi="宋体" w:cs="宋体" w:eastAsia="宋体" w:hint="default"/>
          <w:sz w:val="18"/>
          <w:szCs w:val="18"/>
        </w:rPr>
      </w:pPr>
      <w:r>
        <w:rPr>
          <w:rFonts w:ascii="宋体" w:hAnsi="宋体" w:cs="宋体" w:eastAsia="宋体" w:hint="default"/>
          <w:spacing w:val="-1"/>
          <w:w w:val="98"/>
          <w:sz w:val="18"/>
          <w:szCs w:val="18"/>
        </w:rPr>
        <w:t>年9月至2004年8月任深圳市赢时胜电子技术有限公司助理总经理；2004年8月至2010年3月任深圳市赢时胜信息技术有限公司</w:t>
      </w:r>
      <w:r>
        <w:rPr>
          <w:rFonts w:ascii="宋体" w:hAnsi="宋体" w:cs="宋体" w:eastAsia="宋体" w:hint="default"/>
          <w:spacing w:val="-33"/>
          <w:w w:val="98"/>
          <w:sz w:val="18"/>
          <w:szCs w:val="18"/>
        </w:rPr>
        <w:t> </w:t>
      </w:r>
      <w:r>
        <w:rPr>
          <w:rFonts w:ascii="宋体" w:hAnsi="宋体" w:cs="宋体" w:eastAsia="宋体" w:hint="default"/>
          <w:spacing w:val="-33"/>
          <w:w w:val="98"/>
          <w:sz w:val="18"/>
          <w:szCs w:val="18"/>
        </w:rPr>
      </w:r>
      <w:r>
        <w:rPr>
          <w:rFonts w:ascii="宋体" w:hAnsi="宋体" w:cs="宋体" w:eastAsia="宋体" w:hint="default"/>
          <w:sz w:val="17"/>
          <w:szCs w:val="17"/>
        </w:rPr>
        <w:t>助理总经理；2010年3月起任深圳市赢时胜信息技术股份有限公司董事、副总经理。周云杉先生的董事任职由唐球、鄢建红</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w w:val="95"/>
          <w:sz w:val="18"/>
          <w:szCs w:val="18"/>
        </w:rPr>
        <w:t>提名，经公司2010年3月20日召开的创立大会选举产生，任期三年。2013年4月28日，公司召开2012年年度股东大会，审议通</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1"/>
          <w:w w:val="104"/>
          <w:sz w:val="17"/>
          <w:szCs w:val="17"/>
        </w:rPr>
        <w:t>过了《关于董事会换届选举的议案》。2016年3月4日，公司召开2016年第一次临时股东大会，审议通过了《关于选举公司第</w:t>
      </w:r>
      <w:r>
        <w:rPr>
          <w:rFonts w:ascii="宋体" w:hAnsi="宋体" w:cs="宋体" w:eastAsia="宋体" w:hint="default"/>
          <w:spacing w:val="-45"/>
          <w:w w:val="104"/>
          <w:sz w:val="17"/>
          <w:szCs w:val="17"/>
        </w:rPr>
        <w:t> </w:t>
      </w:r>
      <w:r>
        <w:rPr>
          <w:rFonts w:ascii="宋体" w:hAnsi="宋体" w:cs="宋体" w:eastAsia="宋体" w:hint="default"/>
          <w:spacing w:val="-45"/>
          <w:w w:val="104"/>
          <w:sz w:val="17"/>
          <w:szCs w:val="17"/>
        </w:rPr>
      </w:r>
      <w:r>
        <w:rPr>
          <w:rFonts w:ascii="宋体" w:hAnsi="宋体" w:cs="宋体" w:eastAsia="宋体" w:hint="default"/>
          <w:spacing w:val="-1"/>
          <w:w w:val="98"/>
          <w:sz w:val="18"/>
          <w:szCs w:val="18"/>
        </w:rPr>
        <w:t>三届董事会非独立董事的议案》，周云杉先生的董事任职获得连任。现任本公司董事、副总经理。</w:t>
      </w:r>
      <w:r>
        <w:rPr>
          <w:rFonts w:ascii="宋体" w:hAnsi="宋体" w:cs="宋体" w:eastAsia="宋体" w:hint="default"/>
          <w:spacing w:val="-1"/>
          <w:sz w:val="18"/>
          <w:szCs w:val="18"/>
        </w:rPr>
      </w:r>
    </w:p>
    <w:p>
      <w:pPr>
        <w:spacing w:line="487" w:lineRule="auto" w:before="47"/>
        <w:ind w:left="112" w:right="184" w:firstLine="360"/>
        <w:jc w:val="left"/>
        <w:rPr>
          <w:rFonts w:ascii="宋体" w:hAnsi="宋体" w:cs="宋体" w:eastAsia="宋体" w:hint="default"/>
          <w:sz w:val="18"/>
          <w:szCs w:val="18"/>
        </w:rPr>
      </w:pPr>
      <w:r>
        <w:rPr>
          <w:rFonts w:ascii="宋体" w:hAnsi="宋体" w:cs="宋体" w:eastAsia="宋体" w:hint="default"/>
          <w:sz w:val="18"/>
          <w:szCs w:val="18"/>
        </w:rPr>
        <w:t>5）庞军先生，1978年生，中国国籍，无境外居留权，大学专科学历；2000年7月至2001年4月任湖南新浪潮电脑有限公</w:t>
      </w:r>
      <w:r>
        <w:rPr>
          <w:rFonts w:ascii="宋体" w:hAnsi="宋体" w:cs="宋体" w:eastAsia="宋体" w:hint="default"/>
          <w:w w:val="98"/>
          <w:sz w:val="18"/>
          <w:szCs w:val="18"/>
        </w:rPr>
        <w:t> </w:t>
      </w:r>
      <w:r>
        <w:rPr>
          <w:rFonts w:ascii="宋体" w:hAnsi="宋体" w:cs="宋体" w:eastAsia="宋体" w:hint="default"/>
          <w:sz w:val="17"/>
          <w:szCs w:val="17"/>
        </w:rPr>
        <w:t>司技术工程师；2001年9月至2004年8月任深圳市赢时胜电子技术有限公司助理总经理；2004年8月至2010年3月任深圳市赢时</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胜信息技术有限公司助理总经理；2010年3月起任深圳市赢时胜信息技术股份有限公司副总经理。庞军先生的董事任职经公</w:t>
      </w:r>
      <w:r>
        <w:rPr>
          <w:rFonts w:ascii="宋体" w:hAnsi="宋体" w:cs="宋体" w:eastAsia="宋体" w:hint="default"/>
          <w:w w:val="98"/>
          <w:sz w:val="18"/>
          <w:szCs w:val="18"/>
        </w:rPr>
        <w:t> </w:t>
      </w:r>
      <w:r>
        <w:rPr>
          <w:rFonts w:ascii="宋体" w:hAnsi="宋体" w:cs="宋体" w:eastAsia="宋体" w:hint="default"/>
          <w:sz w:val="17"/>
          <w:szCs w:val="17"/>
        </w:rPr>
        <w:t>司第二届董事会提名委员会提名并经公司2014年4月23日召开的第二届董事会第六次会议及2014年5月16日召开的公司2013</w:t>
      </w:r>
      <w:r>
        <w:rPr>
          <w:rFonts w:ascii="宋体" w:hAnsi="宋体" w:cs="宋体" w:eastAsia="宋体" w:hint="default"/>
          <w:spacing w:val="78"/>
          <w:sz w:val="17"/>
          <w:szCs w:val="17"/>
        </w:rPr>
        <w:t> </w:t>
      </w:r>
      <w:r>
        <w:rPr>
          <w:rFonts w:ascii="宋体" w:hAnsi="宋体" w:cs="宋体" w:eastAsia="宋体" w:hint="default"/>
          <w:spacing w:val="78"/>
          <w:sz w:val="17"/>
          <w:szCs w:val="17"/>
        </w:rPr>
      </w:r>
      <w:r>
        <w:rPr>
          <w:rFonts w:ascii="宋体" w:hAnsi="宋体" w:cs="宋体" w:eastAsia="宋体" w:hint="default"/>
          <w:w w:val="95"/>
          <w:sz w:val="18"/>
          <w:szCs w:val="18"/>
        </w:rPr>
        <w:t>年年度股东大会审议通过产生。2016年3月4日，公司召开2016年第一次临时股东大会，审议通过了《关于选举公司第三届董</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pacing w:val="-1"/>
          <w:w w:val="98"/>
          <w:sz w:val="18"/>
          <w:szCs w:val="18"/>
        </w:rPr>
        <w:t>事会非独立董事的议案》，庞军先生的董事任职获得连任，现任本公司董事、副总经理。</w:t>
      </w:r>
      <w:r>
        <w:rPr>
          <w:rFonts w:ascii="宋体" w:hAnsi="宋体" w:cs="宋体" w:eastAsia="宋体" w:hint="default"/>
          <w:spacing w:val="-1"/>
          <w:sz w:val="18"/>
          <w:szCs w:val="18"/>
        </w:rPr>
      </w:r>
    </w:p>
    <w:p>
      <w:pPr>
        <w:spacing w:line="494" w:lineRule="auto" w:before="61"/>
        <w:ind w:left="112" w:right="107" w:firstLine="360"/>
        <w:jc w:val="left"/>
        <w:rPr>
          <w:rFonts w:ascii="宋体" w:hAnsi="宋体" w:cs="宋体" w:eastAsia="宋体" w:hint="default"/>
          <w:sz w:val="18"/>
          <w:szCs w:val="18"/>
        </w:rPr>
      </w:pPr>
      <w:r>
        <w:rPr>
          <w:rFonts w:ascii="宋体" w:hAnsi="宋体" w:cs="宋体" w:eastAsia="宋体" w:hint="default"/>
          <w:sz w:val="17"/>
          <w:szCs w:val="17"/>
        </w:rPr>
        <w:t>6）伍国安先生，1966年生，中国国籍，无境外居留权，大学本科学历；1987年7月至2003年10月任湘潭烟草中专学校教</w:t>
      </w:r>
      <w:r>
        <w:rPr>
          <w:rFonts w:ascii="宋体" w:hAnsi="宋体" w:cs="宋体" w:eastAsia="宋体" w:hint="default"/>
          <w:spacing w:val="-30"/>
          <w:sz w:val="17"/>
          <w:szCs w:val="17"/>
        </w:rPr>
        <w:t> </w:t>
      </w:r>
      <w:r>
        <w:rPr>
          <w:rFonts w:ascii="宋体" w:hAnsi="宋体" w:cs="宋体" w:eastAsia="宋体" w:hint="default"/>
          <w:spacing w:val="-30"/>
          <w:sz w:val="17"/>
          <w:szCs w:val="17"/>
        </w:rPr>
      </w:r>
      <w:r>
        <w:rPr>
          <w:rFonts w:ascii="宋体" w:hAnsi="宋体" w:cs="宋体" w:eastAsia="宋体" w:hint="default"/>
          <w:sz w:val="17"/>
          <w:szCs w:val="17"/>
        </w:rPr>
        <w:t>务科财务会计专业讲师；2003年11月至2007年2月任湘潭烟草中专学校（湖南省烟草职工培训中心）财务部主管会计；2007</w:t>
      </w:r>
      <w:r>
        <w:rPr>
          <w:rFonts w:ascii="宋体" w:hAnsi="宋体" w:cs="宋体" w:eastAsia="宋体" w:hint="default"/>
          <w:spacing w:val="84"/>
          <w:sz w:val="17"/>
          <w:szCs w:val="17"/>
        </w:rPr>
        <w:t> </w:t>
      </w:r>
      <w:r>
        <w:rPr>
          <w:rFonts w:ascii="宋体" w:hAnsi="宋体" w:cs="宋体" w:eastAsia="宋体" w:hint="default"/>
          <w:spacing w:val="84"/>
          <w:sz w:val="17"/>
          <w:szCs w:val="17"/>
        </w:rPr>
      </w:r>
      <w:r>
        <w:rPr>
          <w:rFonts w:ascii="宋体" w:hAnsi="宋体" w:cs="宋体" w:eastAsia="宋体" w:hint="default"/>
          <w:sz w:val="18"/>
          <w:szCs w:val="18"/>
        </w:rPr>
        <w:t>年3月至2010年11月湘潭烟草中专学校（湖南省烟草职工培训中心）财务部科长；2010年12月起任深圳市赢时胜信息技术股</w:t>
      </w:r>
      <w:r>
        <w:rPr>
          <w:rFonts w:ascii="宋体" w:hAnsi="宋体" w:cs="宋体" w:eastAsia="宋体" w:hint="default"/>
          <w:w w:val="98"/>
          <w:sz w:val="18"/>
          <w:szCs w:val="18"/>
        </w:rPr>
        <w:t> </w:t>
      </w:r>
      <w:r>
        <w:rPr>
          <w:rFonts w:ascii="宋体" w:hAnsi="宋体" w:cs="宋体" w:eastAsia="宋体" w:hint="default"/>
          <w:w w:val="95"/>
          <w:sz w:val="18"/>
          <w:szCs w:val="18"/>
        </w:rPr>
        <w:t>份有限公司财务总监。伍国安先生的财务总监任职经2010年12月31日召开的第一届董事会第五次会议聘任。2013年4月28日，</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7"/>
          <w:szCs w:val="17"/>
        </w:rPr>
        <w:t>第二届董事会第一次会议通过决议，伍国安先生财务总监任职获得连任。伍国安先生的董事任职经公司第二届董事会提名委</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员会提名并经公司2016年2月18日召开的第二届董事会第十七次会议及2016年3月4日召开的公司2016年第一次临时股东大会</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审议通过产生。现任本公司董事、财务总监。</w:t>
      </w:r>
    </w:p>
    <w:p>
      <w:pPr>
        <w:spacing w:line="489" w:lineRule="auto" w:before="39"/>
        <w:ind w:left="112" w:right="190" w:firstLine="360"/>
        <w:jc w:val="both"/>
        <w:rPr>
          <w:rFonts w:ascii="宋体" w:hAnsi="宋体" w:cs="宋体" w:eastAsia="宋体" w:hint="default"/>
          <w:sz w:val="18"/>
          <w:szCs w:val="18"/>
        </w:rPr>
      </w:pPr>
      <w:r>
        <w:rPr>
          <w:rFonts w:ascii="宋体" w:hAnsi="宋体" w:cs="宋体" w:eastAsia="宋体" w:hint="default"/>
          <w:spacing w:val="-3"/>
          <w:w w:val="95"/>
          <w:sz w:val="18"/>
          <w:szCs w:val="18"/>
        </w:rPr>
        <w:t>7）陈朝琳先生，1973年生，中国国籍，无境外居留权，博士；1995年8月至1997年10月任福建省饲料工业公司职员；1997</w:t>
      </w:r>
      <w:r>
        <w:rPr>
          <w:rFonts w:ascii="宋体" w:hAnsi="宋体" w:cs="宋体" w:eastAsia="宋体" w:hint="default"/>
          <w:spacing w:val="-62"/>
          <w:w w:val="95"/>
          <w:sz w:val="18"/>
          <w:szCs w:val="18"/>
        </w:rPr>
        <w:t> </w:t>
      </w:r>
      <w:r>
        <w:rPr>
          <w:rFonts w:ascii="宋体" w:hAnsi="宋体" w:cs="宋体" w:eastAsia="宋体" w:hint="default"/>
          <w:spacing w:val="-62"/>
          <w:w w:val="95"/>
          <w:sz w:val="18"/>
          <w:szCs w:val="18"/>
        </w:rPr>
      </w:r>
      <w:r>
        <w:rPr>
          <w:rFonts w:ascii="宋体" w:hAnsi="宋体" w:cs="宋体" w:eastAsia="宋体" w:hint="default"/>
          <w:sz w:val="18"/>
          <w:szCs w:val="18"/>
        </w:rPr>
        <w:t>年11月至1999年8月任连江瑞邦金属制品有限公司总经理助理；1999年9月至2002年7月在厦门大学就读工商管理硕士；2001</w:t>
      </w:r>
      <w:r>
        <w:rPr>
          <w:rFonts w:ascii="宋体" w:hAnsi="宋体" w:cs="宋体" w:eastAsia="宋体" w:hint="default"/>
          <w:w w:val="98"/>
          <w:sz w:val="18"/>
          <w:szCs w:val="18"/>
        </w:rPr>
        <w:t> </w:t>
      </w:r>
      <w:r>
        <w:rPr>
          <w:rFonts w:ascii="宋体" w:hAnsi="宋体" w:cs="宋体" w:eastAsia="宋体" w:hint="default"/>
          <w:spacing w:val="-1"/>
          <w:w w:val="104"/>
          <w:sz w:val="17"/>
          <w:szCs w:val="17"/>
        </w:rPr>
        <w:t>年8月至2004年10月任厦门高能投资咨询有限公司项目经理；2004年11月至2008年7月任厦门市企业经营管理人才评价推荐中</w:t>
      </w:r>
      <w:r>
        <w:rPr>
          <w:rFonts w:ascii="宋体" w:hAnsi="宋体" w:cs="宋体" w:eastAsia="宋体" w:hint="default"/>
          <w:spacing w:val="-32"/>
          <w:w w:val="104"/>
          <w:sz w:val="17"/>
          <w:szCs w:val="17"/>
        </w:rPr>
        <w:t> </w:t>
      </w:r>
      <w:r>
        <w:rPr>
          <w:rFonts w:ascii="宋体" w:hAnsi="宋体" w:cs="宋体" w:eastAsia="宋体" w:hint="default"/>
          <w:spacing w:val="-32"/>
          <w:w w:val="104"/>
          <w:sz w:val="17"/>
          <w:szCs w:val="17"/>
        </w:rPr>
      </w:r>
      <w:r>
        <w:rPr>
          <w:rFonts w:ascii="宋体" w:hAnsi="宋体" w:cs="宋体" w:eastAsia="宋体" w:hint="default"/>
          <w:sz w:val="17"/>
          <w:szCs w:val="17"/>
        </w:rPr>
        <w:t>心项目经理；2008年9月至2011年6月在厦门大学会计学专业就读管理学博士；2011年7月至今任厦门国家会计学院副教授。</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陈朝琳先生的独立董事任职经公司第二届董事会提名委员会提名并经公司2016年2月18日召开的第二届董事会第十七次会议</w:t>
      </w:r>
      <w:r>
        <w:rPr>
          <w:rFonts w:ascii="宋体" w:hAnsi="宋体" w:cs="宋体" w:eastAsia="宋体" w:hint="default"/>
          <w:w w:val="98"/>
          <w:sz w:val="18"/>
          <w:szCs w:val="18"/>
        </w:rPr>
        <w:t> </w:t>
      </w:r>
      <w:r>
        <w:rPr>
          <w:rFonts w:ascii="宋体" w:hAnsi="宋体" w:cs="宋体" w:eastAsia="宋体" w:hint="default"/>
          <w:sz w:val="18"/>
          <w:szCs w:val="18"/>
        </w:rPr>
        <w:t>及2016年3月4日召开的公司2016年第一次临时股东大会审议通过产生，现任公司独立董事。</w:t>
      </w:r>
    </w:p>
    <w:p>
      <w:pPr>
        <w:spacing w:line="494" w:lineRule="auto" w:before="43"/>
        <w:ind w:left="112" w:right="192" w:firstLine="360"/>
        <w:jc w:val="both"/>
        <w:rPr>
          <w:rFonts w:ascii="宋体" w:hAnsi="宋体" w:cs="宋体" w:eastAsia="宋体" w:hint="default"/>
          <w:sz w:val="18"/>
          <w:szCs w:val="18"/>
        </w:rPr>
      </w:pPr>
      <w:r>
        <w:rPr>
          <w:rFonts w:ascii="宋体" w:hAnsi="宋体" w:cs="宋体" w:eastAsia="宋体" w:hint="default"/>
          <w:sz w:val="18"/>
          <w:szCs w:val="18"/>
        </w:rPr>
        <w:t>8）兰邦胜先生，1978年生，中国国籍，无境外居留权，硕士研究生；2005年9月至2007年2月任厦门金友诚软件有限公</w:t>
      </w:r>
      <w:r>
        <w:rPr>
          <w:rFonts w:ascii="宋体" w:hAnsi="宋体" w:cs="宋体" w:eastAsia="宋体" w:hint="default"/>
          <w:w w:val="98"/>
          <w:sz w:val="18"/>
          <w:szCs w:val="18"/>
        </w:rPr>
        <w:t> </w:t>
      </w:r>
      <w:r>
        <w:rPr>
          <w:rFonts w:ascii="宋体" w:hAnsi="宋体" w:cs="宋体" w:eastAsia="宋体" w:hint="default"/>
          <w:sz w:val="17"/>
          <w:szCs w:val="17"/>
        </w:rPr>
        <w:t>司销售部经理；2007年3月至2008年2月任诺基亚中国有限公司深圳分公司大客户专员；2008年3月至2008年5月任劲霸男装股</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份有限公司证券事务代表；2008年6月至2009年9月任厦门美亚柏科资讯科技有限公司风险控制部副经理；2009年9月至2011</w:t>
      </w:r>
      <w:r>
        <w:rPr>
          <w:rFonts w:ascii="宋体" w:hAnsi="宋体" w:cs="宋体" w:eastAsia="宋体" w:hint="default"/>
          <w:spacing w:val="84"/>
          <w:sz w:val="17"/>
          <w:szCs w:val="17"/>
        </w:rPr>
        <w:t> </w:t>
      </w:r>
      <w:r>
        <w:rPr>
          <w:rFonts w:ascii="宋体" w:hAnsi="宋体" w:cs="宋体" w:eastAsia="宋体" w:hint="default"/>
          <w:spacing w:val="84"/>
          <w:sz w:val="17"/>
          <w:szCs w:val="17"/>
        </w:rPr>
      </w:r>
      <w:r>
        <w:rPr>
          <w:rFonts w:ascii="宋体" w:hAnsi="宋体" w:cs="宋体" w:eastAsia="宋体" w:hint="default"/>
          <w:sz w:val="17"/>
          <w:szCs w:val="17"/>
        </w:rPr>
        <w:t>年4月任厦门美亚柏科信息股份有限公司监事会主席；2011年4月至2012年6月任福州百洋海味食品有限公司副总经理、董事</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w w:val="95"/>
          <w:sz w:val="18"/>
          <w:szCs w:val="18"/>
        </w:rPr>
        <w:t>会秘书；2012年6月至2012年12月任福建省晋江市华宇织造有限公司董事长助理、董事会秘书；2013年1月至2014年12月任厦</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95"/>
          <w:sz w:val="18"/>
          <w:szCs w:val="18"/>
        </w:rPr>
        <w:t>门明翰电气股份有限公司副总经理、董事会秘书；2015年1月至今任厦门纳网科技股份有限公司副总经理、董事会秘书。兰</w:t>
      </w:r>
      <w:r>
        <w:rPr>
          <w:rFonts w:ascii="宋体" w:hAnsi="宋体" w:cs="宋体" w:eastAsia="宋体" w:hint="default"/>
          <w:sz w:val="18"/>
          <w:szCs w:val="18"/>
        </w:rPr>
      </w:r>
    </w:p>
    <w:p>
      <w:pPr>
        <w:spacing w:after="0" w:line="494" w:lineRule="auto"/>
        <w:jc w:val="both"/>
        <w:rPr>
          <w:rFonts w:ascii="宋体" w:hAnsi="宋体" w:cs="宋体" w:eastAsia="宋体" w:hint="default"/>
          <w:sz w:val="18"/>
          <w:szCs w:val="18"/>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91" w:lineRule="auto" w:before="42"/>
        <w:ind w:left="112" w:right="107" w:firstLine="0"/>
        <w:jc w:val="left"/>
        <w:rPr>
          <w:rFonts w:ascii="宋体" w:hAnsi="宋体" w:cs="宋体" w:eastAsia="宋体" w:hint="default"/>
          <w:sz w:val="17"/>
          <w:szCs w:val="17"/>
        </w:rPr>
      </w:pPr>
      <w:r>
        <w:rPr>
          <w:rFonts w:ascii="宋体" w:hAnsi="宋体" w:cs="宋体" w:eastAsia="宋体" w:hint="default"/>
          <w:w w:val="95"/>
          <w:sz w:val="18"/>
          <w:szCs w:val="18"/>
        </w:rPr>
        <w:t>邦胜先生的独立董事任职经公司第二届董事会提名委员会提名并经公司2016年2月18日召开的第二届董事会第十七次会议及</w:t>
      </w:r>
      <w:r>
        <w:rPr>
          <w:rFonts w:ascii="宋体" w:hAnsi="宋体" w:cs="宋体" w:eastAsia="宋体" w:hint="default"/>
          <w:spacing w:val="26"/>
          <w:w w:val="95"/>
          <w:sz w:val="18"/>
          <w:szCs w:val="18"/>
        </w:rPr>
        <w:t> </w:t>
      </w:r>
      <w:r>
        <w:rPr>
          <w:rFonts w:ascii="宋体" w:hAnsi="宋体" w:cs="宋体" w:eastAsia="宋体" w:hint="default"/>
          <w:spacing w:val="26"/>
          <w:w w:val="95"/>
          <w:sz w:val="18"/>
          <w:szCs w:val="18"/>
        </w:rPr>
      </w:r>
      <w:r>
        <w:rPr>
          <w:rFonts w:ascii="宋体" w:hAnsi="宋体" w:cs="宋体" w:eastAsia="宋体" w:hint="default"/>
          <w:sz w:val="17"/>
          <w:szCs w:val="17"/>
        </w:rPr>
        <w:t>2016年3月4日召开的公司2016年第一次临时股东大会审议通过产生，现任公司独立董事。</w:t>
      </w:r>
    </w:p>
    <w:p>
      <w:pPr>
        <w:spacing w:line="489" w:lineRule="auto" w:before="53"/>
        <w:ind w:left="112" w:right="184" w:firstLine="360"/>
        <w:jc w:val="left"/>
        <w:rPr>
          <w:rFonts w:ascii="宋体" w:hAnsi="宋体" w:cs="宋体" w:eastAsia="宋体" w:hint="default"/>
          <w:sz w:val="18"/>
          <w:szCs w:val="18"/>
        </w:rPr>
      </w:pPr>
      <w:r>
        <w:rPr>
          <w:rFonts w:ascii="宋体" w:hAnsi="宋体" w:cs="宋体" w:eastAsia="宋体" w:hint="default"/>
          <w:w w:val="95"/>
          <w:sz w:val="18"/>
          <w:szCs w:val="18"/>
        </w:rPr>
        <w:t>9）胡琴女士，1967年生，中国国籍，无境外居留权，硕士研究生；1988年9月至1990年11月任武汉水利电力大学年级辅</w:t>
      </w:r>
      <w:r>
        <w:rPr>
          <w:rFonts w:ascii="宋体" w:hAnsi="宋体" w:cs="宋体" w:eastAsia="宋体" w:hint="default"/>
          <w:spacing w:val="-82"/>
          <w:w w:val="95"/>
          <w:sz w:val="18"/>
          <w:szCs w:val="18"/>
        </w:rPr>
        <w:t> </w:t>
      </w:r>
      <w:r>
        <w:rPr>
          <w:rFonts w:ascii="宋体" w:hAnsi="宋体" w:cs="宋体" w:eastAsia="宋体" w:hint="default"/>
          <w:spacing w:val="-82"/>
          <w:w w:val="95"/>
          <w:sz w:val="18"/>
          <w:szCs w:val="18"/>
        </w:rPr>
      </w:r>
      <w:r>
        <w:rPr>
          <w:rFonts w:ascii="宋体" w:hAnsi="宋体" w:cs="宋体" w:eastAsia="宋体" w:hint="default"/>
          <w:sz w:val="17"/>
          <w:szCs w:val="17"/>
        </w:rPr>
        <w:t>导员、心理辅导老师负责学生思想教育和行为管理等相关事宜，兼职学校思想品德课部下设的心理咨询中心辅导老师；1991</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年2月至1994年7月任深圳南山热电股份有限公司工程技术人员、行政人员；1994年7月至2003年10月任深圳南山热电股份有</w:t>
      </w:r>
      <w:r>
        <w:rPr>
          <w:rFonts w:ascii="宋体" w:hAnsi="宋体" w:cs="宋体" w:eastAsia="宋体" w:hint="default"/>
          <w:w w:val="98"/>
          <w:sz w:val="18"/>
          <w:szCs w:val="18"/>
        </w:rPr>
        <w:t> </w:t>
      </w:r>
      <w:r>
        <w:rPr>
          <w:rFonts w:ascii="宋体" w:hAnsi="宋体" w:cs="宋体" w:eastAsia="宋体" w:hint="default"/>
          <w:sz w:val="18"/>
          <w:szCs w:val="18"/>
        </w:rPr>
        <w:t>限公司证券事务主管、投资部主管、女工委员；2003年10年至2005年2月任深圳南山热电股份有限公司证券事务代表；2005</w:t>
      </w:r>
      <w:r>
        <w:rPr>
          <w:rFonts w:ascii="宋体" w:hAnsi="宋体" w:cs="宋体" w:eastAsia="宋体" w:hint="default"/>
          <w:w w:val="98"/>
          <w:sz w:val="18"/>
          <w:szCs w:val="18"/>
        </w:rPr>
        <w:t> </w:t>
      </w:r>
      <w:r>
        <w:rPr>
          <w:rFonts w:ascii="宋体" w:hAnsi="宋体" w:cs="宋体" w:eastAsia="宋体" w:hint="default"/>
          <w:sz w:val="17"/>
          <w:szCs w:val="17"/>
        </w:rPr>
        <w:t>年3月至2015年10月任深圳南山热电股份有限公司董事会秘书兼董事会秘书处主任；2015年10月至今任深圳市康达尔（集团）</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股份有限公司副总裁兼董事会秘书。胡琴女士的独立董事任职经公司第二届董事会提名委员会提名并经公司2016年2月18日</w:t>
      </w:r>
      <w:r>
        <w:rPr>
          <w:rFonts w:ascii="宋体" w:hAnsi="宋体" w:cs="宋体" w:eastAsia="宋体" w:hint="default"/>
          <w:w w:val="98"/>
          <w:sz w:val="18"/>
          <w:szCs w:val="18"/>
        </w:rPr>
        <w:t> </w:t>
      </w:r>
      <w:r>
        <w:rPr>
          <w:rFonts w:ascii="宋体" w:hAnsi="宋体" w:cs="宋体" w:eastAsia="宋体" w:hint="default"/>
          <w:sz w:val="17"/>
          <w:szCs w:val="17"/>
        </w:rPr>
        <w:t>召开的第二届董事会第十七次会议及2016年3月4日召开的公司2016年第一次临时股东大会审议通过产生，现任公司独立董    </w:t>
      </w:r>
      <w:r>
        <w:rPr>
          <w:rFonts w:ascii="宋体" w:hAnsi="宋体" w:cs="宋体" w:eastAsia="宋体" w:hint="default"/>
          <w:spacing w:val="76"/>
          <w:sz w:val="17"/>
          <w:szCs w:val="17"/>
        </w:rPr>
        <w:t> </w:t>
      </w:r>
      <w:r>
        <w:rPr>
          <w:rFonts w:ascii="宋体" w:hAnsi="宋体" w:cs="宋体" w:eastAsia="宋体" w:hint="default"/>
          <w:spacing w:val="76"/>
          <w:sz w:val="17"/>
          <w:szCs w:val="17"/>
        </w:rPr>
      </w:r>
      <w:r>
        <w:rPr>
          <w:rFonts w:ascii="宋体" w:hAnsi="宋体" w:cs="宋体" w:eastAsia="宋体" w:hint="default"/>
          <w:sz w:val="18"/>
          <w:szCs w:val="18"/>
        </w:rPr>
        <w:t>事。</w:t>
      </w:r>
    </w:p>
    <w:p>
      <w:pPr>
        <w:pStyle w:val="BodyText"/>
        <w:spacing w:line="240" w:lineRule="auto" w:before="43"/>
        <w:ind w:right="107"/>
        <w:jc w:val="left"/>
      </w:pPr>
      <w:r>
        <w:rPr/>
        <w:t>2、监事会成员</w:t>
      </w:r>
    </w:p>
    <w:p>
      <w:pPr>
        <w:spacing w:line="240" w:lineRule="auto" w:before="11"/>
        <w:rPr>
          <w:rFonts w:ascii="宋体" w:hAnsi="宋体" w:cs="宋体" w:eastAsia="宋体" w:hint="default"/>
          <w:sz w:val="18"/>
          <w:szCs w:val="18"/>
        </w:rPr>
      </w:pPr>
    </w:p>
    <w:p>
      <w:pPr>
        <w:spacing w:line="489" w:lineRule="auto" w:before="0"/>
        <w:ind w:left="112" w:right="192" w:firstLine="360"/>
        <w:jc w:val="both"/>
        <w:rPr>
          <w:rFonts w:ascii="宋体" w:hAnsi="宋体" w:cs="宋体" w:eastAsia="宋体" w:hint="default"/>
          <w:sz w:val="18"/>
          <w:szCs w:val="18"/>
        </w:rPr>
      </w:pPr>
      <w:r>
        <w:rPr>
          <w:rFonts w:ascii="宋体" w:hAnsi="宋体" w:cs="宋体" w:eastAsia="宋体" w:hint="default"/>
          <w:sz w:val="17"/>
          <w:szCs w:val="17"/>
        </w:rPr>
        <w:t>1）张建科先生，1990年生，中国国籍，无境外居留权，大学本科学历；2014年2月起任深圳市赢时胜信息技术股份有限</w:t>
      </w:r>
      <w:r>
        <w:rPr>
          <w:rFonts w:ascii="宋体" w:hAnsi="宋体" w:cs="宋体" w:eastAsia="宋体" w:hint="default"/>
          <w:spacing w:val="-30"/>
          <w:sz w:val="17"/>
          <w:szCs w:val="17"/>
        </w:rPr>
        <w:t> </w:t>
      </w:r>
      <w:r>
        <w:rPr>
          <w:rFonts w:ascii="宋体" w:hAnsi="宋体" w:cs="宋体" w:eastAsia="宋体" w:hint="default"/>
          <w:spacing w:val="-30"/>
          <w:sz w:val="17"/>
          <w:szCs w:val="17"/>
        </w:rPr>
      </w:r>
      <w:r>
        <w:rPr>
          <w:rFonts w:ascii="宋体" w:hAnsi="宋体" w:cs="宋体" w:eastAsia="宋体" w:hint="default"/>
          <w:spacing w:val="-1"/>
          <w:w w:val="104"/>
          <w:sz w:val="17"/>
          <w:szCs w:val="17"/>
        </w:rPr>
        <w:t>公司财务部员工。张建科先生的监事任职经公司2015年5月28日召开的第二届监事会第八次会议及2015年6月12日召开的公司</w:t>
      </w:r>
      <w:r>
        <w:rPr>
          <w:rFonts w:ascii="宋体" w:hAnsi="宋体" w:cs="宋体" w:eastAsia="宋体" w:hint="default"/>
          <w:spacing w:val="-33"/>
          <w:w w:val="104"/>
          <w:sz w:val="17"/>
          <w:szCs w:val="17"/>
        </w:rPr>
        <w:t> </w:t>
      </w:r>
      <w:r>
        <w:rPr>
          <w:rFonts w:ascii="宋体" w:hAnsi="宋体" w:cs="宋体" w:eastAsia="宋体" w:hint="default"/>
          <w:spacing w:val="-33"/>
          <w:w w:val="104"/>
          <w:sz w:val="17"/>
          <w:szCs w:val="17"/>
        </w:rPr>
      </w:r>
      <w:r>
        <w:rPr>
          <w:rFonts w:ascii="宋体" w:hAnsi="宋体" w:cs="宋体" w:eastAsia="宋体" w:hint="default"/>
          <w:w w:val="95"/>
          <w:sz w:val="18"/>
          <w:szCs w:val="18"/>
        </w:rPr>
        <w:t>2015年第一次临时股东大会审议通过产生。2016年3月4日，公司召开2016年第一次临时股东大会，审议通过了《关于选举公</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pacing w:val="-1"/>
          <w:w w:val="98"/>
          <w:sz w:val="18"/>
          <w:szCs w:val="18"/>
        </w:rPr>
        <w:t>司第三届监事会非职工代表监事的议案》，张建科先生的监事任职获得连任，现任公司监事会主席。</w:t>
      </w:r>
      <w:r>
        <w:rPr>
          <w:rFonts w:ascii="宋体" w:hAnsi="宋体" w:cs="宋体" w:eastAsia="宋体" w:hint="default"/>
          <w:spacing w:val="-1"/>
          <w:sz w:val="18"/>
          <w:szCs w:val="18"/>
        </w:rPr>
      </w:r>
    </w:p>
    <w:p>
      <w:pPr>
        <w:spacing w:line="489" w:lineRule="auto" w:before="59"/>
        <w:ind w:left="112" w:right="184" w:firstLine="451"/>
        <w:jc w:val="left"/>
        <w:rPr>
          <w:rFonts w:ascii="宋体" w:hAnsi="宋体" w:cs="宋体" w:eastAsia="宋体" w:hint="default"/>
          <w:sz w:val="17"/>
          <w:szCs w:val="17"/>
        </w:rPr>
      </w:pPr>
      <w:r>
        <w:rPr>
          <w:rFonts w:ascii="宋体" w:hAnsi="宋体" w:cs="宋体" w:eastAsia="宋体" w:hint="default"/>
          <w:sz w:val="17"/>
          <w:szCs w:val="17"/>
        </w:rPr>
        <w:t>2）张海波先生，1982年生，中国国籍，无境外居留权，大学本科学历；2005年3月至2007年5月任台达电源股份有限公</w:t>
      </w:r>
      <w:r>
        <w:rPr>
          <w:rFonts w:ascii="宋体" w:hAnsi="宋体" w:cs="宋体" w:eastAsia="宋体" w:hint="default"/>
          <w:w w:val="104"/>
          <w:sz w:val="17"/>
          <w:szCs w:val="17"/>
        </w:rPr>
        <w:t> </w:t>
      </w:r>
      <w:r>
        <w:rPr>
          <w:rFonts w:ascii="宋体" w:hAnsi="宋体" w:cs="宋体" w:eastAsia="宋体" w:hint="default"/>
          <w:sz w:val="17"/>
          <w:szCs w:val="17"/>
        </w:rPr>
        <w:t>司TE工程师；2007年5月至2007年12月任贝汉安仪实业(深圳)有限公司测试工程师；2007年12月至2008年3月任浚信工业(深</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8"/>
          <w:szCs w:val="18"/>
        </w:rPr>
        <w:t>圳)有限公司TE工程师；2008年3月至2009年3月任山特电子(深圳)有限公司</w:t>
      </w:r>
      <w:r>
        <w:rPr>
          <w:rFonts w:ascii="宋体" w:hAnsi="宋体" w:cs="宋体" w:eastAsia="宋体" w:hint="default"/>
          <w:spacing w:val="-9"/>
          <w:sz w:val="18"/>
          <w:szCs w:val="18"/>
        </w:rPr>
        <w:t> </w:t>
      </w:r>
      <w:r>
        <w:rPr>
          <w:rFonts w:ascii="宋体" w:hAnsi="宋体" w:cs="宋体" w:eastAsia="宋体" w:hint="default"/>
          <w:sz w:val="18"/>
          <w:szCs w:val="18"/>
        </w:rPr>
        <w:t>TE工程师；2009年3月至2010年1月自学；2010</w:t>
      </w:r>
      <w:r>
        <w:rPr>
          <w:rFonts w:ascii="宋体" w:hAnsi="宋体" w:cs="宋体" w:eastAsia="宋体" w:hint="default"/>
          <w:w w:val="98"/>
          <w:sz w:val="18"/>
          <w:szCs w:val="18"/>
        </w:rPr>
        <w:t> </w:t>
      </w:r>
      <w:r>
        <w:rPr>
          <w:rFonts w:ascii="宋体" w:hAnsi="宋体" w:cs="宋体" w:eastAsia="宋体" w:hint="default"/>
          <w:sz w:val="18"/>
          <w:szCs w:val="18"/>
        </w:rPr>
        <w:t>年1月至2011年4月任深圳博度科技有限公司软件工程师；2011年4月起任深圳市赢时胜信息技术股份有限公司产品中心软件</w:t>
      </w:r>
      <w:r>
        <w:rPr>
          <w:rFonts w:ascii="宋体" w:hAnsi="宋体" w:cs="宋体" w:eastAsia="宋体" w:hint="default"/>
          <w:w w:val="98"/>
          <w:sz w:val="18"/>
          <w:szCs w:val="18"/>
        </w:rPr>
        <w:t> </w:t>
      </w:r>
      <w:r>
        <w:rPr>
          <w:rFonts w:ascii="宋体" w:hAnsi="宋体" w:cs="宋体" w:eastAsia="宋体" w:hint="default"/>
          <w:sz w:val="18"/>
          <w:szCs w:val="18"/>
        </w:rPr>
        <w:t>工程师。张海波先生的监事任职经公司2015年10月22日召开的第二届监事会第十一次会议及2015年11月9日召开的公司2015</w:t>
      </w:r>
      <w:r>
        <w:rPr>
          <w:rFonts w:ascii="宋体" w:hAnsi="宋体" w:cs="宋体" w:eastAsia="宋体" w:hint="default"/>
          <w:w w:val="98"/>
          <w:sz w:val="18"/>
          <w:szCs w:val="18"/>
        </w:rPr>
        <w:t> </w:t>
      </w:r>
      <w:r>
        <w:rPr>
          <w:rFonts w:ascii="宋体" w:hAnsi="宋体" w:cs="宋体" w:eastAsia="宋体" w:hint="default"/>
          <w:sz w:val="17"/>
          <w:szCs w:val="17"/>
        </w:rPr>
        <w:t>年第三次临时股东大会审议通过产生。2016年3月4日，公司召开2016年第一次临时股东大会，审议通过了《关于选举公司第</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pacing w:val="-1"/>
          <w:w w:val="104"/>
          <w:sz w:val="17"/>
          <w:szCs w:val="17"/>
        </w:rPr>
        <w:t>三届监事会非职工代表监事的议案》，张海波先生的监事任职获得连任，现任公司非职工监事。</w:t>
      </w:r>
      <w:r>
        <w:rPr>
          <w:rFonts w:ascii="宋体" w:hAnsi="宋体" w:cs="宋体" w:eastAsia="宋体" w:hint="default"/>
          <w:spacing w:val="-1"/>
          <w:sz w:val="17"/>
          <w:szCs w:val="17"/>
        </w:rPr>
      </w:r>
    </w:p>
    <w:p>
      <w:pPr>
        <w:pStyle w:val="BodyText"/>
        <w:spacing w:line="477" w:lineRule="auto" w:before="54"/>
        <w:ind w:right="197" w:firstLine="360"/>
        <w:jc w:val="both"/>
      </w:pPr>
      <w:r>
        <w:rPr>
          <w:w w:val="95"/>
        </w:rPr>
        <w:t>3）宾鸽女士，1986年出生，中国国籍，无境外居留权，大学专科学历；2007年1月至11月任湖南喜乐地动漫股份有限公</w:t>
      </w:r>
      <w:r>
        <w:rPr>
          <w:w w:val="98"/>
        </w:rPr>
        <w:t> </w:t>
      </w:r>
      <w:r>
        <w:rPr>
          <w:w w:val="95"/>
        </w:rPr>
        <w:t>司项目专员；2007年12月至2010年3月任深圳市赢时胜信息技术有限公司人力专员；2010年3月至今任深圳市赢时胜信息技术</w:t>
      </w:r>
      <w:r>
        <w:rPr>
          <w:spacing w:val="31"/>
          <w:w w:val="95"/>
        </w:rPr>
        <w:t> </w:t>
      </w:r>
      <w:r>
        <w:rPr>
          <w:spacing w:val="31"/>
          <w:w w:val="95"/>
        </w:rPr>
      </w:r>
      <w:r>
        <w:rPr/>
        <w:t>股份有限公司人力专员。现任公司职工监事。</w:t>
      </w:r>
    </w:p>
    <w:p>
      <w:pPr>
        <w:spacing w:before="68"/>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3、高级管理人员</w:t>
      </w:r>
      <w:r>
        <w:rPr>
          <w:rFonts w:ascii="宋体" w:hAnsi="宋体" w:cs="宋体" w:eastAsia="宋体" w:hint="default"/>
          <w:sz w:val="17"/>
          <w:szCs w:val="17"/>
        </w:rPr>
      </w:r>
    </w:p>
    <w:p>
      <w:pPr>
        <w:spacing w:line="240" w:lineRule="auto" w:before="8"/>
        <w:rPr>
          <w:rFonts w:ascii="宋体" w:hAnsi="宋体" w:cs="宋体" w:eastAsia="宋体" w:hint="default"/>
          <w:sz w:val="18"/>
          <w:szCs w:val="18"/>
        </w:rPr>
      </w:pPr>
    </w:p>
    <w:p>
      <w:pPr>
        <w:spacing w:before="0"/>
        <w:ind w:left="472" w:right="107" w:firstLine="0"/>
        <w:jc w:val="left"/>
        <w:rPr>
          <w:rFonts w:ascii="宋体" w:hAnsi="宋体" w:cs="宋体" w:eastAsia="宋体" w:hint="default"/>
          <w:sz w:val="17"/>
          <w:szCs w:val="17"/>
        </w:rPr>
      </w:pPr>
      <w:r>
        <w:rPr>
          <w:rFonts w:ascii="宋体" w:hAnsi="宋体" w:cs="宋体" w:eastAsia="宋体" w:hint="default"/>
          <w:spacing w:val="2"/>
          <w:w w:val="104"/>
          <w:sz w:val="17"/>
          <w:szCs w:val="17"/>
        </w:rPr>
        <w:t>1</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唐</w:t>
      </w:r>
      <w:r>
        <w:rPr>
          <w:rFonts w:ascii="宋体" w:hAnsi="宋体" w:cs="宋体" w:eastAsia="宋体" w:hint="default"/>
          <w:spacing w:val="-1"/>
          <w:w w:val="104"/>
          <w:sz w:val="17"/>
          <w:szCs w:val="17"/>
        </w:rPr>
        <w:t>球</w:t>
      </w:r>
      <w:r>
        <w:rPr>
          <w:rFonts w:ascii="宋体" w:hAnsi="宋体" w:cs="宋体" w:eastAsia="宋体" w:hint="default"/>
          <w:spacing w:val="4"/>
          <w:w w:val="104"/>
          <w:sz w:val="17"/>
          <w:szCs w:val="17"/>
        </w:rPr>
        <w:t>先</w:t>
      </w:r>
      <w:r>
        <w:rPr>
          <w:rFonts w:ascii="宋体" w:hAnsi="宋体" w:cs="宋体" w:eastAsia="宋体" w:hint="default"/>
          <w:spacing w:val="-1"/>
          <w:w w:val="104"/>
          <w:sz w:val="17"/>
          <w:szCs w:val="17"/>
        </w:rPr>
        <w:t>生</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总</w:t>
      </w:r>
      <w:r>
        <w:rPr>
          <w:rFonts w:ascii="宋体" w:hAnsi="宋体" w:cs="宋体" w:eastAsia="宋体" w:hint="default"/>
          <w:spacing w:val="4"/>
          <w:w w:val="104"/>
          <w:sz w:val="17"/>
          <w:szCs w:val="17"/>
        </w:rPr>
        <w:t>经</w:t>
      </w:r>
      <w:r>
        <w:rPr>
          <w:rFonts w:ascii="宋体" w:hAnsi="宋体" w:cs="宋体" w:eastAsia="宋体" w:hint="default"/>
          <w:spacing w:val="-1"/>
          <w:w w:val="104"/>
          <w:sz w:val="17"/>
          <w:szCs w:val="17"/>
        </w:rPr>
        <w:t>理</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简</w:t>
      </w:r>
      <w:r>
        <w:rPr>
          <w:rFonts w:ascii="宋体" w:hAnsi="宋体" w:cs="宋体" w:eastAsia="宋体" w:hint="default"/>
          <w:spacing w:val="4"/>
          <w:w w:val="104"/>
          <w:sz w:val="17"/>
          <w:szCs w:val="17"/>
        </w:rPr>
        <w:t>历</w:t>
      </w:r>
      <w:r>
        <w:rPr>
          <w:rFonts w:ascii="宋体" w:hAnsi="宋体" w:cs="宋体" w:eastAsia="宋体" w:hint="default"/>
          <w:spacing w:val="-1"/>
          <w:w w:val="104"/>
          <w:sz w:val="17"/>
          <w:szCs w:val="17"/>
        </w:rPr>
        <w:t>详</w:t>
      </w:r>
      <w:r>
        <w:rPr>
          <w:rFonts w:ascii="宋体" w:hAnsi="宋体" w:cs="宋体" w:eastAsia="宋体" w:hint="default"/>
          <w:spacing w:val="4"/>
          <w:w w:val="104"/>
          <w:sz w:val="17"/>
          <w:szCs w:val="17"/>
        </w:rPr>
        <w:t>见</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节</w:t>
      </w:r>
      <w:r>
        <w:rPr>
          <w:rFonts w:ascii="宋体" w:hAnsi="宋体" w:cs="宋体" w:eastAsia="宋体" w:hint="default"/>
          <w:spacing w:val="-1"/>
          <w:w w:val="104"/>
          <w:sz w:val="17"/>
          <w:szCs w:val="17"/>
        </w:rPr>
        <w:t>“</w:t>
      </w:r>
      <w:r>
        <w:rPr>
          <w:rFonts w:ascii="宋体" w:hAnsi="宋体" w:cs="宋体" w:eastAsia="宋体" w:hint="default"/>
          <w:spacing w:val="2"/>
          <w:w w:val="104"/>
          <w:sz w:val="17"/>
          <w:szCs w:val="17"/>
        </w:rPr>
        <w:t>1</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董</w:t>
      </w:r>
      <w:r>
        <w:rPr>
          <w:rFonts w:ascii="宋体" w:hAnsi="宋体" w:cs="宋体" w:eastAsia="宋体" w:hint="default"/>
          <w:spacing w:val="-1"/>
          <w:w w:val="104"/>
          <w:sz w:val="17"/>
          <w:szCs w:val="17"/>
        </w:rPr>
        <w:t>事</w:t>
      </w:r>
      <w:r>
        <w:rPr>
          <w:rFonts w:ascii="宋体" w:hAnsi="宋体" w:cs="宋体" w:eastAsia="宋体" w:hint="default"/>
          <w:spacing w:val="4"/>
          <w:w w:val="104"/>
          <w:sz w:val="17"/>
          <w:szCs w:val="17"/>
        </w:rPr>
        <w:t>会</w:t>
      </w:r>
      <w:r>
        <w:rPr>
          <w:rFonts w:ascii="宋体" w:hAnsi="宋体" w:cs="宋体" w:eastAsia="宋体" w:hint="default"/>
          <w:spacing w:val="-1"/>
          <w:w w:val="104"/>
          <w:sz w:val="17"/>
          <w:szCs w:val="17"/>
        </w:rPr>
        <w:t>成</w:t>
      </w:r>
      <w:r>
        <w:rPr>
          <w:rFonts w:ascii="宋体" w:hAnsi="宋体" w:cs="宋体" w:eastAsia="宋体" w:hint="default"/>
          <w:spacing w:val="4"/>
          <w:w w:val="104"/>
          <w:sz w:val="17"/>
          <w:szCs w:val="17"/>
        </w:rPr>
        <w:t>员</w:t>
      </w:r>
      <w:r>
        <w:rPr>
          <w:rFonts w:ascii="宋体" w:hAnsi="宋体" w:cs="宋体" w:eastAsia="宋体" w:hint="default"/>
          <w:spacing w:val="-87"/>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p>
      <w:pPr>
        <w:spacing w:line="240" w:lineRule="auto" w:before="12"/>
        <w:rPr>
          <w:rFonts w:ascii="宋体" w:hAnsi="宋体" w:cs="宋体" w:eastAsia="宋体" w:hint="default"/>
          <w:sz w:val="18"/>
          <w:szCs w:val="18"/>
        </w:rPr>
      </w:pPr>
    </w:p>
    <w:p>
      <w:pPr>
        <w:spacing w:before="0"/>
        <w:ind w:left="472" w:right="107" w:firstLine="0"/>
        <w:jc w:val="left"/>
        <w:rPr>
          <w:rFonts w:ascii="宋体" w:hAnsi="宋体" w:cs="宋体" w:eastAsia="宋体" w:hint="default"/>
          <w:sz w:val="17"/>
          <w:szCs w:val="17"/>
        </w:rPr>
      </w:pPr>
      <w:r>
        <w:rPr>
          <w:rFonts w:ascii="宋体" w:hAnsi="宋体" w:cs="宋体" w:eastAsia="宋体" w:hint="default"/>
          <w:spacing w:val="2"/>
          <w:w w:val="104"/>
          <w:sz w:val="17"/>
          <w:szCs w:val="17"/>
        </w:rPr>
        <w:t>2</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周</w:t>
      </w:r>
      <w:r>
        <w:rPr>
          <w:rFonts w:ascii="宋体" w:hAnsi="宋体" w:cs="宋体" w:eastAsia="宋体" w:hint="default"/>
          <w:spacing w:val="-1"/>
          <w:w w:val="104"/>
          <w:sz w:val="17"/>
          <w:szCs w:val="17"/>
        </w:rPr>
        <w:t>云</w:t>
      </w:r>
      <w:r>
        <w:rPr>
          <w:rFonts w:ascii="宋体" w:hAnsi="宋体" w:cs="宋体" w:eastAsia="宋体" w:hint="default"/>
          <w:spacing w:val="4"/>
          <w:w w:val="104"/>
          <w:sz w:val="17"/>
          <w:szCs w:val="17"/>
        </w:rPr>
        <w:t>杉</w:t>
      </w:r>
      <w:r>
        <w:rPr>
          <w:rFonts w:ascii="宋体" w:hAnsi="宋体" w:cs="宋体" w:eastAsia="宋体" w:hint="default"/>
          <w:spacing w:val="-1"/>
          <w:w w:val="104"/>
          <w:sz w:val="17"/>
          <w:szCs w:val="17"/>
        </w:rPr>
        <w:t>先</w:t>
      </w:r>
      <w:r>
        <w:rPr>
          <w:rFonts w:ascii="宋体" w:hAnsi="宋体" w:cs="宋体" w:eastAsia="宋体" w:hint="default"/>
          <w:spacing w:val="4"/>
          <w:w w:val="104"/>
          <w:sz w:val="17"/>
          <w:szCs w:val="17"/>
        </w:rPr>
        <w:t>生</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副</w:t>
      </w:r>
      <w:r>
        <w:rPr>
          <w:rFonts w:ascii="宋体" w:hAnsi="宋体" w:cs="宋体" w:eastAsia="宋体" w:hint="default"/>
          <w:spacing w:val="-1"/>
          <w:w w:val="104"/>
          <w:sz w:val="17"/>
          <w:szCs w:val="17"/>
        </w:rPr>
        <w:t>总</w:t>
      </w:r>
      <w:r>
        <w:rPr>
          <w:rFonts w:ascii="宋体" w:hAnsi="宋体" w:cs="宋体" w:eastAsia="宋体" w:hint="default"/>
          <w:spacing w:val="4"/>
          <w:w w:val="104"/>
          <w:sz w:val="17"/>
          <w:szCs w:val="17"/>
        </w:rPr>
        <w:t>经</w:t>
      </w:r>
      <w:r>
        <w:rPr>
          <w:rFonts w:ascii="宋体" w:hAnsi="宋体" w:cs="宋体" w:eastAsia="宋体" w:hint="default"/>
          <w:spacing w:val="-1"/>
          <w:w w:val="104"/>
          <w:sz w:val="17"/>
          <w:szCs w:val="17"/>
        </w:rPr>
        <w:t>理</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简</w:t>
      </w:r>
      <w:r>
        <w:rPr>
          <w:rFonts w:ascii="宋体" w:hAnsi="宋体" w:cs="宋体" w:eastAsia="宋体" w:hint="default"/>
          <w:spacing w:val="4"/>
          <w:w w:val="104"/>
          <w:sz w:val="17"/>
          <w:szCs w:val="17"/>
        </w:rPr>
        <w:t>历</w:t>
      </w:r>
      <w:r>
        <w:rPr>
          <w:rFonts w:ascii="宋体" w:hAnsi="宋体" w:cs="宋体" w:eastAsia="宋体" w:hint="default"/>
          <w:spacing w:val="-1"/>
          <w:w w:val="104"/>
          <w:sz w:val="17"/>
          <w:szCs w:val="17"/>
        </w:rPr>
        <w:t>详</w:t>
      </w:r>
      <w:r>
        <w:rPr>
          <w:rFonts w:ascii="宋体" w:hAnsi="宋体" w:cs="宋体" w:eastAsia="宋体" w:hint="default"/>
          <w:spacing w:val="4"/>
          <w:w w:val="104"/>
          <w:sz w:val="17"/>
          <w:szCs w:val="17"/>
        </w:rPr>
        <w:t>见</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节</w:t>
      </w:r>
      <w:r>
        <w:rPr>
          <w:rFonts w:ascii="宋体" w:hAnsi="宋体" w:cs="宋体" w:eastAsia="宋体" w:hint="default"/>
          <w:spacing w:val="-1"/>
          <w:w w:val="104"/>
          <w:sz w:val="17"/>
          <w:szCs w:val="17"/>
        </w:rPr>
        <w:t>“</w:t>
      </w:r>
      <w:r>
        <w:rPr>
          <w:rFonts w:ascii="宋体" w:hAnsi="宋体" w:cs="宋体" w:eastAsia="宋体" w:hint="default"/>
          <w:spacing w:val="2"/>
          <w:w w:val="104"/>
          <w:sz w:val="17"/>
          <w:szCs w:val="17"/>
        </w:rPr>
        <w:t>1</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董</w:t>
      </w:r>
      <w:r>
        <w:rPr>
          <w:rFonts w:ascii="宋体" w:hAnsi="宋体" w:cs="宋体" w:eastAsia="宋体" w:hint="default"/>
          <w:spacing w:val="-1"/>
          <w:w w:val="104"/>
          <w:sz w:val="17"/>
          <w:szCs w:val="17"/>
        </w:rPr>
        <w:t>事</w:t>
      </w:r>
      <w:r>
        <w:rPr>
          <w:rFonts w:ascii="宋体" w:hAnsi="宋体" w:cs="宋体" w:eastAsia="宋体" w:hint="default"/>
          <w:spacing w:val="4"/>
          <w:w w:val="104"/>
          <w:sz w:val="17"/>
          <w:szCs w:val="17"/>
        </w:rPr>
        <w:t>会</w:t>
      </w:r>
      <w:r>
        <w:rPr>
          <w:rFonts w:ascii="宋体" w:hAnsi="宋体" w:cs="宋体" w:eastAsia="宋体" w:hint="default"/>
          <w:spacing w:val="-1"/>
          <w:w w:val="104"/>
          <w:sz w:val="17"/>
          <w:szCs w:val="17"/>
        </w:rPr>
        <w:t>成</w:t>
      </w:r>
      <w:r>
        <w:rPr>
          <w:rFonts w:ascii="宋体" w:hAnsi="宋体" w:cs="宋体" w:eastAsia="宋体" w:hint="default"/>
          <w:spacing w:val="4"/>
          <w:w w:val="104"/>
          <w:sz w:val="17"/>
          <w:szCs w:val="17"/>
        </w:rPr>
        <w:t>员</w:t>
      </w:r>
      <w:r>
        <w:rPr>
          <w:rFonts w:ascii="宋体" w:hAnsi="宋体" w:cs="宋体" w:eastAsia="宋体" w:hint="default"/>
          <w:spacing w:val="-87"/>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p>
      <w:pPr>
        <w:spacing w:line="240" w:lineRule="auto" w:before="9"/>
        <w:rPr>
          <w:rFonts w:ascii="宋体" w:hAnsi="宋体" w:cs="宋体" w:eastAsia="宋体" w:hint="default"/>
          <w:sz w:val="17"/>
          <w:szCs w:val="17"/>
        </w:rPr>
      </w:pPr>
    </w:p>
    <w:p>
      <w:pPr>
        <w:pStyle w:val="BodyText"/>
        <w:spacing w:line="240" w:lineRule="auto"/>
        <w:ind w:left="472" w:right="107"/>
        <w:jc w:val="left"/>
      </w:pPr>
      <w:r>
        <w:rPr>
          <w:spacing w:val="2"/>
          <w:w w:val="98"/>
        </w:rPr>
        <w:t>3</w:t>
      </w:r>
      <w:r>
        <w:rPr>
          <w:spacing w:val="-1"/>
          <w:w w:val="98"/>
        </w:rPr>
        <w:t>）</w:t>
      </w:r>
      <w:r>
        <w:rPr>
          <w:spacing w:val="4"/>
          <w:w w:val="98"/>
        </w:rPr>
        <w:t>庞</w:t>
      </w:r>
      <w:r>
        <w:rPr>
          <w:spacing w:val="-1"/>
          <w:w w:val="98"/>
        </w:rPr>
        <w:t>军</w:t>
      </w:r>
      <w:r>
        <w:rPr>
          <w:spacing w:val="4"/>
          <w:w w:val="98"/>
        </w:rPr>
        <w:t>先</w:t>
      </w:r>
      <w:r>
        <w:rPr>
          <w:spacing w:val="-1"/>
          <w:w w:val="98"/>
        </w:rPr>
        <w:t>生</w:t>
      </w:r>
      <w:r>
        <w:rPr>
          <w:spacing w:val="4"/>
          <w:w w:val="98"/>
        </w:rPr>
        <w:t>，</w:t>
      </w:r>
      <w:r>
        <w:rPr>
          <w:spacing w:val="-1"/>
          <w:w w:val="98"/>
        </w:rPr>
        <w:t>副</w:t>
      </w:r>
      <w:r>
        <w:rPr>
          <w:spacing w:val="4"/>
          <w:w w:val="98"/>
        </w:rPr>
        <w:t>总</w:t>
      </w:r>
      <w:r>
        <w:rPr>
          <w:spacing w:val="-1"/>
          <w:w w:val="98"/>
        </w:rPr>
        <w:t>经</w:t>
      </w:r>
      <w:r>
        <w:rPr>
          <w:spacing w:val="4"/>
          <w:w w:val="98"/>
        </w:rPr>
        <w:t>理</w:t>
      </w:r>
      <w:r>
        <w:rPr>
          <w:spacing w:val="-1"/>
          <w:w w:val="98"/>
        </w:rPr>
        <w:t>，</w:t>
      </w:r>
      <w:r>
        <w:rPr>
          <w:spacing w:val="4"/>
          <w:w w:val="98"/>
        </w:rPr>
        <w:t>简</w:t>
      </w:r>
      <w:r>
        <w:rPr>
          <w:spacing w:val="-1"/>
          <w:w w:val="98"/>
        </w:rPr>
        <w:t>历</w:t>
      </w:r>
      <w:r>
        <w:rPr>
          <w:spacing w:val="4"/>
          <w:w w:val="98"/>
        </w:rPr>
        <w:t>详</w:t>
      </w:r>
      <w:r>
        <w:rPr>
          <w:spacing w:val="-1"/>
          <w:w w:val="98"/>
        </w:rPr>
        <w:t>见</w:t>
      </w:r>
      <w:r>
        <w:rPr>
          <w:spacing w:val="4"/>
          <w:w w:val="98"/>
        </w:rPr>
        <w:t>本</w:t>
      </w:r>
      <w:r>
        <w:rPr>
          <w:spacing w:val="-1"/>
          <w:w w:val="98"/>
        </w:rPr>
        <w:t>节</w:t>
      </w:r>
      <w:r>
        <w:rPr>
          <w:spacing w:val="4"/>
          <w:w w:val="98"/>
        </w:rPr>
        <w:t>“</w:t>
      </w:r>
      <w:r>
        <w:rPr>
          <w:spacing w:val="2"/>
          <w:w w:val="98"/>
        </w:rPr>
        <w:t>1</w:t>
      </w:r>
      <w:r>
        <w:rPr>
          <w:spacing w:val="-1"/>
          <w:w w:val="98"/>
        </w:rPr>
        <w:t>、</w:t>
      </w:r>
      <w:r>
        <w:rPr>
          <w:spacing w:val="4"/>
          <w:w w:val="98"/>
        </w:rPr>
        <w:t>董</w:t>
      </w:r>
      <w:r>
        <w:rPr>
          <w:spacing w:val="-1"/>
          <w:w w:val="98"/>
        </w:rPr>
        <w:t>事</w:t>
      </w:r>
      <w:r>
        <w:rPr>
          <w:spacing w:val="4"/>
          <w:w w:val="98"/>
        </w:rPr>
        <w:t>会</w:t>
      </w:r>
      <w:r>
        <w:rPr>
          <w:spacing w:val="-1"/>
          <w:w w:val="98"/>
        </w:rPr>
        <w:t>成</w:t>
      </w:r>
      <w:r>
        <w:rPr>
          <w:spacing w:val="4"/>
          <w:w w:val="98"/>
        </w:rPr>
        <w:t>员</w:t>
      </w:r>
      <w:r>
        <w:rPr>
          <w:spacing w:val="-92"/>
          <w:w w:val="98"/>
        </w:rPr>
        <w:t>”</w:t>
      </w:r>
      <w:r>
        <w:rPr>
          <w:w w:val="98"/>
        </w:rPr>
        <w:t>。</w:t>
      </w:r>
      <w:r>
        <w:rPr/>
      </w:r>
    </w:p>
    <w:p>
      <w:pPr>
        <w:spacing w:line="240" w:lineRule="auto" w:before="12"/>
        <w:rPr>
          <w:rFonts w:ascii="宋体" w:hAnsi="宋体" w:cs="宋体" w:eastAsia="宋体" w:hint="default"/>
          <w:sz w:val="17"/>
          <w:szCs w:val="17"/>
        </w:rPr>
      </w:pPr>
    </w:p>
    <w:p>
      <w:pPr>
        <w:pStyle w:val="BodyText"/>
        <w:spacing w:line="240" w:lineRule="auto"/>
        <w:ind w:left="472" w:right="107"/>
        <w:jc w:val="left"/>
      </w:pPr>
      <w:r>
        <w:rPr/>
        <w:t>4）伍国安先生，财务总监，简历详见本节“1、董事会成员”</w:t>
      </w:r>
    </w:p>
    <w:p>
      <w:pPr>
        <w:spacing w:after="0" w:line="240" w:lineRule="auto"/>
        <w:jc w:val="left"/>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89" w:lineRule="auto" w:before="42"/>
        <w:ind w:left="112" w:right="110" w:firstLine="360"/>
        <w:jc w:val="both"/>
        <w:rPr>
          <w:rFonts w:ascii="宋体" w:hAnsi="宋体" w:cs="宋体" w:eastAsia="宋体" w:hint="default"/>
          <w:sz w:val="17"/>
          <w:szCs w:val="17"/>
        </w:rPr>
      </w:pPr>
      <w:r>
        <w:rPr>
          <w:rFonts w:ascii="宋体" w:hAnsi="宋体" w:cs="宋体" w:eastAsia="宋体" w:hint="default"/>
          <w:sz w:val="18"/>
          <w:szCs w:val="18"/>
        </w:rPr>
        <w:t>5）程霞女士，1975年生，中国国籍，无境外居留权，工商管理硕士；1998年3月至2001年1月任深圳市文正明信息技术</w:t>
      </w:r>
      <w:r>
        <w:rPr>
          <w:rFonts w:ascii="宋体" w:hAnsi="宋体" w:cs="宋体" w:eastAsia="宋体" w:hint="default"/>
          <w:w w:val="98"/>
          <w:sz w:val="18"/>
          <w:szCs w:val="18"/>
        </w:rPr>
        <w:t> </w:t>
      </w:r>
      <w:r>
        <w:rPr>
          <w:rFonts w:ascii="宋体" w:hAnsi="宋体" w:cs="宋体" w:eastAsia="宋体" w:hint="default"/>
          <w:spacing w:val="-2"/>
          <w:sz w:val="17"/>
          <w:szCs w:val="17"/>
        </w:rPr>
        <w:t>有限公司董事会秘书、证券事业部副总经理；2001年1月至2004年12月任深圳市脉山龙信息技术股份有限公司营销总监；2005</w:t>
      </w:r>
      <w:r>
        <w:rPr>
          <w:rFonts w:ascii="宋体" w:hAnsi="宋体" w:cs="宋体" w:eastAsia="宋体" w:hint="default"/>
          <w:spacing w:val="49"/>
          <w:sz w:val="17"/>
          <w:szCs w:val="17"/>
        </w:rPr>
        <w:t> </w:t>
      </w:r>
      <w:r>
        <w:rPr>
          <w:rFonts w:ascii="宋体" w:hAnsi="宋体" w:cs="宋体" w:eastAsia="宋体" w:hint="default"/>
          <w:spacing w:val="49"/>
          <w:sz w:val="17"/>
          <w:szCs w:val="17"/>
        </w:rPr>
      </w:r>
      <w:r>
        <w:rPr>
          <w:rFonts w:ascii="宋体" w:hAnsi="宋体" w:cs="宋体" w:eastAsia="宋体" w:hint="default"/>
          <w:sz w:val="18"/>
          <w:szCs w:val="18"/>
        </w:rPr>
        <w:t>年12月至2009年6月任深圳市今日投资财经资讯有限公司市场策划总监兼金融渠道营销中心总经理；2009年6月至2010年8月</w:t>
      </w:r>
      <w:r>
        <w:rPr>
          <w:rFonts w:ascii="宋体" w:hAnsi="宋体" w:cs="宋体" w:eastAsia="宋体" w:hint="default"/>
          <w:w w:val="98"/>
          <w:sz w:val="18"/>
          <w:szCs w:val="18"/>
        </w:rPr>
        <w:t> </w:t>
      </w:r>
      <w:r>
        <w:rPr>
          <w:rFonts w:ascii="宋体" w:hAnsi="宋体" w:cs="宋体" w:eastAsia="宋体" w:hint="default"/>
          <w:sz w:val="17"/>
          <w:szCs w:val="17"/>
        </w:rPr>
        <w:t>任深圳市国泰安信息技术有限公司助理总裁；2010年9月起任深圳市赢时胜信息技术股份有限公司董事会秘书兼营销中心负</w:t>
      </w:r>
    </w:p>
    <w:p>
      <w:pPr>
        <w:pStyle w:val="BodyText"/>
        <w:spacing w:line="451" w:lineRule="auto" w:before="54"/>
        <w:ind w:right="1062"/>
        <w:jc w:val="left"/>
        <w:rPr>
          <w:sz w:val="17"/>
          <w:szCs w:val="17"/>
        </w:rPr>
      </w:pPr>
      <w:r>
        <w:rPr>
          <w:w w:val="95"/>
        </w:rPr>
        <w:t>责人，2010年12月起任深圳市赢时胜信息技术股份有限公司副总经理。现任公司副总经理、董事会秘书。</w:t>
      </w:r>
      <w:r>
        <w:rPr>
          <w:spacing w:val="49"/>
          <w:w w:val="95"/>
        </w:rPr>
        <w:t> </w:t>
      </w:r>
      <w:r>
        <w:rPr>
          <w:spacing w:val="49"/>
          <w:w w:val="95"/>
        </w:rPr>
      </w:r>
      <w:r>
        <w:rPr>
          <w:sz w:val="17"/>
          <w:szCs w:val="17"/>
        </w:rPr>
        <w:t>在股东单位任职情况</w:t>
      </w:r>
    </w:p>
    <w:p>
      <w:pPr>
        <w:pStyle w:val="BodyText"/>
        <w:spacing w:line="202" w:lineRule="exact"/>
        <w:ind w:right="0"/>
        <w:jc w:val="left"/>
      </w:pPr>
      <w:r>
        <w:rPr/>
        <w:t>□ 适用 √</w:t>
      </w:r>
      <w:r>
        <w:rPr>
          <w:spacing w:val="-7"/>
        </w:rPr>
        <w:t> </w:t>
      </w:r>
      <w:r>
        <w:rPr/>
        <w:t>不适用</w:t>
      </w:r>
    </w:p>
    <w:p>
      <w:pPr>
        <w:pStyle w:val="BodyText"/>
        <w:spacing w:line="240" w:lineRule="auto" w:before="115"/>
        <w:ind w:right="0"/>
        <w:jc w:val="left"/>
      </w:pPr>
      <w:r>
        <w:rPr/>
        <w:t>在其他单位任职情况</w:t>
      </w:r>
    </w:p>
    <w:p>
      <w:pPr>
        <w:pStyle w:val="BodyText"/>
        <w:spacing w:line="240" w:lineRule="auto" w:before="119"/>
        <w:ind w:right="0"/>
        <w:jc w:val="left"/>
      </w:pPr>
      <w:r>
        <w:rPr/>
        <w:t>√ 适用 □</w:t>
      </w:r>
      <w:r>
        <w:rPr>
          <w:spacing w:val="-7"/>
        </w:rPr>
        <w:t> </w:t>
      </w:r>
      <w:r>
        <w:rPr/>
        <w:t>不适用</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33"/>
        <w:gridCol w:w="3277"/>
        <w:gridCol w:w="1092"/>
        <w:gridCol w:w="1229"/>
        <w:gridCol w:w="1360"/>
        <w:gridCol w:w="1376"/>
      </w:tblGrid>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522" w:right="161" w:hanging="360"/>
              <w:jc w:val="left"/>
              <w:rPr>
                <w:rFonts w:ascii="宋体" w:hAnsi="宋体" w:cs="宋体" w:eastAsia="宋体" w:hint="default"/>
                <w:sz w:val="17"/>
                <w:szCs w:val="17"/>
              </w:rPr>
            </w:pPr>
            <w:r>
              <w:rPr>
                <w:rFonts w:ascii="宋体" w:hAnsi="宋体" w:cs="宋体" w:eastAsia="宋体" w:hint="default"/>
                <w:w w:val="105"/>
                <w:sz w:val="17"/>
                <w:szCs w:val="17"/>
              </w:rPr>
              <w:t>任职人员姓</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名</w:t>
            </w:r>
            <w:r>
              <w:rPr>
                <w:rFonts w:ascii="宋体" w:hAnsi="宋体" w:cs="宋体" w:eastAsia="宋体" w:hint="default"/>
                <w:sz w:val="17"/>
                <w:szCs w:val="17"/>
              </w:rPr>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
              <w:jc w:val="center"/>
              <w:rPr>
                <w:rFonts w:ascii="宋体" w:hAnsi="宋体" w:cs="宋体" w:eastAsia="宋体" w:hint="default"/>
                <w:sz w:val="17"/>
                <w:szCs w:val="17"/>
              </w:rPr>
            </w:pPr>
            <w:r>
              <w:rPr>
                <w:rFonts w:ascii="宋体" w:hAnsi="宋体" w:cs="宋体" w:eastAsia="宋体" w:hint="default"/>
                <w:w w:val="105"/>
                <w:sz w:val="17"/>
                <w:szCs w:val="17"/>
              </w:rPr>
              <w:t>其他单位名称</w:t>
            </w:r>
            <w:r>
              <w:rPr>
                <w:rFonts w:ascii="宋体" w:hAnsi="宋体" w:cs="宋体" w:eastAsia="宋体" w:hint="default"/>
                <w:sz w:val="17"/>
                <w:szCs w:val="17"/>
              </w:rPr>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183" w:right="181"/>
              <w:jc w:val="center"/>
              <w:rPr>
                <w:rFonts w:ascii="宋体" w:hAnsi="宋体" w:cs="宋体" w:eastAsia="宋体" w:hint="default"/>
                <w:sz w:val="18"/>
                <w:szCs w:val="18"/>
              </w:rPr>
            </w:pPr>
            <w:r>
              <w:rPr>
                <w:rFonts w:ascii="宋体" w:hAnsi="宋体" w:cs="宋体" w:eastAsia="宋体" w:hint="default"/>
                <w:w w:val="95"/>
                <w:sz w:val="18"/>
                <w:szCs w:val="18"/>
              </w:rPr>
              <w:t>在其他单</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位担任的</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516" w:right="162" w:hanging="360"/>
              <w:jc w:val="left"/>
              <w:rPr>
                <w:rFonts w:ascii="宋体" w:hAnsi="宋体" w:cs="宋体" w:eastAsia="宋体" w:hint="default"/>
                <w:sz w:val="17"/>
                <w:szCs w:val="17"/>
              </w:rPr>
            </w:pPr>
            <w:r>
              <w:rPr>
                <w:rFonts w:ascii="宋体" w:hAnsi="宋体" w:cs="宋体" w:eastAsia="宋体" w:hint="default"/>
                <w:w w:val="105"/>
                <w:sz w:val="17"/>
                <w:szCs w:val="17"/>
              </w:rPr>
              <w:t>任期起始日</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期</w:t>
            </w:r>
            <w:r>
              <w:rPr>
                <w:rFonts w:ascii="宋体" w:hAnsi="宋体" w:cs="宋体" w:eastAsia="宋体" w:hint="default"/>
                <w:sz w:val="17"/>
                <w:szCs w:val="17"/>
              </w:rPr>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37" w:right="0"/>
              <w:jc w:val="left"/>
              <w:rPr>
                <w:rFonts w:ascii="宋体" w:hAnsi="宋体" w:cs="宋体" w:eastAsia="宋体" w:hint="default"/>
                <w:sz w:val="17"/>
                <w:szCs w:val="17"/>
              </w:rPr>
            </w:pPr>
            <w:r>
              <w:rPr>
                <w:rFonts w:ascii="宋体" w:hAnsi="宋体" w:cs="宋体" w:eastAsia="宋体" w:hint="default"/>
                <w:w w:val="105"/>
                <w:sz w:val="17"/>
                <w:szCs w:val="17"/>
              </w:rPr>
              <w:t>任期终止日期</w:t>
            </w:r>
            <w:r>
              <w:rPr>
                <w:rFonts w:ascii="宋体" w:hAnsi="宋体" w:cs="宋体" w:eastAsia="宋体" w:hint="default"/>
                <w:sz w:val="17"/>
                <w:szCs w:val="17"/>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145" w:right="143"/>
              <w:jc w:val="center"/>
              <w:rPr>
                <w:rFonts w:ascii="宋体" w:hAnsi="宋体" w:cs="宋体" w:eastAsia="宋体" w:hint="default"/>
                <w:sz w:val="18"/>
                <w:szCs w:val="18"/>
              </w:rPr>
            </w:pPr>
            <w:r>
              <w:rPr>
                <w:rFonts w:ascii="宋体" w:hAnsi="宋体" w:cs="宋体" w:eastAsia="宋体" w:hint="default"/>
                <w:w w:val="95"/>
                <w:sz w:val="18"/>
                <w:szCs w:val="18"/>
              </w:rPr>
              <w:t>在其他单位是</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sz w:val="17"/>
                <w:szCs w:val="17"/>
              </w:rPr>
              <w:t>否领取报酬津</w:t>
            </w:r>
            <w:r>
              <w:rPr>
                <w:rFonts w:ascii="宋体" w:hAnsi="宋体" w:cs="宋体" w:eastAsia="宋体" w:hint="default"/>
                <w:spacing w:val="-40"/>
                <w:sz w:val="17"/>
                <w:szCs w:val="17"/>
              </w:rPr>
              <w:t> </w:t>
            </w:r>
            <w:r>
              <w:rPr>
                <w:rFonts w:ascii="宋体" w:hAnsi="宋体" w:cs="宋体" w:eastAsia="宋体" w:hint="default"/>
                <w:spacing w:val="-40"/>
                <w:sz w:val="17"/>
                <w:szCs w:val="17"/>
              </w:rPr>
            </w:r>
            <w:r>
              <w:rPr>
                <w:rFonts w:ascii="宋体" w:hAnsi="宋体" w:cs="宋体" w:eastAsia="宋体" w:hint="default"/>
                <w:sz w:val="18"/>
                <w:szCs w:val="18"/>
              </w:rPr>
              <w:t>贴</w:t>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陈朝琳</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厦门博芮投资股份有限公司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74"/>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24 </w:t>
            </w:r>
            <w:r>
              <w:rPr>
                <w:rFonts w:ascii="宋体" w:hAnsi="宋体" w:cs="宋体" w:eastAsia="宋体" w:hint="default"/>
                <w:w w:val="105"/>
                <w:sz w:val="17"/>
                <w:szCs w:val="17"/>
              </w:rPr>
              <w:t>日</w:t>
            </w:r>
            <w:r>
              <w:rPr>
                <w:rFonts w:ascii="宋体" w:hAnsi="宋体" w:cs="宋体" w:eastAsia="宋体" w:hint="default"/>
                <w:sz w:val="17"/>
                <w:szCs w:val="17"/>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74"/>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24 </w:t>
            </w:r>
            <w:r>
              <w:rPr>
                <w:rFonts w:ascii="宋体" w:hAnsi="宋体" w:cs="宋体" w:eastAsia="宋体" w:hint="default"/>
                <w:w w:val="105"/>
                <w:sz w:val="17"/>
                <w:szCs w:val="17"/>
              </w:rPr>
              <w:t>日</w:t>
            </w:r>
            <w:r>
              <w:rPr>
                <w:rFonts w:ascii="宋体" w:hAnsi="宋体" w:cs="宋体" w:eastAsia="宋体" w:hint="default"/>
                <w:sz w:val="17"/>
                <w:szCs w:val="17"/>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1026"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兰邦胜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厦门纳网科技股份有限公司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8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w w:val="98"/>
                <w:sz w:val="18"/>
                <w:szCs w:val="18"/>
              </w:rPr>
              <w:t> </w:t>
            </w:r>
            <w:r>
              <w:rPr>
                <w:rFonts w:ascii="宋体" w:hAnsi="宋体" w:cs="宋体" w:eastAsia="宋体" w:hint="default"/>
                <w:sz w:val="18"/>
                <w:szCs w:val="18"/>
              </w:rPr>
              <w:t>董事会秘</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w w:val="98"/>
                <w:sz w:val="18"/>
                <w:szCs w:val="18"/>
              </w:rPr>
              <w:t>书</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w w:val="98"/>
                <w:sz w:val="18"/>
                <w:szCs w:val="18"/>
              </w:rPr>
              <w:t>是</w:t>
            </w:r>
            <w:r>
              <w:rPr>
                <w:rFonts w:ascii="宋体" w:hAnsi="宋体" w:cs="宋体" w:eastAsia="宋体" w:hint="default"/>
                <w:sz w:val="18"/>
                <w:szCs w:val="18"/>
              </w:rPr>
            </w:r>
          </w:p>
        </w:tc>
      </w:tr>
      <w:tr>
        <w:trPr>
          <w:trHeight w:val="1026"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04" w:right="0"/>
              <w:jc w:val="left"/>
              <w:rPr>
                <w:rFonts w:ascii="宋体" w:hAnsi="宋体" w:cs="宋体" w:eastAsia="宋体" w:hint="default"/>
                <w:sz w:val="17"/>
                <w:szCs w:val="17"/>
              </w:rPr>
            </w:pPr>
            <w:r>
              <w:rPr>
                <w:rFonts w:ascii="宋体" w:hAnsi="宋体" w:cs="宋体" w:eastAsia="宋体" w:hint="default"/>
                <w:w w:val="105"/>
                <w:sz w:val="17"/>
                <w:szCs w:val="17"/>
              </w:rPr>
              <w:t>胡琴</w:t>
            </w:r>
            <w:r>
              <w:rPr>
                <w:rFonts w:ascii="宋体" w:hAnsi="宋体" w:cs="宋体" w:eastAsia="宋体" w:hint="default"/>
                <w:sz w:val="17"/>
                <w:szCs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05" w:right="0"/>
              <w:jc w:val="left"/>
              <w:rPr>
                <w:rFonts w:ascii="宋体" w:hAnsi="宋体" w:cs="宋体" w:eastAsia="宋体" w:hint="default"/>
                <w:sz w:val="17"/>
                <w:szCs w:val="17"/>
              </w:rPr>
            </w:pPr>
            <w:r>
              <w:rPr>
                <w:rFonts w:ascii="宋体" w:hAnsi="宋体" w:cs="宋体" w:eastAsia="宋体" w:hint="default"/>
                <w:w w:val="105"/>
                <w:sz w:val="17"/>
                <w:szCs w:val="17"/>
              </w:rPr>
              <w:t>深圳市康达尔（集团）股份有限公司</w:t>
            </w:r>
            <w:r>
              <w:rPr>
                <w:rFonts w:ascii="宋体" w:hAnsi="宋体" w:cs="宋体" w:eastAsia="宋体" w:hint="default"/>
                <w:sz w:val="17"/>
                <w:szCs w:val="17"/>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4"/>
              <w:ind w:left="101" w:right="263"/>
              <w:jc w:val="both"/>
              <w:rPr>
                <w:rFonts w:ascii="宋体" w:hAnsi="宋体" w:cs="宋体" w:eastAsia="宋体" w:hint="default"/>
                <w:sz w:val="18"/>
                <w:szCs w:val="18"/>
              </w:rPr>
            </w:pPr>
            <w:r>
              <w:rPr>
                <w:rFonts w:ascii="宋体" w:hAnsi="宋体" w:cs="宋体" w:eastAsia="宋体" w:hint="default"/>
                <w:w w:val="105"/>
                <w:sz w:val="17"/>
                <w:szCs w:val="17"/>
              </w:rPr>
              <w:t>副总裁兼</w:t>
            </w:r>
            <w:r>
              <w:rPr>
                <w:rFonts w:ascii="宋体" w:hAnsi="宋体" w:cs="宋体" w:eastAsia="宋体" w:hint="default"/>
                <w:w w:val="104"/>
                <w:sz w:val="17"/>
                <w:szCs w:val="17"/>
              </w:rPr>
              <w:t> </w:t>
            </w:r>
            <w:r>
              <w:rPr>
                <w:rFonts w:ascii="宋体" w:hAnsi="宋体" w:cs="宋体" w:eastAsia="宋体" w:hint="default"/>
                <w:w w:val="105"/>
                <w:sz w:val="17"/>
                <w:szCs w:val="17"/>
              </w:rPr>
              <w:t>董事会秘</w:t>
            </w:r>
            <w:r>
              <w:rPr>
                <w:rFonts w:ascii="宋体" w:hAnsi="宋体" w:cs="宋体" w:eastAsia="宋体" w:hint="default"/>
                <w:w w:val="104"/>
                <w:sz w:val="17"/>
                <w:szCs w:val="17"/>
              </w:rPr>
              <w:t> </w:t>
            </w:r>
            <w:r>
              <w:rPr>
                <w:rFonts w:ascii="宋体" w:hAnsi="宋体" w:cs="宋体" w:eastAsia="宋体" w:hint="default"/>
                <w:w w:val="105"/>
                <w:sz w:val="18"/>
                <w:szCs w:val="18"/>
              </w:rPr>
              <w:t>书</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02"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胡琴</w:t>
            </w:r>
            <w:r>
              <w:rPr>
                <w:rFonts w:ascii="宋体" w:hAnsi="宋体" w:cs="宋体" w:eastAsia="宋体" w:hint="default"/>
                <w:sz w:val="17"/>
                <w:szCs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5"/>
                <w:sz w:val="17"/>
                <w:szCs w:val="17"/>
              </w:rPr>
              <w:t>深圳万讯自控股份有限公司</w:t>
            </w:r>
            <w:r>
              <w:rPr>
                <w:rFonts w:ascii="宋体" w:hAnsi="宋体" w:cs="宋体" w:eastAsia="宋体" w:hint="default"/>
                <w:sz w:val="17"/>
                <w:szCs w:val="17"/>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28 </w:t>
            </w:r>
            <w:r>
              <w:rPr>
                <w:rFonts w:ascii="宋体" w:hAnsi="宋体" w:cs="宋体" w:eastAsia="宋体" w:hint="default"/>
                <w:w w:val="105"/>
                <w:sz w:val="17"/>
                <w:szCs w:val="17"/>
              </w:rPr>
              <w:t>日</w:t>
            </w:r>
            <w:r>
              <w:rPr>
                <w:rFonts w:ascii="宋体" w:hAnsi="宋体" w:cs="宋体" w:eastAsia="宋体" w:hint="default"/>
                <w:sz w:val="17"/>
                <w:szCs w:val="17"/>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2018</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76"/>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1026"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2"/>
              <w:ind w:left="104" w:right="219"/>
              <w:jc w:val="both"/>
              <w:rPr>
                <w:rFonts w:ascii="宋体" w:hAnsi="宋体" w:cs="宋体" w:eastAsia="宋体" w:hint="default"/>
                <w:sz w:val="18"/>
                <w:szCs w:val="18"/>
              </w:rPr>
            </w:pPr>
            <w:r>
              <w:rPr>
                <w:rFonts w:ascii="宋体" w:hAnsi="宋体" w:cs="宋体" w:eastAsia="宋体" w:hint="default"/>
                <w:w w:val="105"/>
                <w:sz w:val="17"/>
                <w:szCs w:val="17"/>
              </w:rPr>
              <w:t>在其他单位</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任职情况的</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8"/>
                <w:szCs w:val="18"/>
              </w:rPr>
              <w:t>说明</w:t>
            </w:r>
            <w:r>
              <w:rPr>
                <w:rFonts w:ascii="宋体" w:hAnsi="宋体" w:cs="宋体" w:eastAsia="宋体" w:hint="default"/>
                <w:sz w:val="18"/>
                <w:szCs w:val="18"/>
              </w:rPr>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5"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5"/>
        <w:ind w:right="0"/>
        <w:jc w:val="left"/>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32"/>
          <w:szCs w:val="32"/>
        </w:rPr>
      </w:pPr>
    </w:p>
    <w:p>
      <w:pPr>
        <w:spacing w:line="530" w:lineRule="auto" w:before="0"/>
        <w:ind w:left="112" w:right="1062" w:firstLine="0"/>
        <w:jc w:val="left"/>
        <w:rPr>
          <w:rFonts w:ascii="宋体" w:hAnsi="宋体" w:cs="宋体" w:eastAsia="宋体" w:hint="default"/>
          <w:sz w:val="17"/>
          <w:szCs w:val="17"/>
        </w:rPr>
      </w:pPr>
      <w:r>
        <w:rPr>
          <w:rFonts w:ascii="宋体" w:hAnsi="宋体" w:cs="宋体" w:eastAsia="宋体" w:hint="default"/>
          <w:w w:val="95"/>
          <w:sz w:val="18"/>
          <w:szCs w:val="18"/>
        </w:rPr>
        <w:t>董事、监事、高级管理人员报酬的决策程序、确定依据、实际支付情况</w:t>
      </w:r>
      <w:r>
        <w:rPr>
          <w:rFonts w:ascii="宋体" w:hAnsi="宋体" w:cs="宋体" w:eastAsia="宋体" w:hint="default"/>
          <w:spacing w:val="5"/>
          <w:w w:val="95"/>
          <w:sz w:val="18"/>
          <w:szCs w:val="18"/>
        </w:rPr>
        <w:t> </w:t>
      </w:r>
      <w:r>
        <w:rPr>
          <w:rFonts w:ascii="宋体" w:hAnsi="宋体" w:cs="宋体" w:eastAsia="宋体" w:hint="default"/>
          <w:spacing w:val="5"/>
          <w:w w:val="95"/>
          <w:sz w:val="18"/>
          <w:szCs w:val="18"/>
        </w:rPr>
      </w:r>
      <w:r>
        <w:rPr>
          <w:rFonts w:ascii="宋体" w:hAnsi="宋体" w:cs="宋体" w:eastAsia="宋体" w:hint="default"/>
          <w:sz w:val="17"/>
          <w:szCs w:val="17"/>
        </w:rPr>
        <w:t>1、董事、监事、高级管理人员报酬的决策程序</w:t>
      </w:r>
    </w:p>
    <w:p>
      <w:pPr>
        <w:spacing w:line="496" w:lineRule="auto" w:before="25"/>
        <w:ind w:left="112" w:right="0" w:firstLine="360"/>
        <w:jc w:val="left"/>
        <w:rPr>
          <w:rFonts w:ascii="宋体" w:hAnsi="宋体" w:cs="宋体" w:eastAsia="宋体" w:hint="default"/>
          <w:sz w:val="17"/>
          <w:szCs w:val="17"/>
        </w:rPr>
      </w:pPr>
      <w:r>
        <w:rPr>
          <w:rFonts w:ascii="宋体" w:hAnsi="宋体" w:cs="宋体" w:eastAsia="宋体" w:hint="default"/>
          <w:w w:val="95"/>
          <w:sz w:val="18"/>
          <w:szCs w:val="18"/>
        </w:rPr>
        <w:t>公司董事、监事报酬由股东大会决定，高级管理人员报酬由董事会决定；在公司担任工作职务的董事、监事、高级管理</w:t>
      </w:r>
      <w:r>
        <w:rPr>
          <w:rFonts w:ascii="宋体" w:hAnsi="宋体" w:cs="宋体" w:eastAsia="宋体" w:hint="default"/>
          <w:w w:val="98"/>
          <w:sz w:val="18"/>
          <w:szCs w:val="18"/>
        </w:rPr>
        <w:t> </w:t>
      </w:r>
      <w:r>
        <w:rPr>
          <w:rFonts w:ascii="宋体" w:hAnsi="宋体" w:cs="宋体" w:eastAsia="宋体" w:hint="default"/>
          <w:w w:val="105"/>
          <w:sz w:val="17"/>
          <w:szCs w:val="17"/>
        </w:rPr>
        <w:t>人员报酬由公司支付，董事、监事不另外支付津贴。独立董事津贴根据股东大会所通过的决议来进行支付。</w:t>
      </w:r>
      <w:r>
        <w:rPr>
          <w:rFonts w:ascii="宋体" w:hAnsi="宋体" w:cs="宋体" w:eastAsia="宋体" w:hint="default"/>
          <w:spacing w:val="-45"/>
          <w:w w:val="105"/>
          <w:sz w:val="17"/>
          <w:szCs w:val="17"/>
        </w:rPr>
        <w:t> </w:t>
      </w:r>
      <w:r>
        <w:rPr>
          <w:rFonts w:ascii="宋体" w:hAnsi="宋体" w:cs="宋体" w:eastAsia="宋体" w:hint="default"/>
          <w:spacing w:val="-45"/>
          <w:w w:val="105"/>
          <w:sz w:val="17"/>
          <w:szCs w:val="17"/>
        </w:rPr>
      </w:r>
      <w:r>
        <w:rPr>
          <w:rFonts w:ascii="宋体" w:hAnsi="宋体" w:cs="宋体" w:eastAsia="宋体" w:hint="default"/>
          <w:w w:val="105"/>
          <w:sz w:val="17"/>
          <w:szCs w:val="17"/>
        </w:rPr>
        <w:t>2、董事、监事、高级管理人员报酬确定依据</w:t>
      </w:r>
      <w:r>
        <w:rPr>
          <w:rFonts w:ascii="宋体" w:hAnsi="宋体" w:cs="宋体" w:eastAsia="宋体" w:hint="default"/>
          <w:sz w:val="17"/>
          <w:szCs w:val="17"/>
        </w:rPr>
      </w:r>
    </w:p>
    <w:p>
      <w:pPr>
        <w:pStyle w:val="BodyText"/>
        <w:spacing w:line="240" w:lineRule="auto" w:before="54"/>
        <w:ind w:left="472" w:right="0"/>
        <w:jc w:val="left"/>
      </w:pPr>
      <w:r>
        <w:rPr/>
        <w:t>根据公司盈利水平及各董事、监事、高级管理人员的分工及履职情况确定。</w:t>
      </w:r>
    </w:p>
    <w:p>
      <w:pPr>
        <w:spacing w:after="0" w:line="240" w:lineRule="auto"/>
        <w:jc w:val="left"/>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spacing w:line="491" w:lineRule="auto" w:before="42"/>
        <w:ind w:left="472" w:right="1062" w:hanging="360"/>
        <w:jc w:val="left"/>
        <w:rPr>
          <w:rFonts w:ascii="宋体" w:hAnsi="宋体" w:cs="宋体" w:eastAsia="宋体" w:hint="default"/>
          <w:sz w:val="17"/>
          <w:szCs w:val="17"/>
        </w:rPr>
      </w:pPr>
      <w:r>
        <w:rPr>
          <w:rFonts w:ascii="宋体" w:hAnsi="宋体" w:cs="宋体" w:eastAsia="宋体" w:hint="default"/>
          <w:sz w:val="18"/>
          <w:szCs w:val="18"/>
        </w:rPr>
        <w:t>3、董事、监事和高级管理人员报酬的实际支付情况</w:t>
      </w:r>
      <w:r>
        <w:rPr>
          <w:rFonts w:ascii="宋体" w:hAnsi="宋体" w:cs="宋体" w:eastAsia="宋体" w:hint="default"/>
          <w:w w:val="98"/>
          <w:sz w:val="18"/>
          <w:szCs w:val="18"/>
        </w:rPr>
        <w:t> </w:t>
      </w:r>
      <w:r>
        <w:rPr>
          <w:rFonts w:ascii="宋体" w:hAnsi="宋体" w:cs="宋体" w:eastAsia="宋体" w:hint="default"/>
          <w:sz w:val="17"/>
          <w:szCs w:val="17"/>
        </w:rPr>
        <w:t>公司2015年度共支付董事、监事、高级管人员薪酬合计250.14万元。</w:t>
      </w:r>
    </w:p>
    <w:p>
      <w:pPr>
        <w:spacing w:before="26"/>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公司报告期内董事、监事和高级管理人员报酬情况</w:t>
      </w:r>
      <w:r>
        <w:rPr>
          <w:rFonts w:ascii="宋体" w:hAnsi="宋体" w:cs="宋体" w:eastAsia="宋体" w:hint="default"/>
          <w:sz w:val="17"/>
          <w:szCs w:val="17"/>
        </w:rPr>
      </w:r>
    </w:p>
    <w:p>
      <w:pPr>
        <w:spacing w:before="128"/>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单位：万元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5"/>
                <w:sz w:val="17"/>
                <w:szCs w:val="17"/>
              </w:rPr>
              <w:t>职务</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7"/>
                <w:szCs w:val="17"/>
              </w:rPr>
            </w:pPr>
            <w:r>
              <w:rPr>
                <w:rFonts w:ascii="宋体" w:hAnsi="宋体" w:cs="宋体" w:eastAsia="宋体" w:hint="default"/>
                <w:w w:val="105"/>
                <w:sz w:val="17"/>
                <w:szCs w:val="17"/>
              </w:rPr>
              <w:t>性别</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年龄</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7"/>
                <w:szCs w:val="17"/>
              </w:rPr>
            </w:pPr>
            <w:r>
              <w:rPr>
                <w:rFonts w:ascii="宋体" w:hAnsi="宋体" w:cs="宋体" w:eastAsia="宋体" w:hint="default"/>
                <w:w w:val="105"/>
                <w:sz w:val="17"/>
                <w:szCs w:val="17"/>
              </w:rPr>
              <w:t>任职状态</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6" w:right="143"/>
              <w:jc w:val="left"/>
              <w:rPr>
                <w:rFonts w:ascii="宋体" w:hAnsi="宋体" w:cs="宋体" w:eastAsia="宋体" w:hint="default"/>
                <w:sz w:val="18"/>
                <w:szCs w:val="18"/>
              </w:rPr>
            </w:pPr>
            <w:r>
              <w:rPr>
                <w:rFonts w:ascii="宋体" w:hAnsi="宋体" w:cs="宋体" w:eastAsia="宋体" w:hint="default"/>
                <w:sz w:val="18"/>
                <w:szCs w:val="18"/>
              </w:rPr>
              <w:t>从公司获得的</w:t>
            </w:r>
            <w:r>
              <w:rPr>
                <w:rFonts w:ascii="宋体" w:hAnsi="宋体" w:cs="宋体" w:eastAsia="宋体" w:hint="default"/>
                <w:w w:val="98"/>
                <w:sz w:val="18"/>
                <w:szCs w:val="18"/>
              </w:rPr>
              <w:t> </w:t>
            </w:r>
            <w:r>
              <w:rPr>
                <w:rFonts w:ascii="宋体" w:hAnsi="宋体" w:cs="宋体" w:eastAsia="宋体" w:hint="default"/>
                <w:sz w:val="18"/>
                <w:szCs w:val="18"/>
              </w:rPr>
              <w:t>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42"/>
              <w:jc w:val="left"/>
              <w:rPr>
                <w:rFonts w:ascii="宋体" w:hAnsi="宋体" w:cs="宋体" w:eastAsia="宋体" w:hint="default"/>
                <w:sz w:val="18"/>
                <w:szCs w:val="18"/>
              </w:rPr>
            </w:pPr>
            <w:r>
              <w:rPr>
                <w:rFonts w:ascii="宋体" w:hAnsi="宋体" w:cs="宋体" w:eastAsia="宋体" w:hint="default"/>
                <w:sz w:val="18"/>
                <w:szCs w:val="18"/>
              </w:rPr>
              <w:t>是否在公司关</w:t>
            </w:r>
            <w:r>
              <w:rPr>
                <w:rFonts w:ascii="宋体" w:hAnsi="宋体" w:cs="宋体" w:eastAsia="宋体" w:hint="default"/>
                <w:w w:val="98"/>
                <w:sz w:val="18"/>
                <w:szCs w:val="18"/>
              </w:rPr>
              <w:t> </w:t>
            </w:r>
            <w:r>
              <w:rPr>
                <w:rFonts w:ascii="宋体" w:hAnsi="宋体" w:cs="宋体" w:eastAsia="宋体" w:hint="default"/>
                <w:sz w:val="18"/>
                <w:szCs w:val="18"/>
              </w:rPr>
              <w:t>联方获取报酬</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唐球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3"/>
              <w:ind w:left="103" w:right="176"/>
              <w:jc w:val="left"/>
              <w:rPr>
                <w:rFonts w:ascii="宋体" w:hAnsi="宋体" w:cs="宋体" w:eastAsia="宋体" w:hint="default"/>
                <w:sz w:val="18"/>
                <w:szCs w:val="18"/>
              </w:rPr>
            </w:pPr>
            <w:r>
              <w:rPr>
                <w:rFonts w:ascii="宋体" w:hAnsi="宋体" w:cs="宋体" w:eastAsia="宋体" w:hint="default"/>
                <w:sz w:val="17"/>
                <w:szCs w:val="17"/>
              </w:rPr>
              <w:t>董事长、总经</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鄢建红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鄢建兵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张列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0.54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周云杉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3"/>
              <w:ind w:left="103" w:right="176"/>
              <w:jc w:val="left"/>
              <w:rPr>
                <w:rFonts w:ascii="宋体" w:hAnsi="宋体" w:cs="宋体" w:eastAsia="宋体" w:hint="default"/>
                <w:sz w:val="18"/>
                <w:szCs w:val="18"/>
              </w:rPr>
            </w:pPr>
            <w:r>
              <w:rPr>
                <w:rFonts w:ascii="宋体" w:hAnsi="宋体" w:cs="宋体" w:eastAsia="宋体" w:hint="default"/>
                <w:sz w:val="17"/>
                <w:szCs w:val="17"/>
              </w:rPr>
              <w:t>董事、副总经</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唐敏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霍佳震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54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黄速建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李晓明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程霞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6"/>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w w:val="98"/>
                <w:sz w:val="18"/>
                <w:szCs w:val="18"/>
              </w:rPr>
              <w:t> </w:t>
            </w: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庞军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103" w:right="176"/>
              <w:jc w:val="left"/>
              <w:rPr>
                <w:rFonts w:ascii="宋体" w:hAnsi="宋体" w:cs="宋体" w:eastAsia="宋体" w:hint="default"/>
                <w:sz w:val="18"/>
                <w:szCs w:val="18"/>
              </w:rPr>
            </w:pPr>
            <w:r>
              <w:rPr>
                <w:rFonts w:ascii="宋体" w:hAnsi="宋体" w:cs="宋体" w:eastAsia="宋体" w:hint="default"/>
                <w:sz w:val="17"/>
                <w:szCs w:val="17"/>
              </w:rPr>
              <w:t>董事、副总经</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伍国安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76"/>
              <w:jc w:val="left"/>
              <w:rPr>
                <w:rFonts w:ascii="宋体" w:hAnsi="宋体" w:cs="宋体" w:eastAsia="宋体" w:hint="default"/>
                <w:sz w:val="18"/>
                <w:szCs w:val="18"/>
              </w:rPr>
            </w:pPr>
            <w:r>
              <w:rPr>
                <w:rFonts w:ascii="宋体" w:hAnsi="宋体" w:cs="宋体" w:eastAsia="宋体" w:hint="default"/>
                <w:sz w:val="18"/>
                <w:szCs w:val="18"/>
              </w:rPr>
              <w:t>董事、财务总</w:t>
            </w:r>
            <w:r>
              <w:rPr>
                <w:rFonts w:ascii="宋体" w:hAnsi="宋体" w:cs="宋体" w:eastAsia="宋体" w:hint="default"/>
                <w:w w:val="98"/>
                <w:sz w:val="18"/>
                <w:szCs w:val="18"/>
              </w:rPr>
              <w:t> </w:t>
            </w:r>
            <w:r>
              <w:rPr>
                <w:rFonts w:ascii="宋体" w:hAnsi="宋体" w:cs="宋体" w:eastAsia="宋体" w:hint="default"/>
                <w:sz w:val="18"/>
                <w:szCs w:val="18"/>
              </w:rPr>
              <w:t>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李媛媛</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7"/>
                <w:szCs w:val="17"/>
              </w:rPr>
            </w:pPr>
            <w:r>
              <w:rPr>
                <w:rFonts w:ascii="宋体" w:hAnsi="宋体" w:cs="宋体" w:eastAsia="宋体" w:hint="default"/>
                <w:w w:val="105"/>
                <w:sz w:val="17"/>
                <w:szCs w:val="17"/>
              </w:rPr>
              <w:t>监事会主席</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37</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7"/>
                <w:szCs w:val="17"/>
              </w:rPr>
            </w:pPr>
            <w:r>
              <w:rPr>
                <w:rFonts w:ascii="Times New Roman"/>
                <w:w w:val="105"/>
                <w:sz w:val="17"/>
              </w:rPr>
              <w:t>24.05</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贺向荣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4.97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宾鸽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9.34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张建科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w w:val="98"/>
                <w:sz w:val="18"/>
                <w:szCs w:val="18"/>
              </w:rPr>
              <w:t>男</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3.42</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张海波</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34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3.82</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陈朝琳</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兰邦胜</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38</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胡琴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w w:val="98"/>
                <w:sz w:val="18"/>
                <w:szCs w:val="18"/>
              </w:rPr>
              <w:t>女</w:t>
            </w:r>
            <w:r>
              <w:rPr>
                <w:rFonts w:ascii="宋体" w:hAnsi="宋体" w:cs="宋体" w:eastAsia="宋体" w:hint="default"/>
                <w:sz w:val="18"/>
                <w:szCs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250.14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4"/>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公司董事、监事、高级管理人员报告期内被授予的股权激励情况</w:t>
      </w:r>
    </w:p>
    <w:p>
      <w:pPr>
        <w:spacing w:before="126"/>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7"/>
                <w:szCs w:val="17"/>
              </w:rPr>
            </w:pPr>
            <w:r>
              <w:rPr>
                <w:rFonts w:ascii="Times New Roman"/>
                <w:w w:val="105"/>
                <w:sz w:val="17"/>
              </w:rPr>
              <w:t>1,183</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1,208</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1,208</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母公司及主要子公司需承担费用的离退休职工人数（人）</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专业构成</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3"/>
              <w:jc w:val="center"/>
              <w:rPr>
                <w:rFonts w:ascii="宋体" w:hAnsi="宋体" w:cs="宋体" w:eastAsia="宋体" w:hint="default"/>
                <w:sz w:val="17"/>
                <w:szCs w:val="17"/>
              </w:rPr>
            </w:pPr>
            <w:r>
              <w:rPr>
                <w:rFonts w:ascii="宋体" w:hAnsi="宋体" w:cs="宋体" w:eastAsia="宋体" w:hint="default"/>
                <w:w w:val="105"/>
                <w:sz w:val="17"/>
                <w:szCs w:val="17"/>
              </w:rPr>
              <w:t>专业构成类别</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574" w:right="0"/>
              <w:jc w:val="left"/>
              <w:rPr>
                <w:rFonts w:ascii="宋体" w:hAnsi="宋体" w:cs="宋体" w:eastAsia="宋体" w:hint="default"/>
                <w:sz w:val="17"/>
                <w:szCs w:val="17"/>
              </w:rPr>
            </w:pPr>
            <w:r>
              <w:rPr>
                <w:rFonts w:ascii="宋体" w:hAnsi="宋体" w:cs="宋体" w:eastAsia="宋体" w:hint="default"/>
                <w:w w:val="105"/>
                <w:sz w:val="17"/>
                <w:szCs w:val="17"/>
              </w:rPr>
              <w:t>专业构成人数（人）</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财务人员</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10</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研究开发人员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7"/>
                <w:szCs w:val="17"/>
              </w:rPr>
            </w:pPr>
            <w:r>
              <w:rPr>
                <w:rFonts w:ascii="Times New Roman"/>
                <w:w w:val="105"/>
                <w:sz w:val="17"/>
              </w:rPr>
              <w:t>607</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技术支持人员</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132</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实施人员</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294</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技术试用人员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w w:val="95"/>
                <w:sz w:val="18"/>
              </w:rPr>
              <w:t>1,208</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教育程度</w:t>
            </w:r>
            <w:r>
              <w:rPr>
                <w:rFonts w:ascii="宋体" w:hAnsi="宋体" w:cs="宋体" w:eastAsia="宋体" w:hint="default"/>
                <w:sz w:val="17"/>
                <w:szCs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3"/>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硕士及以上</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37</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大学本科</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z w:val="18"/>
              </w:rPr>
              <w:t>906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大学专科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高中及以下</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19</w:t>
            </w:r>
            <w:r>
              <w:rPr>
                <w:rFonts w:ascii="Times New Roman"/>
                <w:sz w:val="17"/>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1,208</w:t>
            </w:r>
            <w:r>
              <w:rPr>
                <w:rFonts w:ascii="Times New Roman"/>
                <w:sz w:val="17"/>
              </w:rPr>
            </w:r>
          </w:p>
        </w:tc>
      </w:tr>
    </w:tbl>
    <w:p>
      <w:pPr>
        <w:spacing w:line="240" w:lineRule="auto" w:before="1"/>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0"/>
        <w:rPr>
          <w:rFonts w:ascii="宋体" w:hAnsi="宋体" w:cs="宋体" w:eastAsia="宋体" w:hint="default"/>
          <w:b/>
          <w:bCs/>
          <w:sz w:val="22"/>
          <w:szCs w:val="22"/>
        </w:rPr>
      </w:pPr>
    </w:p>
    <w:p>
      <w:pPr>
        <w:spacing w:line="494" w:lineRule="auto" w:before="149"/>
        <w:ind w:left="112" w:right="112" w:firstLine="360"/>
        <w:jc w:val="both"/>
        <w:rPr>
          <w:rFonts w:ascii="宋体" w:hAnsi="宋体" w:cs="宋体" w:eastAsia="宋体" w:hint="default"/>
          <w:sz w:val="17"/>
          <w:szCs w:val="17"/>
        </w:rPr>
      </w:pPr>
      <w:r>
        <w:rPr>
          <w:rFonts w:ascii="宋体" w:hAnsi="宋体" w:cs="宋体" w:eastAsia="宋体" w:hint="default"/>
          <w:sz w:val="17"/>
          <w:szCs w:val="17"/>
        </w:rPr>
        <w:t>公司根据员工岗位、司龄、能力、责任、贡献及行业薪酬水平等因素作为判定员工薪酬的依据，建立了合法、规范、有</w:t>
      </w:r>
      <w:r>
        <w:rPr>
          <w:rFonts w:ascii="宋体" w:hAnsi="宋体" w:cs="宋体" w:eastAsia="宋体" w:hint="default"/>
          <w:spacing w:val="-30"/>
          <w:sz w:val="17"/>
          <w:szCs w:val="17"/>
        </w:rPr>
        <w:t> </w:t>
      </w:r>
      <w:r>
        <w:rPr>
          <w:rFonts w:ascii="宋体" w:hAnsi="宋体" w:cs="宋体" w:eastAsia="宋体" w:hint="default"/>
          <w:spacing w:val="-30"/>
          <w:sz w:val="17"/>
          <w:szCs w:val="17"/>
        </w:rPr>
      </w:r>
      <w:r>
        <w:rPr>
          <w:rFonts w:ascii="宋体" w:hAnsi="宋体" w:cs="宋体" w:eastAsia="宋体" w:hint="default"/>
          <w:sz w:val="17"/>
          <w:szCs w:val="17"/>
        </w:rPr>
        <w:t>效的薪酬福利体系，建立了薪酬政策与岗位价值相匹配的薪酬管理体系及薪酬等级制度，建立了适应公司参与竞争、体现员</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工贡献价值、能够有效激励员工的薪酬福利机制，</w:t>
      </w:r>
      <w:r>
        <w:rPr>
          <w:rFonts w:ascii="宋体" w:hAnsi="宋体" w:cs="宋体" w:eastAsia="宋体" w:hint="default"/>
          <w:color w:val="333333"/>
          <w:w w:val="95"/>
          <w:sz w:val="18"/>
          <w:szCs w:val="18"/>
        </w:rPr>
        <w:t>秉承</w:t>
      </w:r>
      <w:r>
        <w:rPr>
          <w:rFonts w:ascii="宋体" w:hAnsi="宋体" w:cs="宋体" w:eastAsia="宋体" w:hint="default"/>
          <w:w w:val="95"/>
          <w:sz w:val="18"/>
          <w:szCs w:val="18"/>
        </w:rPr>
        <w:t>“价值共享、外部竞争力、内部公平、奖优罚劣、薪酬保密”的薪酬</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分配原则的基础上，公司凸显人文关怀，为员工提供年度带薪假期、绩效奖金激励、社保公积金、各项补贴、员工活动等福</w:t>
      </w:r>
    </w:p>
    <w:p>
      <w:pPr>
        <w:spacing w:after="0" w:line="494" w:lineRule="auto"/>
        <w:jc w:val="both"/>
        <w:rPr>
          <w:rFonts w:ascii="宋体" w:hAnsi="宋体" w:cs="宋体" w:eastAsia="宋体" w:hint="default"/>
          <w:sz w:val="17"/>
          <w:szCs w:val="17"/>
        </w:rPr>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spacing w:line="491" w:lineRule="auto" w:before="42"/>
        <w:ind w:left="112" w:right="107" w:firstLine="0"/>
        <w:jc w:val="left"/>
        <w:rPr>
          <w:rFonts w:ascii="宋体" w:hAnsi="宋体" w:cs="宋体" w:eastAsia="宋体" w:hint="default"/>
          <w:sz w:val="17"/>
          <w:szCs w:val="17"/>
        </w:rPr>
      </w:pPr>
      <w:r>
        <w:rPr>
          <w:rFonts w:ascii="宋体" w:hAnsi="宋体" w:cs="宋体" w:eastAsia="宋体" w:hint="default"/>
          <w:w w:val="95"/>
          <w:sz w:val="18"/>
          <w:szCs w:val="18"/>
        </w:rPr>
        <w:t>利政策，保障员工劳逸结合、身心健康；同时，公司还增设多元的福利活动，如</w:t>
      </w:r>
      <w:r>
        <w:rPr>
          <w:rFonts w:ascii="宋体" w:hAnsi="宋体" w:cs="宋体" w:eastAsia="宋体" w:hint="default"/>
          <w:color w:val="333333"/>
          <w:w w:val="95"/>
          <w:sz w:val="18"/>
          <w:szCs w:val="18"/>
        </w:rPr>
        <w:t>结婚、生子、生日、节日福利，</w:t>
      </w:r>
      <w:r>
        <w:rPr>
          <w:rFonts w:ascii="宋体" w:hAnsi="宋体" w:cs="宋体" w:eastAsia="宋体" w:hint="default"/>
          <w:w w:val="95"/>
          <w:sz w:val="18"/>
          <w:szCs w:val="18"/>
        </w:rPr>
        <w:t>部门活动经</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费，定期体育活动等，调动员工积极性，增强公司凝聚力，提升公司综合竞争力。</w:t>
      </w:r>
    </w:p>
    <w:p>
      <w:pPr>
        <w:spacing w:line="240" w:lineRule="auto" w:before="4"/>
        <w:rPr>
          <w:rFonts w:ascii="宋体" w:hAnsi="宋体" w:cs="宋体" w:eastAsia="宋体" w:hint="default"/>
          <w:sz w:val="19"/>
          <w:szCs w:val="19"/>
        </w:rPr>
      </w:pPr>
    </w:p>
    <w:p>
      <w:pPr>
        <w:pStyle w:val="Heading3"/>
        <w:spacing w:line="240" w:lineRule="auto"/>
        <w:ind w:right="107"/>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2"/>
          <w:szCs w:val="22"/>
        </w:rPr>
      </w:pPr>
    </w:p>
    <w:p>
      <w:pPr>
        <w:spacing w:line="487" w:lineRule="auto" w:before="145"/>
        <w:ind w:left="112" w:right="107" w:firstLine="360"/>
        <w:jc w:val="left"/>
        <w:rPr>
          <w:rFonts w:ascii="宋体" w:hAnsi="宋体" w:cs="宋体" w:eastAsia="宋体" w:hint="default"/>
          <w:sz w:val="17"/>
          <w:szCs w:val="17"/>
        </w:rPr>
      </w:pPr>
      <w:r>
        <w:rPr>
          <w:rFonts w:ascii="宋体" w:hAnsi="宋体" w:cs="宋体" w:eastAsia="宋体" w:hint="default"/>
          <w:sz w:val="17"/>
          <w:szCs w:val="17"/>
        </w:rPr>
        <w:t>员工培训作为现代企业人力资源管理的重要内容备受公司关注，为加强人才队伍建设，提升公司核心竞争力，保证公司</w:t>
      </w:r>
      <w:r>
        <w:rPr>
          <w:rFonts w:ascii="宋体" w:hAnsi="宋体" w:cs="宋体" w:eastAsia="宋体" w:hint="default"/>
          <w:spacing w:val="-38"/>
          <w:sz w:val="17"/>
          <w:szCs w:val="17"/>
        </w:rPr>
        <w:t> </w:t>
      </w:r>
      <w:r>
        <w:rPr>
          <w:rFonts w:ascii="宋体" w:hAnsi="宋体" w:cs="宋体" w:eastAsia="宋体" w:hint="default"/>
          <w:spacing w:val="-38"/>
          <w:sz w:val="17"/>
          <w:szCs w:val="17"/>
        </w:rPr>
      </w:r>
      <w:r>
        <w:rPr>
          <w:rFonts w:ascii="宋体" w:hAnsi="宋体" w:cs="宋体" w:eastAsia="宋体" w:hint="default"/>
          <w:w w:val="95"/>
          <w:sz w:val="18"/>
          <w:szCs w:val="18"/>
        </w:rPr>
        <w:t>可持续发展，公司结合发展战略布局、人才需求，制定了科学、系统、规范的培训计划。公司现有的培训体系包括，对新员</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工进行的一年多期培训，以企业文化、运作流程、规章制度介绍为主，结合实地参观体验；对客服体系全方位培训，提升产</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w w:val="95"/>
          <w:sz w:val="18"/>
          <w:szCs w:val="18"/>
        </w:rPr>
        <w:t>品技术认知，沟通交流技巧等；对技术体进行系统一宣导，与时俱进探讨新技术发展，进行重难点技术问题答疑及常见问题</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w w:val="95"/>
          <w:sz w:val="18"/>
          <w:szCs w:val="18"/>
        </w:rPr>
        <w:t>排查，热点分析等。对不同阶段不同工作性质的员工进行多元化针对性的培训，有的放矢，提升员工企业认知，职业技能，</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增强公司活力。</w:t>
      </w:r>
    </w:p>
    <w:p>
      <w:pPr>
        <w:spacing w:line="240" w:lineRule="auto" w:before="8"/>
        <w:rPr>
          <w:rFonts w:ascii="宋体" w:hAnsi="宋体" w:cs="宋体" w:eastAsia="宋体" w:hint="default"/>
          <w:sz w:val="19"/>
          <w:szCs w:val="19"/>
        </w:rPr>
      </w:pPr>
    </w:p>
    <w:p>
      <w:pPr>
        <w:pStyle w:val="Heading3"/>
        <w:spacing w:line="240" w:lineRule="auto"/>
        <w:ind w:right="107"/>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3"/>
        <w:rPr>
          <w:rFonts w:ascii="宋体" w:hAnsi="宋体" w:cs="宋体" w:eastAsia="宋体" w:hint="default"/>
          <w:b/>
          <w:bCs/>
          <w:sz w:val="27"/>
          <w:szCs w:val="27"/>
        </w:rPr>
      </w:pPr>
    </w:p>
    <w:p>
      <w:pPr>
        <w:spacing w:before="0"/>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918" w:footer="1017" w:top="1120" w:bottom="120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3468"/>
        <w:jc w:val="center"/>
        <w:rPr>
          <w:b w:val="0"/>
          <w:bCs w:val="0"/>
        </w:rPr>
      </w:pPr>
      <w:bookmarkStart w:name="_bookmark7" w:id="8"/>
      <w:bookmarkEnd w:id="8"/>
      <w:r>
        <w:rPr>
          <w:b w:val="0"/>
          <w:bCs w:val="0"/>
        </w:rPr>
      </w:r>
      <w:r>
        <w:rPr/>
        <w:t>第九节</w:t>
      </w:r>
      <w:r>
        <w:rPr>
          <w:spacing w:val="-4"/>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32"/>
          <w:szCs w:val="32"/>
        </w:rPr>
      </w:pPr>
    </w:p>
    <w:p>
      <w:pPr>
        <w:spacing w:line="487" w:lineRule="auto" w:before="0"/>
        <w:ind w:left="112" w:right="107" w:firstLine="360"/>
        <w:jc w:val="left"/>
        <w:rPr>
          <w:rFonts w:ascii="宋体" w:hAnsi="宋体" w:cs="宋体" w:eastAsia="宋体" w:hint="default"/>
          <w:sz w:val="18"/>
          <w:szCs w:val="18"/>
        </w:rPr>
      </w:pPr>
      <w:r>
        <w:rPr>
          <w:rFonts w:ascii="宋体" w:hAnsi="宋体" w:cs="宋体" w:eastAsia="宋体" w:hint="default"/>
          <w:spacing w:val="-14"/>
          <w:w w:val="98"/>
          <w:sz w:val="18"/>
          <w:szCs w:val="18"/>
        </w:rPr>
        <w:t>报告期内，公司严格按照《公司法》、《证券法》、《上市公司治理准则》、《深圳证券交易所创业板股票上市规则》、《深圳</w:t>
      </w:r>
      <w:r>
        <w:rPr>
          <w:rFonts w:ascii="宋体" w:hAnsi="宋体" w:cs="宋体" w:eastAsia="宋体" w:hint="default"/>
          <w:w w:val="98"/>
          <w:sz w:val="18"/>
          <w:szCs w:val="18"/>
        </w:rPr>
        <w:t> </w:t>
      </w:r>
      <w:r>
        <w:rPr>
          <w:rFonts w:ascii="宋体" w:hAnsi="宋体" w:cs="宋体" w:eastAsia="宋体" w:hint="default"/>
          <w:w w:val="95"/>
          <w:sz w:val="18"/>
          <w:szCs w:val="18"/>
        </w:rPr>
        <w:t>证券交易所创业板上市公司规范运作指引》和其它有关法律法规、规范性文件的要求，确立了股东大会、董事会、监事会及</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经营管理层的分层治理结构，不断完善公司法人治理结构，建立健全公司内部控制制度，进一步规范公司运作，提高公司治</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理水平。截至本报告期末，公司股东大会、董事会及各专门委员会、监事会、独立董事、董事会秘书和管理层均依法运作，</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切实履行应尽的职责和义务，未出现违法、违规现象，公司治理的实际状况符合《上市公司治理准则》和《深圳证券交易所</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sz w:val="18"/>
          <w:szCs w:val="18"/>
        </w:rPr>
        <w:t>创业板上市公司规范运作指引》的要求。</w:t>
      </w:r>
    </w:p>
    <w:p>
      <w:pPr>
        <w:spacing w:line="491" w:lineRule="auto" w:before="44"/>
        <w:ind w:left="472" w:right="107" w:firstLine="0"/>
        <w:jc w:val="left"/>
        <w:rPr>
          <w:rFonts w:ascii="宋体" w:hAnsi="宋体" w:cs="宋体" w:eastAsia="宋体" w:hint="default"/>
          <w:sz w:val="17"/>
          <w:szCs w:val="17"/>
        </w:rPr>
      </w:pPr>
      <w:r>
        <w:rPr>
          <w:rFonts w:ascii="宋体" w:hAnsi="宋体" w:cs="宋体" w:eastAsia="宋体" w:hint="default"/>
          <w:sz w:val="18"/>
          <w:szCs w:val="18"/>
        </w:rPr>
        <w:t>1、关于股东和股东大会</w:t>
      </w:r>
      <w:r>
        <w:rPr>
          <w:rFonts w:ascii="宋体" w:hAnsi="宋体" w:cs="宋体" w:eastAsia="宋体" w:hint="default"/>
          <w:w w:val="98"/>
          <w:sz w:val="18"/>
          <w:szCs w:val="18"/>
        </w:rPr>
        <w:t> </w:t>
      </w:r>
      <w:r>
        <w:rPr>
          <w:rFonts w:ascii="宋体" w:hAnsi="宋体" w:cs="宋体" w:eastAsia="宋体" w:hint="default"/>
          <w:spacing w:val="-4"/>
          <w:w w:val="104"/>
          <w:sz w:val="17"/>
          <w:szCs w:val="17"/>
        </w:rPr>
        <w:t>公司严格按照《公司法》、《公司章程》和《股东大会议事规则》等法律、法规要求，规范股东大会召集、召开、表决程</w:t>
      </w:r>
      <w:r>
        <w:rPr>
          <w:rFonts w:ascii="宋体" w:hAnsi="宋体" w:cs="宋体" w:eastAsia="宋体" w:hint="default"/>
          <w:spacing w:val="-4"/>
          <w:sz w:val="17"/>
          <w:szCs w:val="17"/>
        </w:rPr>
      </w:r>
    </w:p>
    <w:p>
      <w:pPr>
        <w:spacing w:line="494" w:lineRule="auto" w:before="64"/>
        <w:ind w:left="112" w:right="192" w:firstLine="0"/>
        <w:jc w:val="both"/>
        <w:rPr>
          <w:rFonts w:ascii="宋体" w:hAnsi="宋体" w:cs="宋体" w:eastAsia="宋体" w:hint="default"/>
          <w:sz w:val="18"/>
          <w:szCs w:val="18"/>
        </w:rPr>
      </w:pPr>
      <w:r>
        <w:rPr>
          <w:rFonts w:ascii="宋体" w:hAnsi="宋体" w:cs="宋体" w:eastAsia="宋体" w:hint="default"/>
          <w:w w:val="105"/>
          <w:sz w:val="17"/>
          <w:szCs w:val="17"/>
        </w:rPr>
        <w:t>序，确保所有股东享有平等地位、平等权利，充分行使自己的权利，并承担相应的义务。</w:t>
      </w:r>
      <w:r>
        <w:rPr>
          <w:rFonts w:ascii="宋体" w:hAnsi="宋体" w:cs="宋体" w:eastAsia="宋体" w:hint="default"/>
          <w:spacing w:val="-20"/>
          <w:w w:val="105"/>
          <w:sz w:val="17"/>
          <w:szCs w:val="17"/>
        </w:rPr>
        <w:t> </w:t>
      </w:r>
      <w:r>
        <w:rPr>
          <w:rFonts w:ascii="宋体" w:hAnsi="宋体" w:cs="宋体" w:eastAsia="宋体" w:hint="default"/>
          <w:w w:val="105"/>
          <w:sz w:val="17"/>
          <w:szCs w:val="17"/>
        </w:rPr>
        <w:t>报告期内，公司共召开了1次年度</w:t>
      </w:r>
      <w:r>
        <w:rPr>
          <w:rFonts w:ascii="宋体" w:hAnsi="宋体" w:cs="宋体" w:eastAsia="宋体" w:hint="default"/>
          <w:w w:val="104"/>
          <w:sz w:val="17"/>
          <w:szCs w:val="17"/>
        </w:rPr>
        <w:t> </w:t>
      </w:r>
      <w:r>
        <w:rPr>
          <w:rFonts w:ascii="宋体" w:hAnsi="宋体" w:cs="宋体" w:eastAsia="宋体" w:hint="default"/>
          <w:w w:val="105"/>
          <w:sz w:val="18"/>
          <w:szCs w:val="18"/>
        </w:rPr>
        <w:t>股东大会，3次临时股东大会，会议均由董事会召集、召开。</w:t>
      </w:r>
      <w:r>
        <w:rPr>
          <w:rFonts w:ascii="宋体" w:hAnsi="宋体" w:cs="宋体" w:eastAsia="宋体" w:hint="default"/>
          <w:sz w:val="18"/>
          <w:szCs w:val="18"/>
        </w:rPr>
      </w:r>
    </w:p>
    <w:p>
      <w:pPr>
        <w:spacing w:line="491" w:lineRule="auto" w:before="39"/>
        <w:ind w:left="472" w:right="107" w:firstLine="0"/>
        <w:jc w:val="left"/>
        <w:rPr>
          <w:rFonts w:ascii="宋体" w:hAnsi="宋体" w:cs="宋体" w:eastAsia="宋体" w:hint="default"/>
          <w:sz w:val="17"/>
          <w:szCs w:val="17"/>
        </w:rPr>
      </w:pPr>
      <w:r>
        <w:rPr>
          <w:rFonts w:ascii="宋体" w:hAnsi="宋体" w:cs="宋体" w:eastAsia="宋体" w:hint="default"/>
          <w:sz w:val="18"/>
          <w:szCs w:val="18"/>
        </w:rPr>
        <w:t>2、关于公司与控股股东</w:t>
      </w:r>
      <w:r>
        <w:rPr>
          <w:rFonts w:ascii="宋体" w:hAnsi="宋体" w:cs="宋体" w:eastAsia="宋体" w:hint="default"/>
          <w:w w:val="98"/>
          <w:sz w:val="18"/>
          <w:szCs w:val="18"/>
        </w:rPr>
        <w:t> </w:t>
      </w:r>
      <w:r>
        <w:rPr>
          <w:rFonts w:ascii="宋体" w:hAnsi="宋体" w:cs="宋体" w:eastAsia="宋体" w:hint="default"/>
          <w:sz w:val="17"/>
          <w:szCs w:val="17"/>
        </w:rPr>
        <w:t>公司控股股东严格规范自己的行为，没有超越股东大会直接或间接干预公司的决策和经营活动。公司拥有独立完整的业</w:t>
      </w:r>
    </w:p>
    <w:p>
      <w:pPr>
        <w:spacing w:line="484" w:lineRule="auto" w:before="64"/>
        <w:ind w:left="472" w:right="107" w:hanging="360"/>
        <w:jc w:val="left"/>
        <w:rPr>
          <w:rFonts w:ascii="宋体" w:hAnsi="宋体" w:cs="宋体" w:eastAsia="宋体" w:hint="default"/>
          <w:sz w:val="18"/>
          <w:szCs w:val="18"/>
        </w:rPr>
      </w:pPr>
      <w:r>
        <w:rPr>
          <w:rFonts w:ascii="宋体" w:hAnsi="宋体" w:cs="宋体" w:eastAsia="宋体" w:hint="default"/>
          <w:sz w:val="17"/>
          <w:szCs w:val="17"/>
        </w:rPr>
        <w:t>务和自主经营能力，在业务、人员、资产、机构、财务上独立于控股股东，公司董事会、监事会和内部机构独立运作。</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sz w:val="18"/>
          <w:szCs w:val="18"/>
        </w:rPr>
        <w:t>3、关于董事和董事会</w:t>
      </w:r>
      <w:r>
        <w:rPr>
          <w:rFonts w:ascii="宋体" w:hAnsi="宋体" w:cs="宋体" w:eastAsia="宋体" w:hint="default"/>
          <w:w w:val="98"/>
          <w:sz w:val="18"/>
          <w:szCs w:val="18"/>
        </w:rPr>
        <w:t> </w:t>
      </w:r>
      <w:r>
        <w:rPr>
          <w:rFonts w:ascii="宋体" w:hAnsi="宋体" w:cs="宋体" w:eastAsia="宋体" w:hint="default"/>
          <w:w w:val="95"/>
          <w:sz w:val="18"/>
          <w:szCs w:val="18"/>
        </w:rPr>
        <w:t>报告期内，公司董事会设董事9名，其中独立董事3名，董事会人数及人员构成符合法律、法规和《公司章程》的要求。</w:t>
      </w:r>
      <w:r>
        <w:rPr>
          <w:rFonts w:ascii="宋体" w:hAnsi="宋体" w:cs="宋体" w:eastAsia="宋体" w:hint="default"/>
          <w:sz w:val="18"/>
          <w:szCs w:val="18"/>
        </w:rPr>
      </w:r>
    </w:p>
    <w:p>
      <w:pPr>
        <w:spacing w:line="489" w:lineRule="auto" w:before="51"/>
        <w:ind w:left="112" w:right="192" w:firstLine="0"/>
        <w:jc w:val="both"/>
        <w:rPr>
          <w:rFonts w:ascii="宋体" w:hAnsi="宋体" w:cs="宋体" w:eastAsia="宋体" w:hint="default"/>
          <w:sz w:val="18"/>
          <w:szCs w:val="18"/>
        </w:rPr>
      </w:pPr>
      <w:r>
        <w:rPr>
          <w:rFonts w:ascii="宋体" w:hAnsi="宋体" w:cs="宋体" w:eastAsia="宋体" w:hint="default"/>
          <w:spacing w:val="-4"/>
          <w:w w:val="98"/>
          <w:sz w:val="18"/>
          <w:szCs w:val="18"/>
        </w:rPr>
        <w:t>各位董事能够依据《深圳证券交易所创业板上市公司规范运作指引》、《董事会议事规则》和《独立董事工作制度》等开展工</w:t>
      </w:r>
      <w:r>
        <w:rPr>
          <w:rFonts w:ascii="宋体" w:hAnsi="宋体" w:cs="宋体" w:eastAsia="宋体" w:hint="default"/>
          <w:spacing w:val="-51"/>
          <w:w w:val="98"/>
          <w:sz w:val="18"/>
          <w:szCs w:val="18"/>
        </w:rPr>
        <w:t> </w:t>
      </w:r>
      <w:r>
        <w:rPr>
          <w:rFonts w:ascii="宋体" w:hAnsi="宋体" w:cs="宋体" w:eastAsia="宋体" w:hint="default"/>
          <w:spacing w:val="-51"/>
          <w:w w:val="98"/>
          <w:sz w:val="18"/>
          <w:szCs w:val="18"/>
        </w:rPr>
      </w:r>
      <w:r>
        <w:rPr>
          <w:rFonts w:ascii="宋体" w:hAnsi="宋体" w:cs="宋体" w:eastAsia="宋体" w:hint="default"/>
          <w:sz w:val="17"/>
          <w:szCs w:val="17"/>
        </w:rPr>
        <w:t>作，诚信、勤勉地履行职责和义务，同时积极参加有关培训，熟悉有关法律法规。 报告期内，公司共召开7次董事会，均由</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7"/>
          <w:szCs w:val="17"/>
        </w:rPr>
        <w:t>董事长召集、召开。董事会下设薪酬与考核委员会、战略决策委员会、提名委员会和审计委员会，各委员会中独立董事占比</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均超过1/2，提高了董事会履职能力和专业化程度，保障了董事会决策的科学性和规范性。公司独立董事独立履行职责，不</w:t>
      </w:r>
      <w:r>
        <w:rPr>
          <w:rFonts w:ascii="宋体" w:hAnsi="宋体" w:cs="宋体" w:eastAsia="宋体" w:hint="default"/>
          <w:w w:val="98"/>
          <w:sz w:val="18"/>
          <w:szCs w:val="18"/>
        </w:rPr>
        <w:t> </w:t>
      </w:r>
      <w:r>
        <w:rPr>
          <w:rFonts w:ascii="宋体" w:hAnsi="宋体" w:cs="宋体" w:eastAsia="宋体" w:hint="default"/>
          <w:sz w:val="18"/>
          <w:szCs w:val="18"/>
        </w:rPr>
        <w:t>受公司主要股东、实际控制人以及其他与公司有利害关系的单位或个人影响。</w:t>
      </w:r>
    </w:p>
    <w:p>
      <w:pPr>
        <w:spacing w:line="491" w:lineRule="auto" w:before="43"/>
        <w:ind w:left="472" w:right="107" w:firstLine="0"/>
        <w:jc w:val="left"/>
        <w:rPr>
          <w:rFonts w:ascii="宋体" w:hAnsi="宋体" w:cs="宋体" w:eastAsia="宋体" w:hint="default"/>
          <w:sz w:val="17"/>
          <w:szCs w:val="17"/>
        </w:rPr>
      </w:pPr>
      <w:r>
        <w:rPr>
          <w:rFonts w:ascii="宋体" w:hAnsi="宋体" w:cs="宋体" w:eastAsia="宋体" w:hint="default"/>
          <w:sz w:val="18"/>
          <w:szCs w:val="18"/>
        </w:rPr>
        <w:t>4、关于监事和监事会</w:t>
      </w:r>
      <w:r>
        <w:rPr>
          <w:rFonts w:ascii="宋体" w:hAnsi="宋体" w:cs="宋体" w:eastAsia="宋体" w:hint="default"/>
          <w:w w:val="98"/>
          <w:sz w:val="18"/>
          <w:szCs w:val="18"/>
        </w:rPr>
        <w:t> </w:t>
      </w:r>
      <w:r>
        <w:rPr>
          <w:rFonts w:ascii="宋体" w:hAnsi="宋体" w:cs="宋体" w:eastAsia="宋体" w:hint="default"/>
          <w:spacing w:val="-2"/>
          <w:w w:val="104"/>
          <w:sz w:val="17"/>
          <w:szCs w:val="17"/>
        </w:rPr>
        <w:t>公司监事会设监事3名，其中职工监事1名，监事会的人数和构成符合法律、法规的要求。各位监事严格按照《公司法》、</w:t>
      </w:r>
      <w:r>
        <w:rPr>
          <w:rFonts w:ascii="宋体" w:hAnsi="宋体" w:cs="宋体" w:eastAsia="宋体" w:hint="default"/>
          <w:spacing w:val="-2"/>
          <w:sz w:val="17"/>
          <w:szCs w:val="17"/>
        </w:rPr>
      </w:r>
    </w:p>
    <w:p>
      <w:pPr>
        <w:spacing w:line="499" w:lineRule="auto" w:before="64"/>
        <w:ind w:left="112" w:right="197" w:firstLine="0"/>
        <w:jc w:val="both"/>
        <w:rPr>
          <w:rFonts w:ascii="宋体" w:hAnsi="宋体" w:cs="宋体" w:eastAsia="宋体" w:hint="default"/>
          <w:sz w:val="18"/>
          <w:szCs w:val="18"/>
        </w:rPr>
      </w:pPr>
      <w:r>
        <w:rPr>
          <w:rFonts w:ascii="宋体" w:hAnsi="宋体" w:cs="宋体" w:eastAsia="宋体" w:hint="default"/>
          <w:sz w:val="17"/>
          <w:szCs w:val="17"/>
        </w:rPr>
        <w:t>《公司章程》和《监事会议事规则》的有关规定认真履行职责，对公司财务状况、重大事项以及公司董事及高级管理人员履</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105"/>
          <w:sz w:val="17"/>
          <w:szCs w:val="17"/>
        </w:rPr>
        <w:t>行职责的合法合规性等进行监督，维护公司及股东的合法权益。</w:t>
      </w:r>
      <w:r>
        <w:rPr>
          <w:rFonts w:ascii="宋体" w:hAnsi="宋体" w:cs="宋体" w:eastAsia="宋体" w:hint="default"/>
          <w:spacing w:val="-28"/>
          <w:w w:val="105"/>
          <w:sz w:val="17"/>
          <w:szCs w:val="17"/>
        </w:rPr>
        <w:t> </w:t>
      </w:r>
      <w:r>
        <w:rPr>
          <w:rFonts w:ascii="宋体" w:hAnsi="宋体" w:cs="宋体" w:eastAsia="宋体" w:hint="default"/>
          <w:w w:val="105"/>
          <w:sz w:val="17"/>
          <w:szCs w:val="17"/>
        </w:rPr>
        <w:t>报告期内，公司共召开7次监事会，会议均由监事会主席召</w:t>
      </w:r>
      <w:r>
        <w:rPr>
          <w:rFonts w:ascii="宋体" w:hAnsi="宋体" w:cs="宋体" w:eastAsia="宋体" w:hint="default"/>
          <w:w w:val="104"/>
          <w:sz w:val="17"/>
          <w:szCs w:val="17"/>
        </w:rPr>
        <w:t> </w:t>
      </w:r>
      <w:r>
        <w:rPr>
          <w:rFonts w:ascii="宋体" w:hAnsi="宋体" w:cs="宋体" w:eastAsia="宋体" w:hint="default"/>
          <w:w w:val="105"/>
          <w:sz w:val="18"/>
          <w:szCs w:val="18"/>
        </w:rPr>
        <w:t>集、召开。</w:t>
      </w:r>
      <w:r>
        <w:rPr>
          <w:rFonts w:ascii="宋体" w:hAnsi="宋体" w:cs="宋体" w:eastAsia="宋体" w:hint="default"/>
          <w:sz w:val="18"/>
          <w:szCs w:val="18"/>
        </w:rPr>
      </w:r>
    </w:p>
    <w:p>
      <w:pPr>
        <w:spacing w:after="0" w:line="499" w:lineRule="auto"/>
        <w:jc w:val="both"/>
        <w:rPr>
          <w:rFonts w:ascii="宋体" w:hAnsi="宋体" w:cs="宋体" w:eastAsia="宋体" w:hint="default"/>
          <w:sz w:val="18"/>
          <w:szCs w:val="18"/>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91" w:lineRule="auto" w:before="42"/>
        <w:ind w:left="472" w:right="107" w:firstLine="0"/>
        <w:jc w:val="left"/>
        <w:rPr>
          <w:rFonts w:ascii="宋体" w:hAnsi="宋体" w:cs="宋体" w:eastAsia="宋体" w:hint="default"/>
          <w:sz w:val="17"/>
          <w:szCs w:val="17"/>
        </w:rPr>
      </w:pPr>
      <w:r>
        <w:rPr>
          <w:rFonts w:ascii="宋体" w:hAnsi="宋体" w:cs="宋体" w:eastAsia="宋体" w:hint="default"/>
          <w:sz w:val="18"/>
          <w:szCs w:val="18"/>
        </w:rPr>
        <w:t>5、关于绩效评价与激励约束机制</w:t>
      </w:r>
      <w:r>
        <w:rPr>
          <w:rFonts w:ascii="宋体" w:hAnsi="宋体" w:cs="宋体" w:eastAsia="宋体" w:hint="default"/>
          <w:w w:val="98"/>
          <w:sz w:val="18"/>
          <w:szCs w:val="18"/>
        </w:rPr>
        <w:t> </w:t>
      </w:r>
      <w:r>
        <w:rPr>
          <w:rFonts w:ascii="宋体" w:hAnsi="宋体" w:cs="宋体" w:eastAsia="宋体" w:hint="default"/>
          <w:sz w:val="17"/>
          <w:szCs w:val="17"/>
        </w:rPr>
        <w:t>公司已建立企业绩效激励与评价体系，并不断完善。公司董事、监事和高级管理人员的绩效评价标准和激励约束机制公</w:t>
      </w:r>
    </w:p>
    <w:p>
      <w:pPr>
        <w:spacing w:line="491" w:lineRule="auto" w:before="53"/>
        <w:ind w:left="112" w:right="107" w:firstLine="0"/>
        <w:jc w:val="left"/>
        <w:rPr>
          <w:rFonts w:ascii="宋体" w:hAnsi="宋体" w:cs="宋体" w:eastAsia="宋体" w:hint="default"/>
          <w:sz w:val="17"/>
          <w:szCs w:val="17"/>
        </w:rPr>
      </w:pPr>
      <w:r>
        <w:rPr>
          <w:rFonts w:ascii="宋体" w:hAnsi="宋体" w:cs="宋体" w:eastAsia="宋体" w:hint="default"/>
          <w:w w:val="95"/>
          <w:sz w:val="18"/>
          <w:szCs w:val="18"/>
        </w:rPr>
        <w:t>开、透明，符合法律、法规的规定。公司董事会设立了薪酬与考核委员会，负责薪酬政策及方案的制定与审定。公司高级管</w:t>
      </w:r>
      <w:r>
        <w:rPr>
          <w:rFonts w:ascii="宋体" w:hAnsi="宋体" w:cs="宋体" w:eastAsia="宋体" w:hint="default"/>
          <w:spacing w:val="33"/>
          <w:w w:val="95"/>
          <w:sz w:val="18"/>
          <w:szCs w:val="18"/>
        </w:rPr>
        <w:t> </w:t>
      </w:r>
      <w:r>
        <w:rPr>
          <w:rFonts w:ascii="宋体" w:hAnsi="宋体" w:cs="宋体" w:eastAsia="宋体" w:hint="default"/>
          <w:spacing w:val="33"/>
          <w:w w:val="95"/>
          <w:sz w:val="18"/>
          <w:szCs w:val="18"/>
        </w:rPr>
      </w:r>
      <w:r>
        <w:rPr>
          <w:rFonts w:ascii="宋体" w:hAnsi="宋体" w:cs="宋体" w:eastAsia="宋体" w:hint="default"/>
          <w:sz w:val="17"/>
          <w:szCs w:val="17"/>
        </w:rPr>
        <w:t>理人员均认真履行工作职责，较好地完成了董事会制定的经营管理任务。</w:t>
      </w:r>
    </w:p>
    <w:p>
      <w:pPr>
        <w:pStyle w:val="BodyText"/>
        <w:spacing w:line="480" w:lineRule="auto" w:before="53"/>
        <w:ind w:left="472" w:right="107"/>
        <w:jc w:val="left"/>
      </w:pPr>
      <w:r>
        <w:rPr/>
        <w:t>6、关于相关利益者</w:t>
      </w:r>
      <w:r>
        <w:rPr>
          <w:w w:val="98"/>
        </w:rPr>
        <w:t> </w:t>
      </w:r>
      <w:r>
        <w:rPr>
          <w:spacing w:val="-2"/>
          <w:w w:val="95"/>
        </w:rPr>
        <w:t>公司能够充分尊重和维护相关利益者的合法权益，积极与相关利益者合作，加强与各方的沟通和交流，实现社会、股东、</w:t>
      </w:r>
      <w:r>
        <w:rPr>
          <w:spacing w:val="-2"/>
        </w:rPr>
      </w:r>
    </w:p>
    <w:p>
      <w:pPr>
        <w:spacing w:line="494" w:lineRule="auto" w:before="61"/>
        <w:ind w:left="472" w:right="2780" w:hanging="360"/>
        <w:jc w:val="left"/>
        <w:rPr>
          <w:rFonts w:ascii="宋体" w:hAnsi="宋体" w:cs="宋体" w:eastAsia="宋体" w:hint="default"/>
          <w:sz w:val="18"/>
          <w:szCs w:val="18"/>
        </w:rPr>
      </w:pPr>
      <w:r>
        <w:rPr>
          <w:rFonts w:ascii="宋体" w:hAnsi="宋体" w:cs="宋体" w:eastAsia="宋体" w:hint="default"/>
          <w:sz w:val="17"/>
          <w:szCs w:val="17"/>
        </w:rPr>
        <w:t>公司、员工等各方利益的协调平衡，推动公司持续、稳定、健康发展。</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8"/>
          <w:szCs w:val="18"/>
        </w:rPr>
        <w:t>7、关于信息披露与透明度</w:t>
      </w:r>
    </w:p>
    <w:p>
      <w:pPr>
        <w:spacing w:before="51"/>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公司严格按照有关法律法规和公司《信息披露管理办法》的规定，加强信息披露事务管理，履行信息披露义务，并指定</w:t>
      </w:r>
      <w:r>
        <w:rPr>
          <w:rFonts w:ascii="宋体" w:hAnsi="宋体" w:cs="宋体" w:eastAsia="宋体" w:hint="default"/>
          <w:sz w:val="17"/>
          <w:szCs w:val="17"/>
        </w:rPr>
      </w:r>
    </w:p>
    <w:p>
      <w:pPr>
        <w:spacing w:line="240" w:lineRule="auto" w:before="1"/>
        <w:rPr>
          <w:rFonts w:ascii="宋体" w:hAnsi="宋体" w:cs="宋体" w:eastAsia="宋体" w:hint="default"/>
          <w:sz w:val="18"/>
          <w:szCs w:val="18"/>
        </w:rPr>
      </w:pPr>
    </w:p>
    <w:p>
      <w:pPr>
        <w:pStyle w:val="BodyText"/>
        <w:spacing w:line="475" w:lineRule="auto"/>
        <w:ind w:right="107"/>
        <w:jc w:val="left"/>
      </w:pPr>
      <w:r>
        <w:rPr>
          <w:spacing w:val="-9"/>
          <w:w w:val="98"/>
        </w:rPr>
        <w:t>《证券时报》、《中国证券报》、《上海证券报》、《证券日报》和中国证监会创业板指定信息披露网站（巨潮资讯网</w:t>
      </w:r>
      <w:r>
        <w:rPr>
          <w:spacing w:val="-84"/>
          <w:w w:val="98"/>
        </w:rPr>
        <w:t> </w:t>
      </w:r>
      <w:hyperlink r:id="rId12">
        <w:r>
          <w:rPr>
            <w:spacing w:val="-84"/>
            <w:w w:val="98"/>
          </w:rPr>
        </w:r>
        <w:r>
          <w:rPr>
            <w:w w:val="95"/>
          </w:rPr>
          <w:t>www.cninfo.com.cn</w:t>
        </w:r>
      </w:hyperlink>
      <w:r>
        <w:rPr>
          <w:w w:val="95"/>
        </w:rPr>
        <w:t>）为公司信息披露报纸和网站，真实、准确、及时、完整的披露信息，确保所有投资者公平获取公司信</w:t>
      </w:r>
      <w:r>
        <w:rPr/>
      </w:r>
    </w:p>
    <w:p>
      <w:pPr>
        <w:spacing w:line="460" w:lineRule="auto" w:before="70"/>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息。 报告期内，公司未发生信息披露不规范而受到监管部门批评的情形。</w:t>
      </w:r>
      <w:r>
        <w:rPr>
          <w:rFonts w:ascii="宋体" w:hAnsi="宋体" w:cs="宋体" w:eastAsia="宋体" w:hint="default"/>
          <w:spacing w:val="-60"/>
          <w:w w:val="105"/>
          <w:sz w:val="17"/>
          <w:szCs w:val="17"/>
        </w:rPr>
        <w:t> </w:t>
      </w:r>
      <w:r>
        <w:rPr>
          <w:rFonts w:ascii="宋体" w:hAnsi="宋体" w:cs="宋体" w:eastAsia="宋体" w:hint="default"/>
          <w:spacing w:val="-60"/>
          <w:w w:val="105"/>
          <w:sz w:val="17"/>
          <w:szCs w:val="17"/>
        </w:rPr>
      </w:r>
      <w:r>
        <w:rPr>
          <w:rFonts w:ascii="宋体" w:hAnsi="宋体" w:cs="宋体" w:eastAsia="宋体" w:hint="default"/>
          <w:w w:val="105"/>
          <w:sz w:val="17"/>
          <w:szCs w:val="17"/>
        </w:rPr>
        <w:t>公司治理的实际状况与中国证监会发布的有关上市公司治理的规范性文件是否存在重大差异</w:t>
      </w:r>
      <w:r>
        <w:rPr>
          <w:rFonts w:ascii="宋体" w:hAnsi="宋体" w:cs="宋体" w:eastAsia="宋体" w:hint="default"/>
          <w:sz w:val="17"/>
          <w:szCs w:val="17"/>
        </w:rPr>
      </w:r>
    </w:p>
    <w:p>
      <w:pPr>
        <w:spacing w:line="194" w:lineRule="exact" w:before="0"/>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 是 √</w:t>
      </w:r>
      <w:r>
        <w:rPr>
          <w:rFonts w:ascii="宋体" w:hAnsi="宋体" w:cs="宋体" w:eastAsia="宋体" w:hint="default"/>
          <w:spacing w:val="5"/>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pStyle w:val="BodyText"/>
        <w:spacing w:line="240" w:lineRule="auto" w:before="121"/>
        <w:ind w:right="107"/>
        <w:jc w:val="left"/>
      </w:pPr>
      <w:r>
        <w:rPr/>
        <w:t>公司治理的实际状况与中国证监会发布的有关上市公司治理的规范性文件不存在重大差异。</w:t>
      </w:r>
    </w:p>
    <w:p>
      <w:pPr>
        <w:spacing w:line="240" w:lineRule="auto" w:before="1"/>
        <w:rPr>
          <w:rFonts w:ascii="宋体" w:hAnsi="宋体" w:cs="宋体" w:eastAsia="宋体" w:hint="default"/>
          <w:sz w:val="25"/>
          <w:szCs w:val="25"/>
        </w:rPr>
      </w:pPr>
    </w:p>
    <w:p>
      <w:pPr>
        <w:pStyle w:val="Heading2"/>
        <w:spacing w:line="240" w:lineRule="auto"/>
        <w:ind w:right="107"/>
        <w:jc w:val="left"/>
        <w:rPr>
          <w:b w:val="0"/>
          <w:bCs w:val="0"/>
        </w:rPr>
      </w:pP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32"/>
          <w:szCs w:val="32"/>
        </w:rPr>
      </w:pPr>
    </w:p>
    <w:p>
      <w:pPr>
        <w:pStyle w:val="BodyText"/>
        <w:spacing w:line="480" w:lineRule="auto"/>
        <w:ind w:right="107" w:firstLine="360"/>
        <w:jc w:val="both"/>
      </w:pPr>
      <w:r>
        <w:rPr>
          <w:spacing w:val="-6"/>
          <w:w w:val="98"/>
        </w:rPr>
        <w:t>报告期内，公司严格按照《公司法》、《证券法》等有关法律法规和《公司章程》的要求规范运作，在业务、人员、资产、</w:t>
      </w:r>
      <w:r>
        <w:rPr>
          <w:w w:val="98"/>
        </w:rPr>
        <w:t> </w:t>
      </w:r>
      <w:r>
        <w:rPr/>
        <w:t>机构、财务等方面与公司股东完全分开，具有独立、完整的资产和业务及面向市场、自主经营的能力。</w:t>
      </w:r>
    </w:p>
    <w:p>
      <w:pPr>
        <w:spacing w:line="506" w:lineRule="auto" w:before="61"/>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1、业务独立情况</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sz w:val="17"/>
          <w:szCs w:val="17"/>
        </w:rPr>
        <w:t>公司业务独立于公司控股股东。公司拥有完整独立的研发、生产、销售和服务系统，具有独立完整的业务体系及面向市</w:t>
      </w:r>
    </w:p>
    <w:p>
      <w:pPr>
        <w:spacing w:line="494" w:lineRule="auto" w:before="54"/>
        <w:ind w:left="472" w:right="4585" w:hanging="360"/>
        <w:jc w:val="left"/>
        <w:rPr>
          <w:rFonts w:ascii="宋体" w:hAnsi="宋体" w:cs="宋体" w:eastAsia="宋体" w:hint="default"/>
          <w:sz w:val="18"/>
          <w:szCs w:val="18"/>
        </w:rPr>
      </w:pPr>
      <w:r>
        <w:rPr>
          <w:rFonts w:ascii="宋体" w:hAnsi="宋体" w:cs="宋体" w:eastAsia="宋体" w:hint="default"/>
          <w:sz w:val="17"/>
          <w:szCs w:val="17"/>
        </w:rPr>
        <w:t>场独立经营的能力，不依赖于股东或其它任何关联方。</w:t>
      </w:r>
      <w:r>
        <w:rPr>
          <w:rFonts w:ascii="宋体" w:hAnsi="宋体" w:cs="宋体" w:eastAsia="宋体" w:hint="default"/>
          <w:spacing w:val="53"/>
          <w:sz w:val="17"/>
          <w:szCs w:val="17"/>
        </w:rPr>
        <w:t> </w:t>
      </w:r>
      <w:r>
        <w:rPr>
          <w:rFonts w:ascii="宋体" w:hAnsi="宋体" w:cs="宋体" w:eastAsia="宋体" w:hint="default"/>
          <w:spacing w:val="53"/>
          <w:sz w:val="17"/>
          <w:szCs w:val="17"/>
        </w:rPr>
      </w:r>
      <w:r>
        <w:rPr>
          <w:rFonts w:ascii="宋体" w:hAnsi="宋体" w:cs="宋体" w:eastAsia="宋体" w:hint="default"/>
          <w:sz w:val="18"/>
          <w:szCs w:val="18"/>
        </w:rPr>
        <w:t>2、人员独立情况</w:t>
      </w:r>
    </w:p>
    <w:p>
      <w:pPr>
        <w:spacing w:line="496" w:lineRule="auto" w:before="39"/>
        <w:ind w:left="112" w:right="192" w:firstLine="360"/>
        <w:jc w:val="both"/>
        <w:rPr>
          <w:rFonts w:ascii="宋体" w:hAnsi="宋体" w:cs="宋体" w:eastAsia="宋体" w:hint="default"/>
          <w:sz w:val="17"/>
          <w:szCs w:val="17"/>
        </w:rPr>
      </w:pPr>
      <w:r>
        <w:rPr>
          <w:rFonts w:ascii="宋体" w:hAnsi="宋体" w:cs="宋体" w:eastAsia="宋体" w:hint="default"/>
          <w:w w:val="95"/>
          <w:sz w:val="18"/>
          <w:szCs w:val="18"/>
        </w:rPr>
        <w:t>公司人员、劳动、人事及工资完全独立。公司总经理、副总经理、董事会秘书、财务负责人等高级管理人员均在公司工</w:t>
      </w:r>
      <w:r>
        <w:rPr>
          <w:rFonts w:ascii="宋体" w:hAnsi="宋体" w:cs="宋体" w:eastAsia="宋体" w:hint="default"/>
          <w:spacing w:val="-82"/>
          <w:w w:val="95"/>
          <w:sz w:val="18"/>
          <w:szCs w:val="18"/>
        </w:rPr>
        <w:t> </w:t>
      </w:r>
      <w:r>
        <w:rPr>
          <w:rFonts w:ascii="宋体" w:hAnsi="宋体" w:cs="宋体" w:eastAsia="宋体" w:hint="default"/>
          <w:spacing w:val="-82"/>
          <w:w w:val="95"/>
          <w:sz w:val="18"/>
          <w:szCs w:val="18"/>
        </w:rPr>
      </w:r>
      <w:r>
        <w:rPr>
          <w:rFonts w:ascii="宋体" w:hAnsi="宋体" w:cs="宋体" w:eastAsia="宋体" w:hint="default"/>
          <w:sz w:val="17"/>
          <w:szCs w:val="17"/>
        </w:rPr>
        <w:t>作并领取薪酬，未在控股股东及其下属企业担任除董事、监事以外的任何职务和领取报酬；公司财务人员没有在控股股东及</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w w:val="105"/>
          <w:sz w:val="17"/>
          <w:szCs w:val="17"/>
        </w:rPr>
        <w:t>下属企业兼职。</w:t>
      </w:r>
      <w:r>
        <w:rPr>
          <w:rFonts w:ascii="宋体" w:hAnsi="宋体" w:cs="宋体" w:eastAsia="宋体" w:hint="default"/>
          <w:sz w:val="17"/>
          <w:szCs w:val="17"/>
        </w:rPr>
      </w:r>
    </w:p>
    <w:p>
      <w:pPr>
        <w:spacing w:line="501" w:lineRule="auto" w:before="66"/>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3、资产完整情况</w:t>
      </w:r>
      <w:r>
        <w:rPr>
          <w:rFonts w:ascii="宋体" w:hAnsi="宋体" w:cs="宋体" w:eastAsia="宋体" w:hint="default"/>
          <w:spacing w:val="-83"/>
          <w:w w:val="105"/>
          <w:sz w:val="17"/>
          <w:szCs w:val="17"/>
        </w:rPr>
        <w:t> </w:t>
      </w:r>
      <w:r>
        <w:rPr>
          <w:rFonts w:ascii="宋体" w:hAnsi="宋体" w:cs="宋体" w:eastAsia="宋体" w:hint="default"/>
          <w:spacing w:val="-83"/>
          <w:w w:val="105"/>
          <w:sz w:val="17"/>
          <w:szCs w:val="17"/>
        </w:rPr>
      </w:r>
      <w:r>
        <w:rPr>
          <w:rFonts w:ascii="宋体" w:hAnsi="宋体" w:cs="宋体" w:eastAsia="宋体" w:hint="default"/>
          <w:sz w:val="17"/>
          <w:szCs w:val="17"/>
        </w:rPr>
        <w:t>公司资产完整，拥有独立于股东单位及其他关联方的机器设备、房屋建筑物，也独立拥有注册商标、非专利技术等无形</w:t>
      </w:r>
    </w:p>
    <w:p>
      <w:pPr>
        <w:pStyle w:val="BodyText"/>
        <w:spacing w:line="240" w:lineRule="auto" w:before="51"/>
        <w:ind w:right="107"/>
        <w:jc w:val="left"/>
      </w:pPr>
      <w:r>
        <w:rPr/>
        <w:t>资产。</w:t>
      </w:r>
    </w:p>
    <w:p>
      <w:pPr>
        <w:spacing w:line="240" w:lineRule="auto" w:before="6"/>
        <w:rPr>
          <w:rFonts w:ascii="宋体" w:hAnsi="宋体" w:cs="宋体" w:eastAsia="宋体" w:hint="default"/>
          <w:sz w:val="18"/>
          <w:szCs w:val="18"/>
        </w:rPr>
      </w:pPr>
    </w:p>
    <w:p>
      <w:pPr>
        <w:spacing w:before="0"/>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4、机构独立情况</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23"/>
          <w:pgSz w:w="11910" w:h="16840"/>
          <w:pgMar w:footer="1017" w:header="918" w:top="1120" w:bottom="1200" w:left="1020" w:right="940"/>
          <w:pgNumType w:start="70"/>
        </w:sectPr>
      </w:pPr>
    </w:p>
    <w:p>
      <w:pPr>
        <w:spacing w:line="240" w:lineRule="auto" w:before="12"/>
        <w:rPr>
          <w:rFonts w:ascii="宋体" w:hAnsi="宋体" w:cs="宋体" w:eastAsia="宋体" w:hint="default"/>
          <w:sz w:val="26"/>
          <w:szCs w:val="26"/>
        </w:rPr>
      </w:pPr>
    </w:p>
    <w:p>
      <w:pPr>
        <w:spacing w:line="489" w:lineRule="auto" w:before="42"/>
        <w:ind w:left="112" w:right="107" w:firstLine="360"/>
        <w:jc w:val="left"/>
        <w:rPr>
          <w:rFonts w:ascii="宋体" w:hAnsi="宋体" w:cs="宋体" w:eastAsia="宋体" w:hint="default"/>
          <w:sz w:val="18"/>
          <w:szCs w:val="18"/>
        </w:rPr>
      </w:pPr>
      <w:r>
        <w:rPr>
          <w:rFonts w:ascii="宋体" w:hAnsi="宋体" w:cs="宋体" w:eastAsia="宋体" w:hint="default"/>
          <w:spacing w:val="-2"/>
          <w:w w:val="95"/>
          <w:sz w:val="18"/>
          <w:szCs w:val="18"/>
        </w:rPr>
        <w:t>公司各部门独立履行其职责，负责公司的生产经营活动，其履行职能不受控股股东、其他有关部门或单位、个人的干预，</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sz w:val="17"/>
          <w:szCs w:val="17"/>
        </w:rPr>
        <w:t>并且与控股股东及其职能部门之间不存在隶属关系，公司生产经营和办公场所与股东单位完全分开，不存在混合经营、合署</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办公的情况。</w:t>
      </w:r>
    </w:p>
    <w:p>
      <w:pPr>
        <w:pStyle w:val="BodyText"/>
        <w:spacing w:line="489" w:lineRule="auto" w:before="59"/>
        <w:ind w:left="472" w:right="107"/>
        <w:jc w:val="left"/>
      </w:pPr>
      <w:r>
        <w:rPr>
          <w:sz w:val="17"/>
          <w:szCs w:val="17"/>
        </w:rPr>
        <w:t>5、财务独立情况</w:t>
      </w:r>
      <w:r>
        <w:rPr>
          <w:spacing w:val="-15"/>
          <w:sz w:val="17"/>
          <w:szCs w:val="17"/>
        </w:rPr>
        <w:t> </w:t>
      </w:r>
      <w:r>
        <w:rPr>
          <w:spacing w:val="-15"/>
          <w:sz w:val="17"/>
          <w:szCs w:val="17"/>
        </w:rPr>
      </w:r>
      <w:r>
        <w:rPr>
          <w:w w:val="95"/>
        </w:rPr>
        <w:t>公司设有独立的财务会计部门、财务负责人，建立了独立的财务规章制度，有完整独立的财务核算体系，能够独立出财</w:t>
      </w:r>
      <w:r>
        <w:rPr/>
      </w:r>
    </w:p>
    <w:p>
      <w:pPr>
        <w:spacing w:line="487" w:lineRule="auto" w:before="47"/>
        <w:ind w:left="112" w:right="107" w:firstLine="0"/>
        <w:jc w:val="left"/>
        <w:rPr>
          <w:rFonts w:ascii="宋体" w:hAnsi="宋体" w:cs="宋体" w:eastAsia="宋体" w:hint="default"/>
          <w:sz w:val="17"/>
          <w:szCs w:val="17"/>
        </w:rPr>
      </w:pPr>
      <w:r>
        <w:rPr>
          <w:rFonts w:ascii="宋体" w:hAnsi="宋体" w:cs="宋体" w:eastAsia="宋体" w:hint="default"/>
          <w:spacing w:val="-2"/>
          <w:w w:val="95"/>
          <w:sz w:val="18"/>
          <w:szCs w:val="18"/>
        </w:rPr>
        <w:t>务决策，开设了独立的银行账户，并依法独立纳税，公司不存在与股东单位及其关联方共用银行账户的情况，也不存在资金、</w:t>
      </w:r>
      <w:r>
        <w:rPr>
          <w:rFonts w:ascii="宋体" w:hAnsi="宋体" w:cs="宋体" w:eastAsia="宋体" w:hint="default"/>
          <w:spacing w:val="61"/>
          <w:w w:val="95"/>
          <w:sz w:val="18"/>
          <w:szCs w:val="18"/>
        </w:rPr>
        <w:t> </w:t>
      </w:r>
      <w:r>
        <w:rPr>
          <w:rFonts w:ascii="宋体" w:hAnsi="宋体" w:cs="宋体" w:eastAsia="宋体" w:hint="default"/>
          <w:spacing w:val="61"/>
          <w:w w:val="95"/>
          <w:sz w:val="18"/>
          <w:szCs w:val="18"/>
        </w:rPr>
      </w:r>
      <w:r>
        <w:rPr>
          <w:rFonts w:ascii="宋体" w:hAnsi="宋体" w:cs="宋体" w:eastAsia="宋体" w:hint="default"/>
          <w:sz w:val="17"/>
          <w:szCs w:val="17"/>
        </w:rPr>
        <w:t>资产被股东单位及其关联方非法占用的情况。</w:t>
      </w:r>
    </w:p>
    <w:p>
      <w:pPr>
        <w:spacing w:line="240" w:lineRule="auto" w:before="9"/>
        <w:rPr>
          <w:rFonts w:ascii="宋体" w:hAnsi="宋体" w:cs="宋体" w:eastAsia="宋体" w:hint="default"/>
          <w:sz w:val="17"/>
          <w:szCs w:val="17"/>
        </w:rPr>
      </w:pPr>
    </w:p>
    <w:p>
      <w:pPr>
        <w:pStyle w:val="Heading2"/>
        <w:spacing w:line="240" w:lineRule="auto"/>
        <w:ind w:right="107"/>
        <w:jc w:val="left"/>
        <w:rPr>
          <w:b w:val="0"/>
          <w:bCs w:val="0"/>
        </w:rPr>
      </w:pPr>
      <w:r>
        <w:rPr/>
        <w:t>三、同业竞争情况</w:t>
      </w:r>
      <w:r>
        <w:rPr>
          <w:b w:val="0"/>
          <w:bCs w:val="0"/>
        </w:rPr>
      </w:r>
    </w:p>
    <w:p>
      <w:pPr>
        <w:spacing w:line="240" w:lineRule="auto" w:before="10"/>
        <w:rPr>
          <w:rFonts w:ascii="宋体" w:hAnsi="宋体" w:cs="宋体" w:eastAsia="宋体" w:hint="default"/>
          <w:b/>
          <w:bCs/>
          <w:sz w:val="27"/>
          <w:szCs w:val="27"/>
        </w:rPr>
      </w:pPr>
    </w:p>
    <w:p>
      <w:pPr>
        <w:spacing w:before="0"/>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107"/>
        <w:jc w:val="left"/>
        <w:rPr>
          <w:b w:val="0"/>
          <w:bCs w:val="0"/>
        </w:rPr>
      </w:pP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7"/>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30" w:right="0"/>
              <w:jc w:val="left"/>
              <w:rPr>
                <w:rFonts w:ascii="宋体" w:hAnsi="宋体" w:cs="宋体" w:eastAsia="宋体" w:hint="default"/>
                <w:sz w:val="17"/>
                <w:szCs w:val="17"/>
              </w:rPr>
            </w:pPr>
            <w:r>
              <w:rPr>
                <w:rFonts w:ascii="宋体" w:hAnsi="宋体" w:cs="宋体" w:eastAsia="宋体" w:hint="default"/>
                <w:w w:val="105"/>
                <w:sz w:val="17"/>
                <w:szCs w:val="17"/>
              </w:rPr>
              <w:t>会议届次</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33"/>
              <w:jc w:val="right"/>
              <w:rPr>
                <w:rFonts w:ascii="宋体" w:hAnsi="宋体" w:cs="宋体" w:eastAsia="宋体" w:hint="default"/>
                <w:sz w:val="17"/>
                <w:szCs w:val="17"/>
              </w:rPr>
            </w:pPr>
            <w:r>
              <w:rPr>
                <w:rFonts w:ascii="宋体" w:hAnsi="宋体" w:cs="宋体" w:eastAsia="宋体" w:hint="default"/>
                <w:sz w:val="17"/>
                <w:szCs w:val="17"/>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63" w:right="0"/>
              <w:jc w:val="left"/>
              <w:rPr>
                <w:rFonts w:ascii="宋体" w:hAnsi="宋体" w:cs="宋体" w:eastAsia="宋体" w:hint="default"/>
                <w:sz w:val="17"/>
                <w:szCs w:val="17"/>
              </w:rPr>
            </w:pPr>
            <w:r>
              <w:rPr>
                <w:rFonts w:ascii="宋体" w:hAnsi="宋体" w:cs="宋体" w:eastAsia="宋体" w:hint="default"/>
                <w:w w:val="105"/>
                <w:sz w:val="17"/>
                <w:szCs w:val="17"/>
              </w:rPr>
              <w:t>投资者参与比例</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32" w:right="0"/>
              <w:jc w:val="left"/>
              <w:rPr>
                <w:rFonts w:ascii="宋体" w:hAnsi="宋体" w:cs="宋体" w:eastAsia="宋体" w:hint="default"/>
                <w:sz w:val="17"/>
                <w:szCs w:val="17"/>
              </w:rPr>
            </w:pPr>
            <w:r>
              <w:rPr>
                <w:rFonts w:ascii="宋体" w:hAnsi="宋体" w:cs="宋体" w:eastAsia="宋体" w:hint="default"/>
                <w:w w:val="105"/>
                <w:sz w:val="17"/>
                <w:szCs w:val="17"/>
              </w:rPr>
              <w:t>召开日期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31" w:right="0"/>
              <w:jc w:val="left"/>
              <w:rPr>
                <w:rFonts w:ascii="宋体" w:hAnsi="宋体" w:cs="宋体" w:eastAsia="宋体" w:hint="default"/>
                <w:sz w:val="17"/>
                <w:szCs w:val="17"/>
              </w:rPr>
            </w:pPr>
            <w:r>
              <w:rPr>
                <w:rFonts w:ascii="宋体" w:hAnsi="宋体" w:cs="宋体" w:eastAsia="宋体" w:hint="default"/>
                <w:w w:val="105"/>
                <w:sz w:val="17"/>
                <w:szCs w:val="17"/>
              </w:rPr>
              <w:t>披露日期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31" w:right="0"/>
              <w:jc w:val="left"/>
              <w:rPr>
                <w:rFonts w:ascii="宋体" w:hAnsi="宋体" w:cs="宋体" w:eastAsia="宋体" w:hint="default"/>
                <w:sz w:val="17"/>
                <w:szCs w:val="17"/>
              </w:rPr>
            </w:pPr>
            <w:r>
              <w:rPr>
                <w:rFonts w:ascii="宋体" w:hAnsi="宋体" w:cs="宋体" w:eastAsia="宋体" w:hint="default"/>
                <w:w w:val="105"/>
                <w:sz w:val="17"/>
                <w:szCs w:val="17"/>
              </w:rPr>
              <w:t>披露索引</w:t>
            </w:r>
            <w:r>
              <w:rPr>
                <w:rFonts w:ascii="宋体" w:hAnsi="宋体" w:cs="宋体" w:eastAsia="宋体" w:hint="default"/>
                <w:sz w:val="17"/>
                <w:szCs w:val="17"/>
              </w:rPr>
            </w:r>
          </w:p>
        </w:tc>
      </w:tr>
      <w:tr>
        <w:trPr>
          <w:trHeight w:val="360"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4"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Times New Roman" w:hAnsi="Times New Roman" w:cs="Times New Roman" w:eastAsia="Times New Roman" w:hint="default"/>
                <w:sz w:val="17"/>
                <w:szCs w:val="17"/>
              </w:rPr>
            </w:pPr>
            <w:r>
              <w:rPr>
                <w:rFonts w:ascii="宋体" w:hAnsi="宋体" w:cs="宋体" w:eastAsia="宋体" w:hint="default"/>
                <w:w w:val="105"/>
                <w:sz w:val="18"/>
                <w:szCs w:val="18"/>
              </w:rPr>
              <w:t>（</w:t>
            </w:r>
            <w:hyperlink r:id="rId24">
              <w:r>
                <w:rPr>
                  <w:rFonts w:ascii="Times New Roman" w:hAnsi="Times New Roman" w:cs="Times New Roman" w:eastAsia="Times New Roman" w:hint="default"/>
                  <w:w w:val="105"/>
                  <w:sz w:val="17"/>
                  <w:szCs w:val="17"/>
                </w:rPr>
                <w:t>www.cninfo.co</w:t>
              </w:r>
              <w:r>
                <w:rPr>
                  <w:rFonts w:ascii="Times New Roman" w:hAnsi="Times New Roman" w:cs="Times New Roman" w:eastAsia="Times New Roman" w:hint="default"/>
                  <w:sz w:val="17"/>
                  <w:szCs w:val="17"/>
                </w:rPr>
              </w:r>
            </w:hyperlink>
          </w:p>
        </w:tc>
      </w:tr>
      <w:tr>
        <w:trPr>
          <w:trHeight w:val="622"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14" w:lineRule="auto" w:before="7"/>
              <w:ind w:left="104" w:right="178"/>
              <w:jc w:val="left"/>
              <w:rPr>
                <w:rFonts w:ascii="宋体" w:hAnsi="宋体" w:cs="宋体" w:eastAsia="宋体" w:hint="default"/>
                <w:sz w:val="17"/>
                <w:szCs w:val="17"/>
              </w:rPr>
            </w:pPr>
            <w:r>
              <w:rPr>
                <w:rFonts w:ascii="Times New Roman" w:hAnsi="Times New Roman" w:cs="Times New Roman" w:eastAsia="Times New Roman" w:hint="default"/>
                <w:sz w:val="17"/>
                <w:szCs w:val="17"/>
              </w:rPr>
              <w:t>2014</w:t>
            </w:r>
            <w:r>
              <w:rPr>
                <w:rFonts w:ascii="Times New Roman" w:hAnsi="Times New Roman" w:cs="Times New Roman" w:eastAsia="Times New Roman" w:hint="default"/>
                <w:spacing w:val="11"/>
                <w:sz w:val="17"/>
                <w:szCs w:val="17"/>
              </w:rPr>
              <w:t> </w:t>
            </w:r>
            <w:r>
              <w:rPr>
                <w:rFonts w:ascii="宋体" w:hAnsi="宋体" w:cs="宋体" w:eastAsia="宋体" w:hint="default"/>
                <w:sz w:val="18"/>
                <w:szCs w:val="18"/>
              </w:rPr>
              <w:t>年年度股东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7"/>
                <w:szCs w:val="17"/>
              </w:rPr>
              <w:t>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404"/>
              <w:jc w:val="right"/>
              <w:rPr>
                <w:rFonts w:ascii="宋体" w:hAnsi="宋体" w:cs="宋体" w:eastAsia="宋体" w:hint="default"/>
                <w:sz w:val="18"/>
                <w:szCs w:val="18"/>
              </w:rPr>
            </w:pPr>
            <w:r>
              <w:rPr>
                <w:rFonts w:ascii="宋体" w:hAnsi="宋体" w:cs="宋体" w:eastAsia="宋体" w:hint="default"/>
                <w:w w:val="95"/>
                <w:sz w:val="18"/>
                <w:szCs w:val="18"/>
              </w:rPr>
              <w:t>年度股东大会</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2015 </w:t>
            </w:r>
            <w:r>
              <w:rPr>
                <w:rFonts w:ascii="宋体" w:hAnsi="宋体" w:cs="宋体" w:eastAsia="宋体" w:hint="default"/>
                <w:sz w:val="18"/>
                <w:szCs w:val="18"/>
              </w:rPr>
              <w:t>年 </w:t>
            </w:r>
            <w:r>
              <w:rPr>
                <w:rFonts w:ascii="Times New Roman" w:hAnsi="Times New Roman" w:cs="Times New Roman" w:eastAsia="Times New Roman" w:hint="default"/>
                <w:sz w:val="17"/>
                <w:szCs w:val="17"/>
              </w:rPr>
              <w:t>05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7"/>
                <w:szCs w:val="17"/>
              </w:rPr>
              <w:t>15</w:t>
            </w:r>
          </w:p>
          <w:p>
            <w:pPr>
              <w:pStyle w:val="TableParagraph"/>
              <w:spacing w:line="240" w:lineRule="auto" w:before="76"/>
              <w:ind w:left="10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2015 </w:t>
            </w:r>
            <w:r>
              <w:rPr>
                <w:rFonts w:ascii="宋体" w:hAnsi="宋体" w:cs="宋体" w:eastAsia="宋体" w:hint="default"/>
                <w:sz w:val="18"/>
                <w:szCs w:val="18"/>
              </w:rPr>
              <w:t>年 </w:t>
            </w:r>
            <w:r>
              <w:rPr>
                <w:rFonts w:ascii="Times New Roman" w:hAnsi="Times New Roman" w:cs="Times New Roman" w:eastAsia="Times New Roman" w:hint="default"/>
                <w:sz w:val="17"/>
                <w:szCs w:val="17"/>
              </w:rPr>
              <w:t>05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7"/>
                <w:szCs w:val="17"/>
              </w:rPr>
              <w:t>15</w:t>
            </w:r>
          </w:p>
          <w:p>
            <w:pPr>
              <w:pStyle w:val="TableParagraph"/>
              <w:spacing w:line="240" w:lineRule="auto" w:before="76"/>
              <w:ind w:left="100"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4" w:lineRule="auto" w:before="7"/>
              <w:ind w:left="105" w:right="104"/>
              <w:jc w:val="left"/>
              <w:rPr>
                <w:rFonts w:ascii="宋体" w:hAnsi="宋体" w:cs="宋体" w:eastAsia="宋体" w:hint="default"/>
                <w:sz w:val="17"/>
                <w:szCs w:val="17"/>
              </w:rPr>
            </w:pPr>
            <w:r>
              <w:rPr>
                <w:rFonts w:ascii="Times New Roman" w:hAnsi="Times New Roman" w:cs="Times New Roman" w:eastAsia="Times New Roman" w:hint="default"/>
                <w:spacing w:val="-10"/>
                <w:w w:val="103"/>
                <w:sz w:val="17"/>
                <w:szCs w:val="17"/>
              </w:rPr>
              <w:t>m.cn</w:t>
            </w:r>
            <w:r>
              <w:rPr>
                <w:rFonts w:ascii="宋体" w:hAnsi="宋体" w:cs="宋体" w:eastAsia="宋体" w:hint="default"/>
                <w:spacing w:val="-10"/>
                <w:w w:val="103"/>
                <w:sz w:val="18"/>
                <w:szCs w:val="18"/>
              </w:rPr>
              <w:t>）《</w:t>
            </w:r>
            <w:r>
              <w:rPr>
                <w:rFonts w:ascii="Times New Roman" w:hAnsi="Times New Roman" w:cs="Times New Roman" w:eastAsia="Times New Roman" w:hint="default"/>
                <w:spacing w:val="-10"/>
                <w:w w:val="103"/>
                <w:sz w:val="17"/>
                <w:szCs w:val="17"/>
              </w:rPr>
              <w:t>2014</w:t>
            </w:r>
            <w:r>
              <w:rPr>
                <w:rFonts w:ascii="Times New Roman" w:hAnsi="Times New Roman" w:cs="Times New Roman" w:eastAsia="Times New Roman" w:hint="default"/>
                <w:spacing w:val="-2"/>
                <w:w w:val="103"/>
                <w:sz w:val="17"/>
                <w:szCs w:val="17"/>
              </w:rPr>
              <w:t> </w:t>
            </w:r>
            <w:r>
              <w:rPr>
                <w:rFonts w:ascii="宋体" w:hAnsi="宋体" w:cs="宋体" w:eastAsia="宋体" w:hint="default"/>
                <w:spacing w:val="-1"/>
                <w:w w:val="98"/>
                <w:sz w:val="18"/>
                <w:szCs w:val="18"/>
              </w:rPr>
              <w:t>年年</w:t>
            </w:r>
            <w:r>
              <w:rPr>
                <w:rFonts w:ascii="宋体" w:hAnsi="宋体" w:cs="宋体" w:eastAsia="宋体" w:hint="default"/>
                <w:w w:val="98"/>
                <w:sz w:val="18"/>
                <w:szCs w:val="18"/>
              </w:rPr>
              <w:t> </w:t>
            </w:r>
            <w:r>
              <w:rPr>
                <w:rFonts w:ascii="宋体" w:hAnsi="宋体" w:cs="宋体" w:eastAsia="宋体" w:hint="default"/>
                <w:sz w:val="17"/>
                <w:szCs w:val="17"/>
              </w:rPr>
              <w:t>度股东大会决议</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5" w:right="0"/>
              <w:jc w:val="left"/>
              <w:rPr>
                <w:rFonts w:ascii="宋体" w:hAnsi="宋体" w:cs="宋体" w:eastAsia="宋体" w:hint="default"/>
                <w:sz w:val="17"/>
                <w:szCs w:val="17"/>
              </w:rPr>
            </w:pPr>
            <w:r>
              <w:rPr>
                <w:rFonts w:ascii="宋体" w:hAnsi="宋体" w:cs="宋体" w:eastAsia="宋体" w:hint="default"/>
                <w:spacing w:val="-1"/>
                <w:w w:val="104"/>
                <w:sz w:val="17"/>
                <w:szCs w:val="17"/>
              </w:rPr>
              <w:t>公</w:t>
            </w:r>
            <w:r>
              <w:rPr>
                <w:rFonts w:ascii="宋体" w:hAnsi="宋体" w:cs="宋体" w:eastAsia="宋体" w:hint="default"/>
                <w:spacing w:val="4"/>
                <w:w w:val="104"/>
                <w:sz w:val="17"/>
                <w:szCs w:val="17"/>
              </w:rPr>
              <w:t>告</w:t>
            </w:r>
            <w:r>
              <w:rPr>
                <w:rFonts w:ascii="宋体" w:hAnsi="宋体" w:cs="宋体" w:eastAsia="宋体" w:hint="default"/>
                <w:spacing w:val="-154"/>
                <w:w w:val="104"/>
                <w:sz w:val="17"/>
                <w:szCs w:val="17"/>
              </w:rPr>
              <w:t>》</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公</w:t>
            </w:r>
            <w:r>
              <w:rPr>
                <w:rFonts w:ascii="宋体" w:hAnsi="宋体" w:cs="宋体" w:eastAsia="宋体" w:hint="default"/>
                <w:spacing w:val="4"/>
                <w:w w:val="104"/>
                <w:sz w:val="17"/>
                <w:szCs w:val="17"/>
              </w:rPr>
              <w:t>告</w:t>
            </w:r>
            <w:r>
              <w:rPr>
                <w:rFonts w:ascii="宋体" w:hAnsi="宋体" w:cs="宋体" w:eastAsia="宋体" w:hint="default"/>
                <w:spacing w:val="-1"/>
                <w:w w:val="104"/>
                <w:sz w:val="17"/>
                <w:szCs w:val="17"/>
              </w:rPr>
              <w:t>编</w:t>
            </w:r>
            <w:r>
              <w:rPr>
                <w:rFonts w:ascii="宋体" w:hAnsi="宋体" w:cs="宋体" w:eastAsia="宋体" w:hint="default"/>
                <w:spacing w:val="4"/>
                <w:w w:val="104"/>
                <w:sz w:val="17"/>
                <w:szCs w:val="17"/>
              </w:rPr>
              <w:t>码</w:t>
            </w:r>
            <w:r>
              <w:rPr>
                <w:rFonts w:ascii="宋体" w:hAnsi="宋体" w:cs="宋体" w:eastAsia="宋体" w:hint="default"/>
                <w:w w:val="104"/>
                <w:sz w:val="17"/>
                <w:szCs w:val="17"/>
              </w:rPr>
              <w:t>：</w:t>
            </w:r>
            <w:r>
              <w:rPr>
                <w:rFonts w:ascii="宋体" w:hAnsi="宋体" w:cs="宋体" w:eastAsia="宋体" w:hint="default"/>
                <w:sz w:val="17"/>
                <w:szCs w:val="17"/>
              </w:rPr>
            </w: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2015-029</w:t>
            </w:r>
            <w:r>
              <w:rPr>
                <w:rFonts w:ascii="宋体" w:hAnsi="宋体" w:cs="宋体" w:eastAsia="宋体" w:hint="default"/>
                <w:sz w:val="18"/>
                <w:szCs w:val="18"/>
              </w:rPr>
              <w:t>）</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4">
              <w:r>
                <w:rPr>
                  <w:rFonts w:ascii="Times New Roman" w:hAnsi="Times New Roman" w:cs="Times New Roman" w:eastAsia="Times New Roman" w:hint="default"/>
                  <w:sz w:val="18"/>
                  <w:szCs w:val="18"/>
                </w:rPr>
                <w:t>www.cninfo.co</w:t>
              </w:r>
            </w:hyperlink>
          </w:p>
        </w:tc>
      </w:tr>
      <w:tr>
        <w:trPr>
          <w:trHeight w:val="93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2" w:lineRule="auto"/>
              <w:ind w:left="104" w:right="178"/>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w:t>
            </w:r>
            <w:r>
              <w:rPr>
                <w:rFonts w:ascii="宋体" w:hAnsi="宋体" w:cs="宋体" w:eastAsia="宋体" w:hint="default"/>
                <w:w w:val="98"/>
                <w:sz w:val="18"/>
                <w:szCs w:val="18"/>
              </w:rPr>
              <w:t> </w:t>
            </w:r>
            <w:r>
              <w:rPr>
                <w:rFonts w:ascii="宋体" w:hAnsi="宋体" w:cs="宋体" w:eastAsia="宋体" w:hint="default"/>
                <w:sz w:val="17"/>
                <w:szCs w:val="17"/>
              </w:rPr>
              <w:t>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right="404"/>
              <w:jc w:val="right"/>
              <w:rPr>
                <w:rFonts w:ascii="宋体" w:hAnsi="宋体" w:cs="宋体" w:eastAsia="宋体" w:hint="default"/>
                <w:sz w:val="17"/>
                <w:szCs w:val="17"/>
              </w:rPr>
            </w:pPr>
            <w:r>
              <w:rPr>
                <w:rFonts w:ascii="宋体" w:hAnsi="宋体" w:cs="宋体" w:eastAsia="宋体" w:hint="default"/>
                <w:w w:val="105"/>
                <w:sz w:val="17"/>
                <w:szCs w:val="17"/>
              </w:rPr>
              <w:t>临时股东大会</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right="10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74"/>
              <w:ind w:left="10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74"/>
              <w:ind w:left="100"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21" w:lineRule="auto" w:before="16"/>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10"/>
                <w:w w:val="104"/>
                <w:sz w:val="17"/>
                <w:szCs w:val="17"/>
              </w:rPr>
              <w:t>m.cn</w:t>
            </w:r>
            <w:r>
              <w:rPr>
                <w:rFonts w:ascii="宋体" w:hAnsi="宋体" w:cs="宋体" w:eastAsia="宋体" w:hint="default"/>
                <w:spacing w:val="-10"/>
                <w:w w:val="104"/>
                <w:sz w:val="17"/>
                <w:szCs w:val="17"/>
              </w:rPr>
              <w:t>）《</w:t>
            </w:r>
            <w:r>
              <w:rPr>
                <w:rFonts w:ascii="Times New Roman" w:hAnsi="Times New Roman" w:cs="Times New Roman" w:eastAsia="Times New Roman" w:hint="default"/>
                <w:spacing w:val="-10"/>
                <w:w w:val="104"/>
                <w:sz w:val="17"/>
                <w:szCs w:val="17"/>
              </w:rPr>
              <w:t>2015</w:t>
            </w:r>
            <w:r>
              <w:rPr>
                <w:rFonts w:ascii="Times New Roman" w:hAnsi="Times New Roman" w:cs="Times New Roman" w:eastAsia="Times New Roman" w:hint="default"/>
                <w:spacing w:val="4"/>
                <w:w w:val="104"/>
                <w:sz w:val="17"/>
                <w:szCs w:val="17"/>
              </w:rPr>
              <w:t> </w:t>
            </w:r>
            <w:r>
              <w:rPr>
                <w:rFonts w:ascii="宋体" w:hAnsi="宋体" w:cs="宋体" w:eastAsia="宋体" w:hint="default"/>
                <w:spacing w:val="-1"/>
                <w:w w:val="104"/>
                <w:sz w:val="17"/>
                <w:szCs w:val="17"/>
              </w:rPr>
              <w:t>年第</w:t>
            </w:r>
            <w:r>
              <w:rPr>
                <w:rFonts w:ascii="宋体" w:hAnsi="宋体" w:cs="宋体" w:eastAsia="宋体" w:hint="default"/>
                <w:w w:val="104"/>
                <w:sz w:val="17"/>
                <w:szCs w:val="17"/>
              </w:rPr>
              <w:t> </w:t>
            </w:r>
            <w:r>
              <w:rPr>
                <w:rFonts w:ascii="宋体" w:hAnsi="宋体" w:cs="宋体" w:eastAsia="宋体" w:hint="default"/>
                <w:w w:val="105"/>
                <w:sz w:val="17"/>
                <w:szCs w:val="17"/>
              </w:rPr>
              <w:t>一次临时股东大</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pacing w:val="-11"/>
                <w:w w:val="98"/>
                <w:sz w:val="18"/>
                <w:szCs w:val="18"/>
              </w:rPr>
              <w:t>会决议公告》（公</w:t>
            </w:r>
            <w:r>
              <w:rPr>
                <w:rFonts w:ascii="宋体" w:hAnsi="宋体" w:cs="宋体" w:eastAsia="宋体" w:hint="default"/>
                <w:spacing w:val="-11"/>
                <w:sz w:val="18"/>
                <w:szCs w:val="18"/>
              </w:rPr>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告编码：</w:t>
            </w:r>
          </w:p>
        </w:tc>
      </w:tr>
      <w:tr>
        <w:trPr>
          <w:trHeight w:val="359"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2015-039</w:t>
            </w:r>
            <w:r>
              <w:rPr>
                <w:rFonts w:ascii="宋体" w:hAnsi="宋体" w:cs="宋体" w:eastAsia="宋体" w:hint="default"/>
                <w:w w:val="105"/>
                <w:sz w:val="17"/>
                <w:szCs w:val="17"/>
              </w:rPr>
              <w:t>）</w:t>
            </w:r>
            <w:r>
              <w:rPr>
                <w:rFonts w:ascii="宋体" w:hAnsi="宋体" w:cs="宋体" w:eastAsia="宋体" w:hint="default"/>
                <w:sz w:val="17"/>
                <w:szCs w:val="17"/>
              </w:rPr>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4">
              <w:r>
                <w:rPr>
                  <w:rFonts w:ascii="Times New Roman" w:hAnsi="Times New Roman" w:cs="Times New Roman" w:eastAsia="Times New Roman" w:hint="default"/>
                  <w:sz w:val="18"/>
                  <w:szCs w:val="18"/>
                </w:rPr>
                <w:t>www.cninfo.co</w:t>
              </w:r>
            </w:hyperlink>
          </w:p>
        </w:tc>
      </w:tr>
      <w:tr>
        <w:trPr>
          <w:trHeight w:val="931"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2" w:lineRule="auto"/>
              <w:ind w:left="104" w:right="178"/>
              <w:jc w:val="left"/>
              <w:rPr>
                <w:rFonts w:ascii="宋体" w:hAnsi="宋体" w:cs="宋体" w:eastAsia="宋体" w:hint="default"/>
                <w:sz w:val="17"/>
                <w:szCs w:val="17"/>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年第二次临</w:t>
            </w:r>
            <w:r>
              <w:rPr>
                <w:rFonts w:ascii="宋体" w:hAnsi="宋体" w:cs="宋体" w:eastAsia="宋体" w:hint="default"/>
                <w:w w:val="98"/>
                <w:sz w:val="18"/>
                <w:szCs w:val="18"/>
              </w:rPr>
              <w:t> </w:t>
            </w:r>
            <w:r>
              <w:rPr>
                <w:rFonts w:ascii="宋体" w:hAnsi="宋体" w:cs="宋体" w:eastAsia="宋体" w:hint="default"/>
                <w:sz w:val="17"/>
                <w:szCs w:val="17"/>
              </w:rPr>
              <w:t>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404"/>
              <w:jc w:val="right"/>
              <w:rPr>
                <w:rFonts w:ascii="宋体" w:hAnsi="宋体" w:cs="宋体" w:eastAsia="宋体" w:hint="default"/>
                <w:sz w:val="18"/>
                <w:szCs w:val="18"/>
              </w:rPr>
            </w:pPr>
            <w:r>
              <w:rPr>
                <w:rFonts w:ascii="宋体" w:hAnsi="宋体" w:cs="宋体" w:eastAsia="宋体" w:hint="default"/>
                <w:w w:val="95"/>
                <w:sz w:val="18"/>
                <w:szCs w:val="18"/>
              </w:rPr>
              <w:t>临时股东大会</w:t>
            </w:r>
            <w:r>
              <w:rPr>
                <w:rFonts w:ascii="宋体" w:hAnsi="宋体" w:cs="宋体" w:eastAsia="宋体" w:hint="default"/>
                <w:sz w:val="18"/>
                <w:szCs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74"/>
              <w:ind w:left="10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74"/>
              <w:ind w:left="100"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105" w:right="104"/>
              <w:jc w:val="left"/>
              <w:rPr>
                <w:rFonts w:ascii="宋体" w:hAnsi="宋体" w:cs="宋体" w:eastAsia="宋体" w:hint="default"/>
                <w:sz w:val="17"/>
                <w:szCs w:val="17"/>
              </w:rPr>
            </w:pPr>
            <w:r>
              <w:rPr>
                <w:rFonts w:ascii="Times New Roman" w:hAnsi="Times New Roman" w:cs="Times New Roman" w:eastAsia="Times New Roman" w:hint="default"/>
                <w:spacing w:val="-10"/>
                <w:w w:val="98"/>
                <w:sz w:val="18"/>
                <w:szCs w:val="18"/>
              </w:rPr>
              <w:t>m.cn</w:t>
            </w:r>
            <w:r>
              <w:rPr>
                <w:rFonts w:ascii="宋体" w:hAnsi="宋体" w:cs="宋体" w:eastAsia="宋体" w:hint="default"/>
                <w:spacing w:val="-10"/>
                <w:w w:val="98"/>
                <w:sz w:val="18"/>
                <w:szCs w:val="18"/>
              </w:rPr>
              <w:t>）《</w:t>
            </w:r>
            <w:r>
              <w:rPr>
                <w:rFonts w:ascii="Times New Roman" w:hAnsi="Times New Roman" w:cs="Times New Roman" w:eastAsia="Times New Roman" w:hint="default"/>
                <w:spacing w:val="-10"/>
                <w:w w:val="98"/>
                <w:sz w:val="18"/>
                <w:szCs w:val="18"/>
              </w:rPr>
              <w:t>2015</w:t>
            </w:r>
            <w:r>
              <w:rPr>
                <w:rFonts w:ascii="Times New Roman" w:hAnsi="Times New Roman" w:cs="Times New Roman" w:eastAsia="Times New Roman" w:hint="default"/>
                <w:spacing w:val="4"/>
                <w:w w:val="98"/>
                <w:sz w:val="18"/>
                <w:szCs w:val="18"/>
              </w:rPr>
              <w:t> </w:t>
            </w:r>
            <w:r>
              <w:rPr>
                <w:rFonts w:ascii="宋体" w:hAnsi="宋体" w:cs="宋体" w:eastAsia="宋体" w:hint="default"/>
                <w:spacing w:val="-1"/>
                <w:w w:val="98"/>
                <w:sz w:val="18"/>
                <w:szCs w:val="18"/>
              </w:rPr>
              <w:t>年第</w:t>
            </w:r>
            <w:r>
              <w:rPr>
                <w:rFonts w:ascii="宋体" w:hAnsi="宋体" w:cs="宋体" w:eastAsia="宋体" w:hint="default"/>
                <w:w w:val="98"/>
                <w:sz w:val="18"/>
                <w:szCs w:val="18"/>
              </w:rPr>
              <w:t> </w:t>
            </w:r>
            <w:r>
              <w:rPr>
                <w:rFonts w:ascii="宋体" w:hAnsi="宋体" w:cs="宋体" w:eastAsia="宋体" w:hint="default"/>
                <w:sz w:val="18"/>
                <w:szCs w:val="18"/>
              </w:rPr>
              <w:t>二次临时股东大</w:t>
            </w:r>
            <w:r>
              <w:rPr>
                <w:rFonts w:ascii="宋体" w:hAnsi="宋体" w:cs="宋体" w:eastAsia="宋体" w:hint="default"/>
                <w:w w:val="98"/>
                <w:sz w:val="18"/>
                <w:szCs w:val="18"/>
              </w:rPr>
              <w:t> </w:t>
            </w:r>
            <w:r>
              <w:rPr>
                <w:rFonts w:ascii="宋体" w:hAnsi="宋体" w:cs="宋体" w:eastAsia="宋体" w:hint="default"/>
                <w:spacing w:val="-10"/>
                <w:w w:val="104"/>
                <w:sz w:val="17"/>
                <w:szCs w:val="17"/>
              </w:rPr>
              <w:t>会决议公告》（公</w:t>
            </w:r>
            <w:r>
              <w:rPr>
                <w:rFonts w:ascii="宋体" w:hAnsi="宋体" w:cs="宋体" w:eastAsia="宋体" w:hint="default"/>
                <w:spacing w:val="-10"/>
                <w:sz w:val="17"/>
                <w:szCs w:val="17"/>
              </w:rPr>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宋体" w:hAnsi="宋体" w:cs="宋体" w:eastAsia="宋体" w:hint="default"/>
                <w:sz w:val="18"/>
                <w:szCs w:val="18"/>
              </w:rPr>
              <w:t>告编码：</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2015-068</w:t>
            </w:r>
            <w:r>
              <w:rPr>
                <w:rFonts w:ascii="宋体" w:hAnsi="宋体" w:cs="宋体" w:eastAsia="宋体" w:hint="default"/>
                <w:sz w:val="18"/>
                <w:szCs w:val="18"/>
              </w:rPr>
              <w:t>）</w:t>
            </w:r>
          </w:p>
        </w:tc>
      </w:tr>
      <w:tr>
        <w:trPr>
          <w:trHeight w:val="737" w:hRule="exact"/>
        </w:trPr>
        <w:tc>
          <w:tcPr>
            <w:tcW w:w="1596" w:type="dxa"/>
            <w:tcBorders>
              <w:top w:val="single" w:sz="4" w:space="0" w:color="000000"/>
              <w:left w:val="single" w:sz="4" w:space="0" w:color="000000"/>
              <w:bottom w:val="nil" w:sz="6" w:space="0" w:color="auto"/>
              <w:right w:val="single" w:sz="4" w:space="0" w:color="000000"/>
            </w:tcBorders>
          </w:tcPr>
          <w:p>
            <w:pPr>
              <w:pStyle w:val="TableParagraph"/>
              <w:spacing w:line="300" w:lineRule="atLeast" w:before="132"/>
              <w:ind w:left="104" w:right="178"/>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年第三次临</w:t>
            </w:r>
            <w:r>
              <w:rPr>
                <w:rFonts w:ascii="宋体" w:hAnsi="宋体" w:cs="宋体" w:eastAsia="宋体" w:hint="default"/>
                <w:w w:val="104"/>
                <w:sz w:val="17"/>
                <w:szCs w:val="17"/>
              </w:rPr>
              <w:t> </w:t>
            </w:r>
            <w:r>
              <w:rPr>
                <w:rFonts w:ascii="宋体" w:hAnsi="宋体" w:cs="宋体" w:eastAsia="宋体" w:hint="default"/>
                <w:w w:val="105"/>
                <w:sz w:val="17"/>
                <w:szCs w:val="17"/>
              </w:rPr>
              <w:t>时股东大会</w:t>
            </w:r>
            <w:r>
              <w:rPr>
                <w:rFonts w:ascii="宋体" w:hAnsi="宋体" w:cs="宋体" w:eastAsia="宋体" w:hint="default"/>
                <w:sz w:val="17"/>
                <w:szCs w:val="17"/>
              </w:rPr>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404"/>
              <w:jc w:val="right"/>
              <w:rPr>
                <w:rFonts w:ascii="宋体" w:hAnsi="宋体" w:cs="宋体" w:eastAsia="宋体" w:hint="default"/>
                <w:sz w:val="17"/>
                <w:szCs w:val="17"/>
              </w:rPr>
            </w:pPr>
            <w:r>
              <w:rPr>
                <w:rFonts w:ascii="宋体" w:hAnsi="宋体" w:cs="宋体" w:eastAsia="宋体" w:hint="default"/>
                <w:w w:val="105"/>
                <w:sz w:val="17"/>
                <w:szCs w:val="17"/>
              </w:rPr>
              <w:t>临时股东大会</w:t>
            </w:r>
            <w:r>
              <w:rPr>
                <w:rFonts w:ascii="宋体" w:hAnsi="宋体" w:cs="宋体" w:eastAsia="宋体" w:hint="default"/>
                <w:sz w:val="17"/>
                <w:szCs w:val="17"/>
              </w:rPr>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right="10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1"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z w:val="17"/>
                <w:szCs w:val="17"/>
              </w:rPr>
            </w:r>
          </w:p>
          <w:p>
            <w:pPr>
              <w:pStyle w:val="TableParagraph"/>
              <w:spacing w:line="240" w:lineRule="auto" w:before="76"/>
              <w:ind w:left="101"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0"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11</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09</w:t>
            </w:r>
            <w:r>
              <w:rPr>
                <w:rFonts w:ascii="Times New Roman" w:hAnsi="Times New Roman" w:cs="Times New Roman" w:eastAsia="Times New Roman" w:hint="default"/>
                <w:sz w:val="17"/>
                <w:szCs w:val="17"/>
              </w:rPr>
            </w:r>
          </w:p>
          <w:p>
            <w:pPr>
              <w:pStyle w:val="TableParagraph"/>
              <w:spacing w:line="240" w:lineRule="auto" w:before="76"/>
              <w:ind w:left="100"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105" w:right="0"/>
              <w:jc w:val="left"/>
              <w:rPr>
                <w:rFonts w:ascii="宋体" w:hAnsi="宋体" w:cs="宋体" w:eastAsia="宋体" w:hint="default"/>
                <w:sz w:val="17"/>
                <w:szCs w:val="17"/>
              </w:rPr>
            </w:pPr>
            <w:r>
              <w:rPr>
                <w:rFonts w:ascii="宋体" w:hAnsi="宋体" w:cs="宋体" w:eastAsia="宋体" w:hint="default"/>
                <w:w w:val="105"/>
                <w:sz w:val="17"/>
                <w:szCs w:val="17"/>
              </w:rPr>
              <w:t>巨潮资讯网</w:t>
            </w:r>
            <w:r>
              <w:rPr>
                <w:rFonts w:ascii="宋体" w:hAnsi="宋体" w:cs="宋体" w:eastAsia="宋体" w:hint="default"/>
                <w:sz w:val="17"/>
                <w:szCs w:val="17"/>
              </w:rPr>
            </w:r>
          </w:p>
          <w:p>
            <w:pPr>
              <w:pStyle w:val="TableParagraph"/>
              <w:spacing w:line="240" w:lineRule="auto" w:before="7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4">
              <w:r>
                <w:rPr>
                  <w:rFonts w:ascii="Times New Roman" w:hAnsi="Times New Roman" w:cs="Times New Roman" w:eastAsia="Times New Roman" w:hint="default"/>
                  <w:sz w:val="18"/>
                  <w:szCs w:val="18"/>
                </w:rPr>
                <w:t>www.cninfo.co</w:t>
              </w:r>
            </w:hyperlink>
          </w:p>
        </w:tc>
      </w:tr>
      <w:tr>
        <w:trPr>
          <w:trHeight w:val="254"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w w:val="98"/>
                <w:sz w:val="18"/>
                <w:szCs w:val="18"/>
              </w:rPr>
              <w:t>m</w:t>
            </w:r>
            <w:r>
              <w:rPr>
                <w:rFonts w:ascii="Times New Roman" w:hAnsi="Times New Roman" w:cs="Times New Roman" w:eastAsia="Times New Roman" w:hint="default"/>
                <w:spacing w:val="-2"/>
                <w:w w:val="98"/>
                <w:sz w:val="18"/>
                <w:szCs w:val="18"/>
              </w:rPr>
              <w:t>.</w:t>
            </w:r>
            <w:r>
              <w:rPr>
                <w:rFonts w:ascii="Times New Roman" w:hAnsi="Times New Roman" w:cs="Times New Roman" w:eastAsia="Times New Roman" w:hint="default"/>
                <w:spacing w:val="-3"/>
                <w:w w:val="98"/>
                <w:sz w:val="18"/>
                <w:szCs w:val="18"/>
              </w:rPr>
              <w:t>c</w:t>
            </w:r>
            <w:r>
              <w:rPr>
                <w:rFonts w:ascii="Times New Roman" w:hAnsi="Times New Roman" w:cs="Times New Roman" w:eastAsia="Times New Roman" w:hint="default"/>
                <w:spacing w:val="2"/>
                <w:w w:val="98"/>
                <w:sz w:val="18"/>
                <w:szCs w:val="18"/>
              </w:rPr>
              <w:t>n</w:t>
            </w:r>
            <w:r>
              <w:rPr>
                <w:rFonts w:ascii="宋体" w:hAnsi="宋体" w:cs="宋体" w:eastAsia="宋体" w:hint="default"/>
                <w:spacing w:val="-97"/>
                <w:w w:val="98"/>
                <w:sz w:val="18"/>
                <w:szCs w:val="18"/>
              </w:rPr>
              <w:t>）</w:t>
            </w:r>
            <w:r>
              <w:rPr>
                <w:rFonts w:ascii="宋体" w:hAnsi="宋体" w:cs="宋体" w:eastAsia="宋体" w:hint="default"/>
                <w:spacing w:val="-1"/>
                <w:w w:val="98"/>
                <w:sz w:val="18"/>
                <w:szCs w:val="18"/>
              </w:rPr>
              <w:t>《</w:t>
            </w:r>
            <w:r>
              <w:rPr>
                <w:rFonts w:ascii="Times New Roman" w:hAnsi="Times New Roman" w:cs="Times New Roman" w:eastAsia="Times New Roman" w:hint="default"/>
                <w:spacing w:val="2"/>
                <w:w w:val="98"/>
                <w:sz w:val="18"/>
                <w:szCs w:val="18"/>
              </w:rPr>
              <w:t>201</w:t>
            </w:r>
            <w:r>
              <w:rPr>
                <w:rFonts w:ascii="Times New Roman" w:hAnsi="Times New Roman" w:cs="Times New Roman" w:eastAsia="Times New Roman" w:hint="default"/>
                <w:w w:val="98"/>
                <w:sz w:val="18"/>
                <w:szCs w:val="18"/>
              </w:rPr>
              <w:t>5</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年</w:t>
            </w:r>
            <w:r>
              <w:rPr>
                <w:rFonts w:ascii="宋体" w:hAnsi="宋体" w:cs="宋体" w:eastAsia="宋体" w:hint="default"/>
                <w:w w:val="98"/>
                <w:sz w:val="18"/>
                <w:szCs w:val="18"/>
              </w:rPr>
              <w:t>第</w:t>
            </w:r>
            <w:r>
              <w:rPr>
                <w:rFonts w:ascii="宋体" w:hAnsi="宋体" w:cs="宋体" w:eastAsia="宋体" w:hint="default"/>
                <w:sz w:val="18"/>
                <w:szCs w:val="18"/>
              </w:rPr>
            </w:r>
          </w:p>
        </w:tc>
      </w:tr>
    </w:tbl>
    <w:p>
      <w:pPr>
        <w:spacing w:after="0" w:line="192" w:lineRule="exact"/>
        <w:jc w:val="left"/>
        <w:rPr>
          <w:rFonts w:ascii="宋体" w:hAnsi="宋体" w:cs="宋体" w:eastAsia="宋体" w:hint="default"/>
          <w:sz w:val="18"/>
          <w:szCs w:val="18"/>
        </w:rPr>
        <w:sectPr>
          <w:pgSz w:w="11910" w:h="16840"/>
          <w:pgMar w:header="918" w:footer="1017" w:top="1120" w:bottom="1200" w:left="1020" w:right="94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23"/>
              <w:ind w:left="105" w:right="132"/>
              <w:jc w:val="left"/>
              <w:rPr>
                <w:rFonts w:ascii="宋体" w:hAnsi="宋体" w:cs="宋体" w:eastAsia="宋体" w:hint="default"/>
                <w:sz w:val="17"/>
                <w:szCs w:val="17"/>
              </w:rPr>
            </w:pPr>
            <w:r>
              <w:rPr>
                <w:rFonts w:ascii="宋体" w:hAnsi="宋体" w:cs="宋体" w:eastAsia="宋体" w:hint="default"/>
                <w:w w:val="105"/>
                <w:sz w:val="17"/>
                <w:szCs w:val="17"/>
              </w:rPr>
              <w:t>三次临时股东大</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spacing w:val="-11"/>
                <w:w w:val="98"/>
                <w:sz w:val="18"/>
                <w:szCs w:val="18"/>
              </w:rPr>
              <w:t>会决议公告》（公</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w w:val="105"/>
                <w:sz w:val="17"/>
                <w:szCs w:val="17"/>
              </w:rPr>
              <w:t>告编码：</w:t>
            </w:r>
            <w:r>
              <w:rPr>
                <w:rFonts w:ascii="宋体" w:hAnsi="宋体" w:cs="宋体" w:eastAsia="宋体" w:hint="default"/>
                <w:sz w:val="17"/>
                <w:szCs w:val="17"/>
              </w:rPr>
            </w:r>
          </w:p>
          <w:p>
            <w:pPr>
              <w:pStyle w:val="TableParagraph"/>
              <w:spacing w:line="240" w:lineRule="auto" w:before="28"/>
              <w:ind w:left="1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2015-092</w:t>
            </w:r>
            <w:r>
              <w:rPr>
                <w:rFonts w:ascii="宋体" w:hAnsi="宋体" w:cs="宋体" w:eastAsia="宋体" w:hint="default"/>
                <w:w w:val="105"/>
                <w:sz w:val="17"/>
                <w:szCs w:val="17"/>
              </w:rPr>
              <w:t>）</w:t>
            </w:r>
            <w:r>
              <w:rPr>
                <w:rFonts w:ascii="宋体" w:hAnsi="宋体" w:cs="宋体" w:eastAsia="宋体" w:hint="default"/>
                <w:sz w:val="17"/>
                <w:szCs w:val="17"/>
              </w:rPr>
            </w:r>
          </w:p>
        </w:tc>
      </w:tr>
    </w:tbl>
    <w:p>
      <w:pPr>
        <w:spacing w:line="240" w:lineRule="auto" w:before="2"/>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324" w:lineRule="auto"/>
              <w:ind w:left="117" w:right="119"/>
              <w:jc w:val="left"/>
              <w:rPr>
                <w:rFonts w:ascii="宋体" w:hAnsi="宋体" w:cs="宋体" w:eastAsia="宋体" w:hint="default"/>
                <w:sz w:val="18"/>
                <w:szCs w:val="18"/>
              </w:rPr>
            </w:pPr>
            <w:r>
              <w:rPr>
                <w:rFonts w:ascii="宋体" w:hAnsi="宋体" w:cs="宋体" w:eastAsia="宋体" w:hint="default"/>
                <w:sz w:val="17"/>
                <w:szCs w:val="17"/>
              </w:rPr>
              <w:t>本报告期应参</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8"/>
              <w:jc w:val="right"/>
              <w:rPr>
                <w:rFonts w:ascii="宋体" w:hAnsi="宋体" w:cs="宋体" w:eastAsia="宋体" w:hint="default"/>
                <w:sz w:val="18"/>
                <w:szCs w:val="18"/>
              </w:rPr>
            </w:pPr>
            <w:r>
              <w:rPr>
                <w:rFonts w:ascii="宋体" w:hAnsi="宋体" w:cs="宋体" w:eastAsia="宋体" w:hint="default"/>
                <w:w w:val="95"/>
                <w:sz w:val="18"/>
                <w:szCs w:val="18"/>
              </w:rPr>
              <w:t>现场出席次数</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324" w:lineRule="auto"/>
              <w:ind w:left="387" w:right="118" w:hanging="269"/>
              <w:jc w:val="left"/>
              <w:rPr>
                <w:rFonts w:ascii="宋体" w:hAnsi="宋体" w:cs="宋体" w:eastAsia="宋体" w:hint="default"/>
                <w:sz w:val="18"/>
                <w:szCs w:val="18"/>
              </w:rPr>
            </w:pPr>
            <w:r>
              <w:rPr>
                <w:rFonts w:ascii="宋体" w:hAnsi="宋体" w:cs="宋体" w:eastAsia="宋体" w:hint="default"/>
                <w:sz w:val="17"/>
                <w:szCs w:val="17"/>
              </w:rPr>
              <w:t>以通讯方式参</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加次数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2"/>
              <w:jc w:val="right"/>
              <w:rPr>
                <w:rFonts w:ascii="宋体" w:hAnsi="宋体" w:cs="宋体" w:eastAsia="宋体" w:hint="default"/>
                <w:sz w:val="18"/>
                <w:szCs w:val="18"/>
              </w:rPr>
            </w:pPr>
            <w:r>
              <w:rPr>
                <w:rFonts w:ascii="宋体" w:hAnsi="宋体" w:cs="宋体" w:eastAsia="宋体" w:hint="default"/>
                <w:w w:val="95"/>
                <w:sz w:val="18"/>
                <w:szCs w:val="18"/>
              </w:rPr>
              <w:t>委托出席次数</w:t>
            </w:r>
            <w:r>
              <w:rPr>
                <w:rFonts w:ascii="宋体" w:hAnsi="宋体" w:cs="宋体" w:eastAsia="宋体" w:hint="default"/>
                <w:sz w:val="18"/>
                <w:szCs w:val="18"/>
              </w:rPr>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3"/>
              <w:ind w:left="116" w:right="120"/>
              <w:jc w:val="center"/>
              <w:rPr>
                <w:rFonts w:ascii="宋体" w:hAnsi="宋体" w:cs="宋体" w:eastAsia="宋体" w:hint="default"/>
                <w:sz w:val="17"/>
                <w:szCs w:val="17"/>
              </w:rPr>
            </w:pPr>
            <w:r>
              <w:rPr>
                <w:rFonts w:ascii="宋体" w:hAnsi="宋体" w:cs="宋体" w:eastAsia="宋体" w:hint="default"/>
                <w:w w:val="105"/>
                <w:sz w:val="17"/>
                <w:szCs w:val="17"/>
              </w:rPr>
              <w:t>是否连续两次</w:t>
            </w:r>
            <w:r>
              <w:rPr>
                <w:rFonts w:ascii="宋体" w:hAnsi="宋体" w:cs="宋体" w:eastAsia="宋体" w:hint="default"/>
                <w:w w:val="104"/>
                <w:sz w:val="17"/>
                <w:szCs w:val="17"/>
              </w:rPr>
              <w:t> </w:t>
            </w:r>
            <w:r>
              <w:rPr>
                <w:rFonts w:ascii="宋体" w:hAnsi="宋体" w:cs="宋体" w:eastAsia="宋体" w:hint="default"/>
                <w:w w:val="95"/>
                <w:sz w:val="18"/>
                <w:szCs w:val="18"/>
              </w:rPr>
              <w:t>未亲自参加会</w:t>
            </w:r>
            <w:r>
              <w:rPr>
                <w:rFonts w:ascii="宋体" w:hAnsi="宋体" w:cs="宋体" w:eastAsia="宋体" w:hint="default"/>
                <w:spacing w:val="-47"/>
                <w:w w:val="95"/>
                <w:sz w:val="18"/>
                <w:szCs w:val="18"/>
              </w:rPr>
              <w:t> </w:t>
            </w:r>
            <w:r>
              <w:rPr>
                <w:rFonts w:ascii="宋体" w:hAnsi="宋体" w:cs="宋体" w:eastAsia="宋体" w:hint="default"/>
                <w:spacing w:val="-47"/>
                <w:w w:val="95"/>
                <w:sz w:val="18"/>
                <w:szCs w:val="18"/>
              </w:rPr>
            </w:r>
            <w:r>
              <w:rPr>
                <w:rFonts w:ascii="宋体" w:hAnsi="宋体" w:cs="宋体" w:eastAsia="宋体" w:hint="default"/>
                <w:w w:val="105"/>
                <w:sz w:val="17"/>
                <w:szCs w:val="17"/>
              </w:rPr>
              <w:t>议</w:t>
            </w:r>
            <w:r>
              <w:rPr>
                <w:rFonts w:ascii="宋体" w:hAnsi="宋体" w:cs="宋体" w:eastAsia="宋体" w:hint="default"/>
                <w:sz w:val="17"/>
                <w:szCs w:val="17"/>
              </w:rPr>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霍佳震</w:t>
            </w:r>
            <w:r>
              <w:rPr>
                <w:rFonts w:ascii="宋体" w:hAnsi="宋体" w:cs="宋体" w:eastAsia="宋体" w:hint="default"/>
                <w:sz w:val="17"/>
                <w:szCs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黄速建</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李晓明</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8"/>
                <w:sz w:val="18"/>
              </w:rPr>
              <w:t>7</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w w:val="98"/>
                <w:sz w:val="18"/>
                <w:szCs w:val="18"/>
              </w:rPr>
              <w:t>否</w:t>
            </w:r>
            <w:r>
              <w:rPr>
                <w:rFonts w:ascii="宋体" w:hAnsi="宋体" w:cs="宋体" w:eastAsia="宋体" w:hint="default"/>
                <w:sz w:val="18"/>
                <w:szCs w:val="18"/>
              </w:rPr>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r>
    </w:tbl>
    <w:p>
      <w:pPr>
        <w:spacing w:line="369" w:lineRule="auto" w:before="60"/>
        <w:ind w:left="112" w:right="6684" w:firstLine="0"/>
        <w:jc w:val="left"/>
        <w:rPr>
          <w:rFonts w:ascii="宋体" w:hAnsi="宋体" w:cs="宋体" w:eastAsia="宋体" w:hint="default"/>
          <w:sz w:val="18"/>
          <w:szCs w:val="18"/>
        </w:rPr>
      </w:pPr>
      <w:r>
        <w:rPr>
          <w:rFonts w:ascii="宋体" w:hAnsi="宋体" w:cs="宋体" w:eastAsia="宋体" w:hint="default"/>
          <w:sz w:val="17"/>
          <w:szCs w:val="17"/>
        </w:rPr>
        <w:t>连续两次未亲自出席董事会的说明</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不适用</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spacing w:line="374" w:lineRule="auto" w:before="115"/>
        <w:ind w:left="112" w:right="5930" w:firstLine="0"/>
        <w:jc w:val="left"/>
        <w:rPr>
          <w:rFonts w:ascii="宋体" w:hAnsi="宋体" w:cs="宋体" w:eastAsia="宋体" w:hint="default"/>
          <w:sz w:val="17"/>
          <w:szCs w:val="17"/>
        </w:rPr>
      </w:pPr>
      <w:r>
        <w:rPr>
          <w:rFonts w:ascii="宋体" w:hAnsi="宋体" w:cs="宋体" w:eastAsia="宋体" w:hint="default"/>
          <w:sz w:val="18"/>
          <w:szCs w:val="18"/>
        </w:rPr>
        <w:t>□ 是 √</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w w:val="98"/>
          <w:sz w:val="18"/>
          <w:szCs w:val="18"/>
        </w:rPr>
        <w:t> </w:t>
      </w:r>
      <w:r>
        <w:rPr>
          <w:rFonts w:ascii="宋体" w:hAnsi="宋体" w:cs="宋体" w:eastAsia="宋体" w:hint="default"/>
          <w:sz w:val="17"/>
          <w:szCs w:val="17"/>
        </w:rPr>
        <w:t>报告期内独立董事对公司有关事项未提出异议。</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spacing w:line="453" w:lineRule="auto" w:before="126"/>
        <w:ind w:left="112" w:right="5930" w:firstLine="0"/>
        <w:jc w:val="left"/>
        <w:rPr>
          <w:rFonts w:ascii="宋体" w:hAnsi="宋体" w:cs="宋体" w:eastAsia="宋体" w:hint="default"/>
          <w:sz w:val="18"/>
          <w:szCs w:val="18"/>
        </w:rPr>
      </w:pPr>
      <w:r>
        <w:rPr>
          <w:rFonts w:ascii="宋体" w:hAnsi="宋体" w:cs="宋体" w:eastAsia="宋体" w:hint="default"/>
          <w:sz w:val="17"/>
          <w:szCs w:val="17"/>
        </w:rPr>
        <w:t>√ 是 □ 否</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w w:val="95"/>
          <w:sz w:val="18"/>
          <w:szCs w:val="18"/>
        </w:rPr>
        <w:t>独立董事对公司有关建议被采纳或未被采纳的说明</w:t>
      </w:r>
      <w:r>
        <w:rPr>
          <w:rFonts w:ascii="宋体" w:hAnsi="宋体" w:cs="宋体" w:eastAsia="宋体" w:hint="default"/>
          <w:sz w:val="18"/>
          <w:szCs w:val="18"/>
        </w:rPr>
      </w:r>
    </w:p>
    <w:p>
      <w:pPr>
        <w:spacing w:line="489" w:lineRule="auto" w:before="113"/>
        <w:ind w:left="112" w:right="117" w:firstLine="360"/>
        <w:jc w:val="both"/>
        <w:rPr>
          <w:rFonts w:ascii="宋体" w:hAnsi="宋体" w:cs="宋体" w:eastAsia="宋体" w:hint="default"/>
          <w:sz w:val="17"/>
          <w:szCs w:val="17"/>
        </w:rPr>
      </w:pPr>
      <w:r>
        <w:rPr>
          <w:rFonts w:ascii="宋体" w:hAnsi="宋体" w:cs="宋体" w:eastAsia="宋体" w:hint="default"/>
          <w:w w:val="95"/>
          <w:sz w:val="18"/>
          <w:szCs w:val="18"/>
        </w:rPr>
        <w:t>报告期内，独立董事秉着对公司及全体股东诚信与勤勉的义务，严格按照相关法律、法规和《公司章程》的要求，认真</w:t>
      </w:r>
      <w:r>
        <w:rPr>
          <w:rFonts w:ascii="宋体" w:hAnsi="宋体" w:cs="宋体" w:eastAsia="宋体" w:hint="default"/>
          <w:w w:val="98"/>
          <w:sz w:val="18"/>
          <w:szCs w:val="18"/>
        </w:rPr>
        <w:t> </w:t>
      </w:r>
      <w:r>
        <w:rPr>
          <w:rFonts w:ascii="宋体" w:hAnsi="宋体" w:cs="宋体" w:eastAsia="宋体" w:hint="default"/>
          <w:sz w:val="17"/>
          <w:szCs w:val="17"/>
        </w:rPr>
        <w:t>履行职责，维护公司整体利益，尤其关注中小股东的合法权益不受侵害。了解公司运作，主动调查、获取做出决策所需要的</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w w:val="95"/>
          <w:sz w:val="18"/>
          <w:szCs w:val="18"/>
        </w:rPr>
        <w:t>情况和资料，对公司内部控制建设、管理体系建设、人才建设以及重大决策等方面提出了很多宝贵的专业性建议，对公司财</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务及生产经营活动进行了有效监督，提高了公司决策的科学性，为完善公司监督机制，维护公司和全体股东的合法权益发挥</w:t>
      </w:r>
    </w:p>
    <w:p>
      <w:pPr>
        <w:spacing w:after="0" w:line="489" w:lineRule="auto"/>
        <w:jc w:val="both"/>
        <w:rPr>
          <w:rFonts w:ascii="宋体" w:hAnsi="宋体" w:cs="宋体" w:eastAsia="宋体" w:hint="default"/>
          <w:sz w:val="17"/>
          <w:szCs w:val="17"/>
        </w:rPr>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pStyle w:val="BodyText"/>
        <w:spacing w:line="240" w:lineRule="auto" w:before="42"/>
        <w:ind w:right="0"/>
        <w:jc w:val="both"/>
      </w:pPr>
      <w:r>
        <w:rPr/>
        <w:t>了应有的作用。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9"/>
        <w:rPr>
          <w:rFonts w:ascii="宋体" w:hAnsi="宋体" w:cs="宋体" w:eastAsia="宋体" w:hint="default"/>
          <w:b/>
          <w:bCs/>
          <w:sz w:val="32"/>
          <w:szCs w:val="32"/>
        </w:rPr>
      </w:pPr>
    </w:p>
    <w:p>
      <w:pPr>
        <w:pStyle w:val="BodyText"/>
        <w:spacing w:line="240" w:lineRule="auto"/>
        <w:ind w:left="472" w:right="0"/>
        <w:jc w:val="left"/>
      </w:pPr>
      <w:r>
        <w:rPr/>
        <w:t>公司董事会下设战略决策委员会、审计委员会、薪酬与考核委员会、提名委员会四个专门委员会。</w:t>
      </w:r>
    </w:p>
    <w:p>
      <w:pPr>
        <w:spacing w:line="240" w:lineRule="auto" w:before="6"/>
        <w:rPr>
          <w:rFonts w:ascii="宋体" w:hAnsi="宋体" w:cs="宋体" w:eastAsia="宋体" w:hint="default"/>
          <w:sz w:val="18"/>
          <w:szCs w:val="18"/>
        </w:rPr>
      </w:pPr>
    </w:p>
    <w:p>
      <w:pPr>
        <w:pStyle w:val="BodyText"/>
        <w:spacing w:line="494" w:lineRule="auto"/>
        <w:ind w:left="472" w:right="0"/>
        <w:jc w:val="left"/>
      </w:pPr>
      <w:r>
        <w:rPr>
          <w:sz w:val="17"/>
          <w:szCs w:val="17"/>
        </w:rPr>
        <w:t>（一）战略决策委员会</w:t>
      </w:r>
      <w:r>
        <w:rPr>
          <w:spacing w:val="5"/>
          <w:sz w:val="17"/>
          <w:szCs w:val="17"/>
        </w:rPr>
        <w:t> </w:t>
      </w:r>
      <w:r>
        <w:rPr>
          <w:spacing w:val="5"/>
          <w:sz w:val="17"/>
          <w:szCs w:val="17"/>
        </w:rPr>
      </w:r>
      <w:r>
        <w:rPr>
          <w:w w:val="95"/>
        </w:rPr>
        <w:t>公司董事会战略决策委员会由5名成员组成，董事长为召集人。报告期内，战略决策委员会根据《董事会专门委员会工</w:t>
      </w:r>
      <w:r>
        <w:rPr/>
      </w:r>
    </w:p>
    <w:p>
      <w:pPr>
        <w:spacing w:before="51"/>
        <w:ind w:left="112" w:right="0" w:firstLine="0"/>
        <w:jc w:val="both"/>
        <w:rPr>
          <w:rFonts w:ascii="宋体" w:hAnsi="宋体" w:cs="宋体" w:eastAsia="宋体" w:hint="default"/>
          <w:sz w:val="17"/>
          <w:szCs w:val="17"/>
        </w:rPr>
      </w:pPr>
      <w:r>
        <w:rPr>
          <w:rFonts w:ascii="宋体" w:hAnsi="宋体" w:cs="宋体" w:eastAsia="宋体" w:hint="default"/>
          <w:spacing w:val="-1"/>
          <w:w w:val="104"/>
          <w:sz w:val="17"/>
          <w:szCs w:val="17"/>
        </w:rPr>
        <w:t>作</w:t>
      </w:r>
      <w:r>
        <w:rPr>
          <w:rFonts w:ascii="宋体" w:hAnsi="宋体" w:cs="宋体" w:eastAsia="宋体" w:hint="default"/>
          <w:spacing w:val="4"/>
          <w:w w:val="104"/>
          <w:sz w:val="17"/>
          <w:szCs w:val="17"/>
        </w:rPr>
        <w:t>制度</w:t>
      </w:r>
      <w:r>
        <w:rPr>
          <w:rFonts w:ascii="宋体" w:hAnsi="宋体" w:cs="宋体" w:eastAsia="宋体" w:hint="default"/>
          <w:spacing w:val="-92"/>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对</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公</w:t>
      </w:r>
      <w:r>
        <w:rPr>
          <w:rFonts w:ascii="宋体" w:hAnsi="宋体" w:cs="宋体" w:eastAsia="宋体" w:hint="default"/>
          <w:spacing w:val="-1"/>
          <w:w w:val="104"/>
          <w:sz w:val="17"/>
          <w:szCs w:val="17"/>
        </w:rPr>
        <w:t>司</w:t>
      </w:r>
      <w:r>
        <w:rPr>
          <w:rFonts w:ascii="宋体" w:hAnsi="宋体" w:cs="宋体" w:eastAsia="宋体" w:hint="default"/>
          <w:spacing w:val="4"/>
          <w:w w:val="104"/>
          <w:sz w:val="17"/>
          <w:szCs w:val="17"/>
        </w:rPr>
        <w:t>章</w:t>
      </w:r>
      <w:r>
        <w:rPr>
          <w:rFonts w:ascii="宋体" w:hAnsi="宋体" w:cs="宋体" w:eastAsia="宋体" w:hint="default"/>
          <w:spacing w:val="-1"/>
          <w:w w:val="104"/>
          <w:sz w:val="17"/>
          <w:szCs w:val="17"/>
        </w:rPr>
        <w:t>程</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规</w:t>
      </w:r>
      <w:r>
        <w:rPr>
          <w:rFonts w:ascii="宋体" w:hAnsi="宋体" w:cs="宋体" w:eastAsia="宋体" w:hint="default"/>
          <w:spacing w:val="4"/>
          <w:w w:val="104"/>
          <w:sz w:val="17"/>
          <w:szCs w:val="17"/>
        </w:rPr>
        <w:t>定</w:t>
      </w:r>
      <w:r>
        <w:rPr>
          <w:rFonts w:ascii="宋体" w:hAnsi="宋体" w:cs="宋体" w:eastAsia="宋体" w:hint="default"/>
          <w:spacing w:val="-1"/>
          <w:w w:val="104"/>
          <w:sz w:val="17"/>
          <w:szCs w:val="17"/>
        </w:rPr>
        <w:t>须</w:t>
      </w:r>
      <w:r>
        <w:rPr>
          <w:rFonts w:ascii="宋体" w:hAnsi="宋体" w:cs="宋体" w:eastAsia="宋体" w:hint="default"/>
          <w:spacing w:val="4"/>
          <w:w w:val="104"/>
          <w:sz w:val="17"/>
          <w:szCs w:val="17"/>
        </w:rPr>
        <w:t>经</w:t>
      </w:r>
      <w:r>
        <w:rPr>
          <w:rFonts w:ascii="宋体" w:hAnsi="宋体" w:cs="宋体" w:eastAsia="宋体" w:hint="default"/>
          <w:spacing w:val="-1"/>
          <w:w w:val="104"/>
          <w:sz w:val="17"/>
          <w:szCs w:val="17"/>
        </w:rPr>
        <w:t>董</w:t>
      </w:r>
      <w:r>
        <w:rPr>
          <w:rFonts w:ascii="宋体" w:hAnsi="宋体" w:cs="宋体" w:eastAsia="宋体" w:hint="default"/>
          <w:spacing w:val="4"/>
          <w:w w:val="104"/>
          <w:sz w:val="17"/>
          <w:szCs w:val="17"/>
        </w:rPr>
        <w:t>事</w:t>
      </w:r>
      <w:r>
        <w:rPr>
          <w:rFonts w:ascii="宋体" w:hAnsi="宋体" w:cs="宋体" w:eastAsia="宋体" w:hint="default"/>
          <w:spacing w:val="-1"/>
          <w:w w:val="104"/>
          <w:sz w:val="17"/>
          <w:szCs w:val="17"/>
        </w:rPr>
        <w:t>会</w:t>
      </w:r>
      <w:r>
        <w:rPr>
          <w:rFonts w:ascii="宋体" w:hAnsi="宋体" w:cs="宋体" w:eastAsia="宋体" w:hint="default"/>
          <w:spacing w:val="4"/>
          <w:w w:val="104"/>
          <w:sz w:val="17"/>
          <w:szCs w:val="17"/>
        </w:rPr>
        <w:t>批</w:t>
      </w:r>
      <w:r>
        <w:rPr>
          <w:rFonts w:ascii="宋体" w:hAnsi="宋体" w:cs="宋体" w:eastAsia="宋体" w:hint="default"/>
          <w:spacing w:val="-1"/>
          <w:w w:val="104"/>
          <w:sz w:val="17"/>
          <w:szCs w:val="17"/>
        </w:rPr>
        <w:t>准</w:t>
      </w:r>
      <w:r>
        <w:rPr>
          <w:rFonts w:ascii="宋体" w:hAnsi="宋体" w:cs="宋体" w:eastAsia="宋体" w:hint="default"/>
          <w:spacing w:val="4"/>
          <w:w w:val="104"/>
          <w:sz w:val="17"/>
          <w:szCs w:val="17"/>
        </w:rPr>
        <w:t>的</w:t>
      </w:r>
      <w:r>
        <w:rPr>
          <w:rFonts w:ascii="宋体" w:hAnsi="宋体" w:cs="宋体" w:eastAsia="宋体" w:hint="default"/>
          <w:spacing w:val="-1"/>
          <w:w w:val="104"/>
          <w:sz w:val="17"/>
          <w:szCs w:val="17"/>
        </w:rPr>
        <w:t>重</w:t>
      </w:r>
      <w:r>
        <w:rPr>
          <w:rFonts w:ascii="宋体" w:hAnsi="宋体" w:cs="宋体" w:eastAsia="宋体" w:hint="default"/>
          <w:spacing w:val="4"/>
          <w:w w:val="104"/>
          <w:sz w:val="17"/>
          <w:szCs w:val="17"/>
        </w:rPr>
        <w:t>大</w:t>
      </w:r>
      <w:r>
        <w:rPr>
          <w:rFonts w:ascii="宋体" w:hAnsi="宋体" w:cs="宋体" w:eastAsia="宋体" w:hint="default"/>
          <w:spacing w:val="-1"/>
          <w:w w:val="104"/>
          <w:sz w:val="17"/>
          <w:szCs w:val="17"/>
        </w:rPr>
        <w:t>资</w:t>
      </w:r>
      <w:r>
        <w:rPr>
          <w:rFonts w:ascii="宋体" w:hAnsi="宋体" w:cs="宋体" w:eastAsia="宋体" w:hint="default"/>
          <w:spacing w:val="4"/>
          <w:w w:val="104"/>
          <w:sz w:val="17"/>
          <w:szCs w:val="17"/>
        </w:rPr>
        <w:t>本</w:t>
      </w:r>
      <w:r>
        <w:rPr>
          <w:rFonts w:ascii="宋体" w:hAnsi="宋体" w:cs="宋体" w:eastAsia="宋体" w:hint="default"/>
          <w:spacing w:val="-1"/>
          <w:w w:val="104"/>
          <w:sz w:val="17"/>
          <w:szCs w:val="17"/>
        </w:rPr>
        <w:t>运</w:t>
      </w:r>
      <w:r>
        <w:rPr>
          <w:rFonts w:ascii="宋体" w:hAnsi="宋体" w:cs="宋体" w:eastAsia="宋体" w:hint="default"/>
          <w:spacing w:val="4"/>
          <w:w w:val="104"/>
          <w:sz w:val="17"/>
          <w:szCs w:val="17"/>
        </w:rPr>
        <w:t>作</w:t>
      </w:r>
      <w:r>
        <w:rPr>
          <w:rFonts w:ascii="宋体" w:hAnsi="宋体" w:cs="宋体" w:eastAsia="宋体" w:hint="default"/>
          <w:spacing w:val="-1"/>
          <w:w w:val="104"/>
          <w:sz w:val="17"/>
          <w:szCs w:val="17"/>
        </w:rPr>
        <w:t>项</w:t>
      </w:r>
      <w:r>
        <w:rPr>
          <w:rFonts w:ascii="宋体" w:hAnsi="宋体" w:cs="宋体" w:eastAsia="宋体" w:hint="default"/>
          <w:spacing w:val="4"/>
          <w:w w:val="104"/>
          <w:sz w:val="17"/>
          <w:szCs w:val="17"/>
        </w:rPr>
        <w:t>目</w:t>
      </w:r>
      <w:r>
        <w:rPr>
          <w:rFonts w:ascii="宋体" w:hAnsi="宋体" w:cs="宋体" w:eastAsia="宋体" w:hint="default"/>
          <w:spacing w:val="-1"/>
          <w:w w:val="104"/>
          <w:sz w:val="17"/>
          <w:szCs w:val="17"/>
        </w:rPr>
        <w:t>进</w:t>
      </w:r>
      <w:r>
        <w:rPr>
          <w:rFonts w:ascii="宋体" w:hAnsi="宋体" w:cs="宋体" w:eastAsia="宋体" w:hint="default"/>
          <w:spacing w:val="4"/>
          <w:w w:val="104"/>
          <w:sz w:val="17"/>
          <w:szCs w:val="17"/>
        </w:rPr>
        <w:t>行</w:t>
      </w:r>
      <w:r>
        <w:rPr>
          <w:rFonts w:ascii="宋体" w:hAnsi="宋体" w:cs="宋体" w:eastAsia="宋体" w:hint="default"/>
          <w:spacing w:val="-1"/>
          <w:w w:val="104"/>
          <w:sz w:val="17"/>
          <w:szCs w:val="17"/>
        </w:rPr>
        <w:t>研</w:t>
      </w:r>
      <w:r>
        <w:rPr>
          <w:rFonts w:ascii="宋体" w:hAnsi="宋体" w:cs="宋体" w:eastAsia="宋体" w:hint="default"/>
          <w:spacing w:val="4"/>
          <w:w w:val="104"/>
          <w:sz w:val="17"/>
          <w:szCs w:val="17"/>
        </w:rPr>
        <w:t>究</w:t>
      </w:r>
      <w:r>
        <w:rPr>
          <w:rFonts w:ascii="宋体" w:hAnsi="宋体" w:cs="宋体" w:eastAsia="宋体" w:hint="default"/>
          <w:spacing w:val="-1"/>
          <w:w w:val="104"/>
          <w:sz w:val="17"/>
          <w:szCs w:val="17"/>
        </w:rPr>
        <w:t>并</w:t>
      </w:r>
      <w:r>
        <w:rPr>
          <w:rFonts w:ascii="宋体" w:hAnsi="宋体" w:cs="宋体" w:eastAsia="宋体" w:hint="default"/>
          <w:spacing w:val="4"/>
          <w:w w:val="104"/>
          <w:sz w:val="17"/>
          <w:szCs w:val="17"/>
        </w:rPr>
        <w:t>提</w:t>
      </w:r>
      <w:r>
        <w:rPr>
          <w:rFonts w:ascii="宋体" w:hAnsi="宋体" w:cs="宋体" w:eastAsia="宋体" w:hint="default"/>
          <w:spacing w:val="-1"/>
          <w:w w:val="104"/>
          <w:sz w:val="17"/>
          <w:szCs w:val="17"/>
        </w:rPr>
        <w:t>出</w:t>
      </w:r>
      <w:r>
        <w:rPr>
          <w:rFonts w:ascii="宋体" w:hAnsi="宋体" w:cs="宋体" w:eastAsia="宋体" w:hint="default"/>
          <w:spacing w:val="4"/>
          <w:w w:val="104"/>
          <w:sz w:val="17"/>
          <w:szCs w:val="17"/>
        </w:rPr>
        <w:t>建</w:t>
      </w:r>
      <w:r>
        <w:rPr>
          <w:rFonts w:ascii="宋体" w:hAnsi="宋体" w:cs="宋体" w:eastAsia="宋体" w:hint="default"/>
          <w:spacing w:val="-1"/>
          <w:w w:val="104"/>
          <w:sz w:val="17"/>
          <w:szCs w:val="17"/>
        </w:rPr>
        <w:t>议</w:t>
      </w:r>
      <w:r>
        <w:rPr>
          <w:rFonts w:ascii="宋体" w:hAnsi="宋体" w:cs="宋体" w:eastAsia="宋体" w:hint="default"/>
          <w:w w:val="104"/>
          <w:sz w:val="17"/>
          <w:szCs w:val="17"/>
        </w:rPr>
        <w:t>。</w:t>
      </w:r>
      <w:r>
        <w:rPr>
          <w:rFonts w:ascii="宋体" w:hAnsi="宋体" w:cs="宋体" w:eastAsia="宋体" w:hint="default"/>
          <w:sz w:val="17"/>
          <w:szCs w:val="17"/>
        </w:rPr>
      </w:r>
    </w:p>
    <w:p>
      <w:pPr>
        <w:spacing w:line="240" w:lineRule="auto" w:before="1"/>
        <w:rPr>
          <w:rFonts w:ascii="宋体" w:hAnsi="宋体" w:cs="宋体" w:eastAsia="宋体" w:hint="default"/>
          <w:sz w:val="18"/>
          <w:szCs w:val="18"/>
        </w:rPr>
      </w:pPr>
    </w:p>
    <w:p>
      <w:pPr>
        <w:pStyle w:val="BodyText"/>
        <w:spacing w:line="475" w:lineRule="auto"/>
        <w:ind w:left="472" w:right="0"/>
        <w:jc w:val="left"/>
      </w:pPr>
      <w:r>
        <w:rPr/>
        <w:t>（二）审计委员会</w:t>
      </w:r>
      <w:r>
        <w:rPr>
          <w:w w:val="98"/>
        </w:rPr>
        <w:t> </w:t>
      </w:r>
      <w:r>
        <w:rPr>
          <w:w w:val="95"/>
        </w:rPr>
        <w:t>公司董事会审计委员会由3名成员组成，其中2名为独立董事，并由会计专业的独立董事担任召集人。报告期内，审议委</w:t>
      </w:r>
      <w:r>
        <w:rPr/>
      </w:r>
    </w:p>
    <w:p>
      <w:pPr>
        <w:spacing w:line="480" w:lineRule="auto" w:before="70"/>
        <w:ind w:left="112" w:right="112" w:firstLine="0"/>
        <w:jc w:val="both"/>
        <w:rPr>
          <w:rFonts w:ascii="宋体" w:hAnsi="宋体" w:cs="宋体" w:eastAsia="宋体" w:hint="default"/>
          <w:sz w:val="18"/>
          <w:szCs w:val="18"/>
        </w:rPr>
      </w:pPr>
      <w:r>
        <w:rPr>
          <w:rFonts w:ascii="宋体" w:hAnsi="宋体" w:cs="宋体" w:eastAsia="宋体" w:hint="default"/>
          <w:sz w:val="17"/>
          <w:szCs w:val="17"/>
        </w:rPr>
        <w:t>员会对公司内控情况、对外担保、续聘会计师事务所等事项进行核查，并定期召开会议，审议了定期报告相关事项及内部审</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计部门提交的工作计划和报告等事项。审计委员会与年审注册会计师进行沟通，督促其按计划进行审计工作，就年度审计事</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95"/>
          <w:sz w:val="18"/>
          <w:szCs w:val="18"/>
        </w:rPr>
        <w:t>宜与公司管理层、年审机构进行了沟通，并对会计师事务所从事公司年度审计的工作进行了总结评价，提出续聘会计师事务</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8"/>
          <w:szCs w:val="18"/>
        </w:rPr>
        <w:t>所的建议。</w:t>
      </w:r>
    </w:p>
    <w:p>
      <w:pPr>
        <w:spacing w:line="501" w:lineRule="auto" w:before="66"/>
        <w:ind w:left="472" w:right="0" w:firstLine="0"/>
        <w:jc w:val="left"/>
        <w:rPr>
          <w:rFonts w:ascii="宋体" w:hAnsi="宋体" w:cs="宋体" w:eastAsia="宋体" w:hint="default"/>
          <w:sz w:val="17"/>
          <w:szCs w:val="17"/>
        </w:rPr>
      </w:pPr>
      <w:r>
        <w:rPr>
          <w:rFonts w:ascii="宋体" w:hAnsi="宋体" w:cs="宋体" w:eastAsia="宋体" w:hint="default"/>
          <w:w w:val="105"/>
          <w:sz w:val="17"/>
          <w:szCs w:val="17"/>
        </w:rPr>
        <w:t>（三）薪酬与考核委员会</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sz w:val="17"/>
          <w:szCs w:val="17"/>
        </w:rPr>
        <w:t>公司董事会薪酬与考核委员会成员由3名成员组成，其中2名为独立董事，并由独立董事担任召集人。报告期内，薪酬与</w:t>
      </w:r>
    </w:p>
    <w:p>
      <w:pPr>
        <w:pStyle w:val="BodyText"/>
        <w:spacing w:line="477" w:lineRule="auto" w:before="51"/>
        <w:ind w:right="112"/>
        <w:jc w:val="both"/>
      </w:pPr>
      <w:r>
        <w:rPr>
          <w:spacing w:val="-1"/>
          <w:w w:val="98"/>
        </w:rPr>
        <w:t>考核委员会严格遵照根据中国证监会、深圳证券交易所的有关规定及公司《薪酬与考核委员会工作细则》，切实履行职责，</w:t>
      </w:r>
      <w:r>
        <w:rPr>
          <w:spacing w:val="-50"/>
          <w:w w:val="98"/>
        </w:rPr>
        <w:t> </w:t>
      </w:r>
      <w:r>
        <w:rPr>
          <w:spacing w:val="-50"/>
          <w:w w:val="98"/>
        </w:rPr>
      </w:r>
      <w:r>
        <w:rPr>
          <w:w w:val="95"/>
        </w:rPr>
        <w:t>主要负责制定公司董事及高级管理人员的考核标准并进行考核，制定、审查公司董事及高级管理人员的薪酬政策与方案，并</w:t>
      </w:r>
      <w:r>
        <w:rPr>
          <w:spacing w:val="35"/>
          <w:w w:val="95"/>
        </w:rPr>
        <w:t> </w:t>
      </w:r>
      <w:r>
        <w:rPr>
          <w:spacing w:val="35"/>
          <w:w w:val="95"/>
        </w:rPr>
      </w:r>
      <w:r>
        <w:rPr/>
        <w:t>指导董事会完善公司薪酬体系。</w:t>
      </w:r>
    </w:p>
    <w:p>
      <w:pPr>
        <w:spacing w:line="506" w:lineRule="auto" w:before="63"/>
        <w:ind w:left="472" w:right="0" w:firstLine="0"/>
        <w:jc w:val="left"/>
        <w:rPr>
          <w:rFonts w:ascii="宋体" w:hAnsi="宋体" w:cs="宋体" w:eastAsia="宋体" w:hint="default"/>
          <w:sz w:val="17"/>
          <w:szCs w:val="17"/>
        </w:rPr>
      </w:pPr>
      <w:r>
        <w:rPr>
          <w:rFonts w:ascii="宋体" w:hAnsi="宋体" w:cs="宋体" w:eastAsia="宋体" w:hint="default"/>
          <w:w w:val="105"/>
          <w:sz w:val="17"/>
          <w:szCs w:val="17"/>
        </w:rPr>
        <w:t>（四）提名委员会</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sz w:val="17"/>
          <w:szCs w:val="17"/>
        </w:rPr>
        <w:t>公司董事会提名委员会由3名成员组成，其中2名为独立董事，并由独立董事担任召集人。报告期内，提名委员会积极关</w:t>
      </w:r>
    </w:p>
    <w:p>
      <w:pPr>
        <w:spacing w:before="54"/>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注和参与研究公司的发展，对公司拟选举的董事及聘任的高管任职资格进行审查，并提交董事会审议。</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2"/>
        <w:spacing w:line="240" w:lineRule="auto"/>
        <w:ind w:right="0"/>
        <w:jc w:val="both"/>
        <w:rPr>
          <w:b w:val="0"/>
          <w:bCs w:val="0"/>
        </w:rPr>
      </w:pPr>
      <w:r>
        <w:rPr/>
        <w:t>七、监事会工作情况</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监事会在报告期内的监督活动是否发现公司存在风险</w:t>
      </w:r>
      <w:r>
        <w:rPr>
          <w:rFonts w:ascii="宋体" w:hAnsi="宋体" w:cs="宋体" w:eastAsia="宋体" w:hint="default"/>
          <w:sz w:val="17"/>
          <w:szCs w:val="17"/>
        </w:rPr>
      </w:r>
    </w:p>
    <w:p>
      <w:pPr>
        <w:spacing w:line="369" w:lineRule="auto" w:before="116"/>
        <w:ind w:left="112" w:right="5930" w:firstLine="0"/>
        <w:jc w:val="left"/>
        <w:rPr>
          <w:rFonts w:ascii="宋体" w:hAnsi="宋体" w:cs="宋体" w:eastAsia="宋体" w:hint="default"/>
          <w:sz w:val="17"/>
          <w:szCs w:val="17"/>
        </w:rPr>
      </w:pPr>
      <w:r>
        <w:rPr>
          <w:rFonts w:ascii="宋体" w:hAnsi="宋体" w:cs="宋体" w:eastAsia="宋体" w:hint="default"/>
          <w:sz w:val="18"/>
          <w:szCs w:val="18"/>
        </w:rPr>
        <w:t>□ 是 √</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w w:val="98"/>
          <w:sz w:val="18"/>
          <w:szCs w:val="18"/>
        </w:rPr>
        <w:t> </w:t>
      </w:r>
      <w:r>
        <w:rPr>
          <w:rFonts w:ascii="宋体" w:hAnsi="宋体" w:cs="宋体" w:eastAsia="宋体" w:hint="default"/>
          <w:sz w:val="17"/>
          <w:szCs w:val="17"/>
        </w:rPr>
        <w:t>公司监事会对报告期内的监督事项无异议。</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9"/>
        <w:rPr>
          <w:rFonts w:ascii="宋体" w:hAnsi="宋体" w:cs="宋体" w:eastAsia="宋体" w:hint="default"/>
          <w:b/>
          <w:bCs/>
          <w:sz w:val="32"/>
          <w:szCs w:val="32"/>
        </w:rPr>
      </w:pPr>
    </w:p>
    <w:p>
      <w:pPr>
        <w:spacing w:line="489" w:lineRule="auto" w:before="0"/>
        <w:ind w:left="112" w:right="117" w:firstLine="360"/>
        <w:jc w:val="both"/>
        <w:rPr>
          <w:rFonts w:ascii="宋体" w:hAnsi="宋体" w:cs="宋体" w:eastAsia="宋体" w:hint="default"/>
          <w:sz w:val="18"/>
          <w:szCs w:val="18"/>
        </w:rPr>
      </w:pPr>
      <w:r>
        <w:rPr>
          <w:rFonts w:ascii="宋体" w:hAnsi="宋体" w:cs="宋体" w:eastAsia="宋体" w:hint="default"/>
          <w:spacing w:val="-1"/>
          <w:w w:val="98"/>
          <w:sz w:val="18"/>
          <w:szCs w:val="18"/>
        </w:rPr>
        <w:t>根据《公司法》、公司《董事、监事和高级管理人员薪酬管理制度》的有关规定，结合公司实际经营情况及同行业整体</w:t>
      </w:r>
      <w:r>
        <w:rPr>
          <w:rFonts w:ascii="宋体" w:hAnsi="宋体" w:cs="宋体" w:eastAsia="宋体" w:hint="default"/>
          <w:w w:val="98"/>
          <w:sz w:val="18"/>
          <w:szCs w:val="18"/>
        </w:rPr>
        <w:t> </w:t>
      </w:r>
      <w:r>
        <w:rPr>
          <w:rFonts w:ascii="宋体" w:hAnsi="宋体" w:cs="宋体" w:eastAsia="宋体" w:hint="default"/>
          <w:sz w:val="17"/>
          <w:szCs w:val="17"/>
        </w:rPr>
        <w:t>薪酬水平，经公司董事会薪酬与考核委员会提议，2015 年4月23日第二届董事会第十次会议审议通过了《关于&lt;调整2015年</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pacing w:val="-2"/>
          <w:w w:val="98"/>
          <w:sz w:val="18"/>
          <w:szCs w:val="18"/>
        </w:rPr>
        <w:t>度董事、高级管理人员薪酬&gt;的议案》。薪酬与考核委员会负责监督薪酬制度的执行情况，并审查高级管理人员的年度履职情</w:t>
      </w:r>
      <w:r>
        <w:rPr>
          <w:rFonts w:ascii="宋体" w:hAnsi="宋体" w:cs="宋体" w:eastAsia="宋体" w:hint="default"/>
          <w:spacing w:val="-2"/>
          <w:sz w:val="18"/>
          <w:szCs w:val="18"/>
        </w:rPr>
      </w:r>
    </w:p>
    <w:p>
      <w:pPr>
        <w:spacing w:after="0" w:line="489" w:lineRule="auto"/>
        <w:jc w:val="both"/>
        <w:rPr>
          <w:rFonts w:ascii="宋体" w:hAnsi="宋体" w:cs="宋体" w:eastAsia="宋体" w:hint="default"/>
          <w:sz w:val="18"/>
          <w:szCs w:val="18"/>
        </w:rPr>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spacing w:line="491" w:lineRule="auto" w:before="42"/>
        <w:ind w:left="112" w:right="0" w:firstLine="0"/>
        <w:jc w:val="left"/>
        <w:rPr>
          <w:rFonts w:ascii="宋体" w:hAnsi="宋体" w:cs="宋体" w:eastAsia="宋体" w:hint="default"/>
          <w:sz w:val="17"/>
          <w:szCs w:val="17"/>
        </w:rPr>
      </w:pPr>
      <w:r>
        <w:rPr>
          <w:rFonts w:ascii="宋体" w:hAnsi="宋体" w:cs="宋体" w:eastAsia="宋体" w:hint="default"/>
          <w:w w:val="95"/>
          <w:sz w:val="18"/>
          <w:szCs w:val="18"/>
        </w:rPr>
        <w:t>况。公司建立了与现代企业制度相适应的激励约束机制，积极调动高级管理人员的积极性、主动性和创造性。报告期内，公</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司高级管理人员积极落实公司股东大会和董事会相关决议，认真履行职责。</w:t>
      </w:r>
    </w:p>
    <w:p>
      <w:pPr>
        <w:spacing w:line="240" w:lineRule="auto" w:before="5"/>
        <w:rPr>
          <w:rFonts w:ascii="宋体" w:hAnsi="宋体" w:cs="宋体" w:eastAsia="宋体" w:hint="default"/>
          <w:sz w:val="17"/>
          <w:szCs w:val="17"/>
        </w:rPr>
      </w:pPr>
    </w:p>
    <w:p>
      <w:pPr>
        <w:pStyle w:val="Heading2"/>
        <w:spacing w:line="240" w:lineRule="auto"/>
        <w:ind w:right="0"/>
        <w:jc w:val="left"/>
        <w:rPr>
          <w:b w:val="0"/>
          <w:bCs w:val="0"/>
        </w:rPr>
      </w:pPr>
      <w:r>
        <w:rPr/>
        <w:t>九、内部控制评价报告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内部控制评价报告全文披露日期</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104" w:right="202"/>
              <w:jc w:val="left"/>
              <w:rPr>
                <w:rFonts w:ascii="宋体" w:hAnsi="宋体" w:cs="宋体" w:eastAsia="宋体" w:hint="default"/>
                <w:sz w:val="18"/>
                <w:szCs w:val="18"/>
              </w:rPr>
            </w:pPr>
            <w:r>
              <w:rPr>
                <w:rFonts w:ascii="宋体" w:hAnsi="宋体" w:cs="宋体" w:eastAsia="宋体" w:hint="default"/>
                <w:sz w:val="17"/>
                <w:szCs w:val="17"/>
              </w:rPr>
              <w:t>纳入评价范围单位资产总额占公司合</w:t>
            </w:r>
            <w:r>
              <w:rPr>
                <w:rFonts w:ascii="宋体" w:hAnsi="宋体" w:cs="宋体" w:eastAsia="宋体" w:hint="default"/>
                <w:spacing w:val="62"/>
                <w:sz w:val="17"/>
                <w:szCs w:val="17"/>
              </w:rPr>
              <w:t> </w:t>
            </w:r>
            <w:r>
              <w:rPr>
                <w:rFonts w:ascii="宋体" w:hAnsi="宋体" w:cs="宋体" w:eastAsia="宋体" w:hint="default"/>
                <w:spacing w:val="62"/>
                <w:sz w:val="17"/>
                <w:szCs w:val="17"/>
              </w:rPr>
            </w:r>
            <w:r>
              <w:rPr>
                <w:rFonts w:ascii="宋体" w:hAnsi="宋体" w:cs="宋体" w:eastAsia="宋体" w:hint="default"/>
                <w:sz w:val="18"/>
                <w:szCs w:val="18"/>
              </w:rPr>
              <w:t>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97"/>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104" w:right="202"/>
              <w:jc w:val="left"/>
              <w:rPr>
                <w:rFonts w:ascii="宋体" w:hAnsi="宋体" w:cs="宋体" w:eastAsia="宋体" w:hint="default"/>
                <w:sz w:val="17"/>
                <w:szCs w:val="17"/>
              </w:rPr>
            </w:pPr>
            <w:r>
              <w:rPr>
                <w:rFonts w:ascii="宋体" w:hAnsi="宋体" w:cs="宋体" w:eastAsia="宋体" w:hint="default"/>
                <w:w w:val="105"/>
                <w:sz w:val="17"/>
                <w:szCs w:val="17"/>
              </w:rPr>
              <w:t>纳入评价范围单位营业收入占公司合</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并财务报表营业收入的比例</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6"/>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6"/>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68"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3"/>
              <w:ind w:left="102" w:right="0"/>
              <w:jc w:val="left"/>
              <w:rPr>
                <w:rFonts w:ascii="宋体" w:hAnsi="宋体" w:cs="宋体" w:eastAsia="宋体" w:hint="default"/>
                <w:sz w:val="17"/>
                <w:szCs w:val="17"/>
              </w:rPr>
            </w:pPr>
            <w:r>
              <w:rPr>
                <w:rFonts w:ascii="宋体" w:hAnsi="宋体" w:cs="宋体" w:eastAsia="宋体" w:hint="default"/>
                <w:sz w:val="17"/>
                <w:szCs w:val="17"/>
              </w:rPr>
              <w:t>一、财务报告重大缺陷的迹象主要包括：</w:t>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一、重大缺陷：如果缺陷发生的可能</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2" w:right="0"/>
              <w:jc w:val="left"/>
              <w:rPr>
                <w:rFonts w:ascii="宋体" w:hAnsi="宋体" w:cs="宋体" w:eastAsia="宋体" w:hint="default"/>
                <w:sz w:val="17"/>
                <w:szCs w:val="17"/>
              </w:rPr>
            </w:pPr>
            <w:r>
              <w:rPr>
                <w:rFonts w:ascii="宋体" w:hAnsi="宋体" w:cs="宋体" w:eastAsia="宋体" w:hint="default"/>
                <w:w w:val="105"/>
                <w:sz w:val="17"/>
                <w:szCs w:val="17"/>
              </w:rPr>
              <w:t>公司董事、监事和高级管理人员舞弊；</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性高，会严重降低工作效率或效果、</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102" w:right="0"/>
              <w:jc w:val="left"/>
              <w:rPr>
                <w:rFonts w:ascii="宋体" w:hAnsi="宋体" w:cs="宋体" w:eastAsia="宋体" w:hint="default"/>
                <w:sz w:val="17"/>
                <w:szCs w:val="17"/>
              </w:rPr>
            </w:pPr>
            <w:r>
              <w:rPr>
                <w:rFonts w:ascii="宋体" w:hAnsi="宋体" w:cs="宋体" w:eastAsia="宋体" w:hint="default"/>
                <w:w w:val="105"/>
                <w:sz w:val="17"/>
                <w:szCs w:val="17"/>
              </w:rPr>
              <w:t>公司更正已经公布的财务报告；注册会</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7"/>
                <w:szCs w:val="17"/>
              </w:rPr>
            </w:pPr>
            <w:r>
              <w:rPr>
                <w:rFonts w:ascii="宋体" w:hAnsi="宋体" w:cs="宋体" w:eastAsia="宋体" w:hint="default"/>
                <w:w w:val="105"/>
                <w:sz w:val="17"/>
                <w:szCs w:val="17"/>
              </w:rPr>
              <w:t>或严重加大效果的不确定性，或使之</w:t>
            </w:r>
            <w:r>
              <w:rPr>
                <w:rFonts w:ascii="宋体" w:hAnsi="宋体" w:cs="宋体" w:eastAsia="宋体" w:hint="default"/>
                <w:sz w:val="17"/>
                <w:szCs w:val="17"/>
              </w:rPr>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计师发现当期财务报告存在重大错报，</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0" w:right="0"/>
              <w:jc w:val="left"/>
              <w:rPr>
                <w:rFonts w:ascii="宋体" w:hAnsi="宋体" w:cs="宋体" w:eastAsia="宋体" w:hint="default"/>
                <w:sz w:val="17"/>
                <w:szCs w:val="17"/>
              </w:rPr>
            </w:pPr>
            <w:r>
              <w:rPr>
                <w:rFonts w:ascii="宋体" w:hAnsi="宋体" w:cs="宋体" w:eastAsia="宋体" w:hint="default"/>
                <w:w w:val="105"/>
                <w:sz w:val="17"/>
                <w:szCs w:val="17"/>
              </w:rPr>
              <w:t>严重偏离预期目标的。</w:t>
            </w:r>
            <w:r>
              <w:rPr>
                <w:rFonts w:ascii="宋体" w:hAnsi="宋体" w:cs="宋体" w:eastAsia="宋体" w:hint="default"/>
                <w:sz w:val="17"/>
                <w:szCs w:val="17"/>
              </w:rPr>
            </w:r>
          </w:p>
        </w:tc>
      </w:tr>
      <w:tr>
        <w:trPr>
          <w:trHeight w:val="33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而内部控制在运行过程中未能发现该错</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left="1094" w:right="0"/>
              <w:jc w:val="left"/>
              <w:rPr>
                <w:rFonts w:ascii="宋体" w:hAnsi="宋体" w:cs="宋体" w:eastAsia="宋体" w:hint="default"/>
                <w:sz w:val="18"/>
                <w:szCs w:val="18"/>
              </w:rPr>
            </w:pPr>
            <w:r>
              <w:rPr>
                <w:rFonts w:ascii="宋体" w:hAnsi="宋体" w:cs="宋体" w:eastAsia="宋体" w:hint="default"/>
                <w:sz w:val="18"/>
                <w:szCs w:val="18"/>
              </w:rPr>
              <w:t>二、重要缺陷：如果缺</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2" w:right="0"/>
              <w:jc w:val="left"/>
              <w:rPr>
                <w:rFonts w:ascii="宋体" w:hAnsi="宋体" w:cs="宋体" w:eastAsia="宋体" w:hint="default"/>
                <w:sz w:val="17"/>
                <w:szCs w:val="17"/>
              </w:rPr>
            </w:pPr>
            <w:r>
              <w:rPr>
                <w:rFonts w:ascii="宋体" w:hAnsi="宋体" w:cs="宋体" w:eastAsia="宋体" w:hint="default"/>
                <w:w w:val="105"/>
                <w:sz w:val="17"/>
                <w:szCs w:val="17"/>
              </w:rPr>
              <w:t>报；审计委员会和内部审计机构对内部</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0" w:right="0"/>
              <w:jc w:val="left"/>
              <w:rPr>
                <w:rFonts w:ascii="宋体" w:hAnsi="宋体" w:cs="宋体" w:eastAsia="宋体" w:hint="default"/>
                <w:sz w:val="18"/>
                <w:szCs w:val="18"/>
              </w:rPr>
            </w:pPr>
            <w:r>
              <w:rPr>
                <w:rFonts w:ascii="宋体" w:hAnsi="宋体" w:cs="宋体" w:eastAsia="宋体" w:hint="default"/>
                <w:sz w:val="18"/>
                <w:szCs w:val="18"/>
              </w:rPr>
              <w:t>陷发生的可能性较高，会显著降低工</w:t>
            </w:r>
          </w:p>
        </w:tc>
      </w:tr>
      <w:tr>
        <w:trPr>
          <w:trHeight w:val="274"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2" w:right="0"/>
              <w:jc w:val="left"/>
              <w:rPr>
                <w:rFonts w:ascii="宋体" w:hAnsi="宋体" w:cs="宋体" w:eastAsia="宋体" w:hint="default"/>
                <w:sz w:val="17"/>
                <w:szCs w:val="17"/>
              </w:rPr>
            </w:pPr>
            <w:r>
              <w:rPr>
                <w:rFonts w:ascii="宋体" w:hAnsi="宋体" w:cs="宋体" w:eastAsia="宋体" w:hint="default"/>
                <w:w w:val="105"/>
                <w:sz w:val="17"/>
                <w:szCs w:val="17"/>
              </w:rPr>
              <w:t>控制的监督无效。</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0" w:right="0"/>
              <w:jc w:val="left"/>
              <w:rPr>
                <w:rFonts w:ascii="宋体" w:hAnsi="宋体" w:cs="宋体" w:eastAsia="宋体" w:hint="default"/>
                <w:sz w:val="17"/>
                <w:szCs w:val="17"/>
              </w:rPr>
            </w:pPr>
            <w:r>
              <w:rPr>
                <w:rFonts w:ascii="宋体" w:hAnsi="宋体" w:cs="宋体" w:eastAsia="宋体" w:hint="default"/>
                <w:w w:val="105"/>
                <w:sz w:val="17"/>
                <w:szCs w:val="17"/>
              </w:rPr>
              <w:t>作效率或效果、或显著加大效果的不</w:t>
            </w:r>
            <w:r>
              <w:rPr>
                <w:rFonts w:ascii="宋体" w:hAnsi="宋体" w:cs="宋体" w:eastAsia="宋体" w:hint="default"/>
                <w:sz w:val="17"/>
                <w:szCs w:val="17"/>
              </w:rPr>
            </w:r>
          </w:p>
        </w:tc>
      </w:tr>
      <w:tr>
        <w:trPr>
          <w:trHeight w:val="379"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8" w:lineRule="exact"/>
              <w:ind w:left="10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nil" w:sz="6" w:space="0" w:color="auto"/>
              <w:left w:val="single" w:sz="4" w:space="0" w:color="000000"/>
              <w:bottom w:val="nil" w:sz="6" w:space="0" w:color="auto"/>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0" w:right="0"/>
              <w:jc w:val="left"/>
              <w:rPr>
                <w:rFonts w:ascii="宋体" w:hAnsi="宋体" w:cs="宋体" w:eastAsia="宋体" w:hint="default"/>
                <w:sz w:val="17"/>
                <w:szCs w:val="17"/>
              </w:rPr>
            </w:pPr>
            <w:r>
              <w:rPr>
                <w:rFonts w:ascii="宋体" w:hAnsi="宋体" w:cs="宋体" w:eastAsia="宋体" w:hint="default"/>
                <w:w w:val="105"/>
                <w:sz w:val="17"/>
                <w:szCs w:val="17"/>
              </w:rPr>
              <w:t>确定性，或使之显著偏离预期目标</w:t>
            </w:r>
            <w:r>
              <w:rPr>
                <w:rFonts w:ascii="宋体" w:hAnsi="宋体" w:cs="宋体" w:eastAsia="宋体" w:hint="default"/>
                <w:sz w:val="17"/>
                <w:szCs w:val="17"/>
              </w:rPr>
            </w:r>
          </w:p>
        </w:tc>
      </w:tr>
      <w:tr>
        <w:trPr>
          <w:trHeight w:val="336"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02" w:right="0"/>
              <w:jc w:val="left"/>
              <w:rPr>
                <w:rFonts w:ascii="宋体" w:hAnsi="宋体" w:cs="宋体" w:eastAsia="宋体" w:hint="default"/>
                <w:sz w:val="18"/>
                <w:szCs w:val="18"/>
              </w:rPr>
            </w:pPr>
            <w:r>
              <w:rPr>
                <w:rFonts w:ascii="宋体" w:hAnsi="宋体" w:cs="宋体" w:eastAsia="宋体" w:hint="default"/>
                <w:sz w:val="18"/>
                <w:szCs w:val="18"/>
              </w:rPr>
              <w:t>二、重要缺陷：在缺陷识别的时候，同</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的。</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w w:val="105"/>
                <w:sz w:val="17"/>
                <w:szCs w:val="17"/>
              </w:rPr>
              <w:t>时考虑缺陷发生的可能性，缺陷发生可</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
        </w:tc>
      </w:tr>
      <w:tr>
        <w:trPr>
          <w:trHeight w:val="370"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w w:val="105"/>
                <w:sz w:val="17"/>
                <w:szCs w:val="17"/>
              </w:rPr>
              <w:t>能性为中等则认定为重要缺陷。</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三、一般缺陷：如果缺陷发生的可能</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0" w:right="0"/>
              <w:jc w:val="left"/>
              <w:rPr>
                <w:rFonts w:ascii="宋体" w:hAnsi="宋体" w:cs="宋体" w:eastAsia="宋体" w:hint="default"/>
                <w:sz w:val="17"/>
                <w:szCs w:val="17"/>
              </w:rPr>
            </w:pPr>
            <w:r>
              <w:rPr>
                <w:rFonts w:ascii="宋体" w:hAnsi="宋体" w:cs="宋体" w:eastAsia="宋体" w:hint="default"/>
                <w:w w:val="105"/>
                <w:sz w:val="17"/>
                <w:szCs w:val="17"/>
              </w:rPr>
              <w:t>性较小，会降低工作效率或效果、或</w:t>
            </w:r>
            <w:r>
              <w:rPr>
                <w:rFonts w:ascii="宋体" w:hAnsi="宋体" w:cs="宋体" w:eastAsia="宋体" w:hint="default"/>
                <w:sz w:val="17"/>
                <w:szCs w:val="17"/>
              </w:rPr>
            </w:r>
          </w:p>
        </w:tc>
      </w:tr>
      <w:tr>
        <w:trPr>
          <w:trHeight w:val="322"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2" w:right="0"/>
              <w:jc w:val="left"/>
              <w:rPr>
                <w:rFonts w:ascii="宋体" w:hAnsi="宋体" w:cs="宋体" w:eastAsia="宋体" w:hint="default"/>
                <w:sz w:val="17"/>
                <w:szCs w:val="17"/>
              </w:rPr>
            </w:pPr>
            <w:r>
              <w:rPr>
                <w:rFonts w:ascii="宋体" w:hAnsi="宋体" w:cs="宋体" w:eastAsia="宋体" w:hint="default"/>
                <w:w w:val="105"/>
                <w:sz w:val="17"/>
                <w:szCs w:val="17"/>
              </w:rPr>
              <w:t>三、一般缺陷：未构成重大缺陷、重要</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加大效果的不确定性，或使之偏离预</w:t>
            </w:r>
          </w:p>
        </w:tc>
      </w:tr>
      <w:tr>
        <w:trPr>
          <w:trHeight w:val="367"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缺陷标准的其他内部控制缺陷。</w:t>
            </w:r>
          </w:p>
        </w:tc>
        <w:tc>
          <w:tcPr>
            <w:tcW w:w="3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100" w:right="0"/>
              <w:jc w:val="left"/>
              <w:rPr>
                <w:rFonts w:ascii="宋体" w:hAnsi="宋体" w:cs="宋体" w:eastAsia="宋体" w:hint="default"/>
                <w:sz w:val="17"/>
                <w:szCs w:val="17"/>
              </w:rPr>
            </w:pPr>
            <w:r>
              <w:rPr>
                <w:rFonts w:ascii="宋体" w:hAnsi="宋体" w:cs="宋体" w:eastAsia="宋体" w:hint="default"/>
                <w:w w:val="105"/>
                <w:sz w:val="17"/>
                <w:szCs w:val="17"/>
              </w:rPr>
              <w:t>期目标的。</w:t>
            </w:r>
            <w:r>
              <w:rPr>
                <w:rFonts w:ascii="宋体" w:hAnsi="宋体" w:cs="宋体" w:eastAsia="宋体" w:hint="default"/>
                <w:sz w:val="17"/>
                <w:szCs w:val="17"/>
              </w:rPr>
            </w:r>
          </w:p>
        </w:tc>
      </w:tr>
      <w:tr>
        <w:trPr>
          <w:trHeight w:val="386"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102" w:right="0"/>
              <w:jc w:val="left"/>
              <w:rPr>
                <w:rFonts w:ascii="宋体" w:hAnsi="宋体" w:cs="宋体" w:eastAsia="宋体" w:hint="default"/>
                <w:sz w:val="17"/>
                <w:szCs w:val="17"/>
              </w:rPr>
            </w:pPr>
            <w:r>
              <w:rPr>
                <w:rFonts w:ascii="宋体" w:hAnsi="宋体" w:cs="宋体" w:eastAsia="宋体" w:hint="default"/>
                <w:w w:val="105"/>
                <w:sz w:val="17"/>
                <w:szCs w:val="17"/>
              </w:rPr>
              <w:t>一、营业收入潜在错报</w:t>
            </w:r>
            <w:r>
              <w:rPr>
                <w:rFonts w:ascii="宋体" w:hAnsi="宋体" w:cs="宋体" w:eastAsia="宋体" w:hint="default"/>
                <w:sz w:val="17"/>
                <w:szCs w:val="17"/>
              </w:rPr>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9"/>
              <w:ind w:left="100" w:right="0"/>
              <w:jc w:val="left"/>
              <w:rPr>
                <w:rFonts w:ascii="宋体" w:hAnsi="宋体" w:cs="宋体" w:eastAsia="宋体" w:hint="default"/>
                <w:sz w:val="18"/>
                <w:szCs w:val="18"/>
              </w:rPr>
            </w:pPr>
            <w:r>
              <w:rPr>
                <w:rFonts w:ascii="宋体" w:hAnsi="宋体" w:cs="宋体" w:eastAsia="宋体" w:hint="default"/>
                <w:sz w:val="18"/>
                <w:szCs w:val="18"/>
              </w:rPr>
              <w:t>直接财产损失金额</w:t>
            </w:r>
          </w:p>
        </w:tc>
      </w:tr>
      <w:tr>
        <w:trPr>
          <w:trHeight w:val="343"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2" w:right="0"/>
              <w:jc w:val="left"/>
              <w:rPr>
                <w:rFonts w:ascii="宋体" w:hAnsi="宋体" w:cs="宋体" w:eastAsia="宋体" w:hint="default"/>
                <w:sz w:val="17"/>
                <w:szCs w:val="17"/>
              </w:rPr>
            </w:pPr>
            <w:r>
              <w:rPr>
                <w:rFonts w:ascii="宋体" w:hAnsi="宋体" w:cs="宋体" w:eastAsia="宋体" w:hint="default"/>
                <w:w w:val="105"/>
                <w:sz w:val="17"/>
                <w:szCs w:val="17"/>
              </w:rPr>
              <w:t>二、</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2" w:right="0"/>
              <w:jc w:val="left"/>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营业收入的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100" w:right="0"/>
              <w:jc w:val="left"/>
              <w:rPr>
                <w:rFonts w:ascii="宋体" w:hAnsi="宋体" w:cs="宋体" w:eastAsia="宋体" w:hint="default"/>
                <w:sz w:val="17"/>
                <w:szCs w:val="17"/>
              </w:rPr>
            </w:pPr>
            <w:r>
              <w:rPr>
                <w:rFonts w:ascii="宋体" w:hAnsi="宋体" w:cs="宋体" w:eastAsia="宋体" w:hint="default"/>
                <w:w w:val="105"/>
                <w:sz w:val="17"/>
                <w:szCs w:val="17"/>
              </w:rPr>
              <w:t>重大缺陷定：上一会计年度净资产的</w:t>
            </w:r>
            <w:r>
              <w:rPr>
                <w:rFonts w:ascii="宋体" w:hAnsi="宋体" w:cs="宋体" w:eastAsia="宋体" w:hint="default"/>
                <w:sz w:val="17"/>
                <w:szCs w:val="17"/>
              </w:rPr>
            </w:r>
          </w:p>
        </w:tc>
      </w:tr>
      <w:tr>
        <w:trPr>
          <w:trHeight w:val="346"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nil" w:sz="6" w:space="0" w:color="auto"/>
              <w:left w:val="single" w:sz="4" w:space="0" w:color="000000"/>
              <w:bottom w:val="nil" w:sz="6" w:space="0" w:color="auto"/>
              <w:right w:val="single" w:sz="4" w:space="0" w:color="000000"/>
            </w:tcBorders>
          </w:tcPr>
          <w:p>
            <w:pP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及以上；</w:t>
            </w:r>
          </w:p>
        </w:tc>
      </w:tr>
      <w:tr>
        <w:trPr>
          <w:trHeight w:val="336"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02" w:right="0"/>
              <w:jc w:val="left"/>
              <w:rPr>
                <w:rFonts w:ascii="宋体" w:hAnsi="宋体" w:cs="宋体" w:eastAsia="宋体" w:hint="default"/>
                <w:sz w:val="17"/>
                <w:szCs w:val="17"/>
              </w:rPr>
            </w:pPr>
            <w:r>
              <w:rPr>
                <w:rFonts w:ascii="宋体" w:hAnsi="宋体" w:cs="宋体" w:eastAsia="宋体" w:hint="default"/>
                <w:w w:val="105"/>
                <w:sz w:val="17"/>
                <w:szCs w:val="17"/>
              </w:rPr>
              <w:t>重要缺陷：错报介于营业收入的</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
        </w:tc>
      </w:tr>
      <w:tr>
        <w:trPr>
          <w:trHeight w:val="33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5%-10%</w:t>
            </w:r>
            <w:r>
              <w:rPr>
                <w:rFonts w:ascii="宋体" w:hAnsi="宋体" w:cs="宋体" w:eastAsia="宋体" w:hint="default"/>
                <w:w w:val="105"/>
                <w:sz w:val="17"/>
                <w:szCs w:val="17"/>
              </w:rPr>
              <w:t>；</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100" w:right="0"/>
              <w:jc w:val="left"/>
              <w:rPr>
                <w:rFonts w:ascii="宋体" w:hAnsi="宋体" w:cs="宋体" w:eastAsia="宋体" w:hint="default"/>
                <w:sz w:val="17"/>
                <w:szCs w:val="17"/>
              </w:rPr>
            </w:pPr>
            <w:r>
              <w:rPr>
                <w:rFonts w:ascii="宋体" w:hAnsi="宋体" w:cs="宋体" w:eastAsia="宋体" w:hint="default"/>
                <w:w w:val="105"/>
                <w:sz w:val="17"/>
                <w:szCs w:val="17"/>
              </w:rPr>
              <w:t>重要缺陷：上一会计年度净资产的</w:t>
            </w:r>
            <w:r>
              <w:rPr>
                <w:rFonts w:ascii="宋体" w:hAnsi="宋体" w:cs="宋体" w:eastAsia="宋体" w:hint="default"/>
                <w:sz w:val="17"/>
                <w:szCs w:val="17"/>
              </w:rPr>
            </w:r>
          </w:p>
        </w:tc>
      </w:tr>
      <w:tr>
        <w:trPr>
          <w:trHeight w:val="374"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
        </w:tc>
        <w:tc>
          <w:tcPr>
            <w:tcW w:w="30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上一会计年度净资产的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18" w:footer="1017" w:top="1120" w:bottom="1200" w:left="1020" w:right="102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23"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2" w:right="0"/>
              <w:jc w:val="left"/>
              <w:rPr>
                <w:rFonts w:ascii="宋体" w:hAnsi="宋体" w:cs="宋体" w:eastAsia="宋体" w:hint="default"/>
                <w:sz w:val="17"/>
                <w:szCs w:val="17"/>
              </w:rPr>
            </w:pPr>
            <w:r>
              <w:rPr>
                <w:rFonts w:ascii="宋体" w:hAnsi="宋体" w:cs="宋体" w:eastAsia="宋体" w:hint="default"/>
                <w:w w:val="105"/>
                <w:sz w:val="17"/>
                <w:szCs w:val="17"/>
              </w:rPr>
              <w:t>一般缺陷：错报</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营业收入的</w:t>
            </w:r>
            <w:r>
              <w:rPr>
                <w:rFonts w:ascii="宋体" w:hAnsi="宋体" w:cs="宋体" w:eastAsia="宋体" w:hint="default"/>
                <w:spacing w:val="-29"/>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w:t>
            </w:r>
            <w:r>
              <w:rPr>
                <w:rFonts w:ascii="宋体" w:hAnsi="宋体" w:cs="宋体" w:eastAsia="宋体" w:hint="default"/>
                <w:sz w:val="17"/>
                <w:szCs w:val="17"/>
              </w:rPr>
            </w:r>
          </w:p>
        </w:tc>
        <w:tc>
          <w:tcPr>
            <w:tcW w:w="3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100" w:right="0"/>
              <w:jc w:val="left"/>
              <w:rPr>
                <w:rFonts w:ascii="宋体" w:hAnsi="宋体" w:cs="宋体" w:eastAsia="宋体" w:hint="default"/>
                <w:sz w:val="17"/>
                <w:szCs w:val="17"/>
              </w:rPr>
            </w:pPr>
            <w:r>
              <w:rPr>
                <w:rFonts w:ascii="宋体" w:hAnsi="宋体" w:cs="宋体" w:eastAsia="宋体" w:hint="default"/>
                <w:w w:val="105"/>
                <w:sz w:val="17"/>
                <w:szCs w:val="17"/>
              </w:rPr>
              <w:t>一般缺陷：小于上一会计年度净资产</w:t>
            </w:r>
            <w:r>
              <w:rPr>
                <w:rFonts w:ascii="宋体" w:hAnsi="宋体" w:cs="宋体" w:eastAsia="宋体" w:hint="default"/>
                <w:sz w:val="17"/>
                <w:szCs w:val="17"/>
              </w:rPr>
            </w:r>
          </w:p>
        </w:tc>
      </w:tr>
      <w:tr>
        <w:trPr>
          <w:trHeight w:val="542"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二、资产总额潜在错报</w:t>
            </w:r>
          </w:p>
        </w:tc>
        <w:tc>
          <w:tcPr>
            <w:tcW w:w="30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533"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重大缺陷：错报</w:t>
            </w:r>
            <w:r>
              <w:rPr>
                <w:rFonts w:ascii="Times New Roman" w:hAnsi="Times New Roman" w:cs="Times New Roman" w:eastAsia="Times New Roman" w:hint="default"/>
                <w:w w:val="105"/>
                <w:sz w:val="17"/>
                <w:szCs w:val="17"/>
              </w:rPr>
              <w:t>&gt;</w:t>
            </w:r>
            <w:r>
              <w:rPr>
                <w:rFonts w:ascii="宋体" w:hAnsi="宋体" w:cs="宋体" w:eastAsia="宋体" w:hint="default"/>
                <w:w w:val="105"/>
                <w:sz w:val="17"/>
                <w:szCs w:val="17"/>
              </w:rPr>
              <w:t>资产总额的</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
        </w:tc>
      </w:tr>
      <w:tr>
        <w:trPr>
          <w:trHeight w:val="326"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102" w:right="0"/>
              <w:jc w:val="left"/>
              <w:rPr>
                <w:rFonts w:ascii="宋体" w:hAnsi="宋体" w:cs="宋体" w:eastAsia="宋体" w:hint="default"/>
                <w:sz w:val="17"/>
                <w:szCs w:val="17"/>
              </w:rPr>
            </w:pPr>
            <w:r>
              <w:rPr>
                <w:rFonts w:ascii="宋体" w:hAnsi="宋体" w:cs="宋体" w:eastAsia="宋体" w:hint="default"/>
                <w:w w:val="105"/>
                <w:sz w:val="17"/>
                <w:szCs w:val="17"/>
              </w:rPr>
              <w:t>重要缺陷：错报介于资产总额的</w:t>
            </w:r>
            <w:r>
              <w:rPr>
                <w:rFonts w:ascii="宋体" w:hAnsi="宋体" w:cs="宋体" w:eastAsia="宋体" w:hint="default"/>
                <w:sz w:val="17"/>
                <w:szCs w:val="17"/>
              </w:rPr>
            </w:r>
          </w:p>
        </w:tc>
        <w:tc>
          <w:tcPr>
            <w:tcW w:w="3051" w:type="dxa"/>
            <w:tcBorders>
              <w:top w:val="nil" w:sz="6" w:space="0" w:color="auto"/>
              <w:left w:val="single" w:sz="4" w:space="0" w:color="000000"/>
              <w:bottom w:val="nil" w:sz="6" w:space="0" w:color="auto"/>
              <w:right w:val="single" w:sz="4" w:space="0" w:color="000000"/>
            </w:tcBorders>
          </w:tcPr>
          <w:p>
            <w:pPr/>
          </w:p>
        </w:tc>
      </w:tr>
      <w:tr>
        <w:trPr>
          <w:trHeight w:val="514" w:hRule="exact"/>
        </w:trPr>
        <w:tc>
          <w:tcPr>
            <w:tcW w:w="3194" w:type="dxa"/>
            <w:vMerge/>
            <w:tcBorders>
              <w:left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w:t>
            </w:r>
          </w:p>
        </w:tc>
        <w:tc>
          <w:tcPr>
            <w:tcW w:w="3051" w:type="dxa"/>
            <w:tcBorders>
              <w:top w:val="nil" w:sz="6" w:space="0" w:color="auto"/>
              <w:left w:val="single" w:sz="4" w:space="0" w:color="000000"/>
              <w:bottom w:val="nil" w:sz="6" w:space="0" w:color="auto"/>
              <w:right w:val="single" w:sz="4" w:space="0" w:color="000000"/>
            </w:tcBorders>
          </w:tcPr>
          <w:p>
            <w:pPr/>
          </w:p>
        </w:tc>
      </w:tr>
      <w:tr>
        <w:trPr>
          <w:trHeight w:val="547"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一般缺陷：错报</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资产总额的</w:t>
            </w:r>
            <w:r>
              <w:rPr>
                <w:rFonts w:ascii="宋体" w:hAnsi="宋体" w:cs="宋体" w:eastAsia="宋体" w:hint="default"/>
                <w:spacing w:val="-29"/>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w:t>
            </w:r>
            <w:r>
              <w:rPr>
                <w:rFonts w:ascii="宋体" w:hAnsi="宋体" w:cs="宋体" w:eastAsia="宋体" w:hint="default"/>
                <w:sz w:val="17"/>
                <w:szCs w:val="17"/>
              </w:rPr>
            </w:r>
          </w:p>
        </w:tc>
        <w:tc>
          <w:tcPr>
            <w:tcW w:w="305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非财务报告重要缺陷数量（个）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bl>
    <w:p>
      <w:pPr>
        <w:spacing w:line="240" w:lineRule="auto" w:before="13"/>
        <w:rPr>
          <w:rFonts w:ascii="宋体" w:hAnsi="宋体" w:cs="宋体" w:eastAsia="宋体" w:hint="default"/>
          <w:b/>
          <w:bCs/>
          <w:sz w:val="17"/>
          <w:szCs w:val="17"/>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918" w:footer="1017" w:top="112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right="3468"/>
        <w:jc w:val="center"/>
        <w:rPr>
          <w:b w:val="0"/>
          <w:bCs w:val="0"/>
        </w:rPr>
      </w:pPr>
      <w:bookmarkStart w:name="_bookmark8" w:id="9"/>
      <w:bookmarkEnd w:id="9"/>
      <w:r>
        <w:rPr>
          <w:b w:val="0"/>
          <w:bCs w:val="0"/>
        </w:rPr>
      </w:r>
      <w:r>
        <w:rPr/>
        <w:t>第十节</w:t>
      </w:r>
      <w:r>
        <w:rPr>
          <w:spacing w:val="-4"/>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107"/>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审计意见类型</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17"/>
                <w:szCs w:val="17"/>
              </w:rPr>
            </w:pPr>
            <w:r>
              <w:rPr>
                <w:rFonts w:ascii="宋体" w:hAnsi="宋体" w:cs="宋体" w:eastAsia="宋体" w:hint="default"/>
                <w:w w:val="105"/>
                <w:sz w:val="17"/>
                <w:szCs w:val="17"/>
              </w:rPr>
              <w:t>标准无保留审计意见</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审计报告签署日期</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审计机构名称</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宋体" w:hAnsi="宋体" w:cs="宋体" w:eastAsia="宋体" w:hint="default"/>
                <w:sz w:val="17"/>
                <w:szCs w:val="17"/>
              </w:rPr>
            </w:pPr>
            <w:r>
              <w:rPr>
                <w:rFonts w:ascii="宋体" w:hAnsi="宋体" w:cs="宋体" w:eastAsia="宋体" w:hint="default"/>
                <w:w w:val="105"/>
                <w:sz w:val="17"/>
                <w:szCs w:val="17"/>
              </w:rPr>
              <w:t>天职国际会计师事务所（特殊普通合伙）</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审计报告文号</w:t>
            </w:r>
            <w:r>
              <w:rPr>
                <w:rFonts w:ascii="宋体" w:hAnsi="宋体" w:cs="宋体" w:eastAsia="宋体" w:hint="default"/>
                <w:sz w:val="17"/>
                <w:szCs w:val="17"/>
              </w:rPr>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17"/>
                <w:szCs w:val="17"/>
              </w:rPr>
            </w:pPr>
            <w:r>
              <w:rPr>
                <w:rFonts w:ascii="宋体" w:hAnsi="宋体" w:cs="宋体" w:eastAsia="宋体" w:hint="default"/>
                <w:w w:val="105"/>
                <w:sz w:val="17"/>
                <w:szCs w:val="17"/>
              </w:rPr>
              <w:t>天职业字</w:t>
            </w:r>
            <w:r>
              <w:rPr>
                <w:rFonts w:ascii="Times New Roman" w:hAnsi="Times New Roman" w:cs="Times New Roman" w:eastAsia="Times New Roman" w:hint="default"/>
                <w:w w:val="105"/>
                <w:sz w:val="17"/>
                <w:szCs w:val="17"/>
              </w:rPr>
              <w:t>[2016]11000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号</w:t>
            </w:r>
            <w:r>
              <w:rPr>
                <w:rFonts w:ascii="宋体" w:hAnsi="宋体" w:cs="宋体" w:eastAsia="宋体" w:hint="default"/>
                <w:sz w:val="17"/>
                <w:szCs w:val="17"/>
              </w:rPr>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黎明，陈子涵</w:t>
            </w:r>
          </w:p>
        </w:tc>
      </w:tr>
    </w:tbl>
    <w:p>
      <w:pPr>
        <w:pStyle w:val="BodyText"/>
        <w:spacing w:line="240" w:lineRule="auto" w:before="48"/>
        <w:ind w:left="3389" w:right="3468"/>
        <w:jc w:val="center"/>
      </w:pPr>
      <w:r>
        <w:rPr/>
        <w:t>审计报告正文</w:t>
      </w:r>
    </w:p>
    <w:p>
      <w:pPr>
        <w:spacing w:line="240" w:lineRule="auto" w:before="5"/>
        <w:rPr>
          <w:rFonts w:ascii="宋体" w:hAnsi="宋体" w:cs="宋体" w:eastAsia="宋体" w:hint="default"/>
          <w:sz w:val="26"/>
          <w:szCs w:val="26"/>
        </w:rPr>
      </w:pPr>
    </w:p>
    <w:p>
      <w:pPr>
        <w:pStyle w:val="BodyText"/>
        <w:spacing w:line="240" w:lineRule="auto" w:before="42"/>
        <w:ind w:right="107"/>
        <w:jc w:val="left"/>
      </w:pPr>
      <w:r>
        <w:rPr/>
        <w:t>深圳市赢时胜信息技术股份有限公司全体股东：</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482" w:lineRule="auto"/>
        <w:ind w:right="192" w:firstLine="422"/>
        <w:jc w:val="both"/>
        <w:rPr>
          <w:sz w:val="17"/>
          <w:szCs w:val="17"/>
        </w:rPr>
      </w:pPr>
      <w:r>
        <w:rPr>
          <w:spacing w:val="-2"/>
          <w:w w:val="98"/>
        </w:rPr>
        <w:t>我们审计了后附的深圳市赢时胜信息技术股份有限公司（以下简称“赢时胜公司”）财务报表，包括2015年12月31日的</w:t>
      </w:r>
      <w:r>
        <w:rPr>
          <w:w w:val="98"/>
        </w:rPr>
        <w:t> </w:t>
      </w:r>
      <w:r>
        <w:rPr>
          <w:w w:val="95"/>
        </w:rPr>
        <w:t>资产负债表及合并资产负债表，2015年度的利润表及合并利润表、现金流量表及合并现金流量表和股东权益变动表及合并股</w:t>
      </w:r>
      <w:r>
        <w:rPr>
          <w:spacing w:val="36"/>
          <w:w w:val="95"/>
        </w:rPr>
        <w:t> </w:t>
      </w:r>
      <w:r>
        <w:rPr>
          <w:spacing w:val="36"/>
          <w:w w:val="95"/>
        </w:rPr>
      </w:r>
      <w:r>
        <w:rPr>
          <w:sz w:val="17"/>
          <w:szCs w:val="17"/>
        </w:rPr>
        <w:t>东权益变动表以及财务报表附注。</w:t>
      </w:r>
    </w:p>
    <w:p>
      <w:pPr>
        <w:spacing w:line="240" w:lineRule="auto" w:before="7"/>
        <w:rPr>
          <w:rFonts w:ascii="宋体" w:hAnsi="宋体" w:cs="宋体" w:eastAsia="宋体" w:hint="default"/>
          <w:sz w:val="22"/>
          <w:szCs w:val="22"/>
        </w:rPr>
      </w:pPr>
    </w:p>
    <w:p>
      <w:pPr>
        <w:pStyle w:val="Heading4"/>
        <w:spacing w:line="240" w:lineRule="auto"/>
        <w:ind w:right="107"/>
        <w:jc w:val="left"/>
        <w:rPr>
          <w:b w:val="0"/>
          <w:bCs w:val="0"/>
        </w:rPr>
      </w:pPr>
      <w:r>
        <w:rPr>
          <w:spacing w:val="2"/>
        </w:rPr>
        <w:t>一、管理层对财务报表的责任</w:t>
      </w:r>
      <w:r>
        <w:rPr>
          <w:b w:val="0"/>
          <w:bCs w:val="0"/>
          <w:spacing w:val="2"/>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BodyText"/>
        <w:spacing w:line="480" w:lineRule="auto"/>
        <w:ind w:right="107" w:firstLine="422"/>
        <w:jc w:val="left"/>
      </w:pPr>
      <w:r>
        <w:rPr>
          <w:spacing w:val="4"/>
          <w:w w:val="98"/>
        </w:rPr>
        <w:t>编</w:t>
      </w:r>
      <w:r>
        <w:rPr>
          <w:spacing w:val="-1"/>
          <w:w w:val="98"/>
        </w:rPr>
        <w:t>制</w:t>
      </w:r>
      <w:r>
        <w:rPr>
          <w:spacing w:val="4"/>
          <w:w w:val="98"/>
        </w:rPr>
        <w:t>和公</w:t>
      </w:r>
      <w:r>
        <w:rPr>
          <w:spacing w:val="-1"/>
          <w:w w:val="98"/>
        </w:rPr>
        <w:t>允</w:t>
      </w:r>
      <w:r>
        <w:rPr>
          <w:spacing w:val="4"/>
          <w:w w:val="98"/>
        </w:rPr>
        <w:t>列报</w:t>
      </w:r>
      <w:r>
        <w:rPr>
          <w:spacing w:val="-1"/>
          <w:w w:val="98"/>
        </w:rPr>
        <w:t>财</w:t>
      </w:r>
      <w:r>
        <w:rPr>
          <w:spacing w:val="4"/>
          <w:w w:val="98"/>
        </w:rPr>
        <w:t>务报</w:t>
      </w:r>
      <w:r>
        <w:rPr>
          <w:spacing w:val="-1"/>
          <w:w w:val="98"/>
        </w:rPr>
        <w:t>表</w:t>
      </w:r>
      <w:r>
        <w:rPr>
          <w:spacing w:val="4"/>
          <w:w w:val="98"/>
        </w:rPr>
        <w:t>是赢</w:t>
      </w:r>
      <w:r>
        <w:rPr>
          <w:spacing w:val="-1"/>
          <w:w w:val="98"/>
        </w:rPr>
        <w:t>时</w:t>
      </w:r>
      <w:r>
        <w:rPr>
          <w:spacing w:val="4"/>
          <w:w w:val="98"/>
        </w:rPr>
        <w:t>胜</w:t>
      </w:r>
      <w:r>
        <w:rPr>
          <w:spacing w:val="-1"/>
          <w:w w:val="98"/>
        </w:rPr>
        <w:t>公</w:t>
      </w:r>
      <w:r>
        <w:rPr>
          <w:spacing w:val="4"/>
          <w:w w:val="98"/>
        </w:rPr>
        <w:t>司管</w:t>
      </w:r>
      <w:r>
        <w:rPr>
          <w:spacing w:val="-1"/>
          <w:w w:val="98"/>
        </w:rPr>
        <w:t>理</w:t>
      </w:r>
      <w:r>
        <w:rPr>
          <w:spacing w:val="4"/>
          <w:w w:val="98"/>
        </w:rPr>
        <w:t>层的</w:t>
      </w:r>
      <w:r>
        <w:rPr>
          <w:spacing w:val="-1"/>
          <w:w w:val="98"/>
        </w:rPr>
        <w:t>责</w:t>
      </w:r>
      <w:r>
        <w:rPr>
          <w:spacing w:val="4"/>
          <w:w w:val="98"/>
        </w:rPr>
        <w:t>任。</w:t>
      </w:r>
      <w:r>
        <w:rPr>
          <w:spacing w:val="-1"/>
          <w:w w:val="98"/>
        </w:rPr>
        <w:t>这</w:t>
      </w:r>
      <w:r>
        <w:rPr>
          <w:spacing w:val="4"/>
          <w:w w:val="98"/>
        </w:rPr>
        <w:t>种责</w:t>
      </w:r>
      <w:r>
        <w:rPr>
          <w:spacing w:val="-1"/>
          <w:w w:val="98"/>
        </w:rPr>
        <w:t>任</w:t>
      </w:r>
      <w:r>
        <w:rPr>
          <w:spacing w:val="4"/>
          <w:w w:val="98"/>
        </w:rPr>
        <w:t>包</w:t>
      </w:r>
      <w:r>
        <w:rPr>
          <w:spacing w:val="-1"/>
          <w:w w:val="98"/>
        </w:rPr>
        <w:t>括</w:t>
      </w:r>
      <w:r>
        <w:rPr>
          <w:spacing w:val="-87"/>
          <w:w w:val="98"/>
        </w:rPr>
        <w:t>：</w:t>
      </w:r>
      <w:r>
        <w:rPr>
          <w:spacing w:val="4"/>
          <w:w w:val="98"/>
        </w:rPr>
        <w:t>（</w:t>
      </w:r>
      <w:r>
        <w:rPr>
          <w:spacing w:val="2"/>
          <w:w w:val="98"/>
        </w:rPr>
        <w:t>1</w:t>
      </w:r>
      <w:r>
        <w:rPr>
          <w:spacing w:val="4"/>
          <w:w w:val="98"/>
        </w:rPr>
        <w:t>）</w:t>
      </w:r>
      <w:r>
        <w:rPr>
          <w:spacing w:val="-1"/>
          <w:w w:val="98"/>
        </w:rPr>
        <w:t>按</w:t>
      </w:r>
      <w:r>
        <w:rPr>
          <w:spacing w:val="4"/>
          <w:w w:val="98"/>
        </w:rPr>
        <w:t>照企</w:t>
      </w:r>
      <w:r>
        <w:rPr>
          <w:spacing w:val="-1"/>
          <w:w w:val="98"/>
        </w:rPr>
        <w:t>业</w:t>
      </w:r>
      <w:r>
        <w:rPr>
          <w:spacing w:val="4"/>
          <w:w w:val="98"/>
        </w:rPr>
        <w:t>会计</w:t>
      </w:r>
      <w:r>
        <w:rPr>
          <w:spacing w:val="-1"/>
          <w:w w:val="98"/>
        </w:rPr>
        <w:t>准</w:t>
      </w:r>
      <w:r>
        <w:rPr>
          <w:spacing w:val="4"/>
          <w:w w:val="98"/>
        </w:rPr>
        <w:t>则的</w:t>
      </w:r>
      <w:r>
        <w:rPr>
          <w:spacing w:val="-1"/>
          <w:w w:val="98"/>
        </w:rPr>
        <w:t>规</w:t>
      </w:r>
      <w:r>
        <w:rPr>
          <w:spacing w:val="4"/>
          <w:w w:val="98"/>
        </w:rPr>
        <w:t>定编</w:t>
      </w:r>
      <w:r>
        <w:rPr>
          <w:spacing w:val="-1"/>
          <w:w w:val="98"/>
        </w:rPr>
        <w:t>制</w:t>
      </w:r>
      <w:r>
        <w:rPr>
          <w:spacing w:val="4"/>
          <w:w w:val="98"/>
        </w:rPr>
        <w:t>财</w:t>
      </w:r>
      <w:r>
        <w:rPr>
          <w:spacing w:val="-1"/>
          <w:w w:val="98"/>
        </w:rPr>
        <w:t>务</w:t>
      </w:r>
      <w:r>
        <w:rPr>
          <w:spacing w:val="4"/>
          <w:w w:val="98"/>
        </w:rPr>
        <w:t>报表</w:t>
      </w:r>
      <w:r>
        <w:rPr>
          <w:w w:val="98"/>
        </w:rPr>
        <w:t>，</w:t>
      </w:r>
      <w:r>
        <w:rPr>
          <w:w w:val="98"/>
        </w:rPr>
        <w:t> </w:t>
      </w:r>
      <w:r>
        <w:rPr>
          <w:spacing w:val="-1"/>
          <w:w w:val="98"/>
        </w:rPr>
        <w:t>并</w:t>
      </w:r>
      <w:r>
        <w:rPr>
          <w:spacing w:val="4"/>
          <w:w w:val="98"/>
        </w:rPr>
        <w:t>使</w:t>
      </w:r>
      <w:r>
        <w:rPr>
          <w:spacing w:val="-1"/>
          <w:w w:val="98"/>
        </w:rPr>
        <w:t>其</w:t>
      </w:r>
      <w:r>
        <w:rPr>
          <w:spacing w:val="4"/>
          <w:w w:val="98"/>
        </w:rPr>
        <w:t>实</w:t>
      </w:r>
      <w:r>
        <w:rPr>
          <w:spacing w:val="-1"/>
          <w:w w:val="98"/>
        </w:rPr>
        <w:t>现</w:t>
      </w:r>
      <w:r>
        <w:rPr>
          <w:spacing w:val="4"/>
          <w:w w:val="98"/>
        </w:rPr>
        <w:t>公</w:t>
      </w:r>
      <w:r>
        <w:rPr>
          <w:spacing w:val="-1"/>
          <w:w w:val="98"/>
        </w:rPr>
        <w:t>允</w:t>
      </w:r>
      <w:r>
        <w:rPr>
          <w:spacing w:val="4"/>
          <w:w w:val="98"/>
        </w:rPr>
        <w:t>反映</w:t>
      </w:r>
      <w:r>
        <w:rPr>
          <w:spacing w:val="-92"/>
          <w:w w:val="98"/>
        </w:rPr>
        <w:t>；</w:t>
      </w:r>
      <w:r>
        <w:rPr>
          <w:spacing w:val="4"/>
          <w:w w:val="98"/>
        </w:rPr>
        <w:t>（</w:t>
      </w:r>
      <w:r>
        <w:rPr>
          <w:spacing w:val="2"/>
          <w:w w:val="98"/>
        </w:rPr>
        <w:t>2</w:t>
      </w:r>
      <w:r>
        <w:rPr>
          <w:spacing w:val="-1"/>
          <w:w w:val="98"/>
        </w:rPr>
        <w:t>）</w:t>
      </w:r>
      <w:r>
        <w:rPr>
          <w:spacing w:val="4"/>
          <w:w w:val="98"/>
        </w:rPr>
        <w:t>设</w:t>
      </w:r>
      <w:r>
        <w:rPr>
          <w:spacing w:val="-1"/>
          <w:w w:val="98"/>
        </w:rPr>
        <w:t>计</w:t>
      </w:r>
      <w:r>
        <w:rPr>
          <w:spacing w:val="4"/>
          <w:w w:val="98"/>
        </w:rPr>
        <w:t>、</w:t>
      </w:r>
      <w:r>
        <w:rPr>
          <w:spacing w:val="-1"/>
          <w:w w:val="98"/>
        </w:rPr>
        <w:t>执</w:t>
      </w:r>
      <w:r>
        <w:rPr>
          <w:spacing w:val="4"/>
          <w:w w:val="98"/>
        </w:rPr>
        <w:t>行</w:t>
      </w:r>
      <w:r>
        <w:rPr>
          <w:spacing w:val="-1"/>
          <w:w w:val="98"/>
        </w:rPr>
        <w:t>和</w:t>
      </w:r>
      <w:r>
        <w:rPr>
          <w:spacing w:val="4"/>
          <w:w w:val="98"/>
        </w:rPr>
        <w:t>维</w:t>
      </w:r>
      <w:r>
        <w:rPr>
          <w:spacing w:val="-1"/>
          <w:w w:val="98"/>
        </w:rPr>
        <w:t>护</w:t>
      </w:r>
      <w:r>
        <w:rPr>
          <w:spacing w:val="4"/>
          <w:w w:val="98"/>
        </w:rPr>
        <w:t>必</w:t>
      </w:r>
      <w:r>
        <w:rPr>
          <w:spacing w:val="-1"/>
          <w:w w:val="98"/>
        </w:rPr>
        <w:t>要</w:t>
      </w:r>
      <w:r>
        <w:rPr>
          <w:spacing w:val="4"/>
          <w:w w:val="98"/>
        </w:rPr>
        <w:t>的</w:t>
      </w:r>
      <w:r>
        <w:rPr>
          <w:spacing w:val="-1"/>
          <w:w w:val="98"/>
        </w:rPr>
        <w:t>内</w:t>
      </w:r>
      <w:r>
        <w:rPr>
          <w:spacing w:val="4"/>
          <w:w w:val="98"/>
        </w:rPr>
        <w:t>部</w:t>
      </w:r>
      <w:r>
        <w:rPr>
          <w:spacing w:val="-1"/>
          <w:w w:val="98"/>
        </w:rPr>
        <w:t>控</w:t>
      </w:r>
      <w:r>
        <w:rPr>
          <w:spacing w:val="4"/>
          <w:w w:val="98"/>
        </w:rPr>
        <w:t>制</w:t>
      </w:r>
      <w:r>
        <w:rPr>
          <w:spacing w:val="-1"/>
          <w:w w:val="98"/>
        </w:rPr>
        <w:t>，</w:t>
      </w:r>
      <w:r>
        <w:rPr>
          <w:spacing w:val="4"/>
          <w:w w:val="98"/>
        </w:rPr>
        <w:t>以</w:t>
      </w:r>
      <w:r>
        <w:rPr>
          <w:spacing w:val="-1"/>
          <w:w w:val="98"/>
        </w:rPr>
        <w:t>使</w:t>
      </w:r>
      <w:r>
        <w:rPr>
          <w:spacing w:val="4"/>
          <w:w w:val="98"/>
        </w:rPr>
        <w:t>财</w:t>
      </w:r>
      <w:r>
        <w:rPr>
          <w:spacing w:val="-1"/>
          <w:w w:val="98"/>
        </w:rPr>
        <w:t>务</w:t>
      </w:r>
      <w:r>
        <w:rPr>
          <w:spacing w:val="4"/>
          <w:w w:val="98"/>
        </w:rPr>
        <w:t>报</w:t>
      </w:r>
      <w:r>
        <w:rPr>
          <w:spacing w:val="-1"/>
          <w:w w:val="98"/>
        </w:rPr>
        <w:t>表</w:t>
      </w:r>
      <w:r>
        <w:rPr>
          <w:spacing w:val="4"/>
          <w:w w:val="98"/>
        </w:rPr>
        <w:t>不</w:t>
      </w:r>
      <w:r>
        <w:rPr>
          <w:spacing w:val="-1"/>
          <w:w w:val="98"/>
        </w:rPr>
        <w:t>存</w:t>
      </w:r>
      <w:r>
        <w:rPr>
          <w:spacing w:val="4"/>
          <w:w w:val="98"/>
        </w:rPr>
        <w:t>在</w:t>
      </w:r>
      <w:r>
        <w:rPr>
          <w:spacing w:val="-1"/>
          <w:w w:val="98"/>
        </w:rPr>
        <w:t>由</w:t>
      </w:r>
      <w:r>
        <w:rPr>
          <w:spacing w:val="4"/>
          <w:w w:val="98"/>
        </w:rPr>
        <w:t>于</w:t>
      </w:r>
      <w:r>
        <w:rPr>
          <w:spacing w:val="-1"/>
          <w:w w:val="98"/>
        </w:rPr>
        <w:t>舞</w:t>
      </w:r>
      <w:r>
        <w:rPr>
          <w:spacing w:val="4"/>
          <w:w w:val="98"/>
        </w:rPr>
        <w:t>弊</w:t>
      </w:r>
      <w:r>
        <w:rPr>
          <w:spacing w:val="-1"/>
          <w:w w:val="98"/>
        </w:rPr>
        <w:t>或</w:t>
      </w:r>
      <w:r>
        <w:rPr>
          <w:spacing w:val="4"/>
          <w:w w:val="98"/>
        </w:rPr>
        <w:t>错</w:t>
      </w:r>
      <w:r>
        <w:rPr>
          <w:spacing w:val="-1"/>
          <w:w w:val="98"/>
        </w:rPr>
        <w:t>误</w:t>
      </w:r>
      <w:r>
        <w:rPr>
          <w:spacing w:val="4"/>
          <w:w w:val="98"/>
        </w:rPr>
        <w:t>导</w:t>
      </w:r>
      <w:r>
        <w:rPr>
          <w:spacing w:val="-1"/>
          <w:w w:val="98"/>
        </w:rPr>
        <w:t>致</w:t>
      </w:r>
      <w:r>
        <w:rPr>
          <w:spacing w:val="4"/>
          <w:w w:val="98"/>
        </w:rPr>
        <w:t>的</w:t>
      </w:r>
      <w:r>
        <w:rPr>
          <w:spacing w:val="-1"/>
          <w:w w:val="98"/>
        </w:rPr>
        <w:t>重</w:t>
      </w:r>
      <w:r>
        <w:rPr>
          <w:spacing w:val="4"/>
          <w:w w:val="98"/>
        </w:rPr>
        <w:t>大</w:t>
      </w:r>
      <w:r>
        <w:rPr>
          <w:spacing w:val="-1"/>
          <w:w w:val="98"/>
        </w:rPr>
        <w:t>错</w:t>
      </w:r>
      <w:r>
        <w:rPr>
          <w:spacing w:val="4"/>
          <w:w w:val="98"/>
        </w:rPr>
        <w:t>报</w:t>
      </w:r>
      <w:r>
        <w:rPr>
          <w:w w:val="98"/>
        </w:rPr>
        <w:t>。</w:t>
      </w:r>
      <w:r>
        <w:rPr/>
      </w:r>
    </w:p>
    <w:p>
      <w:pPr>
        <w:spacing w:line="240" w:lineRule="auto" w:before="10"/>
        <w:rPr>
          <w:rFonts w:ascii="宋体" w:hAnsi="宋体" w:cs="宋体" w:eastAsia="宋体" w:hint="default"/>
          <w:sz w:val="21"/>
          <w:szCs w:val="21"/>
        </w:rPr>
      </w:pPr>
    </w:p>
    <w:p>
      <w:pPr>
        <w:pStyle w:val="Heading4"/>
        <w:spacing w:line="240" w:lineRule="auto"/>
        <w:ind w:right="107"/>
        <w:jc w:val="left"/>
        <w:rPr>
          <w:b w:val="0"/>
          <w:bCs w:val="0"/>
        </w:rPr>
      </w:pPr>
      <w:r>
        <w:rPr>
          <w:spacing w:val="2"/>
        </w:rPr>
        <w:t>二、注册会计师的责任</w:t>
      </w:r>
      <w:r>
        <w:rPr>
          <w:b w:val="0"/>
          <w:bCs w:val="0"/>
          <w:spacing w:val="2"/>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spacing w:line="489" w:lineRule="auto" w:before="0"/>
        <w:ind w:left="112" w:right="192" w:firstLine="422"/>
        <w:jc w:val="both"/>
        <w:rPr>
          <w:rFonts w:ascii="宋体" w:hAnsi="宋体" w:cs="宋体" w:eastAsia="宋体" w:hint="default"/>
          <w:sz w:val="18"/>
          <w:szCs w:val="18"/>
        </w:rPr>
      </w:pPr>
      <w:r>
        <w:rPr>
          <w:rFonts w:ascii="宋体" w:hAnsi="宋体" w:cs="宋体" w:eastAsia="宋体" w:hint="default"/>
          <w:spacing w:val="2"/>
          <w:w w:val="95"/>
          <w:sz w:val="18"/>
          <w:szCs w:val="18"/>
        </w:rPr>
        <w:t>我们的责任是在执行审计工作的基础上对财务报表发表审计意见。我们按照中国注册会计师审计准则的规定执行了审</w:t>
      </w:r>
      <w:r>
        <w:rPr>
          <w:rFonts w:ascii="宋体" w:hAnsi="宋体" w:cs="宋体" w:eastAsia="宋体" w:hint="default"/>
          <w:w w:val="98"/>
          <w:sz w:val="18"/>
          <w:szCs w:val="18"/>
        </w:rPr>
        <w:t> </w:t>
      </w:r>
      <w:r>
        <w:rPr>
          <w:rFonts w:ascii="宋体" w:hAnsi="宋体" w:cs="宋体" w:eastAsia="宋体" w:hint="default"/>
          <w:sz w:val="17"/>
          <w:szCs w:val="17"/>
        </w:rPr>
        <w:t>计工作。中国注册会计师审计准则要求我们遵守中国注册会计师职业道德守则，计划和执行审计工作以对财务报表是否不存</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在重大错报获取合理保证。</w:t>
      </w:r>
    </w:p>
    <w:p>
      <w:pPr>
        <w:spacing w:line="240" w:lineRule="auto" w:before="4"/>
        <w:rPr>
          <w:rFonts w:ascii="宋体" w:hAnsi="宋体" w:cs="宋体" w:eastAsia="宋体" w:hint="default"/>
          <w:sz w:val="16"/>
          <w:szCs w:val="16"/>
        </w:rPr>
      </w:pPr>
    </w:p>
    <w:p>
      <w:pPr>
        <w:spacing w:line="496" w:lineRule="auto" w:before="0"/>
        <w:ind w:left="112" w:right="107" w:firstLine="422"/>
        <w:jc w:val="left"/>
        <w:rPr>
          <w:rFonts w:ascii="宋体" w:hAnsi="宋体" w:cs="宋体" w:eastAsia="宋体" w:hint="default"/>
          <w:sz w:val="17"/>
          <w:szCs w:val="17"/>
        </w:rPr>
      </w:pPr>
      <w:r>
        <w:rPr>
          <w:rFonts w:ascii="宋体" w:hAnsi="宋体" w:cs="宋体" w:eastAsia="宋体" w:hint="default"/>
          <w:w w:val="105"/>
          <w:sz w:val="17"/>
          <w:szCs w:val="17"/>
        </w:rPr>
        <w:t>审计工作涉及实施审计程序，以获取有关财务报表金额和披露的审计证据。选择的审计程序取决于注册会计师的判断，</w:t>
      </w:r>
      <w:r>
        <w:rPr>
          <w:rFonts w:ascii="宋体" w:hAnsi="宋体" w:cs="宋体" w:eastAsia="宋体" w:hint="default"/>
          <w:w w:val="104"/>
          <w:sz w:val="17"/>
          <w:szCs w:val="17"/>
        </w:rPr>
        <w:t> </w:t>
      </w:r>
      <w:r>
        <w:rPr>
          <w:rFonts w:ascii="宋体" w:hAnsi="宋体" w:cs="宋体" w:eastAsia="宋体" w:hint="default"/>
          <w:w w:val="105"/>
          <w:sz w:val="17"/>
          <w:szCs w:val="17"/>
        </w:rPr>
        <w:t>包括对由于舞弊或错误导致的财务报表重大错报风险的评估。在进行风险评估时，注册会计师考虑与财务报表编制和公允列</w:t>
      </w:r>
      <w:r>
        <w:rPr>
          <w:rFonts w:ascii="宋体" w:hAnsi="宋体" w:cs="宋体" w:eastAsia="宋体" w:hint="default"/>
          <w:w w:val="104"/>
          <w:sz w:val="17"/>
          <w:szCs w:val="17"/>
        </w:rPr>
        <w:t> </w:t>
      </w:r>
      <w:r>
        <w:rPr>
          <w:rFonts w:ascii="宋体" w:hAnsi="宋体" w:cs="宋体" w:eastAsia="宋体" w:hint="default"/>
          <w:w w:val="95"/>
          <w:sz w:val="18"/>
          <w:szCs w:val="18"/>
        </w:rPr>
        <w:t>报相关的内部控制，以设计恰当的审计程序，但目的并非对内部控制的有效性发表意见。审计工作还包括评价管理层选用会</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105"/>
          <w:sz w:val="17"/>
          <w:szCs w:val="17"/>
        </w:rPr>
        <w:t>计政策的恰当性和作出会计估计的合理性，以及评价财务报表的总体列报。</w:t>
      </w:r>
      <w:r>
        <w:rPr>
          <w:rFonts w:ascii="宋体" w:hAnsi="宋体" w:cs="宋体" w:eastAsia="宋体" w:hint="default"/>
          <w:sz w:val="17"/>
          <w:szCs w:val="17"/>
        </w:rPr>
      </w:r>
    </w:p>
    <w:p>
      <w:pPr>
        <w:spacing w:line="240" w:lineRule="auto" w:before="12"/>
        <w:rPr>
          <w:rFonts w:ascii="宋体" w:hAnsi="宋体" w:cs="宋体" w:eastAsia="宋体" w:hint="default"/>
          <w:sz w:val="15"/>
          <w:szCs w:val="15"/>
        </w:rPr>
      </w:pPr>
    </w:p>
    <w:p>
      <w:pPr>
        <w:pStyle w:val="BodyText"/>
        <w:spacing w:line="240" w:lineRule="auto"/>
        <w:ind w:left="535" w:right="107"/>
        <w:jc w:val="left"/>
      </w:pPr>
      <w:r>
        <w:rPr/>
        <w:t>我们相信，我们获取的审计证据是充分、适当的，为发表审计意见提供了基础。</w:t>
      </w:r>
    </w:p>
    <w:p>
      <w:pPr>
        <w:spacing w:after="0" w:line="240" w:lineRule="auto"/>
        <w:jc w:val="left"/>
        <w:sectPr>
          <w:pgSz w:w="11910" w:h="16840"/>
          <w:pgMar w:header="918" w:footer="1017" w:top="1120" w:bottom="1200" w:left="1020" w:right="940"/>
        </w:sectPr>
      </w:pPr>
    </w:p>
    <w:p>
      <w:pPr>
        <w:spacing w:line="240" w:lineRule="auto" w:before="0"/>
        <w:rPr>
          <w:rFonts w:ascii="宋体" w:hAnsi="宋体" w:cs="宋体" w:eastAsia="宋体" w:hint="default"/>
          <w:sz w:val="21"/>
          <w:szCs w:val="21"/>
        </w:rPr>
      </w:pPr>
    </w:p>
    <w:p>
      <w:pPr>
        <w:pStyle w:val="Heading4"/>
        <w:spacing w:line="240" w:lineRule="auto" w:before="42"/>
        <w:ind w:right="0"/>
        <w:jc w:val="left"/>
        <w:rPr>
          <w:b w:val="0"/>
          <w:bCs w:val="0"/>
        </w:rPr>
      </w:pPr>
      <w:r>
        <w:rPr/>
        <w:t>三、审计意见</w:t>
      </w:r>
      <w:r>
        <w:rPr>
          <w:b w:val="0"/>
          <w:bCs w:val="0"/>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8"/>
          <w:szCs w:val="18"/>
        </w:rPr>
      </w:pPr>
    </w:p>
    <w:p>
      <w:pPr>
        <w:spacing w:line="494" w:lineRule="auto" w:before="0"/>
        <w:ind w:left="112" w:right="0" w:firstLine="422"/>
        <w:jc w:val="left"/>
        <w:rPr>
          <w:rFonts w:ascii="宋体" w:hAnsi="宋体" w:cs="宋体" w:eastAsia="宋体" w:hint="default"/>
          <w:sz w:val="18"/>
          <w:szCs w:val="18"/>
        </w:rPr>
      </w:pPr>
      <w:r>
        <w:rPr>
          <w:rFonts w:ascii="宋体" w:hAnsi="宋体" w:cs="宋体" w:eastAsia="宋体" w:hint="default"/>
          <w:sz w:val="17"/>
          <w:szCs w:val="17"/>
        </w:rPr>
        <w:t>我们认为，赢时胜公司合并财务报表在所有重大方面按照企业会计准则的规定编制，公允反映了赢时胜公司2015年12</w:t>
      </w:r>
      <w:r>
        <w:rPr>
          <w:rFonts w:ascii="宋体" w:hAnsi="宋体" w:cs="宋体" w:eastAsia="宋体" w:hint="default"/>
          <w:spacing w:val="12"/>
          <w:sz w:val="17"/>
          <w:szCs w:val="17"/>
        </w:rPr>
        <w:t> </w:t>
      </w:r>
      <w:r>
        <w:rPr>
          <w:rFonts w:ascii="宋体" w:hAnsi="宋体" w:cs="宋体" w:eastAsia="宋体" w:hint="default"/>
          <w:spacing w:val="12"/>
          <w:sz w:val="17"/>
          <w:szCs w:val="17"/>
        </w:rPr>
      </w:r>
      <w:r>
        <w:rPr>
          <w:rFonts w:ascii="宋体" w:hAnsi="宋体" w:cs="宋体" w:eastAsia="宋体" w:hint="default"/>
          <w:sz w:val="18"/>
          <w:szCs w:val="18"/>
        </w:rPr>
        <w:t>月31日的财务状况及合并财务状况以及2015年度的经营成果和现金流量及合并经营成果和合并现金流量。</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二、财务报表</w:t>
      </w:r>
      <w:r>
        <w:rPr>
          <w:b w:val="0"/>
          <w:bCs w:val="0"/>
        </w:rPr>
      </w:r>
    </w:p>
    <w:p>
      <w:pPr>
        <w:spacing w:line="240" w:lineRule="auto" w:before="5"/>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财务附注中报表的单位为：人民币元</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8" w:footer="1017" w:top="1120" w:bottom="1200" w:left="1020" w:right="1020"/>
        </w:sect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编制单位：深圳市赢时胜信息技术股份有限公司</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spacing w:before="0"/>
        <w:ind w:left="112" w:right="-13" w:firstLine="0"/>
        <w:jc w:val="left"/>
        <w:rPr>
          <w:rFonts w:ascii="宋体" w:hAnsi="宋体" w:cs="宋体" w:eastAsia="宋体" w:hint="default"/>
          <w:sz w:val="18"/>
          <w:szCs w:val="18"/>
        </w:rPr>
      </w:pPr>
      <w:r>
        <w:rPr>
          <w:rFonts w:ascii="Times New Roman" w:hAnsi="Times New Roman" w:cs="Times New Roman" w:eastAsia="Times New Roman" w:hint="default"/>
          <w:sz w:val="17"/>
          <w:szCs w:val="17"/>
        </w:rPr>
        <w:t>2015</w:t>
      </w:r>
      <w:r>
        <w:rPr>
          <w:rFonts w:ascii="Times New Roman" w:hAnsi="Times New Roman" w:cs="Times New Roman" w:eastAsia="Times New Roman" w:hint="default"/>
          <w:spacing w:val="9"/>
          <w:sz w:val="17"/>
          <w:szCs w:val="17"/>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9"/>
          <w:sz w:val="17"/>
          <w:szCs w:val="17"/>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7"/>
          <w:szCs w:val="17"/>
        </w:rPr>
        <w:t>31</w:t>
      </w:r>
      <w:r>
        <w:rPr>
          <w:rFonts w:ascii="Times New Roman" w:hAnsi="Times New Roman" w:cs="Times New Roman" w:eastAsia="Times New Roman" w:hint="default"/>
          <w:spacing w:val="9"/>
          <w:sz w:val="17"/>
          <w:szCs w:val="17"/>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3" w:equalWidth="0">
            <w:col w:w="3891" w:space="184"/>
            <w:col w:w="1597" w:space="3246"/>
            <w:col w:w="95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3"/>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193,314,130.77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225,918,871.78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拆出资金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104"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r>
              <w:rPr>
                <w:rFonts w:ascii="宋体" w:hAnsi="宋体" w:cs="宋体" w:eastAsia="宋体" w:hint="default"/>
                <w:w w:val="98"/>
                <w:sz w:val="18"/>
                <w:szCs w:val="18"/>
              </w:rPr>
              <w:t> </w:t>
            </w:r>
            <w:r>
              <w:rPr>
                <w:rFonts w:ascii="宋体" w:hAnsi="宋体" w:cs="宋体" w:eastAsia="宋体" w:hint="default"/>
                <w:sz w:val="18"/>
                <w:szCs w:val="18"/>
              </w:rPr>
              <w:t>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7"/>
                <w:szCs w:val="17"/>
              </w:rPr>
            </w:pPr>
            <w:r>
              <w:rPr>
                <w:rFonts w:ascii="Times New Roman"/>
                <w:w w:val="105"/>
                <w:sz w:val="17"/>
              </w:rPr>
              <w:t>123,800,091.38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7"/>
                <w:szCs w:val="17"/>
              </w:rPr>
            </w:pPr>
            <w:r>
              <w:rPr>
                <w:rFonts w:ascii="Times New Roman"/>
                <w:sz w:val="17"/>
              </w:rPr>
              <w:t>115,938,484.20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649,508.07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281,173.36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应收保费</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应收利息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12,878,076.23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2,468,856.11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划分为持有待售的资产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流动资产合计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330,641,806.45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344,607,385.45</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10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40,000,000.00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49,228,067.57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83,970,704.80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61,469,432.52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52,355,515.74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固定资产清理</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油气资产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w w:val="95"/>
                <w:sz w:val="18"/>
              </w:rPr>
              <w:t>1,301,723.91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1,932,569.54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479,137.81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667,378.19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w w:val="95"/>
                <w:sz w:val="18"/>
              </w:rPr>
              <w:t>1,926,625.67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1,429,094.04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非流动资产合计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176,906,259.76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sz w:val="17"/>
              </w:rPr>
              <w:t>117,853,990.03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资产总计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507,548,066.21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462,461,375.48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向中央银行借款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873"/>
              <w:jc w:val="right"/>
              <w:rPr>
                <w:rFonts w:ascii="宋体" w:hAnsi="宋体" w:cs="宋体" w:eastAsia="宋体" w:hint="default"/>
                <w:sz w:val="17"/>
                <w:szCs w:val="17"/>
              </w:rPr>
            </w:pPr>
            <w:r>
              <w:rPr>
                <w:rFonts w:ascii="宋体" w:hAnsi="宋体" w:cs="宋体" w:eastAsia="宋体" w:hint="default"/>
                <w:w w:val="105"/>
                <w:sz w:val="17"/>
                <w:szCs w:val="17"/>
              </w:rPr>
              <w:t>吸收存款及同业存放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拆入资金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04" w:right="153" w:firstLine="360"/>
              <w:jc w:val="left"/>
              <w:rPr>
                <w:rFonts w:ascii="宋体" w:hAnsi="宋体" w:cs="宋体" w:eastAsia="宋体" w:hint="default"/>
                <w:sz w:val="17"/>
                <w:szCs w:val="17"/>
              </w:rPr>
            </w:pPr>
            <w:r>
              <w:rPr>
                <w:rFonts w:ascii="宋体" w:hAnsi="宋体" w:cs="宋体" w:eastAsia="宋体" w:hint="default"/>
                <w:sz w:val="18"/>
                <w:szCs w:val="18"/>
              </w:rPr>
              <w:t>以公允价值计量且其变动计入</w:t>
            </w:r>
            <w:r>
              <w:rPr>
                <w:rFonts w:ascii="宋体" w:hAnsi="宋体" w:cs="宋体" w:eastAsia="宋体" w:hint="default"/>
                <w:w w:val="98"/>
                <w:sz w:val="18"/>
                <w:szCs w:val="18"/>
              </w:rPr>
              <w:t> </w:t>
            </w:r>
            <w:r>
              <w:rPr>
                <w:rFonts w:ascii="宋体" w:hAnsi="宋体" w:cs="宋体" w:eastAsia="宋体" w:hint="default"/>
                <w:sz w:val="17"/>
                <w:szCs w:val="17"/>
              </w:rPr>
              <w:t>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Times New Roman" w:hAnsi="Times New Roman" w:cs="Times New Roman" w:eastAsia="Times New Roman" w:hint="default"/>
                <w:sz w:val="17"/>
                <w:szCs w:val="17"/>
              </w:rPr>
            </w:pPr>
            <w:r>
              <w:rPr>
                <w:rFonts w:ascii="Times New Roman"/>
                <w:w w:val="105"/>
                <w:sz w:val="17"/>
              </w:rPr>
              <w:t>2,869,548.31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3,916,238.84</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w w:val="95"/>
                <w:sz w:val="18"/>
              </w:rPr>
              <w:t>5,466,465.58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3,510,131.17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873"/>
              <w:jc w:val="right"/>
              <w:rPr>
                <w:rFonts w:ascii="宋体" w:hAnsi="宋体" w:cs="宋体" w:eastAsia="宋体" w:hint="default"/>
                <w:sz w:val="18"/>
                <w:szCs w:val="18"/>
              </w:rPr>
            </w:pPr>
            <w:r>
              <w:rPr>
                <w:rFonts w:ascii="宋体" w:hAnsi="宋体" w:cs="宋体" w:eastAsia="宋体" w:hint="default"/>
                <w:w w:val="95"/>
                <w:sz w:val="18"/>
                <w:szCs w:val="18"/>
              </w:rPr>
              <w:t>卖出回购金融资产款</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应付手续费及佣金</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12,369,301.71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11,293,554.35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10,177,395.57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4,047,895.35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应付利息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21,827.29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25,195.76</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5"/>
              <w:jc w:val="right"/>
              <w:rPr>
                <w:rFonts w:ascii="Times New Roman" w:hAnsi="Times New Roman" w:cs="Times New Roman" w:eastAsia="Times New Roman" w:hint="default"/>
                <w:sz w:val="17"/>
                <w:szCs w:val="17"/>
              </w:rPr>
            </w:pPr>
            <w:r>
              <w:rPr>
                <w:rFonts w:ascii="Times New Roman"/>
                <w:w w:val="105"/>
                <w:sz w:val="17"/>
              </w:rPr>
              <w:t>1,364,679.25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356,708.34</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代理买卖证券款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划分为持有待售的负债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5"/>
              <w:jc w:val="right"/>
              <w:rPr>
                <w:rFonts w:ascii="Times New Roman" w:hAnsi="Times New Roman" w:cs="Times New Roman" w:eastAsia="Times New Roman" w:hint="default"/>
                <w:sz w:val="17"/>
                <w:szCs w:val="17"/>
              </w:rPr>
            </w:pPr>
            <w:r>
              <w:rPr>
                <w:rFonts w:ascii="Times New Roman"/>
                <w:w w:val="105"/>
                <w:sz w:val="17"/>
              </w:rPr>
              <w:t>1,807,457.12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w w:val="105"/>
                <w:sz w:val="17"/>
              </w:rPr>
              <w:t>1,692,322.39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流动负债合计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34,076,674.83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24,842,046.20</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w w:val="95"/>
                <w:sz w:val="18"/>
              </w:rPr>
              <w:t>8,953,293.35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10,760,750.47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应付债券</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长期应付职工薪酬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专项应付款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递延收益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5"/>
              <w:jc w:val="right"/>
              <w:rPr>
                <w:rFonts w:ascii="Times New Roman" w:hAnsi="Times New Roman" w:cs="Times New Roman" w:eastAsia="Times New Roman" w:hint="default"/>
                <w:sz w:val="17"/>
                <w:szCs w:val="17"/>
              </w:rPr>
            </w:pPr>
            <w:r>
              <w:rPr>
                <w:rFonts w:ascii="Times New Roman"/>
                <w:w w:val="105"/>
                <w:sz w:val="17"/>
              </w:rPr>
              <w:t>4,500,000.00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非流动负债合计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13,453,293.35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10,760,750.47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47,529,968.18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35,602,796.67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所有者权益：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sz w:val="17"/>
              </w:rPr>
              <w:t>110,700,000.00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sz w:val="17"/>
              </w:rPr>
              <w:t>110,700,000.00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642"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137,724,069.22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137,724,069.22</w:t>
            </w:r>
            <w:r>
              <w:rPr>
                <w:rFonts w:ascii="Times New Roman"/>
                <w:sz w:val="18"/>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24,879,776.20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w w:val="105"/>
                <w:sz w:val="17"/>
              </w:rPr>
              <w:t>18,950,450.96</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184,297,745.92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159,484,058.63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457,601,591.34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426,858,578.81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w w:val="95"/>
                <w:sz w:val="18"/>
              </w:rPr>
              <w:t>2,416,506.69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460,018,098.03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426,858,578.81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507,548,066.21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462,461,375.48</w:t>
            </w:r>
            <w:r>
              <w:rPr>
                <w:rFonts w:ascii="Times New Roman"/>
                <w:sz w:val="18"/>
              </w:rPr>
            </w:r>
          </w:p>
        </w:tc>
      </w:tr>
    </w:tbl>
    <w:p>
      <w:pPr>
        <w:spacing w:line="240" w:lineRule="auto" w:before="3"/>
        <w:rPr>
          <w:rFonts w:ascii="Times New Roman" w:hAnsi="Times New Roman" w:cs="Times New Roman" w:eastAsia="Times New Roman" w:hint="default"/>
          <w:sz w:val="23"/>
          <w:szCs w:val="23"/>
        </w:rPr>
      </w:pPr>
    </w:p>
    <w:p>
      <w:pPr>
        <w:tabs>
          <w:tab w:pos="3443" w:val="left" w:leader="none"/>
          <w:tab w:pos="7672" w:val="left" w:leader="none"/>
        </w:tabs>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法定代表人：唐球</w:t>
        <w:tab/>
        <w:t>主管会计工作负责人：伍国安</w:t>
        <w:tab/>
        <w:t>会计机构负责人：廖拾秀</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7"/>
        <w:jc w:val="right"/>
      </w:pPr>
      <w:r>
        <w:rPr>
          <w:w w:val="95"/>
        </w:rPr>
        <w:t>单位：元</w:t>
      </w:r>
      <w:r>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3"/>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184,655,404.78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225,918,871.78</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4"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r>
              <w:rPr>
                <w:rFonts w:ascii="宋体" w:hAnsi="宋体" w:cs="宋体" w:eastAsia="宋体" w:hint="default"/>
                <w:w w:val="98"/>
                <w:sz w:val="18"/>
                <w:szCs w:val="18"/>
              </w:rPr>
              <w:t> </w:t>
            </w:r>
            <w:r>
              <w:rPr>
                <w:rFonts w:ascii="宋体" w:hAnsi="宋体" w:cs="宋体" w:eastAsia="宋体" w:hint="default"/>
                <w:sz w:val="18"/>
                <w:szCs w:val="18"/>
              </w:rPr>
              <w:t>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64" w:right="0"/>
              <w:jc w:val="left"/>
              <w:rPr>
                <w:rFonts w:ascii="宋体" w:hAnsi="宋体" w:cs="宋体" w:eastAsia="宋体" w:hint="default"/>
                <w:sz w:val="17"/>
                <w:szCs w:val="17"/>
              </w:rPr>
            </w:pPr>
            <w:r>
              <w:rPr>
                <w:rFonts w:ascii="宋体" w:hAnsi="宋体" w:cs="宋体" w:eastAsia="宋体" w:hint="default"/>
                <w:w w:val="105"/>
                <w:sz w:val="17"/>
                <w:szCs w:val="17"/>
              </w:rPr>
              <w:t>衍生金融资产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123,420,091.38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115,938,484.20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486,272.18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281,173.36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w w:val="95"/>
                <w:sz w:val="18"/>
              </w:rPr>
              <w:t>3,205,190.46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2,468,856.11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流动资产合计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sz w:val="17"/>
              </w:rPr>
              <w:t>311,766,958.80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344,607,385.45</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40,000,000.00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1017" w:header="918" w:top="1120" w:bottom="1200" w:left="1020" w:right="1020"/>
          <w:pgNumType w:start="8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18,000,000.00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49,228,067.57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83,705,239.04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w w:val="105"/>
                <w:sz w:val="17"/>
              </w:rPr>
              <w:t>61,469,432.52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52,355,515.74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油气资产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w w:val="95"/>
                <w:sz w:val="18"/>
              </w:rPr>
              <w:t>1,290,586.89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1,932,569.54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开发支出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88,921.49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667,378.19</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5"/>
              <w:jc w:val="right"/>
              <w:rPr>
                <w:rFonts w:ascii="Times New Roman" w:hAnsi="Times New Roman" w:cs="Times New Roman" w:eastAsia="Times New Roman" w:hint="default"/>
                <w:sz w:val="17"/>
                <w:szCs w:val="17"/>
              </w:rPr>
            </w:pPr>
            <w:r>
              <w:rPr>
                <w:rFonts w:ascii="Times New Roman"/>
                <w:w w:val="105"/>
                <w:sz w:val="17"/>
              </w:rPr>
              <w:t>1,453,793.42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1,429,094.04</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193,766,608.41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117,853,990.03</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资产总计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505,533,567.21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462,461,375.48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4"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w:t>
            </w:r>
            <w:r>
              <w:rPr>
                <w:rFonts w:ascii="宋体" w:hAnsi="宋体" w:cs="宋体" w:eastAsia="宋体" w:hint="default"/>
                <w:w w:val="98"/>
                <w:sz w:val="18"/>
                <w:szCs w:val="18"/>
              </w:rPr>
              <w:t> </w:t>
            </w:r>
            <w:r>
              <w:rPr>
                <w:rFonts w:ascii="宋体" w:hAnsi="宋体" w:cs="宋体" w:eastAsia="宋体" w:hint="default"/>
                <w:sz w:val="18"/>
                <w:szCs w:val="18"/>
              </w:rPr>
              <w:t>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衍生金融负债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w w:val="95"/>
                <w:sz w:val="18"/>
              </w:rPr>
              <w:t>2,866,969.86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3,916,238.84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w w:val="95"/>
                <w:sz w:val="18"/>
              </w:rPr>
              <w:t>5,466,465.58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3,510,131.17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sz w:val="17"/>
              </w:rPr>
              <w:t>11,953,476.56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sz w:val="17"/>
              </w:rPr>
              <w:t>11,293,554.35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应交税费</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10,122,892.40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4,047,895.35</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21,827.29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25,195.76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应付股利</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w w:val="95"/>
                <w:sz w:val="18"/>
              </w:rPr>
              <w:t>1,364,353.75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356,708.34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Times New Roman" w:hAnsi="Times New Roman" w:cs="Times New Roman" w:eastAsia="Times New Roman" w:hint="default"/>
                <w:sz w:val="17"/>
                <w:szCs w:val="17"/>
              </w:rPr>
            </w:pPr>
            <w:r>
              <w:rPr>
                <w:rFonts w:ascii="Times New Roman"/>
                <w:w w:val="105"/>
                <w:sz w:val="17"/>
              </w:rPr>
              <w:t>1,807,457.12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1,692,322.39</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33,603,442.56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24,842,046.20</w:t>
            </w:r>
            <w:r>
              <w:rPr>
                <w:rFonts w:ascii="Times New Roman"/>
                <w:sz w:val="18"/>
              </w:rPr>
            </w:r>
          </w:p>
        </w:tc>
      </w:tr>
      <w:tr>
        <w:trPr>
          <w:trHeight w:val="39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w w:val="95"/>
                <w:sz w:val="18"/>
              </w:rPr>
              <w:t>8,953,293.35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10,760,750.47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642"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w w:val="95"/>
                <w:sz w:val="18"/>
              </w:rPr>
              <w:t>4,500,000.00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13,453,293.35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10,760,750.47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47,056,735.91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35,602,796.67</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110,700,000.00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110,700,000.00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137,724,069.22</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137,724,069.22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其他综合收益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24,879,776.20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w w:val="105"/>
                <w:sz w:val="17"/>
              </w:rPr>
              <w:t>18,950,450.96</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185,172,985.88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159,484,058.63</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458,476,831.30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426,858,578.81</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负债和所有者权益总计</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505,533,567.21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462,461,375.48</w:t>
            </w:r>
            <w:r>
              <w:rPr>
                <w:rFonts w:ascii="Times New Roman"/>
                <w:sz w:val="17"/>
              </w:rPr>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7"/>
        <w:jc w:val="right"/>
      </w:pPr>
      <w:r>
        <w:rPr>
          <w:w w:val="95"/>
        </w:rPr>
        <w:t>单位：元</w:t>
      </w:r>
      <w:r>
        <w:rPr/>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355"/>
              <w:jc w:val="right"/>
              <w:rPr>
                <w:rFonts w:ascii="宋体" w:hAnsi="宋体" w:cs="宋体" w:eastAsia="宋体" w:hint="default"/>
                <w:sz w:val="17"/>
                <w:szCs w:val="17"/>
              </w:rPr>
            </w:pPr>
            <w:r>
              <w:rPr>
                <w:rFonts w:ascii="宋体" w:hAnsi="宋体" w:cs="宋体" w:eastAsia="宋体" w:hint="default"/>
                <w:spacing w:val="-1"/>
                <w:sz w:val="17"/>
                <w:szCs w:val="17"/>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250,105,174.92</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200,037,320.65</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346"/>
              <w:jc w:val="right"/>
              <w:rPr>
                <w:rFonts w:ascii="宋体" w:hAnsi="宋体" w:cs="宋体" w:eastAsia="宋体" w:hint="default"/>
                <w:sz w:val="17"/>
                <w:szCs w:val="17"/>
              </w:rPr>
            </w:pPr>
            <w:r>
              <w:rPr>
                <w:rFonts w:ascii="宋体" w:hAnsi="宋体" w:cs="宋体" w:eastAsia="宋体" w:hint="default"/>
                <w:w w:val="105"/>
                <w:sz w:val="17"/>
                <w:szCs w:val="17"/>
              </w:rPr>
              <w:t>其中：营业收入</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250,105,174.92</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200,037,320.65</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350"/>
              <w:jc w:val="right"/>
              <w:rPr>
                <w:rFonts w:ascii="宋体" w:hAnsi="宋体" w:cs="宋体" w:eastAsia="宋体" w:hint="default"/>
                <w:sz w:val="17"/>
                <w:szCs w:val="17"/>
              </w:rPr>
            </w:pPr>
            <w:r>
              <w:rPr>
                <w:rFonts w:ascii="宋体" w:hAnsi="宋体" w:cs="宋体" w:eastAsia="宋体" w:hint="default"/>
                <w:sz w:val="17"/>
                <w:szCs w:val="17"/>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350"/>
              <w:jc w:val="right"/>
              <w:rPr>
                <w:rFonts w:ascii="宋体" w:hAnsi="宋体" w:cs="宋体" w:eastAsia="宋体" w:hint="default"/>
                <w:sz w:val="17"/>
                <w:szCs w:val="17"/>
              </w:rPr>
            </w:pPr>
            <w:r>
              <w:rPr>
                <w:rFonts w:ascii="宋体" w:hAnsi="宋体" w:cs="宋体" w:eastAsia="宋体" w:hint="default"/>
                <w:sz w:val="17"/>
                <w:szCs w:val="17"/>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187,421,046.77</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155,604,016.08</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其中：营业成本</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46,281,641.01</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38,938,152.88</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02" w:right="0"/>
              <w:jc w:val="left"/>
              <w:rPr>
                <w:rFonts w:ascii="宋体" w:hAnsi="宋体" w:cs="宋体" w:eastAsia="宋体" w:hint="default"/>
                <w:sz w:val="17"/>
                <w:szCs w:val="17"/>
              </w:rPr>
            </w:pPr>
            <w:r>
              <w:rPr>
                <w:rFonts w:ascii="宋体" w:hAnsi="宋体" w:cs="宋体" w:eastAsia="宋体" w:hint="default"/>
                <w:w w:val="105"/>
                <w:sz w:val="17"/>
                <w:szCs w:val="17"/>
              </w:rPr>
              <w:t>手续费及佣金支出</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02" w:right="0"/>
              <w:jc w:val="left"/>
              <w:rPr>
                <w:rFonts w:ascii="宋体" w:hAnsi="宋体" w:cs="宋体" w:eastAsia="宋体" w:hint="default"/>
                <w:sz w:val="17"/>
                <w:szCs w:val="17"/>
              </w:rPr>
            </w:pPr>
            <w:r>
              <w:rPr>
                <w:rFonts w:ascii="宋体" w:hAnsi="宋体" w:cs="宋体" w:eastAsia="宋体" w:hint="default"/>
                <w:w w:val="105"/>
                <w:sz w:val="17"/>
                <w:szCs w:val="17"/>
              </w:rPr>
              <w:t>提取保险合同准备金净</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02" w:right="0"/>
              <w:jc w:val="left"/>
              <w:rPr>
                <w:rFonts w:ascii="宋体" w:hAnsi="宋体" w:cs="宋体" w:eastAsia="宋体" w:hint="default"/>
                <w:sz w:val="17"/>
                <w:szCs w:val="17"/>
              </w:rPr>
            </w:pPr>
            <w:r>
              <w:rPr>
                <w:rFonts w:ascii="宋体" w:hAnsi="宋体" w:cs="宋体" w:eastAsia="宋体" w:hint="default"/>
                <w:w w:val="105"/>
                <w:sz w:val="17"/>
                <w:szCs w:val="17"/>
              </w:rPr>
              <w:t>保单红利支出</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w w:val="95"/>
                <w:sz w:val="18"/>
              </w:rPr>
              <w:t>294,688.43</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209,972.06</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02"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sz w:val="17"/>
              </w:rPr>
              <w:t>11,545,905.99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7"/>
                <w:szCs w:val="17"/>
              </w:rPr>
            </w:pPr>
            <w:r>
              <w:rPr>
                <w:rFonts w:ascii="Times New Roman"/>
                <w:sz w:val="17"/>
              </w:rPr>
              <w:t>11,488,428.56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130,856,072.79</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104,228,201.54</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02"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-2,251,023.31</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7"/>
                <w:szCs w:val="17"/>
              </w:rPr>
            </w:pPr>
            <w:r>
              <w:rPr>
                <w:rFonts w:ascii="Times New Roman"/>
                <w:w w:val="105"/>
                <w:sz w:val="17"/>
              </w:rPr>
              <w:t>-351,897.85</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w w:val="95"/>
                <w:sz w:val="18"/>
              </w:rPr>
              <w:t>693,761.86</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1,091,158.89</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104" w:right="102" w:firstLine="360"/>
              <w:jc w:val="left"/>
              <w:rPr>
                <w:rFonts w:ascii="宋体" w:hAnsi="宋体" w:cs="宋体" w:eastAsia="宋体" w:hint="default"/>
                <w:sz w:val="18"/>
                <w:szCs w:val="18"/>
              </w:rPr>
            </w:pPr>
            <w:r>
              <w:rPr>
                <w:rFonts w:ascii="宋体" w:hAnsi="宋体" w:cs="宋体" w:eastAsia="宋体" w:hint="default"/>
                <w:w w:val="95"/>
                <w:sz w:val="18"/>
                <w:szCs w:val="18"/>
              </w:rPr>
              <w:t>加：公允价值变动收益（损失以</w:t>
            </w:r>
            <w:r>
              <w:rPr>
                <w:rFonts w:ascii="宋体" w:hAnsi="宋体" w:cs="宋体" w:eastAsia="宋体" w:hint="default"/>
                <w:w w:val="98"/>
                <w:sz w:val="18"/>
                <w:szCs w:val="18"/>
              </w:rPr>
              <w:t> </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4"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填列）</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04" w:right="102" w:firstLine="720"/>
              <w:jc w:val="left"/>
              <w:rPr>
                <w:rFonts w:ascii="宋体" w:hAnsi="宋体" w:cs="宋体" w:eastAsia="宋体" w:hint="default"/>
                <w:sz w:val="18"/>
                <w:szCs w:val="18"/>
              </w:rPr>
            </w:pPr>
            <w:r>
              <w:rPr>
                <w:rFonts w:ascii="宋体" w:hAnsi="宋体" w:cs="宋体" w:eastAsia="宋体" w:hint="default"/>
                <w:sz w:val="17"/>
                <w:szCs w:val="17"/>
              </w:rPr>
              <w:t>其中：对联营企业和合营企</w:t>
            </w:r>
            <w:r>
              <w:rPr>
                <w:rFonts w:ascii="宋体" w:hAnsi="宋体" w:cs="宋体" w:eastAsia="宋体" w:hint="default"/>
                <w:w w:val="104"/>
                <w:sz w:val="17"/>
                <w:szCs w:val="17"/>
              </w:rPr>
              <w:t> </w:t>
            </w:r>
            <w:r>
              <w:rPr>
                <w:rFonts w:ascii="宋体" w:hAnsi="宋体" w:cs="宋体" w:eastAsia="宋体" w:hint="default"/>
                <w:sz w:val="18"/>
                <w:szCs w:val="18"/>
              </w:rPr>
              <w:t>业的投资收益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824" w:right="0"/>
              <w:jc w:val="left"/>
              <w:rPr>
                <w:rFonts w:ascii="宋体" w:hAnsi="宋体" w:cs="宋体" w:eastAsia="宋体" w:hint="default"/>
                <w:sz w:val="17"/>
                <w:szCs w:val="17"/>
              </w:rPr>
            </w:pPr>
            <w:r>
              <w:rPr>
                <w:rFonts w:ascii="宋体" w:hAnsi="宋体" w:cs="宋体" w:eastAsia="宋体" w:hint="default"/>
                <w:spacing w:val="-6"/>
                <w:w w:val="105"/>
                <w:sz w:val="17"/>
                <w:szCs w:val="17"/>
              </w:rPr>
              <w:t>汇兑收益（损失以“</w:t>
            </w:r>
            <w:r>
              <w:rPr>
                <w:rFonts w:ascii="Times New Roman" w:hAnsi="Times New Roman" w:cs="Times New Roman" w:eastAsia="Times New Roman" w:hint="default"/>
                <w:spacing w:val="-6"/>
                <w:w w:val="105"/>
                <w:sz w:val="17"/>
                <w:szCs w:val="17"/>
              </w:rPr>
              <w:t>-</w:t>
            </w:r>
            <w:r>
              <w:rPr>
                <w:rFonts w:ascii="宋体" w:hAnsi="宋体" w:cs="宋体" w:eastAsia="宋体" w:hint="default"/>
                <w:spacing w:val="-6"/>
                <w:w w:val="105"/>
                <w:sz w:val="17"/>
                <w:szCs w:val="17"/>
              </w:rPr>
              <w:t>”号填</w:t>
            </w:r>
            <w:r>
              <w:rPr>
                <w:rFonts w:ascii="宋体" w:hAnsi="宋体" w:cs="宋体" w:eastAsia="宋体" w:hint="default"/>
                <w:spacing w:val="-6"/>
                <w:sz w:val="17"/>
                <w:szCs w:val="17"/>
              </w:rPr>
            </w:r>
          </w:p>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1"/>
              <w:jc w:val="right"/>
              <w:rPr>
                <w:rFonts w:ascii="宋体" w:hAnsi="宋体" w:cs="宋体" w:eastAsia="宋体" w:hint="default"/>
                <w:sz w:val="17"/>
                <w:szCs w:val="17"/>
              </w:rPr>
            </w:pPr>
            <w:r>
              <w:rPr>
                <w:rFonts w:ascii="宋体" w:hAnsi="宋体" w:cs="宋体" w:eastAsia="宋体" w:hint="default"/>
                <w:spacing w:val="-5"/>
                <w:sz w:val="17"/>
                <w:szCs w:val="17"/>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62,684,128.15</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44,433,304.57</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7"/>
                <w:szCs w:val="17"/>
              </w:rPr>
            </w:pPr>
            <w:r>
              <w:rPr>
                <w:rFonts w:ascii="Times New Roman"/>
                <w:w w:val="105"/>
                <w:sz w:val="17"/>
              </w:rPr>
              <w:t>1,199,095.20</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4,905,910.01</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w w:val="95"/>
                <w:sz w:val="18"/>
                <w:szCs w:val="18"/>
              </w:rPr>
              <w:t>其中：非流动资产处置利得</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92,507.01</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178,720.74</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减：营业外支出</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4"/>
              <w:jc w:val="right"/>
              <w:rPr>
                <w:rFonts w:ascii="Times New Roman" w:hAnsi="Times New Roman" w:cs="Times New Roman" w:eastAsia="Times New Roman" w:hint="default"/>
                <w:sz w:val="17"/>
                <w:szCs w:val="17"/>
              </w:rPr>
            </w:pPr>
            <w:r>
              <w:rPr>
                <w:rFonts w:ascii="Times New Roman"/>
                <w:w w:val="105"/>
                <w:sz w:val="17"/>
              </w:rPr>
              <w:t>169,060.86</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sz w:val="17"/>
              </w:rPr>
              <w:t>59,845.96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02"/>
              <w:jc w:val="right"/>
              <w:rPr>
                <w:rFonts w:ascii="宋体" w:hAnsi="宋体" w:cs="宋体" w:eastAsia="宋体" w:hint="default"/>
                <w:sz w:val="18"/>
                <w:szCs w:val="18"/>
              </w:rPr>
            </w:pPr>
            <w:r>
              <w:rPr>
                <w:rFonts w:ascii="宋体" w:hAnsi="宋体" w:cs="宋体" w:eastAsia="宋体" w:hint="default"/>
                <w:w w:val="95"/>
                <w:sz w:val="18"/>
                <w:szCs w:val="18"/>
              </w:rPr>
              <w:t>其中：非流动资产处置损失</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19,305.59</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04" w:right="102"/>
              <w:jc w:val="left"/>
              <w:rPr>
                <w:rFonts w:ascii="宋体" w:hAnsi="宋体" w:cs="宋体" w:eastAsia="宋体" w:hint="default"/>
                <w:sz w:val="17"/>
                <w:szCs w:val="17"/>
              </w:rPr>
            </w:pPr>
            <w:r>
              <w:rPr>
                <w:rFonts w:ascii="宋体" w:hAnsi="宋体" w:cs="宋体" w:eastAsia="宋体" w:hint="default"/>
                <w:w w:val="95"/>
                <w:sz w:val="18"/>
                <w:szCs w:val="18"/>
              </w:rPr>
              <w:t>四、利润总额（亏损总额以“－”号</w:t>
            </w:r>
            <w:r>
              <w:rPr>
                <w:rFonts w:ascii="宋体" w:hAnsi="宋体" w:cs="宋体" w:eastAsia="宋体" w:hint="default"/>
                <w:spacing w:val="31"/>
                <w:w w:val="95"/>
                <w:sz w:val="18"/>
                <w:szCs w:val="18"/>
              </w:rPr>
              <w:t> </w:t>
            </w:r>
            <w:r>
              <w:rPr>
                <w:rFonts w:ascii="宋体" w:hAnsi="宋体" w:cs="宋体" w:eastAsia="宋体" w:hint="default"/>
                <w:spacing w:val="31"/>
                <w:w w:val="95"/>
                <w:sz w:val="18"/>
                <w:szCs w:val="18"/>
              </w:rPr>
            </w:r>
            <w:r>
              <w:rPr>
                <w:rFonts w:ascii="宋体" w:hAnsi="宋体" w:cs="宋体" w:eastAsia="宋体" w:hint="default"/>
                <w:sz w:val="17"/>
                <w:szCs w:val="17"/>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63,714,162.49</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49,279,368.62</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5,879,643.27</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2,888,060.30</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1"/>
              <w:jc w:val="right"/>
              <w:rPr>
                <w:rFonts w:ascii="宋体" w:hAnsi="宋体" w:cs="宋体" w:eastAsia="宋体" w:hint="default"/>
                <w:sz w:val="17"/>
                <w:szCs w:val="17"/>
              </w:rPr>
            </w:pPr>
            <w:r>
              <w:rPr>
                <w:rFonts w:ascii="宋体" w:hAnsi="宋体" w:cs="宋体" w:eastAsia="宋体" w:hint="default"/>
                <w:spacing w:val="-5"/>
                <w:sz w:val="17"/>
                <w:szCs w:val="17"/>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57,834,519.22</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46,391,308.32</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58,418,012.53</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46,391,308.32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少数股东损益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-583,493.31</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270" w:firstLine="177"/>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w:t>
            </w:r>
            <w:r>
              <w:rPr>
                <w:rFonts w:ascii="宋体" w:hAnsi="宋体" w:cs="宋体" w:eastAsia="宋体" w:hint="default"/>
                <w:w w:val="98"/>
                <w:sz w:val="18"/>
                <w:szCs w:val="18"/>
              </w:rPr>
              <w:t> </w:t>
            </w:r>
            <w:r>
              <w:rPr>
                <w:rFonts w:ascii="宋体" w:hAnsi="宋体" w:cs="宋体" w:eastAsia="宋体" w:hint="default"/>
                <w:sz w:val="18"/>
                <w:szCs w:val="18"/>
              </w:rPr>
              <w:t>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04" w:right="102" w:firstLine="350"/>
              <w:jc w:val="left"/>
              <w:rPr>
                <w:rFonts w:ascii="宋体" w:hAnsi="宋体" w:cs="宋体" w:eastAsia="宋体" w:hint="default"/>
                <w:sz w:val="18"/>
                <w:szCs w:val="18"/>
              </w:rPr>
            </w:pPr>
            <w:r>
              <w:rPr>
                <w:rFonts w:ascii="宋体" w:hAnsi="宋体" w:cs="宋体" w:eastAsia="宋体" w:hint="default"/>
                <w:sz w:val="17"/>
                <w:szCs w:val="17"/>
              </w:rPr>
              <w:t>（一）以后不能重分类进损益的</w:t>
            </w:r>
            <w:r>
              <w:rPr>
                <w:rFonts w:ascii="宋体" w:hAnsi="宋体" w:cs="宋体" w:eastAsia="宋体" w:hint="default"/>
                <w:w w:val="104"/>
                <w:sz w:val="17"/>
                <w:szCs w:val="17"/>
              </w:rPr>
              <w:t> </w:t>
            </w:r>
            <w:r>
              <w:rPr>
                <w:rFonts w:ascii="宋体" w:hAnsi="宋体" w:cs="宋体" w:eastAsia="宋体" w:hint="default"/>
                <w:sz w:val="18"/>
                <w:szCs w:val="18"/>
              </w:rPr>
              <w:t>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104" w:right="136" w:firstLine="897"/>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r>
              <w:rPr>
                <w:rFonts w:ascii="宋体" w:hAnsi="宋体" w:cs="宋体" w:eastAsia="宋体" w:hint="default"/>
                <w:w w:val="98"/>
                <w:sz w:val="18"/>
                <w:szCs w:val="18"/>
              </w:rPr>
              <w:t> </w:t>
            </w:r>
            <w:r>
              <w:rPr>
                <w:rFonts w:ascii="宋体" w:hAnsi="宋体" w:cs="宋体" w:eastAsia="宋体" w:hint="default"/>
                <w:sz w:val="17"/>
                <w:szCs w:val="17"/>
              </w:rPr>
              <w:t>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104" w:right="136" w:firstLine="89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r>
              <w:rPr>
                <w:rFonts w:ascii="宋体" w:hAnsi="宋体" w:cs="宋体" w:eastAsia="宋体" w:hint="default"/>
                <w:w w:val="98"/>
                <w:sz w:val="18"/>
                <w:szCs w:val="18"/>
              </w:rPr>
              <w:t> </w:t>
            </w:r>
            <w:r>
              <w:rPr>
                <w:rFonts w:ascii="宋体" w:hAnsi="宋体" w:cs="宋体" w:eastAsia="宋体" w:hint="default"/>
                <w:sz w:val="17"/>
                <w:szCs w:val="17"/>
              </w:rPr>
              <w:t>不能重分类进损益的其他综合收益</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104" w:right="102" w:firstLine="350"/>
              <w:jc w:val="left"/>
              <w:rPr>
                <w:rFonts w:ascii="宋体" w:hAnsi="宋体" w:cs="宋体" w:eastAsia="宋体" w:hint="default"/>
                <w:sz w:val="18"/>
                <w:szCs w:val="18"/>
              </w:rPr>
            </w:pPr>
            <w:r>
              <w:rPr>
                <w:rFonts w:ascii="宋体" w:hAnsi="宋体" w:cs="宋体" w:eastAsia="宋体" w:hint="default"/>
                <w:sz w:val="17"/>
                <w:szCs w:val="17"/>
              </w:rPr>
              <w:t>（二）以后将重分类进损益的其</w:t>
            </w:r>
            <w:r>
              <w:rPr>
                <w:rFonts w:ascii="宋体" w:hAnsi="宋体" w:cs="宋体" w:eastAsia="宋体" w:hint="default"/>
                <w:w w:val="104"/>
                <w:sz w:val="17"/>
                <w:szCs w:val="17"/>
              </w:rPr>
              <w:t> </w:t>
            </w:r>
            <w:r>
              <w:rPr>
                <w:rFonts w:ascii="宋体" w:hAnsi="宋体" w:cs="宋体" w:eastAsia="宋体" w:hint="default"/>
                <w:sz w:val="18"/>
                <w:szCs w:val="18"/>
              </w:rPr>
              <w:t>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36" w:firstLine="89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r>
              <w:rPr>
                <w:rFonts w:ascii="宋体" w:hAnsi="宋体" w:cs="宋体" w:eastAsia="宋体" w:hint="default"/>
                <w:w w:val="98"/>
                <w:sz w:val="18"/>
                <w:szCs w:val="18"/>
              </w:rPr>
              <w:t> </w:t>
            </w:r>
            <w:r>
              <w:rPr>
                <w:rFonts w:ascii="宋体" w:hAnsi="宋体" w:cs="宋体" w:eastAsia="宋体" w:hint="default"/>
                <w:sz w:val="17"/>
                <w:szCs w:val="17"/>
              </w:rPr>
              <w:t>以后将重分类进损益的其他综合收</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4" w:right="136" w:firstLine="89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r>
              <w:rPr>
                <w:rFonts w:ascii="宋体" w:hAnsi="宋体" w:cs="宋体" w:eastAsia="宋体" w:hint="default"/>
                <w:w w:val="98"/>
                <w:sz w:val="18"/>
                <w:szCs w:val="18"/>
              </w:rPr>
              <w:t> </w:t>
            </w:r>
            <w:r>
              <w:rPr>
                <w:rFonts w:ascii="宋体" w:hAnsi="宋体" w:cs="宋体" w:eastAsia="宋体" w:hint="default"/>
                <w:sz w:val="18"/>
                <w:szCs w:val="18"/>
              </w:rPr>
              <w:t>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8"/>
              <w:ind w:left="104" w:right="136" w:firstLine="89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w:t>
            </w:r>
            <w:r>
              <w:rPr>
                <w:rFonts w:ascii="宋体" w:hAnsi="宋体" w:cs="宋体" w:eastAsia="宋体" w:hint="default"/>
                <w:w w:val="98"/>
                <w:sz w:val="18"/>
                <w:szCs w:val="18"/>
              </w:rPr>
              <w:t> </w:t>
            </w:r>
            <w:r>
              <w:rPr>
                <w:rFonts w:ascii="宋体" w:hAnsi="宋体" w:cs="宋体" w:eastAsia="宋体" w:hint="default"/>
                <w:sz w:val="18"/>
                <w:szCs w:val="18"/>
              </w:rPr>
              <w:t>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74"/>
              <w:ind w:left="104" w:right="0"/>
              <w:jc w:val="left"/>
              <w:rPr>
                <w:rFonts w:ascii="宋体" w:hAnsi="宋体" w:cs="宋体" w:eastAsia="宋体" w:hint="default"/>
                <w:sz w:val="17"/>
                <w:szCs w:val="17"/>
              </w:rPr>
            </w:pPr>
            <w:r>
              <w:rPr>
                <w:rFonts w:ascii="宋体" w:hAnsi="宋体" w:cs="宋体" w:eastAsia="宋体" w:hint="default"/>
                <w:w w:val="105"/>
                <w:sz w:val="17"/>
                <w:szCs w:val="17"/>
              </w:rPr>
              <w:t>效部分</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外币财务报表折算差额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8"/>
              <w:ind w:left="104" w:right="270" w:firstLine="177"/>
              <w:jc w:val="left"/>
              <w:rPr>
                <w:rFonts w:ascii="宋体" w:hAnsi="宋体" w:cs="宋体" w:eastAsia="宋体" w:hint="default"/>
                <w:sz w:val="17"/>
                <w:szCs w:val="17"/>
              </w:rPr>
            </w:pPr>
            <w:r>
              <w:rPr>
                <w:rFonts w:ascii="宋体" w:hAnsi="宋体" w:cs="宋体" w:eastAsia="宋体" w:hint="default"/>
                <w:sz w:val="18"/>
                <w:szCs w:val="18"/>
              </w:rPr>
              <w:t>归属于少数股东的其他综合收益</w:t>
            </w:r>
            <w:r>
              <w:rPr>
                <w:rFonts w:ascii="宋体" w:hAnsi="宋体" w:cs="宋体" w:eastAsia="宋体" w:hint="default"/>
                <w:w w:val="98"/>
                <w:sz w:val="18"/>
                <w:szCs w:val="18"/>
              </w:rPr>
              <w:t> </w:t>
            </w:r>
            <w:r>
              <w:rPr>
                <w:rFonts w:ascii="宋体" w:hAnsi="宋体" w:cs="宋体" w:eastAsia="宋体" w:hint="default"/>
                <w:sz w:val="17"/>
                <w:szCs w:val="17"/>
              </w:rPr>
              <w:t>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七、综合收益总额</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57,834,519.22</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46,391,308.32</w:t>
            </w:r>
            <w:r>
              <w:rPr>
                <w:rFonts w:ascii="Times New Roman"/>
                <w:sz w:val="17"/>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04" w:right="266" w:firstLine="360"/>
              <w:jc w:val="left"/>
              <w:rPr>
                <w:rFonts w:ascii="宋体" w:hAnsi="宋体" w:cs="宋体" w:eastAsia="宋体" w:hint="default"/>
                <w:sz w:val="18"/>
                <w:szCs w:val="18"/>
              </w:rPr>
            </w:pPr>
            <w:r>
              <w:rPr>
                <w:rFonts w:ascii="宋体" w:hAnsi="宋体" w:cs="宋体" w:eastAsia="宋体" w:hint="default"/>
                <w:sz w:val="17"/>
                <w:szCs w:val="17"/>
              </w:rPr>
              <w:t>归属于母公司所有者的综合收</w:t>
            </w:r>
            <w:r>
              <w:rPr>
                <w:rFonts w:ascii="宋体" w:hAnsi="宋体" w:cs="宋体" w:eastAsia="宋体" w:hint="default"/>
                <w:w w:val="104"/>
                <w:sz w:val="17"/>
                <w:szCs w:val="17"/>
              </w:rPr>
              <w:t> </w:t>
            </w:r>
            <w:r>
              <w:rPr>
                <w:rFonts w:ascii="宋体" w:hAnsi="宋体" w:cs="宋体" w:eastAsia="宋体" w:hint="default"/>
                <w:sz w:val="18"/>
                <w:szCs w:val="18"/>
              </w:rPr>
              <w:t>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58,418,012.53</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46,391,308.32</w:t>
            </w:r>
            <w:r>
              <w:rPr>
                <w:rFonts w:ascii="Times New Roman"/>
                <w:sz w:val="17"/>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归属于少数股东的综合收益总</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-583,493.31</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八、每股收益：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（一）基本每股收益</w:t>
            </w:r>
            <w:r>
              <w:rPr>
                <w:rFonts w:ascii="宋体" w:hAnsi="宋体" w:cs="宋体" w:eastAsia="宋体" w:hint="default"/>
                <w:sz w:val="17"/>
                <w:szCs w:val="17"/>
              </w:rPr>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0.53</w:t>
            </w:r>
            <w:r>
              <w:rPr>
                <w:rFonts w:ascii="Times New Roman"/>
                <w:sz w:val="17"/>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0.42</w:t>
            </w:r>
            <w:r>
              <w:rPr>
                <w:rFonts w:ascii="Times New Roman"/>
                <w:sz w:val="17"/>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0.42</w:t>
            </w:r>
            <w:r>
              <w:rPr>
                <w:rFonts w:ascii="Times New Roman"/>
                <w:sz w:val="18"/>
              </w:rPr>
            </w:r>
          </w:p>
        </w:tc>
      </w:tr>
    </w:tbl>
    <w:p>
      <w:pPr>
        <w:tabs>
          <w:tab w:pos="3443" w:val="left" w:leader="none"/>
          <w:tab w:pos="7672" w:val="left" w:leader="none"/>
        </w:tabs>
        <w:spacing w:line="657" w:lineRule="auto" w:before="64"/>
        <w:ind w:left="112" w:right="213" w:firstLine="0"/>
        <w:jc w:val="left"/>
        <w:rPr>
          <w:rFonts w:ascii="宋体" w:hAnsi="宋体" w:cs="宋体" w:eastAsia="宋体" w:hint="default"/>
          <w:sz w:val="17"/>
          <w:szCs w:val="17"/>
        </w:rPr>
      </w:pPr>
      <w:r>
        <w:rPr>
          <w:rFonts w:ascii="宋体" w:hAnsi="宋体" w:cs="宋体" w:eastAsia="宋体" w:hint="default"/>
          <w:w w:val="105"/>
          <w:sz w:val="17"/>
          <w:szCs w:val="17"/>
        </w:rPr>
        <w:t>本期发生同一控制下企业合并的，被合并方在合并前实现的净利润为：元，上期被合并方实现的净利润为：元。</w:t>
      </w:r>
      <w:r>
        <w:rPr>
          <w:rFonts w:ascii="宋体" w:hAnsi="宋体" w:cs="宋体" w:eastAsia="宋体" w:hint="default"/>
          <w:spacing w:val="-43"/>
          <w:w w:val="105"/>
          <w:sz w:val="17"/>
          <w:szCs w:val="17"/>
        </w:rPr>
        <w:t> </w:t>
      </w:r>
      <w:r>
        <w:rPr>
          <w:rFonts w:ascii="宋体" w:hAnsi="宋体" w:cs="宋体" w:eastAsia="宋体" w:hint="default"/>
          <w:spacing w:val="-43"/>
          <w:w w:val="105"/>
          <w:sz w:val="17"/>
          <w:szCs w:val="17"/>
        </w:rPr>
      </w:r>
      <w:r>
        <w:rPr>
          <w:rFonts w:ascii="宋体" w:hAnsi="宋体" w:cs="宋体" w:eastAsia="宋体" w:hint="default"/>
          <w:w w:val="105"/>
          <w:sz w:val="17"/>
          <w:szCs w:val="17"/>
        </w:rPr>
        <w:t>法定代表人：唐球</w:t>
        <w:tab/>
        <w:t>主管会计工作负责人：伍国安</w:t>
        <w:tab/>
        <w:t>会计机构负责人：廖拾秀</w:t>
      </w:r>
      <w:r>
        <w:rPr>
          <w:rFonts w:ascii="宋体" w:hAnsi="宋体" w:cs="宋体" w:eastAsia="宋体" w:hint="default"/>
          <w:sz w:val="17"/>
          <w:szCs w:val="17"/>
        </w:rPr>
      </w:r>
    </w:p>
    <w:p>
      <w:pPr>
        <w:pStyle w:val="Heading3"/>
        <w:spacing w:line="240" w:lineRule="auto" w:before="59"/>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7"/>
          <w:szCs w:val="27"/>
        </w:rPr>
      </w:pPr>
    </w:p>
    <w:p>
      <w:pPr>
        <w:spacing w:before="0"/>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after="0"/>
        <w:jc w:val="right"/>
        <w:rPr>
          <w:rFonts w:ascii="宋体" w:hAnsi="宋体" w:cs="宋体" w:eastAsia="宋体"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248,107,061.70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200,037,320.65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减：营业成本</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45,941,652.06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w w:val="105"/>
                <w:sz w:val="17"/>
              </w:rPr>
              <w:t>38,938,152.88</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82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277,302.95</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209,972.06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824"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sz w:val="17"/>
              </w:rPr>
              <w:t>11,319,512.37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sz w:val="17"/>
              </w:rPr>
              <w:t>11,488,428.56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128,015,986.40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104,228,201.54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-2,227,748.68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-351,897.85</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824" w:right="0"/>
              <w:jc w:val="left"/>
              <w:rPr>
                <w:rFonts w:ascii="宋体" w:hAnsi="宋体" w:cs="宋体" w:eastAsia="宋体" w:hint="default"/>
                <w:sz w:val="17"/>
                <w:szCs w:val="17"/>
              </w:rPr>
            </w:pPr>
            <w:r>
              <w:rPr>
                <w:rFonts w:ascii="宋体" w:hAnsi="宋体" w:cs="宋体" w:eastAsia="宋体" w:hint="default"/>
                <w:w w:val="105"/>
                <w:sz w:val="17"/>
                <w:szCs w:val="17"/>
              </w:rPr>
              <w:t>资产减值损失</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164,662.61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1,091,158.89</w:t>
            </w:r>
            <w:r>
              <w:rPr>
                <w:rFonts w:ascii="Times New Roman"/>
                <w:sz w:val="17"/>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04" w:right="153" w:firstLine="360"/>
              <w:jc w:val="left"/>
              <w:rPr>
                <w:rFonts w:ascii="宋体" w:hAnsi="宋体" w:cs="宋体" w:eastAsia="宋体" w:hint="default"/>
                <w:sz w:val="17"/>
                <w:szCs w:val="17"/>
              </w:rPr>
            </w:pPr>
            <w:r>
              <w:rPr>
                <w:rFonts w:ascii="宋体" w:hAnsi="宋体" w:cs="宋体" w:eastAsia="宋体" w:hint="default"/>
                <w:sz w:val="18"/>
                <w:szCs w:val="18"/>
              </w:rPr>
              <w:t>加：公允价值变动收益（损失</w:t>
            </w:r>
            <w:r>
              <w:rPr>
                <w:rFonts w:ascii="宋体" w:hAnsi="宋体" w:cs="宋体" w:eastAsia="宋体" w:hint="default"/>
                <w:w w:val="98"/>
                <w:sz w:val="18"/>
                <w:szCs w:val="18"/>
              </w:rPr>
              <w:t> </w:t>
            </w:r>
            <w:r>
              <w:rPr>
                <w:rFonts w:ascii="宋体" w:hAnsi="宋体" w:cs="宋体" w:eastAsia="宋体" w:hint="default"/>
                <w:sz w:val="17"/>
                <w:szCs w:val="17"/>
              </w:rPr>
              <w:t>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04" w:right="153" w:firstLine="720"/>
              <w:jc w:val="left"/>
              <w:rPr>
                <w:rFonts w:ascii="宋体" w:hAnsi="宋体" w:cs="宋体" w:eastAsia="宋体" w:hint="default"/>
                <w:sz w:val="18"/>
                <w:szCs w:val="18"/>
              </w:rPr>
            </w:pPr>
            <w:r>
              <w:rPr>
                <w:rFonts w:ascii="宋体" w:hAnsi="宋体" w:cs="宋体" w:eastAsia="宋体" w:hint="default"/>
                <w:sz w:val="17"/>
                <w:szCs w:val="17"/>
              </w:rPr>
              <w:t>其中：对联营企业和合营</w:t>
            </w:r>
            <w:r>
              <w:rPr>
                <w:rFonts w:ascii="宋体" w:hAnsi="宋体" w:cs="宋体" w:eastAsia="宋体" w:hint="default"/>
                <w:w w:val="104"/>
                <w:sz w:val="17"/>
                <w:szCs w:val="17"/>
              </w:rPr>
              <w:t> </w:t>
            </w:r>
            <w:r>
              <w:rPr>
                <w:rFonts w:ascii="宋体" w:hAnsi="宋体" w:cs="宋体" w:eastAsia="宋体" w:hint="default"/>
                <w:sz w:val="18"/>
                <w:szCs w:val="18"/>
              </w:rPr>
              <w:t>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0"/>
              <w:ind w:left="104" w:right="157"/>
              <w:jc w:val="left"/>
              <w:rPr>
                <w:rFonts w:ascii="宋体" w:hAnsi="宋体" w:cs="宋体" w:eastAsia="宋体" w:hint="default"/>
                <w:sz w:val="17"/>
                <w:szCs w:val="17"/>
              </w:rPr>
            </w:pPr>
            <w:r>
              <w:rPr>
                <w:rFonts w:ascii="宋体" w:hAnsi="宋体" w:cs="宋体" w:eastAsia="宋体" w:hint="default"/>
                <w:w w:val="105"/>
                <w:sz w:val="17"/>
                <w:szCs w:val="17"/>
              </w:rPr>
              <w:t>二、营业利润（亏损以“－”号填</w:t>
            </w:r>
            <w:r>
              <w:rPr>
                <w:rFonts w:ascii="宋体" w:hAnsi="宋体" w:cs="宋体" w:eastAsia="宋体" w:hint="default"/>
                <w:spacing w:val="-81"/>
                <w:w w:val="105"/>
                <w:sz w:val="17"/>
                <w:szCs w:val="17"/>
              </w:rPr>
              <w:t> </w:t>
            </w:r>
            <w:r>
              <w:rPr>
                <w:rFonts w:ascii="宋体" w:hAnsi="宋体" w:cs="宋体" w:eastAsia="宋体" w:hint="default"/>
                <w:spacing w:val="-81"/>
                <w:w w:val="105"/>
                <w:sz w:val="17"/>
                <w:szCs w:val="17"/>
              </w:rPr>
            </w:r>
            <w:r>
              <w:rPr>
                <w:rFonts w:ascii="宋体" w:hAnsi="宋体" w:cs="宋体" w:eastAsia="宋体" w:hint="default"/>
                <w:w w:val="105"/>
                <w:sz w:val="17"/>
                <w:szCs w:val="17"/>
              </w:rPr>
              <w:t>列）</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64,615,693.99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44,433,304.57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w w:val="95"/>
                <w:sz w:val="18"/>
              </w:rPr>
              <w:t>1,199,094.88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4,905,910.01</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其中：非流动资产处置利</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得</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92,507.01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178,720.74</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169,060.86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59,845.96</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824" w:right="0"/>
              <w:jc w:val="left"/>
              <w:rPr>
                <w:rFonts w:ascii="宋体" w:hAnsi="宋体" w:cs="宋体" w:eastAsia="宋体" w:hint="default"/>
                <w:sz w:val="17"/>
                <w:szCs w:val="17"/>
              </w:rPr>
            </w:pPr>
            <w:r>
              <w:rPr>
                <w:rFonts w:ascii="宋体" w:hAnsi="宋体" w:cs="宋体" w:eastAsia="宋体" w:hint="default"/>
                <w:w w:val="105"/>
                <w:sz w:val="17"/>
                <w:szCs w:val="17"/>
              </w:rPr>
              <w:t>其中：非流动资产处置损</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失</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19,305.59</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5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宋体" w:hAnsi="宋体" w:cs="宋体" w:eastAsia="宋体" w:hint="default"/>
                <w:w w:val="98"/>
                <w:sz w:val="18"/>
                <w:szCs w:val="18"/>
              </w:rPr>
              <w:t> </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65,645,728.01</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49,279,368.62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Times New Roman" w:hAnsi="Times New Roman" w:cs="Times New Roman" w:eastAsia="Times New Roman" w:hint="default"/>
                <w:sz w:val="17"/>
                <w:szCs w:val="17"/>
              </w:rPr>
            </w:pPr>
            <w:r>
              <w:rPr>
                <w:rFonts w:ascii="Times New Roman"/>
                <w:w w:val="105"/>
                <w:sz w:val="17"/>
              </w:rPr>
              <w:t>6,352,475.52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2,888,060.30</w:t>
            </w:r>
            <w:r>
              <w:rPr>
                <w:rFonts w:ascii="Times New Roman"/>
                <w:sz w:val="17"/>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04" w:right="157"/>
              <w:jc w:val="left"/>
              <w:rPr>
                <w:rFonts w:ascii="宋体" w:hAnsi="宋体" w:cs="宋体" w:eastAsia="宋体" w:hint="default"/>
                <w:sz w:val="17"/>
                <w:szCs w:val="17"/>
              </w:rPr>
            </w:pPr>
            <w:r>
              <w:rPr>
                <w:rFonts w:ascii="宋体" w:hAnsi="宋体" w:cs="宋体" w:eastAsia="宋体" w:hint="default"/>
                <w:w w:val="95"/>
                <w:sz w:val="18"/>
                <w:szCs w:val="18"/>
              </w:rPr>
              <w:t>四、净利润（净亏损以“－”号填</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59,293,252.49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46,391,308.32</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五、其他综合收益的税后净额</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1"/>
              <w:ind w:left="104" w:right="153" w:firstLine="360"/>
              <w:jc w:val="left"/>
              <w:rPr>
                <w:rFonts w:ascii="宋体" w:hAnsi="宋体" w:cs="宋体" w:eastAsia="宋体" w:hint="default"/>
                <w:sz w:val="18"/>
                <w:szCs w:val="18"/>
              </w:rPr>
            </w:pPr>
            <w:r>
              <w:rPr>
                <w:rFonts w:ascii="宋体" w:hAnsi="宋体" w:cs="宋体" w:eastAsia="宋体" w:hint="default"/>
                <w:sz w:val="17"/>
                <w:szCs w:val="17"/>
              </w:rPr>
              <w:t>（一）以后不能重分类进损益</w:t>
            </w:r>
            <w:r>
              <w:rPr>
                <w:rFonts w:ascii="宋体" w:hAnsi="宋体" w:cs="宋体" w:eastAsia="宋体" w:hint="default"/>
                <w:w w:val="104"/>
                <w:sz w:val="17"/>
                <w:szCs w:val="17"/>
              </w:rPr>
              <w:t> </w:t>
            </w:r>
            <w:r>
              <w:rPr>
                <w:rFonts w:ascii="宋体" w:hAnsi="宋体" w:cs="宋体" w:eastAsia="宋体" w:hint="default"/>
                <w:sz w:val="18"/>
                <w:szCs w:val="18"/>
              </w:rPr>
              <w:t>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104" w:right="201" w:firstLine="897"/>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重新计量设定受益计</w:t>
            </w:r>
            <w:r>
              <w:rPr>
                <w:rFonts w:ascii="宋体" w:hAnsi="宋体" w:cs="宋体" w:eastAsia="宋体" w:hint="default"/>
                <w:w w:val="104"/>
                <w:sz w:val="17"/>
                <w:szCs w:val="17"/>
              </w:rPr>
              <w:t> </w:t>
            </w:r>
            <w:r>
              <w:rPr>
                <w:rFonts w:ascii="宋体" w:hAnsi="宋体" w:cs="宋体" w:eastAsia="宋体" w:hint="default"/>
                <w:sz w:val="18"/>
                <w:szCs w:val="18"/>
              </w:rPr>
              <w:t>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4"/>
              <w:ind w:left="104" w:right="153" w:firstLine="897"/>
              <w:jc w:val="both"/>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权益法下在被投资单</w:t>
            </w:r>
            <w:r>
              <w:rPr>
                <w:rFonts w:ascii="宋体" w:hAnsi="宋体" w:cs="宋体" w:eastAsia="宋体" w:hint="default"/>
                <w:w w:val="104"/>
                <w:sz w:val="17"/>
                <w:szCs w:val="17"/>
              </w:rPr>
              <w:t> </w:t>
            </w:r>
            <w:r>
              <w:rPr>
                <w:rFonts w:ascii="宋体" w:hAnsi="宋体" w:cs="宋体" w:eastAsia="宋体" w:hint="default"/>
                <w:sz w:val="18"/>
                <w:szCs w:val="18"/>
              </w:rPr>
              <w:t>位不能重分类进损益的其他综合收</w:t>
            </w:r>
            <w:r>
              <w:rPr>
                <w:rFonts w:ascii="宋体" w:hAnsi="宋体" w:cs="宋体" w:eastAsia="宋体" w:hint="default"/>
                <w:w w:val="98"/>
                <w:sz w:val="18"/>
                <w:szCs w:val="18"/>
              </w:rPr>
              <w:t> </w:t>
            </w:r>
            <w:r>
              <w:rPr>
                <w:rFonts w:ascii="宋体" w:hAnsi="宋体" w:cs="宋体" w:eastAsia="宋体" w:hint="default"/>
                <w:sz w:val="18"/>
                <w:szCs w:val="18"/>
              </w:rPr>
              <w:t>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0"/>
              <w:ind w:left="104" w:right="153" w:firstLine="360"/>
              <w:jc w:val="left"/>
              <w:rPr>
                <w:rFonts w:ascii="宋体" w:hAnsi="宋体" w:cs="宋体" w:eastAsia="宋体" w:hint="default"/>
                <w:sz w:val="17"/>
                <w:szCs w:val="17"/>
              </w:rPr>
            </w:pPr>
            <w:r>
              <w:rPr>
                <w:rFonts w:ascii="宋体" w:hAnsi="宋体" w:cs="宋体" w:eastAsia="宋体" w:hint="default"/>
                <w:w w:val="105"/>
                <w:sz w:val="17"/>
                <w:szCs w:val="17"/>
              </w:rPr>
              <w:t>（二）以后将重分类进损益的</w:t>
            </w:r>
            <w:r>
              <w:rPr>
                <w:rFonts w:ascii="宋体" w:hAnsi="宋体" w:cs="宋体" w:eastAsia="宋体" w:hint="default"/>
                <w:w w:val="104"/>
                <w:sz w:val="17"/>
                <w:szCs w:val="17"/>
              </w:rPr>
              <w:t> </w:t>
            </w:r>
            <w:r>
              <w:rPr>
                <w:rFonts w:ascii="宋体" w:hAnsi="宋体" w:cs="宋体" w:eastAsia="宋体" w:hint="default"/>
                <w:w w:val="105"/>
                <w:sz w:val="17"/>
                <w:szCs w:val="17"/>
              </w:rPr>
              <w:t>其他综合收益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4" w:right="153" w:firstLine="897"/>
              <w:jc w:val="both"/>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w:t>
            </w:r>
            <w:r>
              <w:rPr>
                <w:rFonts w:ascii="宋体" w:hAnsi="宋体" w:cs="宋体" w:eastAsia="宋体" w:hint="default"/>
                <w:w w:val="98"/>
                <w:sz w:val="18"/>
                <w:szCs w:val="18"/>
              </w:rPr>
              <w:t> </w:t>
            </w:r>
            <w:r>
              <w:rPr>
                <w:rFonts w:ascii="宋体" w:hAnsi="宋体" w:cs="宋体" w:eastAsia="宋体" w:hint="default"/>
                <w:sz w:val="18"/>
                <w:szCs w:val="18"/>
              </w:rPr>
              <w:t>位以后将重分类进损益的其他综合</w:t>
            </w:r>
            <w:r>
              <w:rPr>
                <w:rFonts w:ascii="宋体" w:hAnsi="宋体" w:cs="宋体" w:eastAsia="宋体" w:hint="default"/>
                <w:w w:val="98"/>
                <w:sz w:val="18"/>
                <w:szCs w:val="18"/>
              </w:rPr>
              <w:t> </w:t>
            </w:r>
            <w:r>
              <w:rPr>
                <w:rFonts w:ascii="宋体" w:hAnsi="宋体" w:cs="宋体" w:eastAsia="宋体" w:hint="default"/>
                <w:sz w:val="17"/>
                <w:szCs w:val="17"/>
              </w:rPr>
              <w:t>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4" w:right="201" w:firstLine="89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w:t>
            </w:r>
            <w:r>
              <w:rPr>
                <w:rFonts w:ascii="宋体" w:hAnsi="宋体" w:cs="宋体" w:eastAsia="宋体" w:hint="default"/>
                <w:w w:val="98"/>
                <w:sz w:val="18"/>
                <w:szCs w:val="18"/>
              </w:rPr>
              <w:t> </w:t>
            </w:r>
            <w:r>
              <w:rPr>
                <w:rFonts w:ascii="宋体" w:hAnsi="宋体" w:cs="宋体" w:eastAsia="宋体" w:hint="default"/>
                <w:sz w:val="17"/>
                <w:szCs w:val="17"/>
              </w:rPr>
              <w:t>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4"/>
              <w:ind w:left="104" w:right="201" w:firstLine="897"/>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持有至到期投资重分</w:t>
            </w:r>
            <w:r>
              <w:rPr>
                <w:rFonts w:ascii="宋体" w:hAnsi="宋体" w:cs="宋体" w:eastAsia="宋体" w:hint="default"/>
                <w:w w:val="104"/>
                <w:sz w:val="17"/>
                <w:szCs w:val="17"/>
              </w:rPr>
              <w:t> </w:t>
            </w:r>
            <w:r>
              <w:rPr>
                <w:rFonts w:ascii="宋体" w:hAnsi="宋体" w:cs="宋体" w:eastAsia="宋体" w:hint="default"/>
                <w:sz w:val="18"/>
                <w:szCs w:val="18"/>
              </w:rPr>
              <w:t>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现金流量套期损益的</w:t>
            </w:r>
            <w:r>
              <w:rPr>
                <w:rFonts w:ascii="宋体" w:hAnsi="宋体" w:cs="宋体" w:eastAsia="宋体" w:hint="default"/>
                <w:sz w:val="17"/>
                <w:szCs w:val="17"/>
              </w:rPr>
            </w:r>
          </w:p>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外币财务报表折算差</w:t>
            </w:r>
            <w:r>
              <w:rPr>
                <w:rFonts w:ascii="宋体" w:hAnsi="宋体" w:cs="宋体" w:eastAsia="宋体" w:hint="default"/>
                <w:sz w:val="17"/>
                <w:szCs w:val="17"/>
              </w:rPr>
            </w:r>
          </w:p>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1"/>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六、综合收益总额</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59,293,252.49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w w:val="105"/>
                <w:sz w:val="17"/>
              </w:rPr>
              <w:t>46,391,308.32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873"/>
              <w:jc w:val="right"/>
              <w:rPr>
                <w:rFonts w:ascii="宋体" w:hAnsi="宋体" w:cs="宋体" w:eastAsia="宋体" w:hint="default"/>
                <w:sz w:val="17"/>
                <w:szCs w:val="17"/>
              </w:rPr>
            </w:pPr>
            <w:r>
              <w:rPr>
                <w:rFonts w:ascii="宋体" w:hAnsi="宋体" w:cs="宋体" w:eastAsia="宋体" w:hint="default"/>
                <w:w w:val="105"/>
                <w:sz w:val="17"/>
                <w:szCs w:val="17"/>
              </w:rPr>
              <w:t>（一）基本每股收益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0.54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0.42</w:t>
            </w:r>
            <w:r>
              <w:rPr>
                <w:rFonts w:ascii="Times New Roman"/>
                <w:sz w:val="17"/>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873"/>
              <w:jc w:val="righ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0.54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0.42</w:t>
            </w:r>
            <w:r>
              <w:rPr>
                <w:rFonts w:ascii="Times New Roman"/>
                <w:sz w:val="17"/>
              </w:rPr>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5"/>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34"/>
              <w:jc w:val="right"/>
              <w:rPr>
                <w:rFonts w:ascii="宋体" w:hAnsi="宋体" w:cs="宋体" w:eastAsia="宋体" w:hint="default"/>
                <w:sz w:val="18"/>
                <w:szCs w:val="18"/>
              </w:rPr>
            </w:pPr>
            <w:r>
              <w:rPr>
                <w:rFonts w:ascii="宋体" w:hAnsi="宋体" w:cs="宋体" w:eastAsia="宋体" w:hint="default"/>
                <w:w w:val="95"/>
                <w:sz w:val="18"/>
                <w:szCs w:val="18"/>
              </w:rPr>
              <w:t>一、经营活动产生的现金流量：</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63" w:right="0"/>
              <w:jc w:val="left"/>
              <w:rPr>
                <w:rFonts w:ascii="Times New Roman" w:hAnsi="Times New Roman" w:cs="Times New Roman" w:eastAsia="Times New Roman" w:hint="default"/>
                <w:sz w:val="17"/>
                <w:szCs w:val="17"/>
              </w:rPr>
            </w:pPr>
            <w:r>
              <w:rPr>
                <w:rFonts w:ascii="Times New Roman"/>
                <w:w w:val="105"/>
                <w:sz w:val="17"/>
              </w:rPr>
              <w:t>248,304,646.44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64" w:right="0"/>
              <w:jc w:val="left"/>
              <w:rPr>
                <w:rFonts w:ascii="Times New Roman" w:hAnsi="Times New Roman" w:cs="Times New Roman" w:eastAsia="Times New Roman" w:hint="default"/>
                <w:sz w:val="17"/>
                <w:szCs w:val="17"/>
              </w:rPr>
            </w:pPr>
            <w:r>
              <w:rPr>
                <w:rFonts w:ascii="Times New Roman"/>
                <w:w w:val="105"/>
                <w:sz w:val="17"/>
              </w:rPr>
              <w:t>182,136,462.24</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客户存款和同业存放款项净增</w:t>
            </w:r>
            <w:r>
              <w:rPr>
                <w:rFonts w:ascii="宋体" w:hAnsi="宋体" w:cs="宋体" w:eastAsia="宋体" w:hint="default"/>
                <w:sz w:val="17"/>
                <w:szCs w:val="17"/>
              </w:rPr>
            </w:r>
          </w:p>
          <w:p>
            <w:pPr>
              <w:pStyle w:val="TableParagraph"/>
              <w:spacing w:line="240" w:lineRule="auto" w:before="89"/>
              <w:ind w:left="104" w:right="0"/>
              <w:jc w:val="left"/>
              <w:rPr>
                <w:rFonts w:ascii="宋体" w:hAnsi="宋体" w:cs="宋体" w:eastAsia="宋体" w:hint="default"/>
                <w:sz w:val="17"/>
                <w:szCs w:val="17"/>
              </w:rPr>
            </w:pPr>
            <w:r>
              <w:rPr>
                <w:rFonts w:ascii="宋体" w:hAnsi="宋体" w:cs="宋体" w:eastAsia="宋体" w:hint="default"/>
                <w:w w:val="105"/>
                <w:sz w:val="17"/>
                <w:szCs w:val="17"/>
              </w:rPr>
              <w:t>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收到原保险合同保费取得的现</w:t>
            </w:r>
            <w:r>
              <w:rPr>
                <w:rFonts w:ascii="宋体" w:hAnsi="宋体" w:cs="宋体" w:eastAsia="宋体" w:hint="default"/>
                <w:sz w:val="17"/>
                <w:szCs w:val="17"/>
              </w:rPr>
            </w:r>
          </w:p>
          <w:p>
            <w:pPr>
              <w:pStyle w:val="TableParagraph"/>
              <w:spacing w:line="240" w:lineRule="auto" w:before="89"/>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334"/>
              <w:jc w:val="right"/>
              <w:rPr>
                <w:rFonts w:ascii="宋体" w:hAnsi="宋体" w:cs="宋体" w:eastAsia="宋体" w:hint="default"/>
                <w:sz w:val="17"/>
                <w:szCs w:val="17"/>
              </w:rPr>
            </w:pPr>
            <w:r>
              <w:rPr>
                <w:rFonts w:ascii="宋体" w:hAnsi="宋体" w:cs="宋体" w:eastAsia="宋体" w:hint="default"/>
                <w:w w:val="105"/>
                <w:sz w:val="17"/>
                <w:szCs w:val="17"/>
              </w:rPr>
              <w:t>保户储金及投资款净增加额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104" w:right="152" w:firstLine="360"/>
              <w:jc w:val="left"/>
              <w:rPr>
                <w:rFonts w:ascii="宋体" w:hAnsi="宋体" w:cs="宋体" w:eastAsia="宋体" w:hint="default"/>
                <w:sz w:val="18"/>
                <w:szCs w:val="18"/>
              </w:rPr>
            </w:pPr>
            <w:r>
              <w:rPr>
                <w:rFonts w:ascii="宋体" w:hAnsi="宋体" w:cs="宋体" w:eastAsia="宋体" w:hint="default"/>
                <w:sz w:val="17"/>
                <w:szCs w:val="17"/>
              </w:rPr>
              <w:t>处置以公允价值计量且其变动</w:t>
            </w:r>
            <w:r>
              <w:rPr>
                <w:rFonts w:ascii="宋体" w:hAnsi="宋体" w:cs="宋体" w:eastAsia="宋体" w:hint="default"/>
                <w:w w:val="104"/>
                <w:sz w:val="17"/>
                <w:szCs w:val="17"/>
              </w:rPr>
              <w:t> </w:t>
            </w:r>
            <w:r>
              <w:rPr>
                <w:rFonts w:ascii="宋体" w:hAnsi="宋体" w:cs="宋体" w:eastAsia="宋体" w:hint="default"/>
                <w:sz w:val="18"/>
                <w:szCs w:val="18"/>
              </w:rPr>
              <w:t>计入当期损益的金融资产净增加额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收取利息、手续费及佣金的现</w:t>
            </w:r>
            <w:r>
              <w:rPr>
                <w:rFonts w:ascii="宋体" w:hAnsi="宋体" w:cs="宋体" w:eastAsia="宋体" w:hint="default"/>
                <w:sz w:val="17"/>
                <w:szCs w:val="17"/>
              </w:rPr>
            </w:r>
          </w:p>
          <w:p>
            <w:pPr>
              <w:pStyle w:val="TableParagraph"/>
              <w:spacing w:line="240" w:lineRule="auto" w:before="89"/>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593,006.96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816,107.82</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收到其他与经营活动有关的现</w:t>
            </w:r>
            <w:r>
              <w:rPr>
                <w:rFonts w:ascii="宋体" w:hAnsi="宋体" w:cs="宋体" w:eastAsia="宋体" w:hint="default"/>
                <w:sz w:val="17"/>
                <w:szCs w:val="17"/>
              </w:rPr>
            </w:r>
          </w:p>
          <w:p>
            <w:pPr>
              <w:pStyle w:val="TableParagraph"/>
              <w:spacing w:line="240" w:lineRule="auto" w:before="89"/>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w w:val="95"/>
                <w:sz w:val="18"/>
              </w:rPr>
              <w:t>9,025,482.54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6,603,789.82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257,923,135.94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189,556,359.88</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17"/>
                <w:szCs w:val="17"/>
              </w:rPr>
            </w:pPr>
            <w:r>
              <w:rPr>
                <w:rFonts w:ascii="Times New Roman"/>
                <w:w w:val="105"/>
                <w:sz w:val="17"/>
              </w:rPr>
              <w:t>3,468,421.39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1,772,796.54</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客户贷款及垫款净增加额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存放中央银行和同业款项净增</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支付利息、手续费及佣金的现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支付保单红利的现金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139,872,501.86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108,890,900.51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w w:val="95"/>
                <w:sz w:val="18"/>
              </w:rPr>
              <w:t>4,747,399.37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7,371,976.13</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45,568,221.22</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33,885,550.85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经营活动现金流出小计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193,656,543.84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151,921,224.03</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64,266,592.10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w w:val="105"/>
                <w:sz w:val="17"/>
              </w:rPr>
              <w:t>37,635,135.85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取得投资收益收到的现金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04" w:right="152" w:firstLine="360"/>
              <w:jc w:val="left"/>
              <w:rPr>
                <w:rFonts w:ascii="宋体" w:hAnsi="宋体" w:cs="宋体" w:eastAsia="宋体" w:hint="default"/>
                <w:sz w:val="17"/>
                <w:szCs w:val="17"/>
              </w:rPr>
            </w:pPr>
            <w:r>
              <w:rPr>
                <w:rFonts w:ascii="宋体" w:hAnsi="宋体" w:cs="宋体" w:eastAsia="宋体" w:hint="default"/>
                <w:sz w:val="18"/>
                <w:szCs w:val="18"/>
              </w:rPr>
              <w:t>处置固定资产、无形资产和其</w:t>
            </w:r>
            <w:r>
              <w:rPr>
                <w:rFonts w:ascii="宋体" w:hAnsi="宋体" w:cs="宋体" w:eastAsia="宋体" w:hint="default"/>
                <w:w w:val="98"/>
                <w:sz w:val="18"/>
                <w:szCs w:val="18"/>
              </w:rPr>
              <w:t> </w:t>
            </w:r>
            <w:r>
              <w:rPr>
                <w:rFonts w:ascii="宋体" w:hAnsi="宋体" w:cs="宋体" w:eastAsia="宋体" w:hint="default"/>
                <w:sz w:val="17"/>
                <w:szCs w:val="17"/>
              </w:rPr>
              <w:t>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209,350.00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254,817.50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104" w:right="152" w:firstLine="360"/>
              <w:jc w:val="left"/>
              <w:rPr>
                <w:rFonts w:ascii="宋体" w:hAnsi="宋体" w:cs="宋体" w:eastAsia="宋体" w:hint="default"/>
                <w:sz w:val="18"/>
                <w:szCs w:val="18"/>
              </w:rPr>
            </w:pPr>
            <w:r>
              <w:rPr>
                <w:rFonts w:ascii="宋体" w:hAnsi="宋体" w:cs="宋体" w:eastAsia="宋体" w:hint="default"/>
                <w:sz w:val="17"/>
                <w:szCs w:val="17"/>
              </w:rPr>
              <w:t>处置子公司及其他营业单位收</w:t>
            </w:r>
            <w:r>
              <w:rPr>
                <w:rFonts w:ascii="宋体" w:hAnsi="宋体" w:cs="宋体" w:eastAsia="宋体" w:hint="default"/>
                <w:w w:val="104"/>
                <w:sz w:val="17"/>
                <w:szCs w:val="17"/>
              </w:rPr>
              <w:t> </w:t>
            </w:r>
            <w:r>
              <w:rPr>
                <w:rFonts w:ascii="宋体" w:hAnsi="宋体" w:cs="宋体" w:eastAsia="宋体" w:hint="default"/>
                <w:sz w:val="18"/>
                <w:szCs w:val="18"/>
              </w:rPr>
              <w:t>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209,350.00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254,817.50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04" w:right="152" w:firstLine="360"/>
              <w:jc w:val="left"/>
              <w:rPr>
                <w:rFonts w:ascii="宋体" w:hAnsi="宋体" w:cs="宋体" w:eastAsia="宋体" w:hint="default"/>
                <w:sz w:val="18"/>
                <w:szCs w:val="18"/>
              </w:rPr>
            </w:pPr>
            <w:r>
              <w:rPr>
                <w:rFonts w:ascii="宋体" w:hAnsi="宋体" w:cs="宋体" w:eastAsia="宋体" w:hint="default"/>
                <w:sz w:val="17"/>
                <w:szCs w:val="17"/>
              </w:rPr>
              <w:t>购建固定资产、无形资产和其</w:t>
            </w:r>
            <w:r>
              <w:rPr>
                <w:rFonts w:ascii="宋体" w:hAnsi="宋体" w:cs="宋体" w:eastAsia="宋体" w:hint="default"/>
                <w:w w:val="104"/>
                <w:sz w:val="17"/>
                <w:szCs w:val="17"/>
              </w:rPr>
              <w:t> </w:t>
            </w:r>
            <w:r>
              <w:rPr>
                <w:rFonts w:ascii="宋体" w:hAnsi="宋体" w:cs="宋体" w:eastAsia="宋体" w:hint="default"/>
                <w:sz w:val="18"/>
                <w:szCs w:val="18"/>
              </w:rPr>
              <w:t>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30,051,018.08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66,080,316.59</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40,000,000.00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质押贷款净增加额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64" w:right="0"/>
              <w:jc w:val="left"/>
              <w:rPr>
                <w:rFonts w:ascii="宋体" w:hAnsi="宋体" w:cs="宋体" w:eastAsia="宋体" w:hint="default"/>
                <w:sz w:val="17"/>
                <w:szCs w:val="17"/>
              </w:rPr>
            </w:pPr>
            <w:r>
              <w:rPr>
                <w:rFonts w:ascii="宋体" w:hAnsi="宋体" w:cs="宋体" w:eastAsia="宋体" w:hint="default"/>
                <w:w w:val="105"/>
                <w:sz w:val="17"/>
                <w:szCs w:val="17"/>
              </w:rPr>
              <w:t>取得子公司及其他营业单位支</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付的现金净额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70,051,018.08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66,080,316.59</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-69,841,668.08</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-65,825,499.09</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w w:val="95"/>
                <w:sz w:val="18"/>
              </w:rPr>
              <w:t>3,000,000.00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200,368,000.00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04" w:right="152" w:firstLine="360"/>
              <w:jc w:val="left"/>
              <w:rPr>
                <w:rFonts w:ascii="宋体" w:hAnsi="宋体" w:cs="宋体" w:eastAsia="宋体" w:hint="default"/>
                <w:sz w:val="17"/>
                <w:szCs w:val="17"/>
              </w:rPr>
            </w:pPr>
            <w:r>
              <w:rPr>
                <w:rFonts w:ascii="宋体" w:hAnsi="宋体" w:cs="宋体" w:eastAsia="宋体" w:hint="default"/>
                <w:sz w:val="18"/>
                <w:szCs w:val="18"/>
              </w:rPr>
              <w:t>其中：子公司吸收少数股东投</w:t>
            </w:r>
            <w:r>
              <w:rPr>
                <w:rFonts w:ascii="宋体" w:hAnsi="宋体" w:cs="宋体" w:eastAsia="宋体" w:hint="default"/>
                <w:w w:val="98"/>
                <w:sz w:val="18"/>
                <w:szCs w:val="18"/>
              </w:rPr>
              <w:t> </w:t>
            </w:r>
            <w:r>
              <w:rPr>
                <w:rFonts w:ascii="宋体" w:hAnsi="宋体" w:cs="宋体" w:eastAsia="宋体" w:hint="default"/>
                <w:sz w:val="17"/>
                <w:szCs w:val="17"/>
              </w:rPr>
              <w:t>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64"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w w:val="95"/>
                <w:sz w:val="18"/>
              </w:rPr>
              <w:t>3,000,000.00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200,368,000.00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w w:val="95"/>
                <w:sz w:val="18"/>
              </w:rPr>
              <w:t>1,692,322.39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1,584,521.76</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4"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w:t>
            </w:r>
            <w:r>
              <w:rPr>
                <w:rFonts w:ascii="宋体" w:hAnsi="宋体" w:cs="宋体" w:eastAsia="宋体" w:hint="default"/>
                <w:w w:val="98"/>
                <w:sz w:val="18"/>
                <w:szCs w:val="18"/>
              </w:rPr>
              <w:t> </w:t>
            </w:r>
            <w:r>
              <w:rPr>
                <w:rFonts w:ascii="宋体" w:hAnsi="宋体" w:cs="宋体" w:eastAsia="宋体" w:hint="default"/>
                <w:sz w:val="18"/>
                <w:szCs w:val="18"/>
              </w:rPr>
              <w:t>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28,344,184.64</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11,952,122.66</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104" w:right="152" w:firstLine="360"/>
              <w:jc w:val="left"/>
              <w:rPr>
                <w:rFonts w:ascii="宋体" w:hAnsi="宋体" w:cs="宋体" w:eastAsia="宋体" w:hint="default"/>
                <w:sz w:val="17"/>
                <w:szCs w:val="17"/>
              </w:rPr>
            </w:pPr>
            <w:r>
              <w:rPr>
                <w:rFonts w:ascii="宋体" w:hAnsi="宋体" w:cs="宋体" w:eastAsia="宋体" w:hint="default"/>
                <w:w w:val="105"/>
                <w:sz w:val="17"/>
                <w:szCs w:val="17"/>
              </w:rPr>
              <w:t>其中：子公司支付给少数股东</w:t>
            </w:r>
            <w:r>
              <w:rPr>
                <w:rFonts w:ascii="宋体" w:hAnsi="宋体" w:cs="宋体" w:eastAsia="宋体" w:hint="default"/>
                <w:w w:val="104"/>
                <w:sz w:val="17"/>
                <w:szCs w:val="17"/>
              </w:rPr>
              <w:t> </w:t>
            </w:r>
            <w:r>
              <w:rPr>
                <w:rFonts w:ascii="宋体" w:hAnsi="宋体" w:cs="宋体" w:eastAsia="宋体" w:hint="default"/>
                <w:w w:val="105"/>
                <w:sz w:val="17"/>
                <w:szCs w:val="17"/>
              </w:rPr>
              <w:t>的股利、利润</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4,786,490.18</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30,036,507.03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18,323,134.60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-27,036,507.03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182,044,865.40</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04" w:right="152"/>
              <w:jc w:val="left"/>
              <w:rPr>
                <w:rFonts w:ascii="宋体" w:hAnsi="宋体" w:cs="宋体" w:eastAsia="宋体" w:hint="default"/>
                <w:sz w:val="18"/>
                <w:szCs w:val="18"/>
              </w:rPr>
            </w:pPr>
            <w:r>
              <w:rPr>
                <w:rFonts w:ascii="宋体" w:hAnsi="宋体" w:cs="宋体" w:eastAsia="宋体" w:hint="default"/>
                <w:sz w:val="17"/>
                <w:szCs w:val="17"/>
              </w:rPr>
              <w:t>四、汇率变动对现金及现金等价物</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6,842.00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-3,093.60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五、现金及现金等价物净增加额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-32,604,741.01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153,851,408.56</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额</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225,918,871.78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72,067,463.22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193,314,130.77</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225,918,871.78</w:t>
            </w:r>
            <w:r>
              <w:rPr>
                <w:rFonts w:ascii="Times New Roman"/>
                <w:sz w:val="18"/>
              </w:rPr>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7"/>
        <w:jc w:val="right"/>
      </w:pPr>
      <w:r>
        <w:rPr>
          <w:w w:val="95"/>
        </w:rPr>
        <w:t>单位：元</w:t>
      </w:r>
      <w:r>
        <w:rPr/>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一、经营活动产生的现金流量：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246,604,646.44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4" w:right="0"/>
              <w:jc w:val="left"/>
              <w:rPr>
                <w:rFonts w:ascii="Times New Roman" w:hAnsi="Times New Roman" w:cs="Times New Roman" w:eastAsia="Times New Roman" w:hint="default"/>
                <w:sz w:val="18"/>
                <w:szCs w:val="18"/>
              </w:rPr>
            </w:pPr>
            <w:r>
              <w:rPr>
                <w:rFonts w:ascii="Times New Roman"/>
                <w:sz w:val="18"/>
              </w:rPr>
              <w:t>182,136,462.24</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593,006.96</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816,107.82</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17"/>
                <w:szCs w:val="17"/>
              </w:rPr>
            </w:pPr>
            <w:r>
              <w:rPr>
                <w:rFonts w:ascii="Times New Roman"/>
                <w:w w:val="105"/>
                <w:sz w:val="17"/>
              </w:rPr>
              <w:t>9,001,199.49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6,603,789.82</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256,198,852.89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189,556,359.88</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购买商品、接受劳务支付的现</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5"/>
              <w:jc w:val="right"/>
              <w:rPr>
                <w:rFonts w:ascii="Times New Roman" w:hAnsi="Times New Roman" w:cs="Times New Roman" w:eastAsia="Times New Roman" w:hint="default"/>
                <w:sz w:val="17"/>
                <w:szCs w:val="17"/>
              </w:rPr>
            </w:pPr>
            <w:r>
              <w:rPr>
                <w:rFonts w:ascii="Times New Roman"/>
                <w:w w:val="105"/>
                <w:sz w:val="17"/>
              </w:rPr>
              <w:t>3,307,763.95</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1,772,796.54</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137,911,707.89</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108,890,900.51</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w w:val="95"/>
                <w:sz w:val="18"/>
              </w:rPr>
              <w:t>4,703,872.88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7,371,976.13</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34,497,808.91</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33,885,550.85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180,421,153.63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151,921,224.03</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75,777,699.26</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37,635,135.85</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取得投资收益收到的现金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w:t>
            </w:r>
            <w:r>
              <w:rPr>
                <w:rFonts w:ascii="宋体" w:hAnsi="宋体" w:cs="宋体" w:eastAsia="宋体" w:hint="default"/>
                <w:w w:val="98"/>
                <w:sz w:val="18"/>
                <w:szCs w:val="18"/>
              </w:rPr>
              <w:t> </w:t>
            </w:r>
            <w:r>
              <w:rPr>
                <w:rFonts w:ascii="宋体" w:hAnsi="宋体" w:cs="宋体" w:eastAsia="宋体" w:hint="default"/>
                <w:sz w:val="18"/>
                <w:szCs w:val="18"/>
              </w:rPr>
              <w:t>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209,350.00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254,817.50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1"/>
              <w:ind w:left="104" w:right="152" w:firstLine="360"/>
              <w:jc w:val="left"/>
              <w:rPr>
                <w:rFonts w:ascii="宋体" w:hAnsi="宋体" w:cs="宋体" w:eastAsia="宋体" w:hint="default"/>
                <w:sz w:val="17"/>
                <w:szCs w:val="17"/>
              </w:rPr>
            </w:pPr>
            <w:r>
              <w:rPr>
                <w:rFonts w:ascii="宋体" w:hAnsi="宋体" w:cs="宋体" w:eastAsia="宋体" w:hint="default"/>
                <w:sz w:val="18"/>
                <w:szCs w:val="18"/>
              </w:rPr>
              <w:t>处置子公司及其他营业单位收</w:t>
            </w:r>
            <w:r>
              <w:rPr>
                <w:rFonts w:ascii="宋体" w:hAnsi="宋体" w:cs="宋体" w:eastAsia="宋体" w:hint="default"/>
                <w:w w:val="98"/>
                <w:sz w:val="18"/>
                <w:szCs w:val="18"/>
              </w:rPr>
              <w:t> </w:t>
            </w:r>
            <w:r>
              <w:rPr>
                <w:rFonts w:ascii="宋体" w:hAnsi="宋体" w:cs="宋体" w:eastAsia="宋体" w:hint="default"/>
                <w:sz w:val="17"/>
                <w:szCs w:val="17"/>
              </w:rPr>
              <w:t>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209,350.00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254,817.50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04" w:right="152" w:firstLine="360"/>
              <w:jc w:val="left"/>
              <w:rPr>
                <w:rFonts w:ascii="宋体" w:hAnsi="宋体" w:cs="宋体" w:eastAsia="宋体" w:hint="default"/>
                <w:sz w:val="17"/>
                <w:szCs w:val="17"/>
              </w:rPr>
            </w:pPr>
            <w:r>
              <w:rPr>
                <w:rFonts w:ascii="宋体" w:hAnsi="宋体" w:cs="宋体" w:eastAsia="宋体" w:hint="default"/>
                <w:sz w:val="18"/>
                <w:szCs w:val="18"/>
              </w:rPr>
              <w:t>购建固定资产、无形资产和其</w:t>
            </w:r>
            <w:r>
              <w:rPr>
                <w:rFonts w:ascii="宋体" w:hAnsi="宋体" w:cs="宋体" w:eastAsia="宋体" w:hint="default"/>
                <w:w w:val="98"/>
                <w:sz w:val="18"/>
                <w:szCs w:val="18"/>
              </w:rPr>
              <w:t> </w:t>
            </w:r>
            <w:r>
              <w:rPr>
                <w:rFonts w:ascii="宋体" w:hAnsi="宋体" w:cs="宋体" w:eastAsia="宋体" w:hint="default"/>
                <w:sz w:val="17"/>
                <w:szCs w:val="17"/>
              </w:rPr>
              <w:t>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29,220,851.23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66,080,316.59</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58,000,000.00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104" w:right="152" w:firstLine="360"/>
              <w:jc w:val="left"/>
              <w:rPr>
                <w:rFonts w:ascii="宋体" w:hAnsi="宋体" w:cs="宋体" w:eastAsia="宋体" w:hint="default"/>
                <w:sz w:val="17"/>
                <w:szCs w:val="17"/>
              </w:rPr>
            </w:pPr>
            <w:r>
              <w:rPr>
                <w:rFonts w:ascii="宋体" w:hAnsi="宋体" w:cs="宋体" w:eastAsia="宋体" w:hint="default"/>
                <w:w w:val="105"/>
                <w:sz w:val="17"/>
                <w:szCs w:val="17"/>
              </w:rPr>
              <w:t>取得子公司及其他营业单位支</w:t>
            </w:r>
            <w:r>
              <w:rPr>
                <w:rFonts w:ascii="宋体" w:hAnsi="宋体" w:cs="宋体" w:eastAsia="宋体" w:hint="default"/>
                <w:w w:val="104"/>
                <w:sz w:val="17"/>
                <w:szCs w:val="17"/>
              </w:rPr>
              <w:t> </w:t>
            </w:r>
            <w:r>
              <w:rPr>
                <w:rFonts w:ascii="宋体" w:hAnsi="宋体" w:cs="宋体" w:eastAsia="宋体" w:hint="default"/>
                <w:w w:val="105"/>
                <w:sz w:val="17"/>
                <w:szCs w:val="17"/>
              </w:rPr>
              <w:t>付的现金净额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87,220,851.23</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66,080,316.59</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-87,011,501.23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-65,825,499.09</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200,368,000.00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金</w:t>
            </w:r>
            <w:r>
              <w:rPr>
                <w:rFonts w:ascii="宋体" w:hAnsi="宋体" w:cs="宋体" w:eastAsia="宋体" w:hint="default"/>
                <w:sz w:val="18"/>
                <w:szCs w:val="18"/>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筹资活动现金流入小计</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200,368,000.00</w:t>
            </w:r>
            <w:r>
              <w:rPr>
                <w:rFonts w:ascii="Times New Roman"/>
                <w:sz w:val="17"/>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偿还债务支付的现金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5"/>
              <w:jc w:val="right"/>
              <w:rPr>
                <w:rFonts w:ascii="Times New Roman" w:hAnsi="Times New Roman" w:cs="Times New Roman" w:eastAsia="Times New Roman" w:hint="default"/>
                <w:sz w:val="17"/>
                <w:szCs w:val="17"/>
              </w:rPr>
            </w:pPr>
            <w:r>
              <w:rPr>
                <w:rFonts w:ascii="Times New Roman"/>
                <w:w w:val="105"/>
                <w:sz w:val="17"/>
              </w:rPr>
              <w:t>1,692,322.39</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3"/>
              <w:jc w:val="right"/>
              <w:rPr>
                <w:rFonts w:ascii="Times New Roman" w:hAnsi="Times New Roman" w:cs="Times New Roman" w:eastAsia="Times New Roman" w:hint="default"/>
                <w:sz w:val="17"/>
                <w:szCs w:val="17"/>
              </w:rPr>
            </w:pPr>
            <w:r>
              <w:rPr>
                <w:rFonts w:ascii="Times New Roman"/>
                <w:w w:val="105"/>
                <w:sz w:val="17"/>
              </w:rPr>
              <w:t>1,584,521.76</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0"/>
              <w:ind w:left="104" w:right="152" w:firstLine="360"/>
              <w:jc w:val="left"/>
              <w:rPr>
                <w:rFonts w:ascii="宋体" w:hAnsi="宋体" w:cs="宋体" w:eastAsia="宋体" w:hint="default"/>
                <w:sz w:val="18"/>
                <w:szCs w:val="18"/>
              </w:rPr>
            </w:pPr>
            <w:r>
              <w:rPr>
                <w:rFonts w:ascii="宋体" w:hAnsi="宋体" w:cs="宋体" w:eastAsia="宋体" w:hint="default"/>
                <w:sz w:val="17"/>
                <w:szCs w:val="17"/>
              </w:rPr>
              <w:t>分配股利、利润或偿付利息支</w:t>
            </w:r>
            <w:r>
              <w:rPr>
                <w:rFonts w:ascii="宋体" w:hAnsi="宋体" w:cs="宋体" w:eastAsia="宋体" w:hint="default"/>
                <w:w w:val="104"/>
                <w:sz w:val="17"/>
                <w:szCs w:val="17"/>
              </w:rPr>
              <w:t> </w:t>
            </w:r>
            <w:r>
              <w:rPr>
                <w:rFonts w:ascii="宋体" w:hAnsi="宋体" w:cs="宋体" w:eastAsia="宋体" w:hint="default"/>
                <w:sz w:val="18"/>
                <w:szCs w:val="18"/>
              </w:rPr>
              <w:t>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28,344,184.64</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sz w:val="17"/>
              </w:rPr>
              <w:t>11,952,122.66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4,786,490.18</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30,036,507.03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18,323,134.60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-30,036,507.03</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182,044,865.40</w:t>
            </w:r>
            <w:r>
              <w:rPr>
                <w:rFonts w:ascii="Times New Roman"/>
                <w:sz w:val="18"/>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104"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w:t>
            </w:r>
            <w:r>
              <w:rPr>
                <w:rFonts w:ascii="宋体" w:hAnsi="宋体" w:cs="宋体" w:eastAsia="宋体" w:hint="default"/>
                <w:w w:val="98"/>
                <w:sz w:val="18"/>
                <w:szCs w:val="18"/>
              </w:rPr>
              <w:t> </w:t>
            </w:r>
            <w:r>
              <w:rPr>
                <w:rFonts w:ascii="宋体" w:hAnsi="宋体" w:cs="宋体" w:eastAsia="宋体" w:hint="default"/>
                <w:sz w:val="18"/>
                <w:szCs w:val="18"/>
              </w:rPr>
              <w:t>的影响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6,842.00</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-3,093.60</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五、现金及现金等价物净增加额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-41,263,467.00</w:t>
            </w:r>
            <w:r>
              <w:rPr>
                <w:rFonts w:ascii="Times New Roman"/>
                <w:sz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153,851,408.56</w:t>
            </w:r>
            <w:r>
              <w:rPr>
                <w:rFonts w:ascii="Times New Roman"/>
                <w:sz w:val="17"/>
              </w:rPr>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225,918,871.78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72,067,463.22</w:t>
            </w:r>
            <w:r>
              <w:rPr>
                <w:rFonts w:ascii="Times New Roman"/>
                <w:sz w:val="18"/>
              </w:rPr>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184,655,404.78</w:t>
            </w:r>
            <w:r>
              <w:rPr>
                <w:rFonts w:ascii="Times New Roman"/>
                <w:sz w:val="18"/>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225,918,871.78</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本期金额</w:t>
      </w:r>
      <w:r>
        <w:rPr>
          <w:rFonts w:ascii="宋体" w:hAnsi="宋体" w:cs="宋体" w:eastAsia="宋体" w:hint="default"/>
          <w:sz w:val="17"/>
          <w:szCs w:val="17"/>
        </w:rPr>
      </w:r>
    </w:p>
    <w:p>
      <w:pPr>
        <w:pStyle w:val="BodyText"/>
        <w:spacing w:line="240" w:lineRule="auto" w:before="121"/>
        <w:ind w:left="0" w:right="117"/>
        <w:jc w:val="right"/>
      </w:pPr>
      <w:r>
        <w:rPr>
          <w:w w:val="95"/>
        </w:rPr>
        <w:t>单位：元</w:t>
      </w:r>
      <w:r>
        <w:rPr/>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6"/>
              <w:jc w:val="center"/>
              <w:rPr>
                <w:rFonts w:ascii="宋体" w:hAnsi="宋体" w:cs="宋体" w:eastAsia="宋体" w:hint="default"/>
                <w:sz w:val="17"/>
                <w:szCs w:val="17"/>
              </w:rPr>
            </w:pPr>
            <w:r>
              <w:rPr>
                <w:rFonts w:ascii="宋体" w:hAnsi="宋体" w:cs="宋体" w:eastAsia="宋体" w:hint="default"/>
                <w:w w:val="105"/>
                <w:sz w:val="17"/>
                <w:szCs w:val="17"/>
              </w:rPr>
              <w:t>本期</w:t>
            </w:r>
            <w:r>
              <w:rPr>
                <w:rFonts w:ascii="宋体" w:hAnsi="宋体" w:cs="宋体" w:eastAsia="宋体" w:hint="default"/>
                <w:sz w:val="17"/>
                <w:szCs w:val="17"/>
              </w:rPr>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归属于母公司所有者权益</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31" w:lineRule="auto"/>
              <w:ind w:left="147" w:right="149"/>
              <w:jc w:val="both"/>
              <w:rPr>
                <w:rFonts w:ascii="宋体" w:hAnsi="宋体" w:cs="宋体" w:eastAsia="宋体" w:hint="default"/>
                <w:sz w:val="18"/>
                <w:szCs w:val="18"/>
              </w:rPr>
            </w:pPr>
            <w:r>
              <w:rPr>
                <w:rFonts w:ascii="宋体" w:hAnsi="宋体" w:cs="宋体" w:eastAsia="宋体" w:hint="default"/>
                <w:w w:val="105"/>
                <w:sz w:val="17"/>
                <w:szCs w:val="17"/>
              </w:rPr>
              <w:t>少数</w:t>
            </w:r>
            <w:r>
              <w:rPr>
                <w:rFonts w:ascii="宋体" w:hAnsi="宋体" w:cs="宋体" w:eastAsia="宋体" w:hint="default"/>
                <w:w w:val="104"/>
                <w:sz w:val="17"/>
                <w:szCs w:val="17"/>
              </w:rPr>
              <w:t> </w:t>
            </w:r>
            <w:r>
              <w:rPr>
                <w:rFonts w:ascii="宋体" w:hAnsi="宋体" w:cs="宋体" w:eastAsia="宋体" w:hint="default"/>
                <w:w w:val="105"/>
                <w:sz w:val="17"/>
                <w:szCs w:val="17"/>
              </w:rPr>
              <w:t>股东</w:t>
            </w:r>
            <w:r>
              <w:rPr>
                <w:rFonts w:ascii="宋体" w:hAnsi="宋体" w:cs="宋体" w:eastAsia="宋体" w:hint="default"/>
                <w:w w:val="104"/>
                <w:sz w:val="17"/>
                <w:szCs w:val="17"/>
              </w:rPr>
              <w:t> </w:t>
            </w:r>
            <w:r>
              <w:rPr>
                <w:rFonts w:ascii="宋体" w:hAnsi="宋体" w:cs="宋体" w:eastAsia="宋体" w:hint="default"/>
                <w:sz w:val="18"/>
                <w:szCs w:val="18"/>
              </w:rPr>
              <w:t>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31" w:lineRule="auto"/>
              <w:ind w:left="145" w:right="146"/>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w w:val="98"/>
                <w:sz w:val="18"/>
                <w:szCs w:val="18"/>
              </w:rPr>
              <w:t> </w:t>
            </w:r>
            <w:r>
              <w:rPr>
                <w:rFonts w:ascii="宋体" w:hAnsi="宋体" w:cs="宋体" w:eastAsia="宋体" w:hint="default"/>
                <w:sz w:val="17"/>
                <w:szCs w:val="17"/>
              </w:rPr>
              <w:t>者权</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益合</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8" w:right="184"/>
              <w:jc w:val="center"/>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w w:val="98"/>
                <w:sz w:val="18"/>
                <w:szCs w:val="18"/>
              </w:rPr>
              <w:t> </w:t>
            </w:r>
            <w:r>
              <w:rPr>
                <w:rFonts w:ascii="宋体" w:hAnsi="宋体" w:cs="宋体" w:eastAsia="宋体" w:hint="default"/>
                <w:sz w:val="18"/>
                <w:szCs w:val="18"/>
              </w:rPr>
              <w:t>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50"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5" w:right="151"/>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w w:val="98"/>
                <w:sz w:val="18"/>
                <w:szCs w:val="18"/>
              </w:rPr>
              <w:t> </w:t>
            </w:r>
            <w:r>
              <w:rPr>
                <w:rFonts w:ascii="宋体" w:hAnsi="宋体" w:cs="宋体" w:eastAsia="宋体" w:hint="default"/>
                <w:sz w:val="18"/>
                <w:szCs w:val="18"/>
              </w:rPr>
              <w:t>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33" w:lineRule="auto"/>
              <w:ind w:left="148" w:right="149"/>
              <w:jc w:val="both"/>
              <w:rPr>
                <w:rFonts w:ascii="宋体" w:hAnsi="宋体" w:cs="宋体" w:eastAsia="宋体" w:hint="default"/>
                <w:sz w:val="17"/>
                <w:szCs w:val="17"/>
              </w:rPr>
            </w:pPr>
            <w:r>
              <w:rPr>
                <w:rFonts w:ascii="宋体" w:hAnsi="宋体" w:cs="宋体" w:eastAsia="宋体" w:hint="default"/>
                <w:sz w:val="18"/>
                <w:szCs w:val="18"/>
              </w:rPr>
              <w:t>减：</w:t>
            </w:r>
            <w:r>
              <w:rPr>
                <w:rFonts w:ascii="宋体" w:hAnsi="宋体" w:cs="宋体" w:eastAsia="宋体" w:hint="default"/>
                <w:w w:val="98"/>
                <w:sz w:val="18"/>
                <w:szCs w:val="18"/>
              </w:rPr>
              <w:t> </w:t>
            </w:r>
            <w:r>
              <w:rPr>
                <w:rFonts w:ascii="宋体" w:hAnsi="宋体" w:cs="宋体" w:eastAsia="宋体" w:hint="default"/>
                <w:w w:val="105"/>
                <w:sz w:val="17"/>
                <w:szCs w:val="17"/>
              </w:rPr>
              <w:t>库存</w:t>
            </w:r>
            <w:r>
              <w:rPr>
                <w:rFonts w:ascii="宋体" w:hAnsi="宋体" w:cs="宋体" w:eastAsia="宋体" w:hint="default"/>
                <w:w w:val="104"/>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33" w:lineRule="auto"/>
              <w:ind w:left="145" w:right="152"/>
              <w:jc w:val="both"/>
              <w:rPr>
                <w:rFonts w:ascii="宋体" w:hAnsi="宋体" w:cs="宋体" w:eastAsia="宋体" w:hint="default"/>
                <w:sz w:val="17"/>
                <w:szCs w:val="17"/>
              </w:rPr>
            </w:pPr>
            <w:r>
              <w:rPr>
                <w:rFonts w:ascii="宋体" w:hAnsi="宋体" w:cs="宋体" w:eastAsia="宋体" w:hint="default"/>
                <w:sz w:val="18"/>
                <w:szCs w:val="18"/>
              </w:rPr>
              <w:t>其他</w:t>
            </w:r>
            <w:r>
              <w:rPr>
                <w:rFonts w:ascii="宋体" w:hAnsi="宋体" w:cs="宋体" w:eastAsia="宋体" w:hint="default"/>
                <w:w w:val="98"/>
                <w:sz w:val="18"/>
                <w:szCs w:val="18"/>
              </w:rPr>
              <w:t> </w:t>
            </w:r>
            <w:r>
              <w:rPr>
                <w:rFonts w:ascii="宋体" w:hAnsi="宋体" w:cs="宋体" w:eastAsia="宋体" w:hint="default"/>
                <w:w w:val="105"/>
                <w:sz w:val="17"/>
                <w:szCs w:val="17"/>
              </w:rPr>
              <w:t>综合</w:t>
            </w:r>
            <w:r>
              <w:rPr>
                <w:rFonts w:ascii="宋体" w:hAnsi="宋体" w:cs="宋体" w:eastAsia="宋体" w:hint="default"/>
                <w:w w:val="104"/>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7" w:right="150"/>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w w:val="98"/>
                <w:sz w:val="18"/>
                <w:szCs w:val="18"/>
              </w:rPr>
              <w:t> </w:t>
            </w:r>
            <w:r>
              <w:rPr>
                <w:rFonts w:ascii="宋体" w:hAnsi="宋体" w:cs="宋体" w:eastAsia="宋体" w:hint="default"/>
                <w:sz w:val="18"/>
                <w:szCs w:val="18"/>
              </w:rPr>
              <w:t>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5" w:right="151"/>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w w:val="98"/>
                <w:sz w:val="18"/>
                <w:szCs w:val="18"/>
              </w:rPr>
              <w:t> </w:t>
            </w:r>
            <w:r>
              <w:rPr>
                <w:rFonts w:ascii="宋体" w:hAnsi="宋体" w:cs="宋体" w:eastAsia="宋体" w:hint="default"/>
                <w:sz w:val="18"/>
                <w:szCs w:val="18"/>
              </w:rPr>
              <w:t>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33" w:lineRule="auto"/>
              <w:ind w:left="148" w:right="149"/>
              <w:jc w:val="both"/>
              <w:rPr>
                <w:rFonts w:ascii="宋体" w:hAnsi="宋体" w:cs="宋体" w:eastAsia="宋体" w:hint="default"/>
                <w:sz w:val="17"/>
                <w:szCs w:val="17"/>
              </w:rPr>
            </w:pPr>
            <w:r>
              <w:rPr>
                <w:rFonts w:ascii="宋体" w:hAnsi="宋体" w:cs="宋体" w:eastAsia="宋体" w:hint="default"/>
                <w:sz w:val="18"/>
                <w:szCs w:val="18"/>
              </w:rPr>
              <w:t>一般</w:t>
            </w:r>
            <w:r>
              <w:rPr>
                <w:rFonts w:ascii="宋体" w:hAnsi="宋体" w:cs="宋体" w:eastAsia="宋体" w:hint="default"/>
                <w:w w:val="98"/>
                <w:sz w:val="18"/>
                <w:szCs w:val="18"/>
              </w:rPr>
              <w:t> </w:t>
            </w:r>
            <w:r>
              <w:rPr>
                <w:rFonts w:ascii="宋体" w:hAnsi="宋体" w:cs="宋体" w:eastAsia="宋体" w:hint="default"/>
                <w:w w:val="105"/>
                <w:sz w:val="17"/>
                <w:szCs w:val="17"/>
              </w:rPr>
              <w:t>风险</w:t>
            </w:r>
            <w:r>
              <w:rPr>
                <w:rFonts w:ascii="宋体" w:hAnsi="宋体" w:cs="宋体" w:eastAsia="宋体" w:hint="default"/>
                <w:w w:val="104"/>
                <w:sz w:val="17"/>
                <w:szCs w:val="17"/>
              </w:rPr>
              <w:t> </w:t>
            </w:r>
            <w:r>
              <w:rPr>
                <w:rFonts w:ascii="宋体" w:hAnsi="宋体" w:cs="宋体" w:eastAsia="宋体" w:hint="default"/>
                <w:w w:val="105"/>
                <w:sz w:val="17"/>
                <w:szCs w:val="17"/>
              </w:rPr>
              <w:t>准备</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33" w:lineRule="auto"/>
              <w:ind w:left="145" w:right="152"/>
              <w:jc w:val="both"/>
              <w:rPr>
                <w:rFonts w:ascii="宋体" w:hAnsi="宋体" w:cs="宋体" w:eastAsia="宋体" w:hint="default"/>
                <w:sz w:val="17"/>
                <w:szCs w:val="17"/>
              </w:rPr>
            </w:pPr>
            <w:r>
              <w:rPr>
                <w:rFonts w:ascii="宋体" w:hAnsi="宋体" w:cs="宋体" w:eastAsia="宋体" w:hint="default"/>
                <w:sz w:val="18"/>
                <w:szCs w:val="18"/>
              </w:rPr>
              <w:t>未分</w:t>
            </w:r>
            <w:r>
              <w:rPr>
                <w:rFonts w:ascii="宋体" w:hAnsi="宋体" w:cs="宋体" w:eastAsia="宋体" w:hint="default"/>
                <w:w w:val="98"/>
                <w:sz w:val="18"/>
                <w:szCs w:val="18"/>
              </w:rPr>
              <w:t> </w:t>
            </w:r>
            <w:r>
              <w:rPr>
                <w:rFonts w:ascii="宋体" w:hAnsi="宋体" w:cs="宋体" w:eastAsia="宋体" w:hint="default"/>
                <w:w w:val="105"/>
                <w:sz w:val="17"/>
                <w:szCs w:val="17"/>
              </w:rPr>
              <w:t>配利</w:t>
            </w:r>
            <w:r>
              <w:rPr>
                <w:rFonts w:ascii="宋体" w:hAnsi="宋体" w:cs="宋体" w:eastAsia="宋体" w:hint="default"/>
                <w:w w:val="104"/>
                <w:sz w:val="17"/>
                <w:szCs w:val="17"/>
              </w:rPr>
              <w:t> </w:t>
            </w:r>
            <w:r>
              <w:rPr>
                <w:rFonts w:ascii="宋体" w:hAnsi="宋体" w:cs="宋体" w:eastAsia="宋体" w:hint="default"/>
                <w:w w:val="105"/>
                <w:sz w:val="17"/>
                <w:szCs w:val="17"/>
              </w:rPr>
              <w:t>润</w:t>
            </w:r>
            <w:r>
              <w:rPr>
                <w:rFonts w:ascii="宋体" w:hAnsi="宋体" w:cs="宋体" w:eastAsia="宋体" w:hint="default"/>
                <w:sz w:val="17"/>
                <w:szCs w:val="17"/>
              </w:rPr>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8" w:right="173"/>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w w:val="98"/>
                <w:sz w:val="18"/>
                <w:szCs w:val="18"/>
              </w:rPr>
              <w:t> </w:t>
            </w:r>
            <w:r>
              <w:rPr>
                <w:rFonts w:ascii="宋体" w:hAnsi="宋体" w:cs="宋体" w:eastAsia="宋体" w:hint="default"/>
                <w:sz w:val="18"/>
                <w:szCs w:val="18"/>
              </w:rPr>
              <w:t>先</w:t>
            </w:r>
            <w:r>
              <w:rPr>
                <w:rFonts w:ascii="宋体" w:hAnsi="宋体" w:cs="宋体" w:eastAsia="宋体" w:hint="default"/>
                <w:w w:val="98"/>
                <w:sz w:val="18"/>
                <w:szCs w:val="18"/>
              </w:rPr>
              <w:t> </w:t>
            </w:r>
            <w:r>
              <w:rPr>
                <w:rFonts w:ascii="宋体" w:hAnsi="宋体" w:cs="宋体" w:eastAsia="宋体" w:hint="default"/>
                <w:sz w:val="18"/>
                <w:szCs w:val="18"/>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71"/>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w w:val="98"/>
                <w:sz w:val="18"/>
                <w:szCs w:val="18"/>
              </w:rPr>
              <w:t> </w:t>
            </w:r>
            <w:r>
              <w:rPr>
                <w:rFonts w:ascii="宋体" w:hAnsi="宋体" w:cs="宋体" w:eastAsia="宋体" w:hint="default"/>
                <w:sz w:val="18"/>
                <w:szCs w:val="18"/>
              </w:rPr>
              <w:t>续</w:t>
            </w:r>
            <w:r>
              <w:rPr>
                <w:rFonts w:ascii="宋体" w:hAnsi="宋体" w:cs="宋体" w:eastAsia="宋体" w:hint="default"/>
                <w:w w:val="98"/>
                <w:sz w:val="18"/>
                <w:szCs w:val="18"/>
              </w:rPr>
              <w:t> </w:t>
            </w:r>
            <w:r>
              <w:rPr>
                <w:rFonts w:ascii="宋体" w:hAnsi="宋体" w:cs="宋体" w:eastAsia="宋体" w:hint="default"/>
                <w:sz w:val="18"/>
                <w:szCs w:val="18"/>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324" w:lineRule="auto"/>
              <w:ind w:left="171" w:right="169"/>
              <w:jc w:val="left"/>
              <w:rPr>
                <w:rFonts w:ascii="宋体" w:hAnsi="宋体" w:cs="宋体" w:eastAsia="宋体" w:hint="default"/>
                <w:sz w:val="18"/>
                <w:szCs w:val="18"/>
              </w:rPr>
            </w:pPr>
            <w:r>
              <w:rPr>
                <w:rFonts w:ascii="宋体" w:hAnsi="宋体" w:cs="宋体" w:eastAsia="宋体" w:hint="default"/>
                <w:sz w:val="17"/>
                <w:szCs w:val="17"/>
              </w:rPr>
              <w:t>其</w:t>
            </w:r>
            <w:r>
              <w:rPr>
                <w:rFonts w:ascii="宋体" w:hAnsi="宋体" w:cs="宋体" w:eastAsia="宋体" w:hint="default"/>
                <w:spacing w:val="-77"/>
                <w:sz w:val="17"/>
                <w:szCs w:val="17"/>
              </w:rPr>
              <w:t> </w:t>
            </w:r>
            <w:r>
              <w:rPr>
                <w:rFonts w:ascii="宋体" w:hAnsi="宋体" w:cs="宋体" w:eastAsia="宋体" w:hint="default"/>
                <w:sz w:val="18"/>
                <w:szCs w:val="18"/>
              </w:rPr>
              <w:t>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5"/>
              <w:ind w:left="104" w:right="102"/>
              <w:jc w:val="left"/>
              <w:rPr>
                <w:rFonts w:ascii="宋体" w:hAnsi="宋体" w:cs="宋体" w:eastAsia="宋体" w:hint="default"/>
                <w:sz w:val="17"/>
                <w:szCs w:val="17"/>
              </w:rPr>
            </w:pPr>
            <w:r>
              <w:rPr>
                <w:rFonts w:ascii="宋体" w:hAnsi="宋体" w:cs="宋体" w:eastAsia="宋体" w:hint="default"/>
                <w:spacing w:val="-5"/>
                <w:sz w:val="18"/>
                <w:szCs w:val="18"/>
              </w:rPr>
              <w:t>一、上年期末余</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 w:right="0"/>
              <w:jc w:val="center"/>
              <w:rPr>
                <w:rFonts w:ascii="Times New Roman" w:hAnsi="Times New Roman" w:cs="Times New Roman" w:eastAsia="Times New Roman" w:hint="default"/>
                <w:sz w:val="17"/>
                <w:szCs w:val="17"/>
              </w:rPr>
            </w:pPr>
            <w:r>
              <w:rPr>
                <w:rFonts w:ascii="Times New Roman"/>
                <w:w w:val="105"/>
                <w:sz w:val="17"/>
              </w:rPr>
              <w:t>110,</w:t>
            </w:r>
            <w:r>
              <w:rPr>
                <w:rFonts w:ascii="Times New Roman"/>
                <w:sz w:val="17"/>
              </w:rPr>
            </w:r>
          </w:p>
          <w:p>
            <w:pPr>
              <w:pStyle w:val="TableParagraph"/>
              <w:spacing w:line="240" w:lineRule="auto" w:before="107"/>
              <w:ind w:left="36"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14"/>
              <w:ind w:left="36"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p>
            <w:pPr>
              <w:pStyle w:val="TableParagraph"/>
              <w:spacing w:line="240" w:lineRule="auto" w:before="116"/>
              <w:ind w:left="166" w:right="0"/>
              <w:jc w:val="center"/>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14"/>
              <w:ind w:left="145" w:right="0"/>
              <w:jc w:val="left"/>
              <w:rPr>
                <w:rFonts w:ascii="Times New Roman" w:hAnsi="Times New Roman" w:cs="Times New Roman" w:eastAsia="Times New Roman" w:hint="default"/>
                <w:sz w:val="17"/>
                <w:szCs w:val="17"/>
              </w:rPr>
            </w:pPr>
            <w:r>
              <w:rPr>
                <w:rFonts w:ascii="Times New Roman"/>
                <w:w w:val="105"/>
                <w:sz w:val="17"/>
              </w:rPr>
              <w:t>24,06</w:t>
            </w:r>
            <w:r>
              <w:rPr>
                <w:rFonts w:ascii="Times New Roman"/>
                <w:sz w:val="17"/>
              </w:rPr>
            </w:r>
          </w:p>
          <w:p>
            <w:pPr>
              <w:pStyle w:val="TableParagraph"/>
              <w:spacing w:line="240" w:lineRule="auto" w:before="116"/>
              <w:ind w:left="236" w:right="0"/>
              <w:jc w:val="left"/>
              <w:rPr>
                <w:rFonts w:ascii="Times New Roman" w:hAnsi="Times New Roman" w:cs="Times New Roman" w:eastAsia="Times New Roman" w:hint="default"/>
                <w:sz w:val="17"/>
                <w:szCs w:val="17"/>
              </w:rPr>
            </w:pPr>
            <w:r>
              <w:rPr>
                <w:rFonts w:ascii="Times New Roman"/>
                <w:w w:val="105"/>
                <w:sz w:val="17"/>
              </w:rPr>
              <w:t>9.22</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18,95</w:t>
            </w:r>
          </w:p>
          <w:p>
            <w:pPr>
              <w:pStyle w:val="TableParagraph"/>
              <w:spacing w:line="240" w:lineRule="auto" w:before="114"/>
              <w:ind w:left="41" w:right="0"/>
              <w:jc w:val="center"/>
              <w:rPr>
                <w:rFonts w:ascii="Times New Roman" w:hAnsi="Times New Roman" w:cs="Times New Roman" w:eastAsia="Times New Roman" w:hint="default"/>
                <w:sz w:val="17"/>
                <w:szCs w:val="17"/>
              </w:rPr>
            </w:pPr>
            <w:r>
              <w:rPr>
                <w:rFonts w:ascii="Times New Roman"/>
                <w:w w:val="105"/>
                <w:sz w:val="17"/>
              </w:rPr>
              <w:t>0,450</w:t>
            </w:r>
            <w:r>
              <w:rPr>
                <w:rFonts w:ascii="Times New Roman"/>
                <w:sz w:val="17"/>
              </w:rPr>
            </w:r>
          </w:p>
          <w:p>
            <w:pPr>
              <w:pStyle w:val="TableParagraph"/>
              <w:spacing w:line="240" w:lineRule="auto" w:before="116"/>
              <w:ind w:left="224" w:right="0"/>
              <w:jc w:val="center"/>
              <w:rPr>
                <w:rFonts w:ascii="Times New Roman" w:hAnsi="Times New Roman" w:cs="Times New Roman" w:eastAsia="Times New Roman" w:hint="default"/>
                <w:sz w:val="17"/>
                <w:szCs w:val="17"/>
              </w:rPr>
            </w:pPr>
            <w:r>
              <w:rPr>
                <w:rFonts w:ascii="Times New Roman"/>
                <w:w w:val="105"/>
                <w:sz w:val="17"/>
              </w:rPr>
              <w:t>.96</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159,4</w:t>
            </w:r>
          </w:p>
          <w:p>
            <w:pPr>
              <w:pStyle w:val="TableParagraph"/>
              <w:spacing w:line="240" w:lineRule="auto" w:before="114"/>
              <w:ind w:left="145" w:right="0"/>
              <w:jc w:val="left"/>
              <w:rPr>
                <w:rFonts w:ascii="Times New Roman" w:hAnsi="Times New Roman" w:cs="Times New Roman" w:eastAsia="Times New Roman" w:hint="default"/>
                <w:sz w:val="17"/>
                <w:szCs w:val="17"/>
              </w:rPr>
            </w:pPr>
            <w:r>
              <w:rPr>
                <w:rFonts w:ascii="Times New Roman"/>
                <w:w w:val="105"/>
                <w:sz w:val="17"/>
              </w:rPr>
              <w:t>84,05</w:t>
            </w:r>
            <w:r>
              <w:rPr>
                <w:rFonts w:ascii="Times New Roman"/>
                <w:sz w:val="17"/>
              </w:rPr>
            </w:r>
          </w:p>
          <w:p>
            <w:pPr>
              <w:pStyle w:val="TableParagraph"/>
              <w:spacing w:line="240" w:lineRule="auto" w:before="116"/>
              <w:ind w:left="236" w:right="0"/>
              <w:jc w:val="left"/>
              <w:rPr>
                <w:rFonts w:ascii="Times New Roman" w:hAnsi="Times New Roman" w:cs="Times New Roman" w:eastAsia="Times New Roman" w:hint="default"/>
                <w:sz w:val="17"/>
                <w:szCs w:val="17"/>
              </w:rPr>
            </w:pPr>
            <w:r>
              <w:rPr>
                <w:rFonts w:ascii="Times New Roman"/>
                <w:w w:val="105"/>
                <w:sz w:val="17"/>
              </w:rPr>
              <w:t>8.63</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426,8</w:t>
            </w:r>
          </w:p>
          <w:p>
            <w:pPr>
              <w:pStyle w:val="TableParagraph"/>
              <w:spacing w:line="240" w:lineRule="auto" w:before="114"/>
              <w:ind w:left="140" w:right="0"/>
              <w:jc w:val="left"/>
              <w:rPr>
                <w:rFonts w:ascii="Times New Roman" w:hAnsi="Times New Roman" w:cs="Times New Roman" w:eastAsia="Times New Roman" w:hint="default"/>
                <w:sz w:val="17"/>
                <w:szCs w:val="17"/>
              </w:rPr>
            </w:pPr>
            <w:r>
              <w:rPr>
                <w:rFonts w:ascii="Times New Roman"/>
                <w:w w:val="105"/>
                <w:sz w:val="17"/>
              </w:rPr>
              <w:t>58,57</w:t>
            </w:r>
            <w:r>
              <w:rPr>
                <w:rFonts w:ascii="Times New Roman"/>
                <w:sz w:val="17"/>
              </w:rPr>
            </w:r>
          </w:p>
          <w:p>
            <w:pPr>
              <w:pStyle w:val="TableParagraph"/>
              <w:spacing w:line="240" w:lineRule="auto" w:before="116"/>
              <w:ind w:left="231" w:right="0"/>
              <w:jc w:val="left"/>
              <w:rPr>
                <w:rFonts w:ascii="Times New Roman" w:hAnsi="Times New Roman" w:cs="Times New Roman" w:eastAsia="Times New Roman" w:hint="default"/>
                <w:sz w:val="17"/>
                <w:szCs w:val="17"/>
              </w:rPr>
            </w:pPr>
            <w:r>
              <w:rPr>
                <w:rFonts w:ascii="Times New Roman"/>
                <w:w w:val="105"/>
                <w:sz w:val="17"/>
              </w:rPr>
              <w:t>8.81</w:t>
            </w:r>
            <w:r>
              <w:rPr>
                <w:rFonts w:ascii="Times New Roman"/>
                <w:sz w:val="17"/>
              </w:rPr>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04" w:right="102" w:firstLine="360"/>
              <w:jc w:val="left"/>
              <w:rPr>
                <w:rFonts w:ascii="宋体" w:hAnsi="宋体" w:cs="宋体" w:eastAsia="宋体" w:hint="default"/>
                <w:sz w:val="17"/>
                <w:szCs w:val="17"/>
              </w:rPr>
            </w:pPr>
            <w:r>
              <w:rPr>
                <w:rFonts w:ascii="宋体" w:hAnsi="宋体" w:cs="宋体" w:eastAsia="宋体" w:hint="default"/>
                <w:spacing w:val="-7"/>
                <w:sz w:val="18"/>
                <w:szCs w:val="18"/>
              </w:rPr>
              <w:t>加：会计政</w:t>
            </w:r>
            <w:r>
              <w:rPr>
                <w:rFonts w:ascii="宋体" w:hAnsi="宋体" w:cs="宋体" w:eastAsia="宋体" w:hint="default"/>
                <w:w w:val="98"/>
                <w:sz w:val="18"/>
                <w:szCs w:val="18"/>
              </w:rPr>
              <w:t> </w:t>
            </w:r>
            <w:r>
              <w:rPr>
                <w:rFonts w:ascii="宋体" w:hAnsi="宋体" w:cs="宋体" w:eastAsia="宋体" w:hint="default"/>
                <w:sz w:val="17"/>
                <w:szCs w:val="17"/>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差错更正</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52"/>
              <w:ind w:left="104" w:right="246" w:firstLine="720"/>
              <w:jc w:val="both"/>
              <w:rPr>
                <w:rFonts w:ascii="宋体" w:hAnsi="宋体" w:cs="宋体" w:eastAsia="宋体" w:hint="default"/>
                <w:sz w:val="17"/>
                <w:szCs w:val="17"/>
              </w:rPr>
            </w:pPr>
            <w:r>
              <w:rPr>
                <w:rFonts w:ascii="宋体" w:hAnsi="宋体" w:cs="宋体" w:eastAsia="宋体" w:hint="default"/>
                <w:sz w:val="18"/>
                <w:szCs w:val="18"/>
              </w:rPr>
              <w:t>同一</w:t>
            </w:r>
            <w:r>
              <w:rPr>
                <w:rFonts w:ascii="宋体" w:hAnsi="宋体" w:cs="宋体" w:eastAsia="宋体" w:hint="default"/>
                <w:w w:val="98"/>
                <w:sz w:val="18"/>
                <w:szCs w:val="18"/>
              </w:rPr>
              <w:t> </w:t>
            </w:r>
            <w:r>
              <w:rPr>
                <w:rFonts w:ascii="宋体" w:hAnsi="宋体" w:cs="宋体" w:eastAsia="宋体" w:hint="default"/>
                <w:w w:val="105"/>
                <w:sz w:val="17"/>
                <w:szCs w:val="17"/>
              </w:rPr>
              <w:t>控制下企业合</w:t>
            </w:r>
            <w:r>
              <w:rPr>
                <w:rFonts w:ascii="宋体" w:hAnsi="宋体" w:cs="宋体" w:eastAsia="宋体" w:hint="default"/>
                <w:w w:val="104"/>
                <w:sz w:val="17"/>
                <w:szCs w:val="17"/>
              </w:rPr>
              <w:t> </w:t>
            </w:r>
            <w:r>
              <w:rPr>
                <w:rFonts w:ascii="宋体" w:hAnsi="宋体" w:cs="宋体" w:eastAsia="宋体" w:hint="default"/>
                <w:w w:val="105"/>
                <w:sz w:val="17"/>
                <w:szCs w:val="17"/>
              </w:rPr>
              <w:t>并</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6"/>
          <w:pgSz w:w="11910" w:h="16840"/>
          <w:pgMar w:footer="1017" w:header="918" w:top="1120" w:bottom="1200" w:left="1020" w:right="1020"/>
          <w:pgNumType w:start="9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24" w:lineRule="auto"/>
              <w:ind w:left="104" w:right="102"/>
              <w:jc w:val="left"/>
              <w:rPr>
                <w:rFonts w:ascii="宋体" w:hAnsi="宋体" w:cs="宋体" w:eastAsia="宋体" w:hint="default"/>
                <w:sz w:val="18"/>
                <w:szCs w:val="18"/>
              </w:rPr>
            </w:pPr>
            <w:r>
              <w:rPr>
                <w:rFonts w:ascii="宋体" w:hAnsi="宋体" w:cs="宋体" w:eastAsia="宋体" w:hint="default"/>
                <w:spacing w:val="-5"/>
                <w:sz w:val="17"/>
                <w:szCs w:val="17"/>
              </w:rPr>
              <w:t>二、本年期初余</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14"/>
              <w:ind w:left="36" w:right="0"/>
              <w:jc w:val="center"/>
              <w:rPr>
                <w:rFonts w:ascii="Times New Roman" w:hAnsi="Times New Roman" w:cs="Times New Roman" w:eastAsia="Times New Roman" w:hint="default"/>
                <w:sz w:val="17"/>
                <w:szCs w:val="17"/>
              </w:rPr>
            </w:pPr>
            <w:r>
              <w:rPr>
                <w:rFonts w:ascii="Times New Roman"/>
                <w:w w:val="105"/>
                <w:sz w:val="17"/>
              </w:rPr>
              <w:t>700,</w:t>
            </w:r>
            <w:r>
              <w:rPr>
                <w:rFonts w:ascii="Times New Roman"/>
                <w:sz w:val="17"/>
              </w:rPr>
            </w:r>
          </w:p>
          <w:p>
            <w:pPr>
              <w:pStyle w:val="TableParagraph"/>
              <w:spacing w:line="240" w:lineRule="auto" w:before="107"/>
              <w:ind w:left="36"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4"/>
              <w:ind w:left="166" w:right="0"/>
              <w:jc w:val="center"/>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45" w:right="0"/>
              <w:jc w:val="left"/>
              <w:rPr>
                <w:rFonts w:ascii="Times New Roman" w:hAnsi="Times New Roman" w:cs="Times New Roman" w:eastAsia="Times New Roman" w:hint="default"/>
                <w:sz w:val="17"/>
                <w:szCs w:val="17"/>
              </w:rPr>
            </w:pPr>
            <w:r>
              <w:rPr>
                <w:rFonts w:ascii="Times New Roman"/>
                <w:w w:val="105"/>
                <w:sz w:val="17"/>
              </w:rPr>
              <w:t>137,7</w:t>
            </w:r>
            <w:r>
              <w:rPr>
                <w:rFonts w:ascii="Times New Roman"/>
                <w:sz w:val="17"/>
              </w:rPr>
            </w:r>
          </w:p>
          <w:p>
            <w:pPr>
              <w:pStyle w:val="TableParagraph"/>
              <w:spacing w:line="240" w:lineRule="auto" w:before="107"/>
              <w:ind w:left="145" w:right="0"/>
              <w:jc w:val="left"/>
              <w:rPr>
                <w:rFonts w:ascii="Times New Roman" w:hAnsi="Times New Roman" w:cs="Times New Roman" w:eastAsia="Times New Roman" w:hint="default"/>
                <w:sz w:val="18"/>
                <w:szCs w:val="18"/>
              </w:rPr>
            </w:pPr>
            <w:r>
              <w:rPr>
                <w:rFonts w:ascii="Times New Roman"/>
                <w:sz w:val="18"/>
              </w:rPr>
              <w:t>24,06</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41" w:right="0"/>
              <w:jc w:val="center"/>
              <w:rPr>
                <w:rFonts w:ascii="Times New Roman" w:hAnsi="Times New Roman" w:cs="Times New Roman" w:eastAsia="Times New Roman" w:hint="default"/>
                <w:sz w:val="17"/>
                <w:szCs w:val="17"/>
              </w:rPr>
            </w:pPr>
            <w:r>
              <w:rPr>
                <w:rFonts w:ascii="Times New Roman"/>
                <w:w w:val="105"/>
                <w:sz w:val="17"/>
              </w:rPr>
              <w:t>18,95</w:t>
            </w:r>
            <w:r>
              <w:rPr>
                <w:rFonts w:ascii="Times New Roman"/>
                <w:sz w:val="17"/>
              </w:rPr>
            </w:r>
          </w:p>
          <w:p>
            <w:pPr>
              <w:pStyle w:val="TableParagraph"/>
              <w:spacing w:line="240" w:lineRule="auto" w:before="107"/>
              <w:ind w:left="41" w:right="0"/>
              <w:jc w:val="center"/>
              <w:rPr>
                <w:rFonts w:ascii="Times New Roman" w:hAnsi="Times New Roman" w:cs="Times New Roman" w:eastAsia="Times New Roman" w:hint="default"/>
                <w:sz w:val="18"/>
                <w:szCs w:val="18"/>
              </w:rPr>
            </w:pPr>
            <w:r>
              <w:rPr>
                <w:rFonts w:ascii="Times New Roman"/>
                <w:sz w:val="18"/>
              </w:rPr>
              <w:t>0,450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45" w:right="0"/>
              <w:jc w:val="left"/>
              <w:rPr>
                <w:rFonts w:ascii="Times New Roman" w:hAnsi="Times New Roman" w:cs="Times New Roman" w:eastAsia="Times New Roman" w:hint="default"/>
                <w:sz w:val="17"/>
                <w:szCs w:val="17"/>
              </w:rPr>
            </w:pPr>
            <w:r>
              <w:rPr>
                <w:rFonts w:ascii="Times New Roman"/>
                <w:w w:val="105"/>
                <w:sz w:val="17"/>
              </w:rPr>
              <w:t>159,4</w:t>
            </w:r>
            <w:r>
              <w:rPr>
                <w:rFonts w:ascii="Times New Roman"/>
                <w:sz w:val="17"/>
              </w:rPr>
            </w:r>
          </w:p>
          <w:p>
            <w:pPr>
              <w:pStyle w:val="TableParagraph"/>
              <w:spacing w:line="240" w:lineRule="auto" w:before="107"/>
              <w:ind w:left="145" w:right="0"/>
              <w:jc w:val="left"/>
              <w:rPr>
                <w:rFonts w:ascii="Times New Roman" w:hAnsi="Times New Roman" w:cs="Times New Roman" w:eastAsia="Times New Roman" w:hint="default"/>
                <w:sz w:val="18"/>
                <w:szCs w:val="18"/>
              </w:rPr>
            </w:pPr>
            <w:r>
              <w:rPr>
                <w:rFonts w:ascii="Times New Roman"/>
                <w:sz w:val="18"/>
              </w:rPr>
              <w:t>84,05</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40" w:right="0"/>
              <w:jc w:val="left"/>
              <w:rPr>
                <w:rFonts w:ascii="Times New Roman" w:hAnsi="Times New Roman" w:cs="Times New Roman" w:eastAsia="Times New Roman" w:hint="default"/>
                <w:sz w:val="17"/>
                <w:szCs w:val="17"/>
              </w:rPr>
            </w:pPr>
            <w:r>
              <w:rPr>
                <w:rFonts w:ascii="Times New Roman"/>
                <w:w w:val="105"/>
                <w:sz w:val="17"/>
              </w:rPr>
              <w:t>426,8</w:t>
            </w:r>
            <w:r>
              <w:rPr>
                <w:rFonts w:ascii="Times New Roman"/>
                <w:sz w:val="17"/>
              </w:rPr>
            </w:r>
          </w:p>
          <w:p>
            <w:pPr>
              <w:pStyle w:val="TableParagraph"/>
              <w:spacing w:line="240" w:lineRule="auto" w:before="107"/>
              <w:ind w:left="140" w:right="0"/>
              <w:jc w:val="left"/>
              <w:rPr>
                <w:rFonts w:ascii="Times New Roman" w:hAnsi="Times New Roman" w:cs="Times New Roman" w:eastAsia="Times New Roman" w:hint="default"/>
                <w:sz w:val="18"/>
                <w:szCs w:val="18"/>
              </w:rPr>
            </w:pPr>
            <w:r>
              <w:rPr>
                <w:rFonts w:ascii="Times New Roman"/>
                <w:sz w:val="18"/>
              </w:rPr>
              <w:t>58,57</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8.81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4"/>
              <w:ind w:left="104" w:right="64"/>
              <w:jc w:val="both"/>
              <w:rPr>
                <w:rFonts w:ascii="宋体" w:hAnsi="宋体" w:cs="宋体" w:eastAsia="宋体" w:hint="default"/>
                <w:sz w:val="17"/>
                <w:szCs w:val="17"/>
              </w:rPr>
            </w:pPr>
            <w:r>
              <w:rPr>
                <w:rFonts w:ascii="宋体" w:hAnsi="宋体" w:cs="宋体" w:eastAsia="宋体" w:hint="default"/>
                <w:spacing w:val="-5"/>
                <w:w w:val="105"/>
                <w:sz w:val="17"/>
                <w:szCs w:val="17"/>
              </w:rPr>
              <w:t>三、本期增减变</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spacing w:val="-5"/>
                <w:sz w:val="18"/>
                <w:szCs w:val="18"/>
              </w:rPr>
              <w:t>动金额（减少以</w:t>
            </w:r>
            <w:r>
              <w:rPr>
                <w:rFonts w:ascii="宋体" w:hAnsi="宋体" w:cs="宋体" w:eastAsia="宋体" w:hint="default"/>
                <w:w w:val="98"/>
                <w:sz w:val="18"/>
                <w:szCs w:val="18"/>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5" w:right="0"/>
              <w:jc w:val="left"/>
              <w:rPr>
                <w:rFonts w:ascii="Times New Roman" w:hAnsi="Times New Roman" w:cs="Times New Roman" w:eastAsia="Times New Roman" w:hint="default"/>
                <w:sz w:val="17"/>
                <w:szCs w:val="17"/>
              </w:rPr>
            </w:pPr>
            <w:r>
              <w:rPr>
                <w:rFonts w:ascii="Times New Roman"/>
                <w:w w:val="105"/>
                <w:sz w:val="17"/>
              </w:rPr>
              <w:t>5,929</w:t>
            </w:r>
            <w:r>
              <w:rPr>
                <w:rFonts w:ascii="Times New Roman"/>
                <w:sz w:val="17"/>
              </w:rPr>
            </w:r>
          </w:p>
          <w:p>
            <w:pPr>
              <w:pStyle w:val="TableParagraph"/>
              <w:spacing w:line="240" w:lineRule="auto" w:before="107"/>
              <w:ind w:left="93" w:right="0"/>
              <w:jc w:val="center"/>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14"/>
              <w:ind w:left="267" w:right="0"/>
              <w:jc w:val="center"/>
              <w:rPr>
                <w:rFonts w:ascii="Times New Roman" w:hAnsi="Times New Roman" w:cs="Times New Roman" w:eastAsia="Times New Roman" w:hint="default"/>
                <w:sz w:val="17"/>
                <w:szCs w:val="17"/>
              </w:rPr>
            </w:pPr>
            <w:r>
              <w:rPr>
                <w:rFonts w:ascii="Times New Roman"/>
                <w:w w:val="105"/>
                <w:sz w:val="17"/>
              </w:rPr>
              <w:t>24</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1" w:right="0"/>
              <w:jc w:val="center"/>
              <w:rPr>
                <w:rFonts w:ascii="Times New Roman" w:hAnsi="Times New Roman" w:cs="Times New Roman" w:eastAsia="Times New Roman" w:hint="default"/>
                <w:sz w:val="17"/>
                <w:szCs w:val="17"/>
              </w:rPr>
            </w:pPr>
            <w:r>
              <w:rPr>
                <w:rFonts w:ascii="Times New Roman"/>
                <w:w w:val="105"/>
                <w:sz w:val="17"/>
              </w:rPr>
              <w:t>24,81</w:t>
            </w:r>
            <w:r>
              <w:rPr>
                <w:rFonts w:ascii="Times New Roman"/>
                <w:sz w:val="17"/>
              </w:rPr>
            </w:r>
          </w:p>
          <w:p>
            <w:pPr>
              <w:pStyle w:val="TableParagraph"/>
              <w:spacing w:line="240" w:lineRule="auto" w:before="107"/>
              <w:ind w:left="41" w:right="0"/>
              <w:jc w:val="center"/>
              <w:rPr>
                <w:rFonts w:ascii="Times New Roman" w:hAnsi="Times New Roman" w:cs="Times New Roman" w:eastAsia="Times New Roman" w:hint="default"/>
                <w:sz w:val="18"/>
                <w:szCs w:val="18"/>
              </w:rPr>
            </w:pPr>
            <w:r>
              <w:rPr>
                <w:rFonts w:ascii="Times New Roman"/>
                <w:sz w:val="18"/>
              </w:rPr>
              <w:t>3,687</w:t>
            </w:r>
          </w:p>
          <w:p>
            <w:pPr>
              <w:pStyle w:val="TableParagraph"/>
              <w:spacing w:line="240" w:lineRule="auto" w:before="114"/>
              <w:ind w:left="224" w:right="0"/>
              <w:jc w:val="center"/>
              <w:rPr>
                <w:rFonts w:ascii="Times New Roman" w:hAnsi="Times New Roman" w:cs="Times New Roman" w:eastAsia="Times New Roman" w:hint="default"/>
                <w:sz w:val="17"/>
                <w:szCs w:val="17"/>
              </w:rPr>
            </w:pPr>
            <w:r>
              <w:rPr>
                <w:rFonts w:ascii="Times New Roman"/>
                <w:w w:val="105"/>
                <w:sz w:val="17"/>
              </w:rPr>
              <w:t>.29</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7" w:right="0"/>
              <w:jc w:val="left"/>
              <w:rPr>
                <w:rFonts w:ascii="Times New Roman" w:hAnsi="Times New Roman" w:cs="Times New Roman" w:eastAsia="Times New Roman" w:hint="default"/>
                <w:sz w:val="17"/>
                <w:szCs w:val="17"/>
              </w:rPr>
            </w:pPr>
            <w:r>
              <w:rPr>
                <w:rFonts w:ascii="Times New Roman"/>
                <w:w w:val="105"/>
                <w:sz w:val="17"/>
              </w:rPr>
              <w:t>2,416</w:t>
            </w:r>
            <w:r>
              <w:rPr>
                <w:rFonts w:ascii="Times New Roman"/>
                <w:sz w:val="17"/>
              </w:rPr>
            </w:r>
          </w:p>
          <w:p>
            <w:pPr>
              <w:pStyle w:val="TableParagraph"/>
              <w:spacing w:line="240" w:lineRule="auto" w:before="107"/>
              <w:ind w:left="88" w:right="0"/>
              <w:jc w:val="center"/>
              <w:rPr>
                <w:rFonts w:ascii="Times New Roman" w:hAnsi="Times New Roman" w:cs="Times New Roman" w:eastAsia="Times New Roman" w:hint="default"/>
                <w:sz w:val="18"/>
                <w:szCs w:val="18"/>
              </w:rPr>
            </w:pPr>
            <w:r>
              <w:rPr>
                <w:rFonts w:ascii="Times New Roman"/>
                <w:sz w:val="18"/>
              </w:rPr>
              <w:t>,506.</w:t>
            </w:r>
          </w:p>
          <w:p>
            <w:pPr>
              <w:pStyle w:val="TableParagraph"/>
              <w:spacing w:line="240" w:lineRule="auto" w:before="114"/>
              <w:ind w:left="271" w:right="0"/>
              <w:jc w:val="center"/>
              <w:rPr>
                <w:rFonts w:ascii="Times New Roman" w:hAnsi="Times New Roman" w:cs="Times New Roman" w:eastAsia="Times New Roman" w:hint="default"/>
                <w:sz w:val="17"/>
                <w:szCs w:val="17"/>
              </w:rPr>
            </w:pPr>
            <w:r>
              <w:rPr>
                <w:rFonts w:ascii="Times New Roman"/>
                <w:w w:val="105"/>
                <w:sz w:val="17"/>
              </w:rPr>
              <w:t>69</w:t>
            </w:r>
            <w:r>
              <w:rPr>
                <w:rFonts w:ascii="Times New Roman"/>
                <w:sz w:val="17"/>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7" w:right="0"/>
              <w:jc w:val="center"/>
              <w:rPr>
                <w:rFonts w:ascii="Times New Roman" w:hAnsi="Times New Roman" w:cs="Times New Roman" w:eastAsia="Times New Roman" w:hint="default"/>
                <w:sz w:val="17"/>
                <w:szCs w:val="17"/>
              </w:rPr>
            </w:pPr>
            <w:r>
              <w:rPr>
                <w:rFonts w:ascii="Times New Roman"/>
                <w:w w:val="105"/>
                <w:sz w:val="17"/>
              </w:rPr>
              <w:t>33,15</w:t>
            </w:r>
            <w:r>
              <w:rPr>
                <w:rFonts w:ascii="Times New Roman"/>
                <w:sz w:val="17"/>
              </w:rPr>
            </w:r>
          </w:p>
          <w:p>
            <w:pPr>
              <w:pStyle w:val="TableParagraph"/>
              <w:spacing w:line="240" w:lineRule="auto" w:before="107"/>
              <w:ind w:left="37" w:right="0"/>
              <w:jc w:val="center"/>
              <w:rPr>
                <w:rFonts w:ascii="Times New Roman" w:hAnsi="Times New Roman" w:cs="Times New Roman" w:eastAsia="Times New Roman" w:hint="default"/>
                <w:sz w:val="18"/>
                <w:szCs w:val="18"/>
              </w:rPr>
            </w:pPr>
            <w:r>
              <w:rPr>
                <w:rFonts w:ascii="Times New Roman"/>
                <w:sz w:val="18"/>
              </w:rPr>
              <w:t>9,519</w:t>
            </w:r>
          </w:p>
          <w:p>
            <w:pPr>
              <w:pStyle w:val="TableParagraph"/>
              <w:spacing w:line="240" w:lineRule="auto" w:before="114"/>
              <w:ind w:left="219" w:right="0"/>
              <w:jc w:val="center"/>
              <w:rPr>
                <w:rFonts w:ascii="Times New Roman" w:hAnsi="Times New Roman" w:cs="Times New Roman" w:eastAsia="Times New Roman" w:hint="default"/>
                <w:sz w:val="17"/>
                <w:szCs w:val="17"/>
              </w:rPr>
            </w:pPr>
            <w:r>
              <w:rPr>
                <w:rFonts w:ascii="Times New Roman"/>
                <w:w w:val="105"/>
                <w:sz w:val="17"/>
              </w:rPr>
              <w:t>.22</w:t>
            </w:r>
            <w:r>
              <w:rPr>
                <w:rFonts w:ascii="Times New Roman"/>
                <w:sz w:val="17"/>
              </w:rPr>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ind w:left="104" w:right="107"/>
              <w:jc w:val="left"/>
              <w:rPr>
                <w:rFonts w:ascii="宋体" w:hAnsi="宋体" w:cs="宋体" w:eastAsia="宋体" w:hint="default"/>
                <w:sz w:val="17"/>
                <w:szCs w:val="17"/>
              </w:rPr>
            </w:pPr>
            <w:r>
              <w:rPr>
                <w:rFonts w:ascii="宋体" w:hAnsi="宋体" w:cs="宋体" w:eastAsia="宋体" w:hint="default"/>
                <w:spacing w:val="-5"/>
                <w:w w:val="95"/>
                <w:sz w:val="18"/>
                <w:szCs w:val="18"/>
              </w:rPr>
              <w:t>（一）综合收益</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58,41</w:t>
            </w:r>
          </w:p>
          <w:p>
            <w:pPr>
              <w:pStyle w:val="TableParagraph"/>
              <w:spacing w:line="240" w:lineRule="auto" w:before="114"/>
              <w:ind w:left="41" w:right="0"/>
              <w:jc w:val="center"/>
              <w:rPr>
                <w:rFonts w:ascii="Times New Roman" w:hAnsi="Times New Roman" w:cs="Times New Roman" w:eastAsia="Times New Roman" w:hint="default"/>
                <w:sz w:val="17"/>
                <w:szCs w:val="17"/>
              </w:rPr>
            </w:pPr>
            <w:r>
              <w:rPr>
                <w:rFonts w:ascii="Times New Roman"/>
                <w:w w:val="105"/>
                <w:sz w:val="17"/>
              </w:rPr>
              <w:t>8,012</w:t>
            </w:r>
            <w:r>
              <w:rPr>
                <w:rFonts w:ascii="Times New Roman"/>
                <w:sz w:val="17"/>
              </w:rPr>
            </w:r>
          </w:p>
          <w:p>
            <w:pPr>
              <w:pStyle w:val="TableParagraph"/>
              <w:spacing w:line="240" w:lineRule="auto" w:before="107"/>
              <w:ind w:left="224" w:right="0"/>
              <w:jc w:val="center"/>
              <w:rPr>
                <w:rFonts w:ascii="Times New Roman" w:hAnsi="Times New Roman" w:cs="Times New Roman" w:eastAsia="Times New Roman" w:hint="default"/>
                <w:sz w:val="18"/>
                <w:szCs w:val="18"/>
              </w:rPr>
            </w:pPr>
            <w:r>
              <w:rPr>
                <w:rFonts w:ascii="Times New Roman"/>
                <w:sz w:val="18"/>
              </w:rPr>
              <w:t>.53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-583,</w:t>
            </w:r>
            <w:r>
              <w:rPr>
                <w:rFonts w:ascii="Times New Roman"/>
                <w:sz w:val="18"/>
              </w:rPr>
            </w:r>
          </w:p>
          <w:p>
            <w:pPr>
              <w:pStyle w:val="TableParagraph"/>
              <w:spacing w:line="240" w:lineRule="auto" w:before="114"/>
              <w:ind w:right="99"/>
              <w:jc w:val="right"/>
              <w:rPr>
                <w:rFonts w:ascii="Times New Roman" w:hAnsi="Times New Roman" w:cs="Times New Roman" w:eastAsia="Times New Roman" w:hint="default"/>
                <w:sz w:val="17"/>
                <w:szCs w:val="17"/>
              </w:rPr>
            </w:pPr>
            <w:r>
              <w:rPr>
                <w:rFonts w:ascii="Times New Roman"/>
                <w:w w:val="105"/>
                <w:sz w:val="17"/>
              </w:rPr>
              <w:t>493.3</w:t>
            </w:r>
            <w:r>
              <w:rPr>
                <w:rFonts w:ascii="Times New Roman"/>
                <w:sz w:val="17"/>
              </w:rPr>
            </w:r>
          </w:p>
          <w:p>
            <w:pPr>
              <w:pStyle w:val="TableParagraph"/>
              <w:spacing w:line="240" w:lineRule="auto" w:before="107"/>
              <w:ind w:right="104"/>
              <w:jc w:val="right"/>
              <w:rPr>
                <w:rFonts w:ascii="Times New Roman" w:hAnsi="Times New Roman" w:cs="Times New Roman" w:eastAsia="Times New Roman" w:hint="default"/>
                <w:sz w:val="18"/>
                <w:szCs w:val="18"/>
              </w:rPr>
            </w:pPr>
            <w:r>
              <w:rPr>
                <w:rFonts w:ascii="Times New Roman"/>
                <w:w w:val="98"/>
                <w:sz w:val="18"/>
              </w:rPr>
              <w:t>1</w:t>
            </w:r>
            <w:r>
              <w:rPr>
                <w:rFonts w:ascii="Times New Roman"/>
                <w:sz w:val="18"/>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57,83</w:t>
            </w:r>
          </w:p>
          <w:p>
            <w:pPr>
              <w:pStyle w:val="TableParagraph"/>
              <w:spacing w:line="240" w:lineRule="auto" w:before="114"/>
              <w:ind w:left="37" w:right="0"/>
              <w:jc w:val="center"/>
              <w:rPr>
                <w:rFonts w:ascii="Times New Roman" w:hAnsi="Times New Roman" w:cs="Times New Roman" w:eastAsia="Times New Roman" w:hint="default"/>
                <w:sz w:val="17"/>
                <w:szCs w:val="17"/>
              </w:rPr>
            </w:pPr>
            <w:r>
              <w:rPr>
                <w:rFonts w:ascii="Times New Roman"/>
                <w:w w:val="105"/>
                <w:sz w:val="17"/>
              </w:rPr>
              <w:t>4,519</w:t>
            </w:r>
            <w:r>
              <w:rPr>
                <w:rFonts w:ascii="Times New Roman"/>
                <w:sz w:val="17"/>
              </w:rPr>
            </w:r>
          </w:p>
          <w:p>
            <w:pPr>
              <w:pStyle w:val="TableParagraph"/>
              <w:spacing w:line="240" w:lineRule="auto" w:before="107"/>
              <w:ind w:left="219" w:right="0"/>
              <w:jc w:val="center"/>
              <w:rPr>
                <w:rFonts w:ascii="Times New Roman" w:hAnsi="Times New Roman" w:cs="Times New Roman" w:eastAsia="Times New Roman" w:hint="default"/>
                <w:sz w:val="18"/>
                <w:szCs w:val="18"/>
              </w:rPr>
            </w:pPr>
            <w:r>
              <w:rPr>
                <w:rFonts w:ascii="Times New Roman"/>
                <w:sz w:val="18"/>
              </w:rPr>
              <w:t>.22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8" w:lineRule="auto"/>
              <w:ind w:left="104" w:right="107"/>
              <w:jc w:val="left"/>
              <w:rPr>
                <w:rFonts w:ascii="宋体" w:hAnsi="宋体" w:cs="宋体" w:eastAsia="宋体" w:hint="default"/>
                <w:sz w:val="17"/>
                <w:szCs w:val="17"/>
              </w:rPr>
            </w:pPr>
            <w:r>
              <w:rPr>
                <w:rFonts w:ascii="宋体" w:hAnsi="宋体" w:cs="宋体" w:eastAsia="宋体" w:hint="default"/>
                <w:spacing w:val="-5"/>
                <w:w w:val="95"/>
                <w:sz w:val="18"/>
                <w:szCs w:val="18"/>
              </w:rPr>
              <w:t>（二）所有者投</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14"/>
              <w:ind w:left="88"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p>
            <w:pPr>
              <w:pStyle w:val="TableParagraph"/>
              <w:spacing w:line="240" w:lineRule="auto" w:before="107"/>
              <w:ind w:left="271"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14"/>
              <w:ind w:left="79"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p>
            <w:pPr>
              <w:pStyle w:val="TableParagraph"/>
              <w:spacing w:line="240" w:lineRule="auto" w:before="107"/>
              <w:ind w:left="263"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104" w:right="160"/>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．股东投入的</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7" w:right="0"/>
              <w:jc w:val="lef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p>
            <w:pPr>
              <w:pStyle w:val="TableParagraph"/>
              <w:spacing w:line="240" w:lineRule="auto" w:before="116"/>
              <w:ind w:left="88"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p>
            <w:pPr>
              <w:pStyle w:val="TableParagraph"/>
              <w:spacing w:line="240" w:lineRule="auto" w:before="107"/>
              <w:ind w:left="271" w:right="0"/>
              <w:jc w:val="center"/>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0" w:right="0"/>
              <w:jc w:val="lef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p>
            <w:pPr>
              <w:pStyle w:val="TableParagraph"/>
              <w:spacing w:line="240" w:lineRule="auto" w:before="116"/>
              <w:ind w:left="79"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p>
            <w:pPr>
              <w:pStyle w:val="TableParagraph"/>
              <w:spacing w:line="240" w:lineRule="auto" w:before="107"/>
              <w:ind w:left="263" w:right="0"/>
              <w:jc w:val="center"/>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4"/>
              <w:ind w:left="104" w:right="160"/>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．其他权益工</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具持有者投入</w:t>
            </w:r>
            <w:r>
              <w:rPr>
                <w:rFonts w:ascii="宋体" w:hAnsi="宋体" w:cs="宋体" w:eastAsia="宋体" w:hint="default"/>
                <w:w w:val="98"/>
                <w:sz w:val="18"/>
                <w:szCs w:val="18"/>
              </w:rPr>
              <w:t> </w:t>
            </w:r>
            <w:r>
              <w:rPr>
                <w:rFonts w:ascii="宋体" w:hAnsi="宋体" w:cs="宋体" w:eastAsia="宋体" w:hint="default"/>
                <w:sz w:val="18"/>
                <w:szCs w:val="18"/>
              </w:rPr>
              <w:t>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0"/>
              <w:ind w:left="104" w:right="160"/>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．股份支付计</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入所有者权益</w:t>
            </w:r>
            <w:r>
              <w:rPr>
                <w:rFonts w:ascii="宋体" w:hAnsi="宋体" w:cs="宋体" w:eastAsia="宋体" w:hint="default"/>
                <w:w w:val="98"/>
                <w:sz w:val="18"/>
                <w:szCs w:val="18"/>
              </w:rPr>
              <w:t> </w:t>
            </w:r>
            <w:r>
              <w:rPr>
                <w:rFonts w:ascii="宋体" w:hAnsi="宋体" w:cs="宋体" w:eastAsia="宋体" w:hint="default"/>
                <w:sz w:val="18"/>
                <w:szCs w:val="18"/>
              </w:rPr>
              <w:t>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spacing w:val="-5"/>
                <w:w w:val="105"/>
                <w:sz w:val="17"/>
                <w:szCs w:val="17"/>
              </w:rPr>
              <w:t>（三）利润分配</w:t>
            </w:r>
            <w:r>
              <w:rPr>
                <w:rFonts w:ascii="宋体" w:hAnsi="宋体" w:cs="宋体" w:eastAsia="宋体" w:hint="default"/>
                <w:spacing w:val="-5"/>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5" w:right="0"/>
              <w:jc w:val="left"/>
              <w:rPr>
                <w:rFonts w:ascii="Times New Roman" w:hAnsi="Times New Roman" w:cs="Times New Roman" w:eastAsia="Times New Roman" w:hint="default"/>
                <w:sz w:val="17"/>
                <w:szCs w:val="17"/>
              </w:rPr>
            </w:pPr>
            <w:r>
              <w:rPr>
                <w:rFonts w:ascii="Times New Roman"/>
                <w:w w:val="105"/>
                <w:sz w:val="17"/>
              </w:rPr>
              <w:t>5,929</w:t>
            </w:r>
            <w:r>
              <w:rPr>
                <w:rFonts w:ascii="Times New Roman"/>
                <w:sz w:val="17"/>
              </w:rPr>
            </w:r>
          </w:p>
          <w:p>
            <w:pPr>
              <w:pStyle w:val="TableParagraph"/>
              <w:spacing w:line="240" w:lineRule="auto" w:before="116"/>
              <w:ind w:left="93" w:right="0"/>
              <w:jc w:val="center"/>
              <w:rPr>
                <w:rFonts w:ascii="Times New Roman" w:hAnsi="Times New Roman" w:cs="Times New Roman" w:eastAsia="Times New Roman" w:hint="default"/>
                <w:sz w:val="17"/>
                <w:szCs w:val="17"/>
              </w:rPr>
            </w:pPr>
            <w:r>
              <w:rPr>
                <w:rFonts w:ascii="Times New Roman"/>
                <w:w w:val="105"/>
                <w:sz w:val="17"/>
              </w:rPr>
              <w:t>,325.</w:t>
            </w:r>
            <w:r>
              <w:rPr>
                <w:rFonts w:ascii="Times New Roman"/>
                <w:sz w:val="17"/>
              </w:rPr>
            </w:r>
          </w:p>
          <w:p>
            <w:pPr>
              <w:pStyle w:val="TableParagraph"/>
              <w:spacing w:line="240" w:lineRule="auto" w:before="107"/>
              <w:ind w:left="267" w:right="0"/>
              <w:jc w:val="center"/>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0"/>
              <w:jc w:val="left"/>
              <w:rPr>
                <w:rFonts w:ascii="Times New Roman" w:hAnsi="Times New Roman" w:cs="Times New Roman" w:eastAsia="Times New Roman" w:hint="default"/>
                <w:sz w:val="17"/>
                <w:szCs w:val="17"/>
              </w:rPr>
            </w:pPr>
            <w:r>
              <w:rPr>
                <w:rFonts w:ascii="Times New Roman"/>
                <w:w w:val="105"/>
                <w:sz w:val="17"/>
              </w:rPr>
              <w:t>-33,6</w:t>
            </w:r>
            <w:r>
              <w:rPr>
                <w:rFonts w:ascii="Times New Roman"/>
                <w:sz w:val="17"/>
              </w:rPr>
            </w:r>
          </w:p>
          <w:p>
            <w:pPr>
              <w:pStyle w:val="TableParagraph"/>
              <w:spacing w:line="240" w:lineRule="auto" w:before="116"/>
              <w:ind w:left="145" w:right="0"/>
              <w:jc w:val="left"/>
              <w:rPr>
                <w:rFonts w:ascii="Times New Roman" w:hAnsi="Times New Roman" w:cs="Times New Roman" w:eastAsia="Times New Roman" w:hint="default"/>
                <w:sz w:val="17"/>
                <w:szCs w:val="17"/>
              </w:rPr>
            </w:pPr>
            <w:r>
              <w:rPr>
                <w:rFonts w:ascii="Times New Roman"/>
                <w:w w:val="105"/>
                <w:sz w:val="17"/>
              </w:rPr>
              <w:t>04,32</w:t>
            </w:r>
            <w:r>
              <w:rPr>
                <w:rFonts w:ascii="Times New Roman"/>
                <w:sz w:val="17"/>
              </w:rPr>
            </w:r>
          </w:p>
          <w:p>
            <w:pPr>
              <w:pStyle w:val="TableParagraph"/>
              <w:spacing w:line="240" w:lineRule="auto" w:before="107"/>
              <w:ind w:left="236" w:right="0"/>
              <w:jc w:val="left"/>
              <w:rPr>
                <w:rFonts w:ascii="Times New Roman" w:hAnsi="Times New Roman" w:cs="Times New Roman" w:eastAsia="Times New Roman" w:hint="default"/>
                <w:sz w:val="18"/>
                <w:szCs w:val="18"/>
              </w:rPr>
            </w:pPr>
            <w:r>
              <w:rPr>
                <w:rFonts w:ascii="Times New Roman"/>
                <w:sz w:val="18"/>
              </w:rPr>
              <w:t>5.24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4" w:right="0"/>
              <w:jc w:val="left"/>
              <w:rPr>
                <w:rFonts w:ascii="Times New Roman" w:hAnsi="Times New Roman" w:cs="Times New Roman" w:eastAsia="Times New Roman" w:hint="default"/>
                <w:sz w:val="17"/>
                <w:szCs w:val="17"/>
              </w:rPr>
            </w:pPr>
            <w:r>
              <w:rPr>
                <w:rFonts w:ascii="Times New Roman"/>
                <w:w w:val="105"/>
                <w:sz w:val="17"/>
              </w:rPr>
              <w:t>-27,6</w:t>
            </w:r>
            <w:r>
              <w:rPr>
                <w:rFonts w:ascii="Times New Roman"/>
                <w:sz w:val="17"/>
              </w:rPr>
            </w:r>
          </w:p>
          <w:p>
            <w:pPr>
              <w:pStyle w:val="TableParagraph"/>
              <w:spacing w:line="240" w:lineRule="auto" w:before="116"/>
              <w:ind w:left="140" w:right="0"/>
              <w:jc w:val="left"/>
              <w:rPr>
                <w:rFonts w:ascii="Times New Roman" w:hAnsi="Times New Roman" w:cs="Times New Roman" w:eastAsia="Times New Roman" w:hint="default"/>
                <w:sz w:val="17"/>
                <w:szCs w:val="17"/>
              </w:rPr>
            </w:pPr>
            <w:r>
              <w:rPr>
                <w:rFonts w:ascii="Times New Roman"/>
                <w:w w:val="105"/>
                <w:sz w:val="17"/>
              </w:rPr>
              <w:t>75,00</w:t>
            </w:r>
            <w:r>
              <w:rPr>
                <w:rFonts w:ascii="Times New Roman"/>
                <w:sz w:val="17"/>
              </w:rPr>
            </w:r>
          </w:p>
          <w:p>
            <w:pPr>
              <w:pStyle w:val="TableParagraph"/>
              <w:spacing w:line="240" w:lineRule="auto" w:before="107"/>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07" w:lineRule="auto"/>
              <w:ind w:left="104" w:right="16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．提取盈余公</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45" w:right="0"/>
              <w:jc w:val="left"/>
              <w:rPr>
                <w:rFonts w:ascii="Times New Roman" w:hAnsi="Times New Roman" w:cs="Times New Roman" w:eastAsia="Times New Roman" w:hint="default"/>
                <w:sz w:val="17"/>
                <w:szCs w:val="17"/>
              </w:rPr>
            </w:pPr>
            <w:r>
              <w:rPr>
                <w:rFonts w:ascii="Times New Roman"/>
                <w:w w:val="105"/>
                <w:sz w:val="17"/>
              </w:rPr>
              <w:t>5,929</w:t>
            </w:r>
            <w:r>
              <w:rPr>
                <w:rFonts w:ascii="Times New Roman"/>
                <w:sz w:val="17"/>
              </w:rPr>
            </w:r>
          </w:p>
          <w:p>
            <w:pPr>
              <w:pStyle w:val="TableParagraph"/>
              <w:spacing w:line="240" w:lineRule="auto" w:before="107"/>
              <w:ind w:left="93" w:right="0"/>
              <w:jc w:val="center"/>
              <w:rPr>
                <w:rFonts w:ascii="Times New Roman" w:hAnsi="Times New Roman" w:cs="Times New Roman" w:eastAsia="Times New Roman" w:hint="default"/>
                <w:sz w:val="18"/>
                <w:szCs w:val="18"/>
              </w:rPr>
            </w:pPr>
            <w:r>
              <w:rPr>
                <w:rFonts w:ascii="Times New Roman"/>
                <w:sz w:val="18"/>
              </w:rPr>
              <w:t>,325.</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75" w:right="0"/>
              <w:jc w:val="center"/>
              <w:rPr>
                <w:rFonts w:ascii="Times New Roman" w:hAnsi="Times New Roman" w:cs="Times New Roman" w:eastAsia="Times New Roman" w:hint="default"/>
                <w:sz w:val="17"/>
                <w:szCs w:val="17"/>
              </w:rPr>
            </w:pPr>
            <w:r>
              <w:rPr>
                <w:rFonts w:ascii="Times New Roman"/>
                <w:w w:val="105"/>
                <w:sz w:val="17"/>
              </w:rPr>
              <w:t>-5,92</w:t>
            </w:r>
            <w:r>
              <w:rPr>
                <w:rFonts w:ascii="Times New Roman"/>
                <w:sz w:val="17"/>
              </w:rPr>
            </w:r>
          </w:p>
          <w:p>
            <w:pPr>
              <w:pStyle w:val="TableParagraph"/>
              <w:spacing w:line="240" w:lineRule="auto" w:before="107"/>
              <w:ind w:left="41" w:right="0"/>
              <w:jc w:val="center"/>
              <w:rPr>
                <w:rFonts w:ascii="Times New Roman" w:hAnsi="Times New Roman" w:cs="Times New Roman" w:eastAsia="Times New Roman" w:hint="default"/>
                <w:sz w:val="18"/>
                <w:szCs w:val="18"/>
              </w:rPr>
            </w:pPr>
            <w:r>
              <w:rPr>
                <w:rFonts w:ascii="Times New Roman"/>
                <w:sz w:val="18"/>
              </w:rPr>
              <w:t>9,325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0"/>
              <w:ind w:left="104" w:right="160"/>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．提取一般风</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07" w:lineRule="auto"/>
              <w:ind w:left="104" w:right="102"/>
              <w:jc w:val="left"/>
              <w:rPr>
                <w:rFonts w:ascii="宋体" w:hAnsi="宋体" w:cs="宋体" w:eastAsia="宋体" w:hint="default"/>
                <w:sz w:val="18"/>
                <w:szCs w:val="18"/>
              </w:rPr>
            </w:pPr>
            <w:r>
              <w:rPr>
                <w:rFonts w:ascii="Times New Roman" w:hAnsi="Times New Roman" w:cs="Times New Roman" w:eastAsia="Times New Roman" w:hint="default"/>
                <w:spacing w:val="-15"/>
                <w:sz w:val="17"/>
                <w:szCs w:val="17"/>
              </w:rPr>
              <w:t>3</w:t>
            </w:r>
            <w:r>
              <w:rPr>
                <w:rFonts w:ascii="宋体" w:hAnsi="宋体" w:cs="宋体" w:eastAsia="宋体" w:hint="default"/>
                <w:spacing w:val="-15"/>
                <w:sz w:val="17"/>
                <w:szCs w:val="17"/>
              </w:rPr>
              <w:t>．对所有者（或</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9" w:right="0"/>
              <w:jc w:val="left"/>
              <w:rPr>
                <w:rFonts w:ascii="Times New Roman" w:hAnsi="Times New Roman" w:cs="Times New Roman" w:eastAsia="Times New Roman" w:hint="default"/>
                <w:sz w:val="17"/>
                <w:szCs w:val="17"/>
              </w:rPr>
            </w:pPr>
            <w:r>
              <w:rPr>
                <w:rFonts w:ascii="Times New Roman"/>
                <w:w w:val="105"/>
                <w:sz w:val="17"/>
              </w:rPr>
              <w:t>-27,6</w:t>
            </w:r>
            <w:r>
              <w:rPr>
                <w:rFonts w:ascii="Times New Roman"/>
                <w:sz w:val="17"/>
              </w:rPr>
            </w:r>
          </w:p>
          <w:p>
            <w:pPr>
              <w:pStyle w:val="TableParagraph"/>
              <w:spacing w:line="240" w:lineRule="auto" w:before="116"/>
              <w:ind w:left="145" w:right="0"/>
              <w:jc w:val="left"/>
              <w:rPr>
                <w:rFonts w:ascii="Times New Roman" w:hAnsi="Times New Roman" w:cs="Times New Roman" w:eastAsia="Times New Roman" w:hint="default"/>
                <w:sz w:val="17"/>
                <w:szCs w:val="17"/>
              </w:rPr>
            </w:pPr>
            <w:r>
              <w:rPr>
                <w:rFonts w:ascii="Times New Roman"/>
                <w:w w:val="105"/>
                <w:sz w:val="17"/>
              </w:rPr>
              <w:t>75,00</w:t>
            </w:r>
            <w:r>
              <w:rPr>
                <w:rFonts w:ascii="Times New Roman"/>
                <w:sz w:val="17"/>
              </w:rPr>
            </w:r>
          </w:p>
          <w:p>
            <w:pPr>
              <w:pStyle w:val="TableParagraph"/>
              <w:spacing w:line="240" w:lineRule="auto" w:before="107"/>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4" w:right="0"/>
              <w:jc w:val="left"/>
              <w:rPr>
                <w:rFonts w:ascii="Times New Roman" w:hAnsi="Times New Roman" w:cs="Times New Roman" w:eastAsia="Times New Roman" w:hint="default"/>
                <w:sz w:val="17"/>
                <w:szCs w:val="17"/>
              </w:rPr>
            </w:pPr>
            <w:r>
              <w:rPr>
                <w:rFonts w:ascii="Times New Roman"/>
                <w:w w:val="105"/>
                <w:sz w:val="17"/>
              </w:rPr>
              <w:t>-27,6</w:t>
            </w:r>
            <w:r>
              <w:rPr>
                <w:rFonts w:ascii="Times New Roman"/>
                <w:sz w:val="17"/>
              </w:rPr>
            </w:r>
          </w:p>
          <w:p>
            <w:pPr>
              <w:pStyle w:val="TableParagraph"/>
              <w:spacing w:line="240" w:lineRule="auto" w:before="116"/>
              <w:ind w:left="140" w:right="0"/>
              <w:jc w:val="left"/>
              <w:rPr>
                <w:rFonts w:ascii="Times New Roman" w:hAnsi="Times New Roman" w:cs="Times New Roman" w:eastAsia="Times New Roman" w:hint="default"/>
                <w:sz w:val="17"/>
                <w:szCs w:val="17"/>
              </w:rPr>
            </w:pPr>
            <w:r>
              <w:rPr>
                <w:rFonts w:ascii="Times New Roman"/>
                <w:w w:val="105"/>
                <w:sz w:val="17"/>
              </w:rPr>
              <w:t>75,00</w:t>
            </w:r>
            <w:r>
              <w:rPr>
                <w:rFonts w:ascii="Times New Roman"/>
                <w:sz w:val="17"/>
              </w:rPr>
            </w:r>
          </w:p>
          <w:p>
            <w:pPr>
              <w:pStyle w:val="TableParagraph"/>
              <w:spacing w:line="240" w:lineRule="auto" w:before="107"/>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04" w:right="107"/>
              <w:jc w:val="left"/>
              <w:rPr>
                <w:rFonts w:ascii="宋体" w:hAnsi="宋体" w:cs="宋体" w:eastAsia="宋体" w:hint="default"/>
                <w:sz w:val="17"/>
                <w:szCs w:val="17"/>
              </w:rPr>
            </w:pPr>
            <w:r>
              <w:rPr>
                <w:rFonts w:ascii="宋体" w:hAnsi="宋体" w:cs="宋体" w:eastAsia="宋体" w:hint="default"/>
                <w:spacing w:val="-5"/>
                <w:w w:val="95"/>
                <w:sz w:val="18"/>
                <w:szCs w:val="18"/>
              </w:rPr>
              <w:t>（四）所有者权</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69"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8"/>
              <w:ind w:left="104" w:right="16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．资本公积转</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8"/>
                <w:szCs w:val="18"/>
              </w:rPr>
              <w:t>增资本（或股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4" w:right="16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．盈余公积转</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增资本（或股</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4" w:right="160"/>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．盈余公积弥</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spacing w:val="-5"/>
                <w:w w:val="105"/>
                <w:sz w:val="17"/>
                <w:szCs w:val="17"/>
              </w:rPr>
              <w:t>（五）专项储备</w:t>
            </w:r>
            <w:r>
              <w:rPr>
                <w:rFonts w:ascii="宋体" w:hAnsi="宋体" w:cs="宋体" w:eastAsia="宋体" w:hint="default"/>
                <w:spacing w:val="-5"/>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36" w:lineRule="auto"/>
              <w:ind w:left="104" w:right="102"/>
              <w:jc w:val="left"/>
              <w:rPr>
                <w:rFonts w:ascii="宋体" w:hAnsi="宋体" w:cs="宋体" w:eastAsia="宋体" w:hint="default"/>
                <w:sz w:val="17"/>
                <w:szCs w:val="17"/>
              </w:rPr>
            </w:pPr>
            <w:r>
              <w:rPr>
                <w:rFonts w:ascii="宋体" w:hAnsi="宋体" w:cs="宋体" w:eastAsia="宋体" w:hint="default"/>
                <w:spacing w:val="-5"/>
                <w:w w:val="105"/>
                <w:sz w:val="17"/>
                <w:szCs w:val="17"/>
              </w:rPr>
              <w:t>四、本期期末余</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7"/>
                <w:szCs w:val="17"/>
              </w:rPr>
              <w:t>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6" w:right="0"/>
              <w:jc w:val="center"/>
              <w:rPr>
                <w:rFonts w:ascii="Times New Roman" w:hAnsi="Times New Roman" w:cs="Times New Roman" w:eastAsia="Times New Roman" w:hint="default"/>
                <w:sz w:val="17"/>
                <w:szCs w:val="17"/>
              </w:rPr>
            </w:pPr>
            <w:r>
              <w:rPr>
                <w:rFonts w:ascii="Times New Roman"/>
                <w:w w:val="105"/>
                <w:sz w:val="17"/>
              </w:rPr>
              <w:t>110,</w:t>
            </w:r>
            <w:r>
              <w:rPr>
                <w:rFonts w:ascii="Times New Roman"/>
                <w:sz w:val="17"/>
              </w:rPr>
            </w:r>
          </w:p>
          <w:p>
            <w:pPr>
              <w:pStyle w:val="TableParagraph"/>
              <w:spacing w:line="240" w:lineRule="auto" w:before="116"/>
              <w:ind w:left="36" w:right="0"/>
              <w:jc w:val="center"/>
              <w:rPr>
                <w:rFonts w:ascii="Times New Roman" w:hAnsi="Times New Roman" w:cs="Times New Roman" w:eastAsia="Times New Roman" w:hint="default"/>
                <w:sz w:val="17"/>
                <w:szCs w:val="17"/>
              </w:rPr>
            </w:pPr>
            <w:r>
              <w:rPr>
                <w:rFonts w:ascii="Times New Roman"/>
                <w:w w:val="105"/>
                <w:sz w:val="17"/>
              </w:rPr>
              <w:t>700,</w:t>
            </w:r>
            <w:r>
              <w:rPr>
                <w:rFonts w:ascii="Times New Roman"/>
                <w:sz w:val="17"/>
              </w:rPr>
            </w:r>
          </w:p>
          <w:p>
            <w:pPr>
              <w:pStyle w:val="TableParagraph"/>
              <w:spacing w:line="240" w:lineRule="auto" w:before="116"/>
              <w:ind w:left="36"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p>
            <w:pPr>
              <w:pStyle w:val="TableParagraph"/>
              <w:spacing w:line="240" w:lineRule="auto" w:before="107"/>
              <w:ind w:left="166"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14"/>
              <w:ind w:left="145" w:right="0"/>
              <w:jc w:val="left"/>
              <w:rPr>
                <w:rFonts w:ascii="Times New Roman" w:hAnsi="Times New Roman" w:cs="Times New Roman" w:eastAsia="Times New Roman" w:hint="default"/>
                <w:sz w:val="17"/>
                <w:szCs w:val="17"/>
              </w:rPr>
            </w:pPr>
            <w:r>
              <w:rPr>
                <w:rFonts w:ascii="Times New Roman"/>
                <w:w w:val="105"/>
                <w:sz w:val="17"/>
              </w:rPr>
              <w:t>24,06</w:t>
            </w:r>
            <w:r>
              <w:rPr>
                <w:rFonts w:ascii="Times New Roman"/>
                <w:sz w:val="17"/>
              </w:rPr>
            </w:r>
          </w:p>
          <w:p>
            <w:pPr>
              <w:pStyle w:val="TableParagraph"/>
              <w:spacing w:line="240" w:lineRule="auto" w:before="116"/>
              <w:ind w:left="236" w:right="0"/>
              <w:jc w:val="left"/>
              <w:rPr>
                <w:rFonts w:ascii="Times New Roman" w:hAnsi="Times New Roman" w:cs="Times New Roman" w:eastAsia="Times New Roman" w:hint="default"/>
                <w:sz w:val="17"/>
                <w:szCs w:val="17"/>
              </w:rPr>
            </w:pPr>
            <w:r>
              <w:rPr>
                <w:rFonts w:ascii="Times New Roman"/>
                <w:w w:val="105"/>
                <w:sz w:val="17"/>
              </w:rPr>
              <w:t>9.22</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24,87</w:t>
            </w:r>
          </w:p>
          <w:p>
            <w:pPr>
              <w:pStyle w:val="TableParagraph"/>
              <w:spacing w:line="240" w:lineRule="auto" w:before="114"/>
              <w:ind w:left="41" w:right="0"/>
              <w:jc w:val="center"/>
              <w:rPr>
                <w:rFonts w:ascii="Times New Roman" w:hAnsi="Times New Roman" w:cs="Times New Roman" w:eastAsia="Times New Roman" w:hint="default"/>
                <w:sz w:val="17"/>
                <w:szCs w:val="17"/>
              </w:rPr>
            </w:pPr>
            <w:r>
              <w:rPr>
                <w:rFonts w:ascii="Times New Roman"/>
                <w:w w:val="105"/>
                <w:sz w:val="17"/>
              </w:rPr>
              <w:t>9,776</w:t>
            </w:r>
            <w:r>
              <w:rPr>
                <w:rFonts w:ascii="Times New Roman"/>
                <w:sz w:val="17"/>
              </w:rPr>
            </w:r>
          </w:p>
          <w:p>
            <w:pPr>
              <w:pStyle w:val="TableParagraph"/>
              <w:spacing w:line="240" w:lineRule="auto" w:before="116"/>
              <w:ind w:left="224" w:right="0"/>
              <w:jc w:val="center"/>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184,2</w:t>
            </w:r>
          </w:p>
          <w:p>
            <w:pPr>
              <w:pStyle w:val="TableParagraph"/>
              <w:spacing w:line="240" w:lineRule="auto" w:before="114"/>
              <w:ind w:left="145" w:right="0"/>
              <w:jc w:val="left"/>
              <w:rPr>
                <w:rFonts w:ascii="Times New Roman" w:hAnsi="Times New Roman" w:cs="Times New Roman" w:eastAsia="Times New Roman" w:hint="default"/>
                <w:sz w:val="17"/>
                <w:szCs w:val="17"/>
              </w:rPr>
            </w:pPr>
            <w:r>
              <w:rPr>
                <w:rFonts w:ascii="Times New Roman"/>
                <w:w w:val="105"/>
                <w:sz w:val="17"/>
              </w:rPr>
              <w:t>97,74</w:t>
            </w:r>
            <w:r>
              <w:rPr>
                <w:rFonts w:ascii="Times New Roman"/>
                <w:sz w:val="17"/>
              </w:rPr>
            </w:r>
          </w:p>
          <w:p>
            <w:pPr>
              <w:pStyle w:val="TableParagraph"/>
              <w:spacing w:line="240" w:lineRule="auto" w:before="116"/>
              <w:ind w:left="236" w:right="0"/>
              <w:jc w:val="left"/>
              <w:rPr>
                <w:rFonts w:ascii="Times New Roman" w:hAnsi="Times New Roman" w:cs="Times New Roman" w:eastAsia="Times New Roman" w:hint="default"/>
                <w:sz w:val="17"/>
                <w:szCs w:val="17"/>
              </w:rPr>
            </w:pPr>
            <w:r>
              <w:rPr>
                <w:rFonts w:ascii="Times New Roman"/>
                <w:w w:val="105"/>
                <w:sz w:val="17"/>
              </w:rPr>
              <w:t>5.92</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2,416</w:t>
            </w:r>
          </w:p>
          <w:p>
            <w:pPr>
              <w:pStyle w:val="TableParagraph"/>
              <w:spacing w:line="240" w:lineRule="auto" w:before="114"/>
              <w:ind w:left="88" w:right="0"/>
              <w:jc w:val="center"/>
              <w:rPr>
                <w:rFonts w:ascii="Times New Roman" w:hAnsi="Times New Roman" w:cs="Times New Roman" w:eastAsia="Times New Roman" w:hint="default"/>
                <w:sz w:val="17"/>
                <w:szCs w:val="17"/>
              </w:rPr>
            </w:pPr>
            <w:r>
              <w:rPr>
                <w:rFonts w:ascii="Times New Roman"/>
                <w:w w:val="105"/>
                <w:sz w:val="17"/>
              </w:rPr>
              <w:t>,506.</w:t>
            </w:r>
            <w:r>
              <w:rPr>
                <w:rFonts w:ascii="Times New Roman"/>
                <w:sz w:val="17"/>
              </w:rPr>
            </w:r>
          </w:p>
          <w:p>
            <w:pPr>
              <w:pStyle w:val="TableParagraph"/>
              <w:spacing w:line="240" w:lineRule="auto" w:before="116"/>
              <w:ind w:left="271" w:right="0"/>
              <w:jc w:val="center"/>
              <w:rPr>
                <w:rFonts w:ascii="Times New Roman" w:hAnsi="Times New Roman" w:cs="Times New Roman" w:eastAsia="Times New Roman" w:hint="default"/>
                <w:sz w:val="17"/>
                <w:szCs w:val="17"/>
              </w:rPr>
            </w:pPr>
            <w:r>
              <w:rPr>
                <w:rFonts w:ascii="Times New Roman"/>
                <w:w w:val="105"/>
                <w:sz w:val="17"/>
              </w:rPr>
              <w:t>69</w:t>
            </w:r>
            <w:r>
              <w:rPr>
                <w:rFonts w:ascii="Times New Roman"/>
                <w:sz w:val="17"/>
              </w:rPr>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460,0</w:t>
            </w:r>
          </w:p>
          <w:p>
            <w:pPr>
              <w:pStyle w:val="TableParagraph"/>
              <w:spacing w:line="240" w:lineRule="auto" w:before="114"/>
              <w:ind w:left="140" w:right="0"/>
              <w:jc w:val="left"/>
              <w:rPr>
                <w:rFonts w:ascii="Times New Roman" w:hAnsi="Times New Roman" w:cs="Times New Roman" w:eastAsia="Times New Roman" w:hint="default"/>
                <w:sz w:val="17"/>
                <w:szCs w:val="17"/>
              </w:rPr>
            </w:pPr>
            <w:r>
              <w:rPr>
                <w:rFonts w:ascii="Times New Roman"/>
                <w:w w:val="105"/>
                <w:sz w:val="17"/>
              </w:rPr>
              <w:t>18,09</w:t>
            </w:r>
            <w:r>
              <w:rPr>
                <w:rFonts w:ascii="Times New Roman"/>
                <w:sz w:val="17"/>
              </w:rPr>
            </w:r>
          </w:p>
          <w:p>
            <w:pPr>
              <w:pStyle w:val="TableParagraph"/>
              <w:spacing w:line="240" w:lineRule="auto" w:before="116"/>
              <w:ind w:left="231" w:right="0"/>
              <w:jc w:val="left"/>
              <w:rPr>
                <w:rFonts w:ascii="Times New Roman" w:hAnsi="Times New Roman" w:cs="Times New Roman" w:eastAsia="Times New Roman" w:hint="default"/>
                <w:sz w:val="17"/>
                <w:szCs w:val="17"/>
              </w:rPr>
            </w:pPr>
            <w:r>
              <w:rPr>
                <w:rFonts w:ascii="Times New Roman"/>
                <w:w w:val="105"/>
                <w:sz w:val="17"/>
              </w:rPr>
              <w:t>8.03</w:t>
            </w:r>
            <w:r>
              <w:rPr>
                <w:rFonts w:ascii="Times New Roman"/>
                <w:sz w:val="17"/>
              </w:rPr>
            </w:r>
          </w:p>
        </w:tc>
      </w:tr>
    </w:tbl>
    <w:p>
      <w:pPr>
        <w:pStyle w:val="BodyText"/>
        <w:spacing w:line="240" w:lineRule="auto" w:before="52"/>
        <w:ind w:right="0"/>
        <w:jc w:val="left"/>
      </w:pPr>
      <w:r>
        <w:rPr/>
        <w:t>上期金额</w:t>
      </w:r>
    </w:p>
    <w:p>
      <w:pPr>
        <w:pStyle w:val="BodyText"/>
        <w:spacing w:line="240" w:lineRule="auto" w:before="115"/>
        <w:ind w:left="0" w:right="117"/>
        <w:jc w:val="right"/>
      </w:pPr>
      <w:r>
        <w:rPr>
          <w:w w:val="95"/>
        </w:rPr>
        <w:t>单位：元</w:t>
      </w:r>
      <w:r>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4"/>
              <w:jc w:val="center"/>
              <w:rPr>
                <w:rFonts w:ascii="宋体" w:hAnsi="宋体" w:cs="宋体" w:eastAsia="宋体" w:hint="default"/>
                <w:sz w:val="17"/>
                <w:szCs w:val="17"/>
              </w:rPr>
            </w:pPr>
            <w:r>
              <w:rPr>
                <w:rFonts w:ascii="宋体" w:hAnsi="宋体" w:cs="宋体" w:eastAsia="宋体" w:hint="default"/>
                <w:w w:val="105"/>
                <w:sz w:val="17"/>
                <w:szCs w:val="17"/>
              </w:rPr>
              <w:t>上期</w:t>
            </w:r>
            <w:r>
              <w:rPr>
                <w:rFonts w:ascii="宋体" w:hAnsi="宋体" w:cs="宋体" w:eastAsia="宋体" w:hint="default"/>
                <w:sz w:val="17"/>
                <w:szCs w:val="17"/>
              </w:rPr>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归属于母公司所有者权益</w:t>
            </w:r>
            <w:r>
              <w:rPr>
                <w:rFonts w:ascii="宋体" w:hAnsi="宋体" w:cs="宋体" w:eastAsia="宋体" w:hint="default"/>
                <w:sz w:val="17"/>
                <w:szCs w:val="17"/>
              </w:rPr>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31" w:lineRule="auto"/>
              <w:ind w:left="140" w:right="144"/>
              <w:jc w:val="both"/>
              <w:rPr>
                <w:rFonts w:ascii="宋体" w:hAnsi="宋体" w:cs="宋体" w:eastAsia="宋体" w:hint="default"/>
                <w:sz w:val="18"/>
                <w:szCs w:val="18"/>
              </w:rPr>
            </w:pPr>
            <w:r>
              <w:rPr>
                <w:rFonts w:ascii="宋体" w:hAnsi="宋体" w:cs="宋体" w:eastAsia="宋体" w:hint="default"/>
                <w:w w:val="105"/>
                <w:sz w:val="17"/>
                <w:szCs w:val="17"/>
              </w:rPr>
              <w:t>少数</w:t>
            </w:r>
            <w:r>
              <w:rPr>
                <w:rFonts w:ascii="宋体" w:hAnsi="宋体" w:cs="宋体" w:eastAsia="宋体" w:hint="default"/>
                <w:w w:val="104"/>
                <w:sz w:val="17"/>
                <w:szCs w:val="17"/>
              </w:rPr>
              <w:t> </w:t>
            </w:r>
            <w:r>
              <w:rPr>
                <w:rFonts w:ascii="宋体" w:hAnsi="宋体" w:cs="宋体" w:eastAsia="宋体" w:hint="default"/>
                <w:w w:val="105"/>
                <w:sz w:val="17"/>
                <w:szCs w:val="17"/>
              </w:rPr>
              <w:t>股东</w:t>
            </w:r>
            <w:r>
              <w:rPr>
                <w:rFonts w:ascii="宋体" w:hAnsi="宋体" w:cs="宋体" w:eastAsia="宋体" w:hint="default"/>
                <w:w w:val="104"/>
                <w:sz w:val="17"/>
                <w:szCs w:val="17"/>
              </w:rPr>
              <w:t> </w:t>
            </w:r>
            <w:r>
              <w:rPr>
                <w:rFonts w:ascii="宋体" w:hAnsi="宋体" w:cs="宋体" w:eastAsia="宋体" w:hint="default"/>
                <w:sz w:val="18"/>
                <w:szCs w:val="18"/>
              </w:rPr>
              <w:t>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3"/>
                <w:szCs w:val="23"/>
              </w:rPr>
            </w:pPr>
          </w:p>
          <w:p>
            <w:pPr>
              <w:pStyle w:val="TableParagraph"/>
              <w:spacing w:line="326" w:lineRule="auto"/>
              <w:ind w:left="146" w:right="145"/>
              <w:jc w:val="both"/>
              <w:rPr>
                <w:rFonts w:ascii="宋体" w:hAnsi="宋体" w:cs="宋体" w:eastAsia="宋体" w:hint="default"/>
                <w:sz w:val="18"/>
                <w:szCs w:val="18"/>
              </w:rPr>
            </w:pPr>
            <w:r>
              <w:rPr>
                <w:rFonts w:ascii="宋体" w:hAnsi="宋体" w:cs="宋体" w:eastAsia="宋体" w:hint="default"/>
                <w:sz w:val="17"/>
                <w:szCs w:val="17"/>
              </w:rPr>
              <w:t>所有</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者权</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益合</w:t>
            </w:r>
            <w:r>
              <w:rPr>
                <w:rFonts w:ascii="宋体" w:hAnsi="宋体" w:cs="宋体" w:eastAsia="宋体" w:hint="default"/>
                <w:w w:val="98"/>
                <w:sz w:val="18"/>
                <w:szCs w:val="18"/>
              </w:rPr>
              <w:t> </w:t>
            </w:r>
            <w:r>
              <w:rPr>
                <w:rFonts w:ascii="宋体" w:hAnsi="宋体" w:cs="宋体" w:eastAsia="宋体" w:hint="default"/>
                <w:sz w:val="18"/>
                <w:szCs w:val="18"/>
              </w:rPr>
              <w:t>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36" w:lineRule="auto"/>
              <w:ind w:left="184" w:right="188"/>
              <w:jc w:val="center"/>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w w:val="104"/>
                <w:sz w:val="17"/>
                <w:szCs w:val="17"/>
              </w:rPr>
              <w:t> </w:t>
            </w:r>
            <w:r>
              <w:rPr>
                <w:rFonts w:ascii="宋体" w:hAnsi="宋体" w:cs="宋体" w:eastAsia="宋体" w:hint="default"/>
                <w:w w:val="105"/>
                <w:sz w:val="17"/>
                <w:szCs w:val="17"/>
              </w:rPr>
              <w:t>本</w:t>
            </w:r>
            <w:r>
              <w:rPr>
                <w:rFonts w:ascii="宋体" w:hAnsi="宋体" w:cs="宋体" w:eastAsia="宋体" w:hint="default"/>
                <w:sz w:val="17"/>
                <w:szCs w:val="17"/>
              </w:rPr>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50"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36" w:lineRule="auto"/>
              <w:ind w:left="145" w:right="150"/>
              <w:jc w:val="left"/>
              <w:rPr>
                <w:rFonts w:ascii="宋体" w:hAnsi="宋体" w:cs="宋体" w:eastAsia="宋体" w:hint="default"/>
                <w:sz w:val="17"/>
                <w:szCs w:val="17"/>
              </w:rPr>
            </w:pPr>
            <w:r>
              <w:rPr>
                <w:rFonts w:ascii="宋体" w:hAnsi="宋体" w:cs="宋体" w:eastAsia="宋体" w:hint="default"/>
                <w:w w:val="105"/>
                <w:sz w:val="17"/>
                <w:szCs w:val="17"/>
              </w:rPr>
              <w:t>资本</w:t>
            </w:r>
            <w:r>
              <w:rPr>
                <w:rFonts w:ascii="宋体" w:hAnsi="宋体" w:cs="宋体" w:eastAsia="宋体" w:hint="default"/>
                <w:w w:val="104"/>
                <w:sz w:val="17"/>
                <w:szCs w:val="17"/>
              </w:rPr>
              <w:t> </w:t>
            </w:r>
            <w:r>
              <w:rPr>
                <w:rFonts w:ascii="宋体" w:hAnsi="宋体" w:cs="宋体" w:eastAsia="宋体" w:hint="default"/>
                <w:w w:val="105"/>
                <w:sz w:val="17"/>
                <w:szCs w:val="17"/>
              </w:rPr>
              <w:t>公积</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9" w:right="148"/>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w w:val="98"/>
                <w:sz w:val="18"/>
                <w:szCs w:val="18"/>
              </w:rPr>
              <w:t> </w:t>
            </w:r>
            <w:r>
              <w:rPr>
                <w:rFonts w:ascii="宋体" w:hAnsi="宋体" w:cs="宋体" w:eastAsia="宋体" w:hint="default"/>
                <w:sz w:val="18"/>
                <w:szCs w:val="18"/>
              </w:rPr>
              <w:t>库存</w:t>
            </w:r>
            <w:r>
              <w:rPr>
                <w:rFonts w:ascii="宋体" w:hAnsi="宋体" w:cs="宋体" w:eastAsia="宋体" w:hint="default"/>
                <w:w w:val="98"/>
                <w:sz w:val="18"/>
                <w:szCs w:val="18"/>
              </w:rPr>
              <w:t> </w:t>
            </w:r>
            <w:r>
              <w:rPr>
                <w:rFonts w:ascii="宋体" w:hAnsi="宋体" w:cs="宋体" w:eastAsia="宋体" w:hint="default"/>
                <w:sz w:val="18"/>
                <w:szCs w:val="18"/>
              </w:rPr>
              <w:t>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151"/>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w w:val="98"/>
                <w:sz w:val="18"/>
                <w:szCs w:val="18"/>
              </w:rPr>
              <w:t> </w:t>
            </w:r>
            <w:r>
              <w:rPr>
                <w:rFonts w:ascii="宋体" w:hAnsi="宋体" w:cs="宋体" w:eastAsia="宋体" w:hint="default"/>
                <w:sz w:val="18"/>
                <w:szCs w:val="18"/>
              </w:rPr>
              <w:t>综合</w:t>
            </w:r>
            <w:r>
              <w:rPr>
                <w:rFonts w:ascii="宋体" w:hAnsi="宋体" w:cs="宋体" w:eastAsia="宋体" w:hint="default"/>
                <w:w w:val="98"/>
                <w:sz w:val="18"/>
                <w:szCs w:val="18"/>
              </w:rPr>
              <w:t> </w:t>
            </w:r>
            <w:r>
              <w:rPr>
                <w:rFonts w:ascii="宋体" w:hAnsi="宋体" w:cs="宋体" w:eastAsia="宋体" w:hint="default"/>
                <w:sz w:val="18"/>
                <w:szCs w:val="18"/>
              </w:rPr>
              <w:t>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36" w:lineRule="auto"/>
              <w:ind w:left="148" w:right="149"/>
              <w:jc w:val="left"/>
              <w:rPr>
                <w:rFonts w:ascii="宋体" w:hAnsi="宋体" w:cs="宋体" w:eastAsia="宋体" w:hint="default"/>
                <w:sz w:val="17"/>
                <w:szCs w:val="17"/>
              </w:rPr>
            </w:pPr>
            <w:r>
              <w:rPr>
                <w:rFonts w:ascii="宋体" w:hAnsi="宋体" w:cs="宋体" w:eastAsia="宋体" w:hint="default"/>
                <w:w w:val="105"/>
                <w:sz w:val="17"/>
                <w:szCs w:val="17"/>
              </w:rPr>
              <w:t>专项</w:t>
            </w:r>
            <w:r>
              <w:rPr>
                <w:rFonts w:ascii="宋体" w:hAnsi="宋体" w:cs="宋体" w:eastAsia="宋体" w:hint="default"/>
                <w:w w:val="104"/>
                <w:sz w:val="17"/>
                <w:szCs w:val="17"/>
              </w:rPr>
              <w:t> </w:t>
            </w:r>
            <w:r>
              <w:rPr>
                <w:rFonts w:ascii="宋体" w:hAnsi="宋体" w:cs="宋体" w:eastAsia="宋体" w:hint="default"/>
                <w:w w:val="105"/>
                <w:sz w:val="17"/>
                <w:szCs w:val="17"/>
              </w:rPr>
              <w:t>储备</w:t>
            </w:r>
            <w:r>
              <w:rPr>
                <w:rFonts w:ascii="宋体" w:hAnsi="宋体" w:cs="宋体" w:eastAsia="宋体" w:hint="default"/>
                <w:sz w:val="17"/>
                <w:szCs w:val="17"/>
              </w:rPr>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36" w:lineRule="auto"/>
              <w:ind w:left="146" w:right="150"/>
              <w:jc w:val="left"/>
              <w:rPr>
                <w:rFonts w:ascii="宋体" w:hAnsi="宋体" w:cs="宋体" w:eastAsia="宋体" w:hint="default"/>
                <w:sz w:val="17"/>
                <w:szCs w:val="17"/>
              </w:rPr>
            </w:pPr>
            <w:r>
              <w:rPr>
                <w:rFonts w:ascii="宋体" w:hAnsi="宋体" w:cs="宋体" w:eastAsia="宋体" w:hint="default"/>
                <w:w w:val="105"/>
                <w:sz w:val="17"/>
                <w:szCs w:val="17"/>
              </w:rPr>
              <w:t>盈余</w:t>
            </w:r>
            <w:r>
              <w:rPr>
                <w:rFonts w:ascii="宋体" w:hAnsi="宋体" w:cs="宋体" w:eastAsia="宋体" w:hint="default"/>
                <w:w w:val="104"/>
                <w:sz w:val="17"/>
                <w:szCs w:val="17"/>
              </w:rPr>
              <w:t> </w:t>
            </w:r>
            <w:r>
              <w:rPr>
                <w:rFonts w:ascii="宋体" w:hAnsi="宋体" w:cs="宋体" w:eastAsia="宋体" w:hint="default"/>
                <w:w w:val="105"/>
                <w:sz w:val="17"/>
                <w:szCs w:val="17"/>
              </w:rPr>
              <w:t>公积</w:t>
            </w:r>
            <w:r>
              <w:rPr>
                <w:rFonts w:ascii="宋体" w:hAnsi="宋体" w:cs="宋体" w:eastAsia="宋体" w:hint="default"/>
                <w:sz w:val="17"/>
                <w:szCs w:val="17"/>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9" w:right="14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w w:val="98"/>
                <w:sz w:val="18"/>
                <w:szCs w:val="18"/>
              </w:rPr>
              <w:t> </w:t>
            </w:r>
            <w:r>
              <w:rPr>
                <w:rFonts w:ascii="宋体" w:hAnsi="宋体" w:cs="宋体" w:eastAsia="宋体" w:hint="default"/>
                <w:sz w:val="18"/>
                <w:szCs w:val="18"/>
              </w:rPr>
              <w:t>风险</w:t>
            </w:r>
            <w:r>
              <w:rPr>
                <w:rFonts w:ascii="宋体" w:hAnsi="宋体" w:cs="宋体" w:eastAsia="宋体" w:hint="default"/>
                <w:w w:val="98"/>
                <w:sz w:val="18"/>
                <w:szCs w:val="18"/>
              </w:rPr>
              <w:t> </w:t>
            </w:r>
            <w:r>
              <w:rPr>
                <w:rFonts w:ascii="宋体" w:hAnsi="宋体" w:cs="宋体" w:eastAsia="宋体" w:hint="default"/>
                <w:sz w:val="18"/>
                <w:szCs w:val="18"/>
              </w:rPr>
              <w:t>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6" w:right="15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w w:val="98"/>
                <w:sz w:val="18"/>
                <w:szCs w:val="18"/>
              </w:rPr>
              <w:t> </w:t>
            </w:r>
            <w:r>
              <w:rPr>
                <w:rFonts w:ascii="宋体" w:hAnsi="宋体" w:cs="宋体" w:eastAsia="宋体" w:hint="default"/>
                <w:sz w:val="18"/>
                <w:szCs w:val="18"/>
              </w:rPr>
              <w:t>配利</w:t>
            </w:r>
            <w:r>
              <w:rPr>
                <w:rFonts w:ascii="宋体" w:hAnsi="宋体" w:cs="宋体" w:eastAsia="宋体" w:hint="default"/>
                <w:w w:val="98"/>
                <w:sz w:val="18"/>
                <w:szCs w:val="18"/>
              </w:rPr>
              <w:t> </w:t>
            </w:r>
            <w:r>
              <w:rPr>
                <w:rFonts w:ascii="宋体" w:hAnsi="宋体" w:cs="宋体" w:eastAsia="宋体" w:hint="default"/>
                <w:sz w:val="18"/>
                <w:szCs w:val="18"/>
              </w:rPr>
              <w:t>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169" w:right="172"/>
              <w:jc w:val="both"/>
              <w:rPr>
                <w:rFonts w:ascii="宋体" w:hAnsi="宋体" w:cs="宋体" w:eastAsia="宋体" w:hint="default"/>
                <w:sz w:val="18"/>
                <w:szCs w:val="18"/>
              </w:rPr>
            </w:pPr>
            <w:r>
              <w:rPr>
                <w:rFonts w:ascii="宋体" w:hAnsi="宋体" w:cs="宋体" w:eastAsia="宋体" w:hint="default"/>
                <w:sz w:val="17"/>
                <w:szCs w:val="17"/>
              </w:rPr>
              <w:t>优</w:t>
            </w:r>
            <w:r>
              <w:rPr>
                <w:rFonts w:ascii="宋体" w:hAnsi="宋体" w:cs="宋体" w:eastAsia="宋体" w:hint="default"/>
                <w:spacing w:val="-77"/>
                <w:sz w:val="17"/>
                <w:szCs w:val="17"/>
              </w:rPr>
              <w:t> </w:t>
            </w:r>
            <w:r>
              <w:rPr>
                <w:rFonts w:ascii="宋体" w:hAnsi="宋体" w:cs="宋体" w:eastAsia="宋体" w:hint="default"/>
                <w:sz w:val="18"/>
                <w:szCs w:val="18"/>
              </w:rPr>
              <w:t>先</w:t>
            </w:r>
            <w:r>
              <w:rPr>
                <w:rFonts w:ascii="宋体" w:hAnsi="宋体" w:cs="宋体" w:eastAsia="宋体" w:hint="default"/>
                <w:w w:val="98"/>
                <w:sz w:val="18"/>
                <w:szCs w:val="18"/>
              </w:rPr>
              <w:t> </w:t>
            </w:r>
            <w:r>
              <w:rPr>
                <w:rFonts w:ascii="宋体" w:hAnsi="宋体" w:cs="宋体" w:eastAsia="宋体" w:hint="default"/>
                <w:sz w:val="18"/>
                <w:szCs w:val="18"/>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3"/>
              <w:ind w:left="171" w:right="170"/>
              <w:jc w:val="both"/>
              <w:rPr>
                <w:rFonts w:ascii="宋体" w:hAnsi="宋体" w:cs="宋体" w:eastAsia="宋体" w:hint="default"/>
                <w:sz w:val="18"/>
                <w:szCs w:val="18"/>
              </w:rPr>
            </w:pPr>
            <w:r>
              <w:rPr>
                <w:rFonts w:ascii="宋体" w:hAnsi="宋体" w:cs="宋体" w:eastAsia="宋体" w:hint="default"/>
                <w:sz w:val="17"/>
                <w:szCs w:val="17"/>
              </w:rPr>
              <w:t>永</w:t>
            </w:r>
            <w:r>
              <w:rPr>
                <w:rFonts w:ascii="宋体" w:hAnsi="宋体" w:cs="宋体" w:eastAsia="宋体" w:hint="default"/>
                <w:spacing w:val="-77"/>
                <w:sz w:val="17"/>
                <w:szCs w:val="17"/>
              </w:rPr>
              <w:t> </w:t>
            </w:r>
            <w:r>
              <w:rPr>
                <w:rFonts w:ascii="宋体" w:hAnsi="宋体" w:cs="宋体" w:eastAsia="宋体" w:hint="default"/>
                <w:sz w:val="18"/>
                <w:szCs w:val="18"/>
              </w:rPr>
              <w:t>续</w:t>
            </w:r>
            <w:r>
              <w:rPr>
                <w:rFonts w:ascii="宋体" w:hAnsi="宋体" w:cs="宋体" w:eastAsia="宋体" w:hint="default"/>
                <w:w w:val="98"/>
                <w:sz w:val="18"/>
                <w:szCs w:val="18"/>
              </w:rPr>
              <w:t> </w:t>
            </w:r>
            <w:r>
              <w:rPr>
                <w:rFonts w:ascii="宋体" w:hAnsi="宋体" w:cs="宋体" w:eastAsia="宋体" w:hint="default"/>
                <w:sz w:val="18"/>
                <w:szCs w:val="18"/>
              </w:rPr>
              <w:t>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36" w:lineRule="auto"/>
              <w:ind w:left="168" w:right="173"/>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4"/>
                <w:sz w:val="17"/>
                <w:szCs w:val="17"/>
              </w:rPr>
              <w:t> </w:t>
            </w:r>
            <w:r>
              <w:rPr>
                <w:rFonts w:ascii="宋体" w:hAnsi="宋体" w:cs="宋体" w:eastAsia="宋体" w:hint="default"/>
                <w:w w:val="105"/>
                <w:sz w:val="17"/>
                <w:szCs w:val="17"/>
              </w:rPr>
              <w:t>他</w:t>
            </w:r>
            <w:r>
              <w:rPr>
                <w:rFonts w:ascii="宋体" w:hAnsi="宋体" w:cs="宋体" w:eastAsia="宋体" w:hint="default"/>
                <w:sz w:val="17"/>
                <w:szCs w:val="17"/>
              </w:rPr>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4"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6" w:right="0"/>
              <w:jc w:val="left"/>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4"/>
              <w:ind w:left="356"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10,58</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7,464</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14,31</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1,320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128,8</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01,88</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1.14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198,7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00,66</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6.26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104"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w w:val="98"/>
                <w:sz w:val="18"/>
                <w:szCs w:val="18"/>
              </w:rPr>
              <w:t> </w:t>
            </w:r>
            <w:r>
              <w:rPr>
                <w:rFonts w:ascii="宋体" w:hAnsi="宋体" w:cs="宋体" w:eastAsia="宋体" w:hint="default"/>
                <w:sz w:val="18"/>
                <w:szCs w:val="18"/>
              </w:rPr>
              <w:t>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差错更正</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04" w:right="245" w:firstLine="720"/>
              <w:jc w:val="both"/>
              <w:rPr>
                <w:rFonts w:ascii="宋体" w:hAnsi="宋体" w:cs="宋体" w:eastAsia="宋体" w:hint="default"/>
                <w:sz w:val="17"/>
                <w:szCs w:val="17"/>
              </w:rPr>
            </w:pPr>
            <w:r>
              <w:rPr>
                <w:rFonts w:ascii="宋体" w:hAnsi="宋体" w:cs="宋体" w:eastAsia="宋体" w:hint="default"/>
                <w:sz w:val="18"/>
                <w:szCs w:val="18"/>
              </w:rPr>
              <w:t>同一</w:t>
            </w:r>
            <w:r>
              <w:rPr>
                <w:rFonts w:ascii="宋体" w:hAnsi="宋体" w:cs="宋体" w:eastAsia="宋体" w:hint="default"/>
                <w:w w:val="98"/>
                <w:sz w:val="18"/>
                <w:szCs w:val="18"/>
              </w:rPr>
              <w:t> </w:t>
            </w:r>
            <w:r>
              <w:rPr>
                <w:rFonts w:ascii="宋体" w:hAnsi="宋体" w:cs="宋体" w:eastAsia="宋体" w:hint="default"/>
                <w:sz w:val="18"/>
                <w:szCs w:val="18"/>
              </w:rPr>
              <w:t>控制下企业合</w:t>
            </w:r>
            <w:r>
              <w:rPr>
                <w:rFonts w:ascii="宋体" w:hAnsi="宋体" w:cs="宋体" w:eastAsia="宋体" w:hint="default"/>
                <w:w w:val="98"/>
                <w:sz w:val="18"/>
                <w:szCs w:val="18"/>
              </w:rPr>
              <w:t> </w:t>
            </w:r>
            <w:r>
              <w:rPr>
                <w:rFonts w:ascii="宋体" w:hAnsi="宋体" w:cs="宋体" w:eastAsia="宋体" w:hint="default"/>
                <w:sz w:val="17"/>
                <w:szCs w:val="17"/>
              </w:rPr>
              <w:t>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82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24" w:lineRule="auto"/>
              <w:ind w:left="104" w:right="101"/>
              <w:jc w:val="left"/>
              <w:rPr>
                <w:rFonts w:ascii="宋体" w:hAnsi="宋体" w:cs="宋体" w:eastAsia="宋体" w:hint="default"/>
                <w:sz w:val="18"/>
                <w:szCs w:val="18"/>
              </w:rPr>
            </w:pPr>
            <w:r>
              <w:rPr>
                <w:rFonts w:ascii="宋体" w:hAnsi="宋体" w:cs="宋体" w:eastAsia="宋体" w:hint="default"/>
                <w:spacing w:val="-5"/>
                <w:sz w:val="17"/>
                <w:szCs w:val="17"/>
              </w:rPr>
              <w:t>二、本年期初余</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36" w:right="0"/>
              <w:jc w:val="left"/>
              <w:rPr>
                <w:rFonts w:ascii="Times New Roman" w:hAnsi="Times New Roman" w:cs="Times New Roman" w:eastAsia="Times New Roman" w:hint="default"/>
                <w:sz w:val="17"/>
                <w:szCs w:val="17"/>
              </w:rPr>
            </w:pPr>
            <w:r>
              <w:rPr>
                <w:rFonts w:ascii="Times New Roman"/>
                <w:w w:val="105"/>
                <w:sz w:val="17"/>
              </w:rPr>
              <w:t>45,0</w:t>
            </w:r>
            <w:r>
              <w:rPr>
                <w:rFonts w:ascii="Times New Roman"/>
                <w:sz w:val="17"/>
              </w:rPr>
            </w:r>
          </w:p>
          <w:p>
            <w:pPr>
              <w:pStyle w:val="TableParagraph"/>
              <w:spacing w:line="240" w:lineRule="auto" w:before="116"/>
              <w:ind w:left="136"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p>
            <w:pPr>
              <w:pStyle w:val="TableParagraph"/>
              <w:spacing w:line="240" w:lineRule="auto" w:before="107"/>
              <w:ind w:left="136"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center"/>
              <w:rPr>
                <w:rFonts w:ascii="Times New Roman" w:hAnsi="Times New Roman" w:cs="Times New Roman" w:eastAsia="Times New Roman" w:hint="default"/>
                <w:sz w:val="17"/>
                <w:szCs w:val="17"/>
              </w:rPr>
            </w:pPr>
            <w:r>
              <w:rPr>
                <w:rFonts w:ascii="Times New Roman"/>
                <w:w w:val="105"/>
                <w:sz w:val="17"/>
              </w:rPr>
              <w:t>10,58</w:t>
            </w:r>
            <w:r>
              <w:rPr>
                <w:rFonts w:ascii="Times New Roman"/>
                <w:sz w:val="17"/>
              </w:rPr>
            </w:r>
          </w:p>
          <w:p>
            <w:pPr>
              <w:pStyle w:val="TableParagraph"/>
              <w:spacing w:line="240" w:lineRule="auto" w:before="116"/>
              <w:ind w:left="43" w:right="0"/>
              <w:jc w:val="center"/>
              <w:rPr>
                <w:rFonts w:ascii="Times New Roman" w:hAnsi="Times New Roman" w:cs="Times New Roman" w:eastAsia="Times New Roman" w:hint="default"/>
                <w:sz w:val="17"/>
                <w:szCs w:val="17"/>
              </w:rPr>
            </w:pPr>
            <w:r>
              <w:rPr>
                <w:rFonts w:ascii="Times New Roman"/>
                <w:w w:val="105"/>
                <w:sz w:val="17"/>
              </w:rPr>
              <w:t>7,464</w:t>
            </w:r>
            <w:r>
              <w:rPr>
                <w:rFonts w:ascii="Times New Roman"/>
                <w:sz w:val="17"/>
              </w:rPr>
            </w:r>
          </w:p>
          <w:p>
            <w:pPr>
              <w:pStyle w:val="TableParagraph"/>
              <w:spacing w:line="240" w:lineRule="auto" w:before="107"/>
              <w:ind w:left="225" w:right="0"/>
              <w:jc w:val="center"/>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 w:right="0"/>
              <w:jc w:val="center"/>
              <w:rPr>
                <w:rFonts w:ascii="Times New Roman" w:hAnsi="Times New Roman" w:cs="Times New Roman" w:eastAsia="Times New Roman" w:hint="default"/>
                <w:sz w:val="17"/>
                <w:szCs w:val="17"/>
              </w:rPr>
            </w:pPr>
            <w:r>
              <w:rPr>
                <w:rFonts w:ascii="Times New Roman"/>
                <w:w w:val="105"/>
                <w:sz w:val="17"/>
              </w:rPr>
              <w:t>14,31</w:t>
            </w:r>
            <w:r>
              <w:rPr>
                <w:rFonts w:ascii="Times New Roman"/>
                <w:sz w:val="17"/>
              </w:rPr>
            </w:r>
          </w:p>
          <w:p>
            <w:pPr>
              <w:pStyle w:val="TableParagraph"/>
              <w:spacing w:line="240" w:lineRule="auto" w:before="116"/>
              <w:ind w:left="43" w:right="0"/>
              <w:jc w:val="center"/>
              <w:rPr>
                <w:rFonts w:ascii="Times New Roman" w:hAnsi="Times New Roman" w:cs="Times New Roman" w:eastAsia="Times New Roman" w:hint="default"/>
                <w:sz w:val="17"/>
                <w:szCs w:val="17"/>
              </w:rPr>
            </w:pPr>
            <w:r>
              <w:rPr>
                <w:rFonts w:ascii="Times New Roman"/>
                <w:w w:val="105"/>
                <w:sz w:val="17"/>
              </w:rPr>
              <w:t>1,320</w:t>
            </w:r>
            <w:r>
              <w:rPr>
                <w:rFonts w:ascii="Times New Roman"/>
                <w:sz w:val="17"/>
              </w:rPr>
            </w:r>
          </w:p>
          <w:p>
            <w:pPr>
              <w:pStyle w:val="TableParagraph"/>
              <w:spacing w:line="240" w:lineRule="auto" w:before="107"/>
              <w:ind w:left="216" w:right="0"/>
              <w:jc w:val="center"/>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1" w:right="0"/>
              <w:jc w:val="left"/>
              <w:rPr>
                <w:rFonts w:ascii="Times New Roman" w:hAnsi="Times New Roman" w:cs="Times New Roman" w:eastAsia="Times New Roman" w:hint="default"/>
                <w:sz w:val="17"/>
                <w:szCs w:val="17"/>
              </w:rPr>
            </w:pPr>
            <w:r>
              <w:rPr>
                <w:rFonts w:ascii="Times New Roman"/>
                <w:w w:val="105"/>
                <w:sz w:val="17"/>
              </w:rPr>
              <w:t>128,8</w:t>
            </w:r>
            <w:r>
              <w:rPr>
                <w:rFonts w:ascii="Times New Roman"/>
                <w:sz w:val="17"/>
              </w:rPr>
            </w:r>
          </w:p>
          <w:p>
            <w:pPr>
              <w:pStyle w:val="TableParagraph"/>
              <w:spacing w:line="240" w:lineRule="auto" w:before="116"/>
              <w:ind w:left="161" w:right="0"/>
              <w:jc w:val="left"/>
              <w:rPr>
                <w:rFonts w:ascii="Times New Roman" w:hAnsi="Times New Roman" w:cs="Times New Roman" w:eastAsia="Times New Roman" w:hint="default"/>
                <w:sz w:val="17"/>
                <w:szCs w:val="17"/>
              </w:rPr>
            </w:pPr>
            <w:r>
              <w:rPr>
                <w:rFonts w:ascii="Times New Roman"/>
                <w:w w:val="105"/>
                <w:sz w:val="17"/>
              </w:rPr>
              <w:t>01,88</w:t>
            </w:r>
            <w:r>
              <w:rPr>
                <w:rFonts w:ascii="Times New Roman"/>
                <w:sz w:val="17"/>
              </w:rPr>
            </w:r>
          </w:p>
          <w:p>
            <w:pPr>
              <w:pStyle w:val="TableParagraph"/>
              <w:spacing w:line="240" w:lineRule="auto" w:before="107"/>
              <w:ind w:left="252" w:right="0"/>
              <w:jc w:val="left"/>
              <w:rPr>
                <w:rFonts w:ascii="Times New Roman" w:hAnsi="Times New Roman" w:cs="Times New Roman" w:eastAsia="Times New Roman" w:hint="default"/>
                <w:sz w:val="18"/>
                <w:szCs w:val="18"/>
              </w:rPr>
            </w:pPr>
            <w:r>
              <w:rPr>
                <w:rFonts w:ascii="Times New Roman"/>
                <w:sz w:val="18"/>
              </w:rPr>
              <w:t>1.14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1" w:right="0"/>
              <w:jc w:val="left"/>
              <w:rPr>
                <w:rFonts w:ascii="Times New Roman" w:hAnsi="Times New Roman" w:cs="Times New Roman" w:eastAsia="Times New Roman" w:hint="default"/>
                <w:sz w:val="17"/>
                <w:szCs w:val="17"/>
              </w:rPr>
            </w:pPr>
            <w:r>
              <w:rPr>
                <w:rFonts w:ascii="Times New Roman"/>
                <w:w w:val="105"/>
                <w:sz w:val="17"/>
              </w:rPr>
              <w:t>198,7</w:t>
            </w:r>
            <w:r>
              <w:rPr>
                <w:rFonts w:ascii="Times New Roman"/>
                <w:sz w:val="17"/>
              </w:rPr>
            </w:r>
          </w:p>
          <w:p>
            <w:pPr>
              <w:pStyle w:val="TableParagraph"/>
              <w:spacing w:line="240" w:lineRule="auto" w:before="116"/>
              <w:ind w:left="141" w:right="0"/>
              <w:jc w:val="left"/>
              <w:rPr>
                <w:rFonts w:ascii="Times New Roman" w:hAnsi="Times New Roman" w:cs="Times New Roman" w:eastAsia="Times New Roman" w:hint="default"/>
                <w:sz w:val="17"/>
                <w:szCs w:val="17"/>
              </w:rPr>
            </w:pPr>
            <w:r>
              <w:rPr>
                <w:rFonts w:ascii="Times New Roman"/>
                <w:w w:val="105"/>
                <w:sz w:val="17"/>
              </w:rPr>
              <w:t>00,66</w:t>
            </w:r>
            <w:r>
              <w:rPr>
                <w:rFonts w:ascii="Times New Roman"/>
                <w:sz w:val="17"/>
              </w:rPr>
            </w:r>
          </w:p>
          <w:p>
            <w:pPr>
              <w:pStyle w:val="TableParagraph"/>
              <w:spacing w:line="240" w:lineRule="auto" w:before="107"/>
              <w:ind w:left="232" w:right="0"/>
              <w:jc w:val="left"/>
              <w:rPr>
                <w:rFonts w:ascii="Times New Roman" w:hAnsi="Times New Roman" w:cs="Times New Roman" w:eastAsia="Times New Roman" w:hint="default"/>
                <w:sz w:val="18"/>
                <w:szCs w:val="18"/>
              </w:rPr>
            </w:pPr>
            <w:r>
              <w:rPr>
                <w:rFonts w:ascii="Times New Roman"/>
                <w:sz w:val="18"/>
              </w:rPr>
              <w:t>6.26</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26" w:lineRule="auto"/>
              <w:ind w:left="104" w:right="63"/>
              <w:jc w:val="both"/>
              <w:rPr>
                <w:rFonts w:ascii="宋体" w:hAnsi="宋体" w:cs="宋体" w:eastAsia="宋体" w:hint="default"/>
                <w:sz w:val="17"/>
                <w:szCs w:val="17"/>
              </w:rPr>
            </w:pPr>
            <w:r>
              <w:rPr>
                <w:rFonts w:ascii="宋体" w:hAnsi="宋体" w:cs="宋体" w:eastAsia="宋体" w:hint="default"/>
                <w:spacing w:val="-5"/>
                <w:w w:val="105"/>
                <w:sz w:val="17"/>
                <w:szCs w:val="17"/>
              </w:rPr>
              <w:t>三、本期增减变</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spacing w:val="-5"/>
                <w:sz w:val="18"/>
                <w:szCs w:val="18"/>
              </w:rPr>
              <w:t>动金额（减少以</w:t>
            </w:r>
            <w:r>
              <w:rPr>
                <w:rFonts w:ascii="宋体" w:hAnsi="宋体" w:cs="宋体" w:eastAsia="宋体" w:hint="default"/>
                <w:w w:val="98"/>
                <w:sz w:val="18"/>
                <w:szCs w:val="18"/>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Times New Roman" w:hAnsi="Times New Roman" w:cs="Times New Roman" w:eastAsia="Times New Roman" w:hint="default"/>
                <w:sz w:val="18"/>
                <w:szCs w:val="18"/>
              </w:rPr>
            </w:pPr>
            <w:r>
              <w:rPr>
                <w:rFonts w:ascii="Times New Roman"/>
                <w:sz w:val="18"/>
              </w:rPr>
              <w:t>65,7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4"/>
              <w:ind w:left="136"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p>
            <w:pPr>
              <w:pStyle w:val="TableParagraph"/>
              <w:spacing w:line="240" w:lineRule="auto" w:before="107"/>
              <w:ind w:left="356"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5" w:right="0"/>
              <w:jc w:val="left"/>
              <w:rPr>
                <w:rFonts w:ascii="Times New Roman" w:hAnsi="Times New Roman" w:cs="Times New Roman" w:eastAsia="Times New Roman" w:hint="default"/>
                <w:sz w:val="17"/>
                <w:szCs w:val="17"/>
              </w:rPr>
            </w:pPr>
            <w:r>
              <w:rPr>
                <w:rFonts w:ascii="Times New Roman"/>
                <w:w w:val="105"/>
                <w:sz w:val="17"/>
              </w:rPr>
              <w:t>127,1</w:t>
            </w:r>
            <w:r>
              <w:rPr>
                <w:rFonts w:ascii="Times New Roman"/>
                <w:sz w:val="17"/>
              </w:rPr>
            </w:r>
          </w:p>
          <w:p>
            <w:pPr>
              <w:pStyle w:val="TableParagraph"/>
              <w:spacing w:line="240" w:lineRule="auto" w:before="107"/>
              <w:ind w:left="145" w:right="0"/>
              <w:jc w:val="left"/>
              <w:rPr>
                <w:rFonts w:ascii="Times New Roman" w:hAnsi="Times New Roman" w:cs="Times New Roman" w:eastAsia="Times New Roman" w:hint="default"/>
                <w:sz w:val="18"/>
                <w:szCs w:val="18"/>
              </w:rPr>
            </w:pPr>
            <w:r>
              <w:rPr>
                <w:rFonts w:ascii="Times New Roman"/>
                <w:sz w:val="18"/>
              </w:rPr>
              <w:t>36,60</w:t>
            </w:r>
          </w:p>
          <w:p>
            <w:pPr>
              <w:pStyle w:val="TableParagraph"/>
              <w:spacing w:line="240" w:lineRule="auto" w:before="114"/>
              <w:ind w:left="237" w:right="0"/>
              <w:jc w:val="left"/>
              <w:rPr>
                <w:rFonts w:ascii="Times New Roman" w:hAnsi="Times New Roman" w:cs="Times New Roman" w:eastAsia="Times New Roman" w:hint="default"/>
                <w:sz w:val="17"/>
                <w:szCs w:val="17"/>
              </w:rPr>
            </w:pPr>
            <w:r>
              <w:rPr>
                <w:rFonts w:ascii="Times New Roman"/>
                <w:w w:val="105"/>
                <w:sz w:val="17"/>
              </w:rPr>
              <w:t>4.23</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6" w:right="0"/>
              <w:jc w:val="left"/>
              <w:rPr>
                <w:rFonts w:ascii="Times New Roman" w:hAnsi="Times New Roman" w:cs="Times New Roman" w:eastAsia="Times New Roman" w:hint="default"/>
                <w:sz w:val="17"/>
                <w:szCs w:val="17"/>
              </w:rPr>
            </w:pPr>
            <w:r>
              <w:rPr>
                <w:rFonts w:ascii="Times New Roman"/>
                <w:w w:val="105"/>
                <w:sz w:val="17"/>
              </w:rPr>
              <w:t>4,639</w:t>
            </w:r>
            <w:r>
              <w:rPr>
                <w:rFonts w:ascii="Times New Roman"/>
                <w:sz w:val="17"/>
              </w:rPr>
            </w:r>
          </w:p>
          <w:p>
            <w:pPr>
              <w:pStyle w:val="TableParagraph"/>
              <w:spacing w:line="240" w:lineRule="auto" w:before="107"/>
              <w:ind w:left="85" w:right="0"/>
              <w:jc w:val="center"/>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14"/>
              <w:ind w:left="269" w:right="0"/>
              <w:jc w:val="center"/>
              <w:rPr>
                <w:rFonts w:ascii="Times New Roman" w:hAnsi="Times New Roman" w:cs="Times New Roman" w:eastAsia="Times New Roman" w:hint="default"/>
                <w:sz w:val="17"/>
                <w:szCs w:val="17"/>
              </w:rPr>
            </w:pPr>
            <w:r>
              <w:rPr>
                <w:rFonts w:ascii="Times New Roman"/>
                <w:w w:val="105"/>
                <w:sz w:val="17"/>
              </w:rPr>
              <w:t>83</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61" w:right="0"/>
              <w:jc w:val="left"/>
              <w:rPr>
                <w:rFonts w:ascii="Times New Roman" w:hAnsi="Times New Roman" w:cs="Times New Roman" w:eastAsia="Times New Roman" w:hint="default"/>
                <w:sz w:val="17"/>
                <w:szCs w:val="17"/>
              </w:rPr>
            </w:pPr>
            <w:r>
              <w:rPr>
                <w:rFonts w:ascii="Times New Roman"/>
                <w:w w:val="105"/>
                <w:sz w:val="17"/>
              </w:rPr>
              <w:t>30,68</w:t>
            </w:r>
            <w:r>
              <w:rPr>
                <w:rFonts w:ascii="Times New Roman"/>
                <w:sz w:val="17"/>
              </w:rPr>
            </w:r>
          </w:p>
          <w:p>
            <w:pPr>
              <w:pStyle w:val="TableParagraph"/>
              <w:spacing w:line="240" w:lineRule="auto" w:before="107"/>
              <w:ind w:left="113"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14"/>
              <w:ind w:left="386" w:right="0"/>
              <w:jc w:val="left"/>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1" w:right="0"/>
              <w:jc w:val="left"/>
              <w:rPr>
                <w:rFonts w:ascii="Times New Roman" w:hAnsi="Times New Roman" w:cs="Times New Roman" w:eastAsia="Times New Roman" w:hint="default"/>
                <w:sz w:val="17"/>
                <w:szCs w:val="17"/>
              </w:rPr>
            </w:pPr>
            <w:r>
              <w:rPr>
                <w:rFonts w:ascii="Times New Roman"/>
                <w:w w:val="105"/>
                <w:sz w:val="17"/>
              </w:rPr>
              <w:t>228,1</w:t>
            </w:r>
            <w:r>
              <w:rPr>
                <w:rFonts w:ascii="Times New Roman"/>
                <w:sz w:val="17"/>
              </w:rPr>
            </w:r>
          </w:p>
          <w:p>
            <w:pPr>
              <w:pStyle w:val="TableParagraph"/>
              <w:spacing w:line="240" w:lineRule="auto" w:before="107"/>
              <w:ind w:left="141" w:right="0"/>
              <w:jc w:val="left"/>
              <w:rPr>
                <w:rFonts w:ascii="Times New Roman" w:hAnsi="Times New Roman" w:cs="Times New Roman" w:eastAsia="Times New Roman" w:hint="default"/>
                <w:sz w:val="18"/>
                <w:szCs w:val="18"/>
              </w:rPr>
            </w:pPr>
            <w:r>
              <w:rPr>
                <w:rFonts w:ascii="Times New Roman"/>
                <w:sz w:val="18"/>
              </w:rPr>
              <w:t>57,91</w:t>
            </w:r>
          </w:p>
          <w:p>
            <w:pPr>
              <w:pStyle w:val="TableParagraph"/>
              <w:spacing w:line="240" w:lineRule="auto" w:before="114"/>
              <w:ind w:left="232" w:right="0"/>
              <w:jc w:val="left"/>
              <w:rPr>
                <w:rFonts w:ascii="Times New Roman" w:hAnsi="Times New Roman" w:cs="Times New Roman" w:eastAsia="Times New Roman" w:hint="default"/>
                <w:sz w:val="17"/>
                <w:szCs w:val="17"/>
              </w:rPr>
            </w:pPr>
            <w:r>
              <w:rPr>
                <w:rFonts w:ascii="Times New Roman"/>
                <w:w w:val="105"/>
                <w:sz w:val="17"/>
              </w:rPr>
              <w:t>2.55</w:t>
            </w:r>
            <w:r>
              <w:rPr>
                <w:rFonts w:ascii="Times New Roman"/>
                <w:sz w:val="17"/>
              </w:rPr>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24" w:lineRule="auto"/>
              <w:ind w:left="104" w:right="106"/>
              <w:jc w:val="left"/>
              <w:rPr>
                <w:rFonts w:ascii="宋体" w:hAnsi="宋体" w:cs="宋体" w:eastAsia="宋体" w:hint="default"/>
                <w:sz w:val="18"/>
                <w:szCs w:val="18"/>
              </w:rPr>
            </w:pPr>
            <w:r>
              <w:rPr>
                <w:rFonts w:ascii="宋体" w:hAnsi="宋体" w:cs="宋体" w:eastAsia="宋体" w:hint="default"/>
                <w:spacing w:val="-5"/>
                <w:sz w:val="17"/>
                <w:szCs w:val="17"/>
              </w:rPr>
              <w:t>（一）综合收益</w:t>
            </w:r>
            <w:r>
              <w:rPr>
                <w:rFonts w:ascii="宋体" w:hAnsi="宋体" w:cs="宋体" w:eastAsia="宋体" w:hint="default"/>
                <w:spacing w:val="-28"/>
                <w:sz w:val="17"/>
                <w:szCs w:val="17"/>
              </w:rPr>
              <w:t> </w:t>
            </w:r>
            <w:r>
              <w:rPr>
                <w:rFonts w:ascii="宋体" w:hAnsi="宋体" w:cs="宋体" w:eastAsia="宋体" w:hint="default"/>
                <w:spacing w:val="-28"/>
                <w:sz w:val="17"/>
                <w:szCs w:val="17"/>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1" w:right="0"/>
              <w:jc w:val="left"/>
              <w:rPr>
                <w:rFonts w:ascii="Times New Roman" w:hAnsi="Times New Roman" w:cs="Times New Roman" w:eastAsia="Times New Roman" w:hint="default"/>
                <w:sz w:val="17"/>
                <w:szCs w:val="17"/>
              </w:rPr>
            </w:pPr>
            <w:r>
              <w:rPr>
                <w:rFonts w:ascii="Times New Roman"/>
                <w:w w:val="105"/>
                <w:sz w:val="17"/>
              </w:rPr>
              <w:t>46,39</w:t>
            </w:r>
            <w:r>
              <w:rPr>
                <w:rFonts w:ascii="Times New Roman"/>
                <w:sz w:val="17"/>
              </w:rPr>
            </w:r>
          </w:p>
          <w:p>
            <w:pPr>
              <w:pStyle w:val="TableParagraph"/>
              <w:spacing w:line="240" w:lineRule="auto" w:before="107"/>
              <w:ind w:left="113" w:right="0"/>
              <w:jc w:val="left"/>
              <w:rPr>
                <w:rFonts w:ascii="Times New Roman" w:hAnsi="Times New Roman" w:cs="Times New Roman" w:eastAsia="Times New Roman" w:hint="default"/>
                <w:sz w:val="18"/>
                <w:szCs w:val="18"/>
              </w:rPr>
            </w:pPr>
            <w:r>
              <w:rPr>
                <w:rFonts w:ascii="Times New Roman"/>
                <w:sz w:val="18"/>
              </w:rPr>
              <w:t>1,308.</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32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 w:right="0"/>
              <w:jc w:val="center"/>
              <w:rPr>
                <w:rFonts w:ascii="Times New Roman" w:hAnsi="Times New Roman" w:cs="Times New Roman" w:eastAsia="Times New Roman" w:hint="default"/>
                <w:sz w:val="17"/>
                <w:szCs w:val="17"/>
              </w:rPr>
            </w:pPr>
            <w:r>
              <w:rPr>
                <w:rFonts w:ascii="Times New Roman"/>
                <w:w w:val="105"/>
                <w:sz w:val="17"/>
              </w:rPr>
              <w:t>46,39</w:t>
            </w:r>
            <w:r>
              <w:rPr>
                <w:rFonts w:ascii="Times New Roman"/>
                <w:sz w:val="17"/>
              </w:rPr>
            </w:r>
          </w:p>
          <w:p>
            <w:pPr>
              <w:pStyle w:val="TableParagraph"/>
              <w:spacing w:line="240" w:lineRule="auto" w:before="107"/>
              <w:ind w:left="39" w:right="0"/>
              <w:jc w:val="center"/>
              <w:rPr>
                <w:rFonts w:ascii="Times New Roman" w:hAnsi="Times New Roman" w:cs="Times New Roman" w:eastAsia="Times New Roman" w:hint="default"/>
                <w:sz w:val="18"/>
                <w:szCs w:val="18"/>
              </w:rPr>
            </w:pPr>
            <w:r>
              <w:rPr>
                <w:rFonts w:ascii="Times New Roman"/>
                <w:sz w:val="18"/>
              </w:rPr>
              <w:t>1,308</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.32</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24" w:lineRule="auto"/>
              <w:ind w:left="104" w:right="106"/>
              <w:jc w:val="left"/>
              <w:rPr>
                <w:rFonts w:ascii="宋体" w:hAnsi="宋体" w:cs="宋体" w:eastAsia="宋体" w:hint="default"/>
                <w:sz w:val="18"/>
                <w:szCs w:val="18"/>
              </w:rPr>
            </w:pPr>
            <w:r>
              <w:rPr>
                <w:rFonts w:ascii="宋体" w:hAnsi="宋体" w:cs="宋体" w:eastAsia="宋体" w:hint="default"/>
                <w:spacing w:val="-5"/>
                <w:sz w:val="17"/>
                <w:szCs w:val="17"/>
              </w:rPr>
              <w:t>（二）所有者投</w:t>
            </w:r>
            <w:r>
              <w:rPr>
                <w:rFonts w:ascii="宋体" w:hAnsi="宋体" w:cs="宋体" w:eastAsia="宋体" w:hint="default"/>
                <w:spacing w:val="-28"/>
                <w:sz w:val="17"/>
                <w:szCs w:val="17"/>
              </w:rPr>
              <w:t> </w:t>
            </w:r>
            <w:r>
              <w:rPr>
                <w:rFonts w:ascii="宋体" w:hAnsi="宋体" w:cs="宋体" w:eastAsia="宋体" w:hint="default"/>
                <w:spacing w:val="-28"/>
                <w:sz w:val="17"/>
                <w:szCs w:val="17"/>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Times New Roman" w:hAnsi="Times New Roman" w:cs="Times New Roman" w:eastAsia="Times New Roman" w:hint="default"/>
                <w:sz w:val="17"/>
                <w:szCs w:val="17"/>
              </w:rPr>
            </w:pPr>
            <w:r>
              <w:rPr>
                <w:rFonts w:ascii="Times New Roman"/>
                <w:w w:val="105"/>
                <w:sz w:val="17"/>
              </w:rPr>
              <w:t>10,3</w:t>
            </w:r>
            <w:r>
              <w:rPr>
                <w:rFonts w:ascii="Times New Roman"/>
                <w:sz w:val="17"/>
              </w:rPr>
            </w:r>
          </w:p>
          <w:p>
            <w:pPr>
              <w:pStyle w:val="TableParagraph"/>
              <w:spacing w:line="240" w:lineRule="auto" w:before="116"/>
              <w:ind w:left="136" w:right="0"/>
              <w:jc w:val="lef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p>
            <w:pPr>
              <w:pStyle w:val="TableParagraph"/>
              <w:spacing w:line="240" w:lineRule="auto" w:before="107"/>
              <w:ind w:left="13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4"/>
              <w:ind w:left="356"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182,4</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86,60</w:t>
            </w:r>
          </w:p>
          <w:p>
            <w:pPr>
              <w:pStyle w:val="TableParagraph"/>
              <w:spacing w:line="240" w:lineRule="auto" w:before="114"/>
              <w:ind w:left="237" w:right="0"/>
              <w:jc w:val="left"/>
              <w:rPr>
                <w:rFonts w:ascii="Times New Roman" w:hAnsi="Times New Roman" w:cs="Times New Roman" w:eastAsia="Times New Roman" w:hint="default"/>
                <w:sz w:val="17"/>
                <w:szCs w:val="17"/>
              </w:rPr>
            </w:pPr>
            <w:r>
              <w:rPr>
                <w:rFonts w:ascii="Times New Roman"/>
                <w:w w:val="105"/>
                <w:sz w:val="17"/>
              </w:rPr>
              <w:t>4.23</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192,8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36,60</w:t>
            </w:r>
          </w:p>
          <w:p>
            <w:pPr>
              <w:pStyle w:val="TableParagraph"/>
              <w:spacing w:line="240" w:lineRule="auto" w:before="114"/>
              <w:ind w:left="232" w:right="0"/>
              <w:jc w:val="left"/>
              <w:rPr>
                <w:rFonts w:ascii="Times New Roman" w:hAnsi="Times New Roman" w:cs="Times New Roman" w:eastAsia="Times New Roman" w:hint="default"/>
                <w:sz w:val="17"/>
                <w:szCs w:val="17"/>
              </w:rPr>
            </w:pPr>
            <w:r>
              <w:rPr>
                <w:rFonts w:ascii="Times New Roman"/>
                <w:w w:val="105"/>
                <w:sz w:val="17"/>
              </w:rPr>
              <w:t>4.23</w:t>
            </w:r>
            <w:r>
              <w:rPr>
                <w:rFonts w:ascii="Times New Roman"/>
                <w:sz w:val="17"/>
              </w:rPr>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7" w:lineRule="auto"/>
              <w:ind w:left="104" w:right="159"/>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．股东投入的</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6" w:right="0"/>
              <w:jc w:val="left"/>
              <w:rPr>
                <w:rFonts w:ascii="Times New Roman" w:hAnsi="Times New Roman" w:cs="Times New Roman" w:eastAsia="Times New Roman" w:hint="default"/>
                <w:sz w:val="17"/>
                <w:szCs w:val="17"/>
              </w:rPr>
            </w:pPr>
            <w:r>
              <w:rPr>
                <w:rFonts w:ascii="Times New Roman"/>
                <w:w w:val="105"/>
                <w:sz w:val="17"/>
              </w:rPr>
              <w:t>10,3</w:t>
            </w:r>
            <w:r>
              <w:rPr>
                <w:rFonts w:ascii="Times New Roman"/>
                <w:sz w:val="17"/>
              </w:rPr>
            </w:r>
          </w:p>
          <w:p>
            <w:pPr>
              <w:pStyle w:val="TableParagraph"/>
              <w:spacing w:line="240" w:lineRule="auto" w:before="116"/>
              <w:ind w:left="136" w:right="0"/>
              <w:jc w:val="lef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p>
            <w:pPr>
              <w:pStyle w:val="TableParagraph"/>
              <w:spacing w:line="240" w:lineRule="auto" w:before="107"/>
              <w:ind w:left="13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45" w:right="0"/>
              <w:jc w:val="left"/>
              <w:rPr>
                <w:rFonts w:ascii="Times New Roman" w:hAnsi="Times New Roman" w:cs="Times New Roman" w:eastAsia="Times New Roman" w:hint="default"/>
                <w:sz w:val="17"/>
                <w:szCs w:val="17"/>
              </w:rPr>
            </w:pPr>
            <w:r>
              <w:rPr>
                <w:rFonts w:ascii="Times New Roman"/>
                <w:w w:val="105"/>
                <w:sz w:val="17"/>
              </w:rPr>
              <w:t>182,4</w:t>
            </w:r>
            <w:r>
              <w:rPr>
                <w:rFonts w:ascii="Times New Roman"/>
                <w:sz w:val="17"/>
              </w:rPr>
            </w:r>
          </w:p>
          <w:p>
            <w:pPr>
              <w:pStyle w:val="TableParagraph"/>
              <w:spacing w:line="240" w:lineRule="auto" w:before="107"/>
              <w:ind w:left="145" w:right="0"/>
              <w:jc w:val="left"/>
              <w:rPr>
                <w:rFonts w:ascii="Times New Roman" w:hAnsi="Times New Roman" w:cs="Times New Roman" w:eastAsia="Times New Roman" w:hint="default"/>
                <w:sz w:val="18"/>
                <w:szCs w:val="18"/>
              </w:rPr>
            </w:pPr>
            <w:r>
              <w:rPr>
                <w:rFonts w:ascii="Times New Roman"/>
                <w:sz w:val="18"/>
              </w:rPr>
              <w:t>86,60</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4.23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41" w:right="0"/>
              <w:jc w:val="left"/>
              <w:rPr>
                <w:rFonts w:ascii="Times New Roman" w:hAnsi="Times New Roman" w:cs="Times New Roman" w:eastAsia="Times New Roman" w:hint="default"/>
                <w:sz w:val="17"/>
                <w:szCs w:val="17"/>
              </w:rPr>
            </w:pPr>
            <w:r>
              <w:rPr>
                <w:rFonts w:ascii="Times New Roman"/>
                <w:w w:val="105"/>
                <w:sz w:val="17"/>
              </w:rPr>
              <w:t>192,8</w:t>
            </w:r>
            <w:r>
              <w:rPr>
                <w:rFonts w:ascii="Times New Roman"/>
                <w:sz w:val="17"/>
              </w:rPr>
            </w:r>
          </w:p>
          <w:p>
            <w:pPr>
              <w:pStyle w:val="TableParagraph"/>
              <w:spacing w:line="240" w:lineRule="auto" w:before="107"/>
              <w:ind w:left="141" w:right="0"/>
              <w:jc w:val="left"/>
              <w:rPr>
                <w:rFonts w:ascii="Times New Roman" w:hAnsi="Times New Roman" w:cs="Times New Roman" w:eastAsia="Times New Roman" w:hint="default"/>
                <w:sz w:val="18"/>
                <w:szCs w:val="18"/>
              </w:rPr>
            </w:pPr>
            <w:r>
              <w:rPr>
                <w:rFonts w:ascii="Times New Roman"/>
                <w:sz w:val="18"/>
              </w:rPr>
              <w:t>36,60</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4.23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64"/>
              <w:ind w:left="104" w:right="15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．其他权益工</w:t>
            </w:r>
            <w:r>
              <w:rPr>
                <w:rFonts w:ascii="宋体" w:hAnsi="宋体" w:cs="宋体" w:eastAsia="宋体" w:hint="default"/>
                <w:w w:val="104"/>
                <w:sz w:val="17"/>
                <w:szCs w:val="17"/>
              </w:rPr>
              <w:t> </w:t>
            </w:r>
            <w:r>
              <w:rPr>
                <w:rFonts w:ascii="宋体" w:hAnsi="宋体" w:cs="宋体" w:eastAsia="宋体" w:hint="default"/>
                <w:w w:val="105"/>
                <w:sz w:val="17"/>
                <w:szCs w:val="17"/>
              </w:rPr>
              <w:t>具持有者投入</w:t>
            </w:r>
            <w:r>
              <w:rPr>
                <w:rFonts w:ascii="宋体" w:hAnsi="宋体" w:cs="宋体" w:eastAsia="宋体" w:hint="default"/>
                <w:w w:val="104"/>
                <w:sz w:val="17"/>
                <w:szCs w:val="17"/>
              </w:rPr>
              <w:t> </w:t>
            </w:r>
            <w:r>
              <w:rPr>
                <w:rFonts w:ascii="宋体" w:hAnsi="宋体" w:cs="宋体" w:eastAsia="宋体" w:hint="default"/>
                <w:w w:val="105"/>
                <w:sz w:val="17"/>
                <w:szCs w:val="17"/>
              </w:rPr>
              <w:t>资本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104" w:right="159"/>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．股份支付计</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w w:val="105"/>
                <w:sz w:val="17"/>
                <w:szCs w:val="17"/>
              </w:rPr>
              <w:t>入所有者权益</w:t>
            </w:r>
            <w:r>
              <w:rPr>
                <w:rFonts w:ascii="宋体" w:hAnsi="宋体" w:cs="宋体" w:eastAsia="宋体" w:hint="default"/>
                <w:w w:val="104"/>
                <w:sz w:val="17"/>
                <w:szCs w:val="17"/>
              </w:rPr>
              <w:t> </w:t>
            </w:r>
            <w:r>
              <w:rPr>
                <w:rFonts w:ascii="宋体" w:hAnsi="宋体" w:cs="宋体" w:eastAsia="宋体" w:hint="default"/>
                <w:w w:val="105"/>
                <w:sz w:val="17"/>
                <w:szCs w:val="17"/>
              </w:rPr>
              <w:t>的金额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4"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6" w:right="0"/>
              <w:jc w:val="left"/>
              <w:rPr>
                <w:rFonts w:ascii="Times New Roman" w:hAnsi="Times New Roman" w:cs="Times New Roman" w:eastAsia="Times New Roman" w:hint="default"/>
                <w:sz w:val="17"/>
                <w:szCs w:val="17"/>
              </w:rPr>
            </w:pPr>
            <w:r>
              <w:rPr>
                <w:rFonts w:ascii="Times New Roman"/>
                <w:w w:val="105"/>
                <w:sz w:val="17"/>
              </w:rPr>
              <w:t>4,639</w:t>
            </w:r>
            <w:r>
              <w:rPr>
                <w:rFonts w:ascii="Times New Roman"/>
                <w:sz w:val="17"/>
              </w:rPr>
            </w:r>
          </w:p>
          <w:p>
            <w:pPr>
              <w:pStyle w:val="TableParagraph"/>
              <w:spacing w:line="240" w:lineRule="auto" w:before="107"/>
              <w:ind w:left="85" w:right="0"/>
              <w:jc w:val="center"/>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90" w:right="0"/>
              <w:jc w:val="left"/>
              <w:rPr>
                <w:rFonts w:ascii="Times New Roman" w:hAnsi="Times New Roman" w:cs="Times New Roman" w:eastAsia="Times New Roman" w:hint="default"/>
                <w:sz w:val="17"/>
                <w:szCs w:val="17"/>
              </w:rPr>
            </w:pPr>
            <w:r>
              <w:rPr>
                <w:rFonts w:ascii="Times New Roman"/>
                <w:w w:val="105"/>
                <w:sz w:val="17"/>
              </w:rPr>
              <w:t>-15,7</w:t>
            </w:r>
            <w:r>
              <w:rPr>
                <w:rFonts w:ascii="Times New Roman"/>
                <w:sz w:val="17"/>
              </w:rPr>
            </w:r>
          </w:p>
          <w:p>
            <w:pPr>
              <w:pStyle w:val="TableParagraph"/>
              <w:spacing w:line="240" w:lineRule="auto" w:before="107"/>
              <w:ind w:left="161" w:right="0"/>
              <w:jc w:val="left"/>
              <w:rPr>
                <w:rFonts w:ascii="Times New Roman" w:hAnsi="Times New Roman" w:cs="Times New Roman" w:eastAsia="Times New Roman" w:hint="default"/>
                <w:sz w:val="18"/>
                <w:szCs w:val="18"/>
              </w:rPr>
            </w:pPr>
            <w:r>
              <w:rPr>
                <w:rFonts w:ascii="Times New Roman"/>
                <w:sz w:val="18"/>
              </w:rPr>
              <w:t>09,13</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0.83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0" w:right="0"/>
              <w:jc w:val="left"/>
              <w:rPr>
                <w:rFonts w:ascii="Times New Roman" w:hAnsi="Times New Roman" w:cs="Times New Roman" w:eastAsia="Times New Roman" w:hint="default"/>
                <w:sz w:val="17"/>
                <w:szCs w:val="17"/>
              </w:rPr>
            </w:pPr>
            <w:r>
              <w:rPr>
                <w:rFonts w:ascii="Times New Roman"/>
                <w:w w:val="105"/>
                <w:sz w:val="17"/>
              </w:rPr>
              <w:t>-11,0</w:t>
            </w:r>
            <w:r>
              <w:rPr>
                <w:rFonts w:ascii="Times New Roman"/>
                <w:sz w:val="17"/>
              </w:rPr>
            </w:r>
          </w:p>
          <w:p>
            <w:pPr>
              <w:pStyle w:val="TableParagraph"/>
              <w:spacing w:line="240" w:lineRule="auto" w:before="107"/>
              <w:ind w:left="141"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4" w:right="159"/>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．提取盈余公</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8"/>
                <w:szCs w:val="18"/>
              </w:rPr>
              <w:t>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46" w:right="0"/>
              <w:jc w:val="left"/>
              <w:rPr>
                <w:rFonts w:ascii="Times New Roman" w:hAnsi="Times New Roman" w:cs="Times New Roman" w:eastAsia="Times New Roman" w:hint="default"/>
                <w:sz w:val="17"/>
                <w:szCs w:val="17"/>
              </w:rPr>
            </w:pPr>
            <w:r>
              <w:rPr>
                <w:rFonts w:ascii="Times New Roman"/>
                <w:w w:val="105"/>
                <w:sz w:val="17"/>
              </w:rPr>
              <w:t>4,639</w:t>
            </w:r>
            <w:r>
              <w:rPr>
                <w:rFonts w:ascii="Times New Roman"/>
                <w:sz w:val="17"/>
              </w:rPr>
            </w:r>
          </w:p>
          <w:p>
            <w:pPr>
              <w:pStyle w:val="TableParagraph"/>
              <w:spacing w:line="240" w:lineRule="auto" w:before="107"/>
              <w:ind w:left="85" w:right="0"/>
              <w:jc w:val="center"/>
              <w:rPr>
                <w:rFonts w:ascii="Times New Roman" w:hAnsi="Times New Roman" w:cs="Times New Roman" w:eastAsia="Times New Roman" w:hint="default"/>
                <w:sz w:val="18"/>
                <w:szCs w:val="18"/>
              </w:rPr>
            </w:pPr>
            <w:r>
              <w:rPr>
                <w:rFonts w:ascii="Times New Roman"/>
                <w:sz w:val="18"/>
              </w:rPr>
              <w:t>,130.</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0" w:right="0"/>
              <w:jc w:val="left"/>
              <w:rPr>
                <w:rFonts w:ascii="Times New Roman" w:hAnsi="Times New Roman" w:cs="Times New Roman" w:eastAsia="Times New Roman" w:hint="default"/>
                <w:sz w:val="17"/>
                <w:szCs w:val="17"/>
              </w:rPr>
            </w:pPr>
            <w:r>
              <w:rPr>
                <w:rFonts w:ascii="Times New Roman"/>
                <w:w w:val="105"/>
                <w:sz w:val="17"/>
              </w:rPr>
              <w:t>-4,63</w:t>
            </w:r>
            <w:r>
              <w:rPr>
                <w:rFonts w:ascii="Times New Roman"/>
                <w:sz w:val="17"/>
              </w:rPr>
            </w:r>
          </w:p>
          <w:p>
            <w:pPr>
              <w:pStyle w:val="TableParagraph"/>
              <w:spacing w:line="240" w:lineRule="auto" w:before="107"/>
              <w:ind w:left="113" w:right="0"/>
              <w:jc w:val="left"/>
              <w:rPr>
                <w:rFonts w:ascii="Times New Roman" w:hAnsi="Times New Roman" w:cs="Times New Roman" w:eastAsia="Times New Roman" w:hint="default"/>
                <w:sz w:val="18"/>
                <w:szCs w:val="18"/>
              </w:rPr>
            </w:pPr>
            <w:r>
              <w:rPr>
                <w:rFonts w:ascii="Times New Roman"/>
                <w:sz w:val="18"/>
              </w:rPr>
              <w:t>9,130.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83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4" w:right="159"/>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．提取一般风</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8"/>
                <w:szCs w:val="18"/>
              </w:rPr>
              <w:t>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104" w:right="101"/>
              <w:jc w:val="left"/>
              <w:rPr>
                <w:rFonts w:ascii="宋体" w:hAnsi="宋体" w:cs="宋体" w:eastAsia="宋体" w:hint="default"/>
                <w:sz w:val="17"/>
                <w:szCs w:val="17"/>
              </w:rPr>
            </w:pPr>
            <w:r>
              <w:rPr>
                <w:rFonts w:ascii="Times New Roman" w:hAnsi="Times New Roman" w:cs="Times New Roman" w:eastAsia="Times New Roman" w:hint="default"/>
                <w:spacing w:val="-15"/>
                <w:w w:val="99"/>
                <w:sz w:val="17"/>
                <w:szCs w:val="17"/>
              </w:rPr>
              <w:t>3</w:t>
            </w:r>
            <w:r>
              <w:rPr>
                <w:rFonts w:ascii="宋体" w:hAnsi="宋体" w:cs="宋体" w:eastAsia="宋体" w:hint="default"/>
                <w:spacing w:val="-15"/>
                <w:w w:val="99"/>
                <w:sz w:val="18"/>
                <w:szCs w:val="18"/>
              </w:rPr>
              <w:t>．对所有者（或</w:t>
            </w:r>
            <w:r>
              <w:rPr>
                <w:rFonts w:ascii="宋体" w:hAnsi="宋体" w:cs="宋体" w:eastAsia="宋体" w:hint="default"/>
                <w:w w:val="98"/>
                <w:sz w:val="18"/>
                <w:szCs w:val="18"/>
              </w:rPr>
              <w:t> </w:t>
            </w:r>
            <w:r>
              <w:rPr>
                <w:rFonts w:ascii="宋体" w:hAnsi="宋体" w:cs="宋体" w:eastAsia="宋体" w:hint="default"/>
                <w:sz w:val="17"/>
                <w:szCs w:val="17"/>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Times New Roman" w:hAnsi="Times New Roman" w:cs="Times New Roman" w:eastAsia="Times New Roman" w:hint="default"/>
                <w:sz w:val="17"/>
                <w:szCs w:val="17"/>
              </w:rPr>
            </w:pPr>
            <w:r>
              <w:rPr>
                <w:rFonts w:ascii="Times New Roman"/>
                <w:w w:val="105"/>
                <w:sz w:val="17"/>
              </w:rPr>
              <w:t>-11,07</w:t>
            </w:r>
            <w:r>
              <w:rPr>
                <w:rFonts w:ascii="Times New Roman"/>
                <w:sz w:val="17"/>
              </w:rPr>
            </w:r>
          </w:p>
          <w:p>
            <w:pPr>
              <w:pStyle w:val="TableParagraph"/>
              <w:spacing w:line="240" w:lineRule="auto" w:before="107"/>
              <w:ind w:left="11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4"/>
              <w:ind w:left="386" w:right="0"/>
              <w:jc w:val="lef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Times New Roman" w:hAnsi="Times New Roman" w:cs="Times New Roman" w:eastAsia="Times New Roman" w:hint="default"/>
                <w:sz w:val="17"/>
                <w:szCs w:val="17"/>
              </w:rPr>
            </w:pPr>
            <w:r>
              <w:rPr>
                <w:rFonts w:ascii="Times New Roman"/>
                <w:w w:val="105"/>
                <w:sz w:val="17"/>
              </w:rPr>
              <w:t>-11,0</w:t>
            </w:r>
            <w:r>
              <w:rPr>
                <w:rFonts w:ascii="Times New Roman"/>
                <w:sz w:val="17"/>
              </w:rPr>
            </w:r>
          </w:p>
          <w:p>
            <w:pPr>
              <w:pStyle w:val="TableParagraph"/>
              <w:spacing w:line="240" w:lineRule="auto" w:before="107"/>
              <w:ind w:left="141"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14"/>
              <w:ind w:left="232"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4" w:right="106"/>
              <w:jc w:val="left"/>
              <w:rPr>
                <w:rFonts w:ascii="宋体" w:hAnsi="宋体" w:cs="宋体" w:eastAsia="宋体" w:hint="default"/>
                <w:sz w:val="18"/>
                <w:szCs w:val="18"/>
              </w:rPr>
            </w:pPr>
            <w:r>
              <w:rPr>
                <w:rFonts w:ascii="宋体" w:hAnsi="宋体" w:cs="宋体" w:eastAsia="宋体" w:hint="default"/>
                <w:spacing w:val="-5"/>
                <w:w w:val="95"/>
                <w:sz w:val="18"/>
                <w:szCs w:val="18"/>
              </w:rPr>
              <w:t>（四）所有者权</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Times New Roman" w:hAnsi="Times New Roman" w:cs="Times New Roman" w:eastAsia="Times New Roman" w:hint="default"/>
                <w:sz w:val="18"/>
                <w:szCs w:val="18"/>
              </w:rPr>
            </w:pPr>
            <w:r>
              <w:rPr>
                <w:rFonts w:ascii="Times New Roman"/>
                <w:sz w:val="18"/>
              </w:rPr>
              <w:t>55,3</w:t>
            </w:r>
          </w:p>
          <w:p>
            <w:pPr>
              <w:pStyle w:val="TableParagraph"/>
              <w:spacing w:line="240" w:lineRule="auto" w:before="114"/>
              <w:ind w:left="136" w:right="0"/>
              <w:jc w:val="lef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p>
            <w:pPr>
              <w:pStyle w:val="TableParagraph"/>
              <w:spacing w:line="240" w:lineRule="auto" w:before="107"/>
              <w:ind w:left="13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74" w:right="0"/>
              <w:jc w:val="left"/>
              <w:rPr>
                <w:rFonts w:ascii="Times New Roman" w:hAnsi="Times New Roman" w:cs="Times New Roman" w:eastAsia="Times New Roman" w:hint="default"/>
                <w:sz w:val="17"/>
                <w:szCs w:val="17"/>
              </w:rPr>
            </w:pPr>
            <w:r>
              <w:rPr>
                <w:rFonts w:ascii="Times New Roman"/>
                <w:w w:val="105"/>
                <w:sz w:val="17"/>
              </w:rPr>
              <w:t>-55,3</w:t>
            </w:r>
            <w:r>
              <w:rPr>
                <w:rFonts w:ascii="Times New Roman"/>
                <w:sz w:val="17"/>
              </w:rPr>
            </w:r>
          </w:p>
          <w:p>
            <w:pPr>
              <w:pStyle w:val="TableParagraph"/>
              <w:spacing w:line="240" w:lineRule="auto" w:before="107"/>
              <w:ind w:left="145"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4"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8"/>
                <w:szCs w:val="18"/>
              </w:rPr>
              <w:t>．资本公积转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7"/>
                <w:szCs w:val="17"/>
              </w:rPr>
            </w:pPr>
            <w:r>
              <w:rPr>
                <w:rFonts w:ascii="Times New Roman"/>
                <w:w w:val="105"/>
                <w:sz w:val="17"/>
              </w:rPr>
              <w:t>55,3</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74" w:right="0"/>
              <w:jc w:val="left"/>
              <w:rPr>
                <w:rFonts w:ascii="Times New Roman" w:hAnsi="Times New Roman" w:cs="Times New Roman" w:eastAsia="Times New Roman" w:hint="default"/>
                <w:sz w:val="17"/>
                <w:szCs w:val="17"/>
              </w:rPr>
            </w:pPr>
            <w:r>
              <w:rPr>
                <w:rFonts w:ascii="Times New Roman"/>
                <w:w w:val="105"/>
                <w:sz w:val="17"/>
              </w:rPr>
              <w:t>-55,3</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23"/>
              <w:ind w:left="104" w:right="245"/>
              <w:jc w:val="left"/>
              <w:rPr>
                <w:rFonts w:ascii="宋体" w:hAnsi="宋体" w:cs="宋体" w:eastAsia="宋体" w:hint="default"/>
                <w:sz w:val="18"/>
                <w:szCs w:val="18"/>
              </w:rPr>
            </w:pPr>
            <w:r>
              <w:rPr>
                <w:rFonts w:ascii="宋体" w:hAnsi="宋体" w:cs="宋体" w:eastAsia="宋体" w:hint="default"/>
                <w:sz w:val="17"/>
                <w:szCs w:val="17"/>
              </w:rPr>
              <w:t>增资本（或股</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6" w:right="0"/>
              <w:jc w:val="left"/>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p>
            <w:pPr>
              <w:pStyle w:val="TableParagraph"/>
              <w:spacing w:line="240" w:lineRule="auto" w:before="107"/>
              <w:ind w:left="13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4"/>
              <w:ind w:left="356"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5" w:right="0"/>
              <w:jc w:val="left"/>
              <w:rPr>
                <w:rFonts w:ascii="Times New Roman" w:hAnsi="Times New Roman" w:cs="Times New Roman" w:eastAsia="Times New Roman" w:hint="default"/>
                <w:sz w:val="17"/>
                <w:szCs w:val="17"/>
              </w:rPr>
            </w:pPr>
            <w:r>
              <w:rPr>
                <w:rFonts w:ascii="Times New Roman"/>
                <w:w w:val="105"/>
                <w:sz w:val="17"/>
              </w:rPr>
              <w:t>50,00</w:t>
            </w:r>
            <w:r>
              <w:rPr>
                <w:rFonts w:ascii="Times New Roman"/>
                <w:sz w:val="17"/>
              </w:rPr>
            </w:r>
          </w:p>
          <w:p>
            <w:pPr>
              <w:pStyle w:val="TableParagraph"/>
              <w:spacing w:line="240" w:lineRule="auto" w:before="107"/>
              <w:ind w:left="23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4" w:right="159"/>
              <w:jc w:val="left"/>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8"/>
                <w:szCs w:val="18"/>
              </w:rPr>
              <w:t>．盈余公积转</w:t>
            </w:r>
            <w:r>
              <w:rPr>
                <w:rFonts w:ascii="宋体" w:hAnsi="宋体" w:cs="宋体" w:eastAsia="宋体" w:hint="default"/>
                <w:w w:val="98"/>
                <w:sz w:val="18"/>
                <w:szCs w:val="18"/>
              </w:rPr>
              <w:t> </w:t>
            </w:r>
            <w:r>
              <w:rPr>
                <w:rFonts w:ascii="宋体" w:hAnsi="宋体" w:cs="宋体" w:eastAsia="宋体" w:hint="default"/>
                <w:sz w:val="18"/>
                <w:szCs w:val="18"/>
              </w:rPr>
              <w:t>增资本（或股</w:t>
            </w:r>
            <w:r>
              <w:rPr>
                <w:rFonts w:ascii="宋体" w:hAnsi="宋体" w:cs="宋体" w:eastAsia="宋体" w:hint="default"/>
                <w:w w:val="98"/>
                <w:sz w:val="18"/>
                <w:szCs w:val="18"/>
              </w:rPr>
              <w:t> </w:t>
            </w:r>
            <w:r>
              <w:rPr>
                <w:rFonts w:ascii="宋体" w:hAnsi="宋体" w:cs="宋体" w:eastAsia="宋体" w:hint="default"/>
                <w:sz w:val="17"/>
                <w:szCs w:val="17"/>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4" w:right="159"/>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．盈余公积弥</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8"/>
                <w:szCs w:val="18"/>
              </w:rPr>
              <w:t>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4"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 w:right="0"/>
              <w:jc w:val="center"/>
              <w:rPr>
                <w:rFonts w:ascii="Times New Roman" w:hAnsi="Times New Roman" w:cs="Times New Roman" w:eastAsia="Times New Roman" w:hint="default"/>
                <w:sz w:val="17"/>
                <w:szCs w:val="17"/>
              </w:rPr>
            </w:pPr>
            <w:r>
              <w:rPr>
                <w:rFonts w:ascii="Times New Roman"/>
                <w:w w:val="105"/>
                <w:sz w:val="17"/>
              </w:rPr>
              <w:t>110,</w:t>
            </w:r>
            <w:r>
              <w:rPr>
                <w:rFonts w:ascii="Times New Roman"/>
                <w:sz w:val="17"/>
              </w:rPr>
            </w:r>
          </w:p>
          <w:p>
            <w:pPr>
              <w:pStyle w:val="TableParagraph"/>
              <w:spacing w:line="240" w:lineRule="auto" w:before="107"/>
              <w:ind w:left="33" w:right="0"/>
              <w:jc w:val="center"/>
              <w:rPr>
                <w:rFonts w:ascii="Times New Roman" w:hAnsi="Times New Roman" w:cs="Times New Roman" w:eastAsia="Times New Roman" w:hint="default"/>
                <w:sz w:val="18"/>
                <w:szCs w:val="18"/>
              </w:rPr>
            </w:pPr>
            <w:r>
              <w:rPr>
                <w:rFonts w:ascii="Times New Roman"/>
                <w:sz w:val="18"/>
              </w:rPr>
              <w:t>700,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68"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45" w:right="0"/>
              <w:jc w:val="left"/>
              <w:rPr>
                <w:rFonts w:ascii="Times New Roman" w:hAnsi="Times New Roman" w:cs="Times New Roman" w:eastAsia="Times New Roman" w:hint="default"/>
                <w:sz w:val="17"/>
                <w:szCs w:val="17"/>
              </w:rPr>
            </w:pPr>
            <w:r>
              <w:rPr>
                <w:rFonts w:ascii="Times New Roman"/>
                <w:w w:val="105"/>
                <w:sz w:val="17"/>
              </w:rPr>
              <w:t>137,7</w:t>
            </w:r>
            <w:r>
              <w:rPr>
                <w:rFonts w:ascii="Times New Roman"/>
                <w:sz w:val="17"/>
              </w:rPr>
            </w:r>
          </w:p>
          <w:p>
            <w:pPr>
              <w:pStyle w:val="TableParagraph"/>
              <w:spacing w:line="240" w:lineRule="auto" w:before="107"/>
              <w:ind w:left="145" w:right="0"/>
              <w:jc w:val="left"/>
              <w:rPr>
                <w:rFonts w:ascii="Times New Roman" w:hAnsi="Times New Roman" w:cs="Times New Roman" w:eastAsia="Times New Roman" w:hint="default"/>
                <w:sz w:val="18"/>
                <w:szCs w:val="18"/>
              </w:rPr>
            </w:pPr>
            <w:r>
              <w:rPr>
                <w:rFonts w:ascii="Times New Roman"/>
                <w:sz w:val="18"/>
              </w:rPr>
              <w:t>24,06</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3" w:right="0"/>
              <w:jc w:val="center"/>
              <w:rPr>
                <w:rFonts w:ascii="Times New Roman" w:hAnsi="Times New Roman" w:cs="Times New Roman" w:eastAsia="Times New Roman" w:hint="default"/>
                <w:sz w:val="17"/>
                <w:szCs w:val="17"/>
              </w:rPr>
            </w:pPr>
            <w:r>
              <w:rPr>
                <w:rFonts w:ascii="Times New Roman"/>
                <w:w w:val="105"/>
                <w:sz w:val="17"/>
              </w:rPr>
              <w:t>18,95</w:t>
            </w:r>
            <w:r>
              <w:rPr>
                <w:rFonts w:ascii="Times New Roman"/>
                <w:sz w:val="17"/>
              </w:rPr>
            </w:r>
          </w:p>
          <w:p>
            <w:pPr>
              <w:pStyle w:val="TableParagraph"/>
              <w:spacing w:line="240" w:lineRule="auto" w:before="107"/>
              <w:ind w:left="43" w:right="0"/>
              <w:jc w:val="center"/>
              <w:rPr>
                <w:rFonts w:ascii="Times New Roman" w:hAnsi="Times New Roman" w:cs="Times New Roman" w:eastAsia="Times New Roman" w:hint="default"/>
                <w:sz w:val="18"/>
                <w:szCs w:val="18"/>
              </w:rPr>
            </w:pPr>
            <w:r>
              <w:rPr>
                <w:rFonts w:ascii="Times New Roman"/>
                <w:sz w:val="18"/>
              </w:rPr>
              <w:t>0,450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61" w:right="0"/>
              <w:jc w:val="left"/>
              <w:rPr>
                <w:rFonts w:ascii="Times New Roman" w:hAnsi="Times New Roman" w:cs="Times New Roman" w:eastAsia="Times New Roman" w:hint="default"/>
                <w:sz w:val="17"/>
                <w:szCs w:val="17"/>
              </w:rPr>
            </w:pPr>
            <w:r>
              <w:rPr>
                <w:rFonts w:ascii="Times New Roman"/>
                <w:w w:val="105"/>
                <w:sz w:val="17"/>
              </w:rPr>
              <w:t>159,4</w:t>
            </w:r>
            <w:r>
              <w:rPr>
                <w:rFonts w:ascii="Times New Roman"/>
                <w:sz w:val="17"/>
              </w:rPr>
            </w:r>
          </w:p>
          <w:p>
            <w:pPr>
              <w:pStyle w:val="TableParagraph"/>
              <w:spacing w:line="240" w:lineRule="auto" w:before="107"/>
              <w:ind w:left="161" w:right="0"/>
              <w:jc w:val="left"/>
              <w:rPr>
                <w:rFonts w:ascii="Times New Roman" w:hAnsi="Times New Roman" w:cs="Times New Roman" w:eastAsia="Times New Roman" w:hint="default"/>
                <w:sz w:val="18"/>
                <w:szCs w:val="18"/>
              </w:rPr>
            </w:pPr>
            <w:r>
              <w:rPr>
                <w:rFonts w:ascii="Times New Roman"/>
                <w:sz w:val="18"/>
              </w:rPr>
              <w:t>84,05</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8.63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41" w:right="0"/>
              <w:jc w:val="left"/>
              <w:rPr>
                <w:rFonts w:ascii="Times New Roman" w:hAnsi="Times New Roman" w:cs="Times New Roman" w:eastAsia="Times New Roman" w:hint="default"/>
                <w:sz w:val="17"/>
                <w:szCs w:val="17"/>
              </w:rPr>
            </w:pPr>
            <w:r>
              <w:rPr>
                <w:rFonts w:ascii="Times New Roman"/>
                <w:w w:val="105"/>
                <w:sz w:val="17"/>
              </w:rPr>
              <w:t>426,8</w:t>
            </w:r>
            <w:r>
              <w:rPr>
                <w:rFonts w:ascii="Times New Roman"/>
                <w:sz w:val="17"/>
              </w:rPr>
            </w:r>
          </w:p>
          <w:p>
            <w:pPr>
              <w:pStyle w:val="TableParagraph"/>
              <w:spacing w:line="240" w:lineRule="auto" w:before="107"/>
              <w:ind w:left="141" w:right="0"/>
              <w:jc w:val="left"/>
              <w:rPr>
                <w:rFonts w:ascii="Times New Roman" w:hAnsi="Times New Roman" w:cs="Times New Roman" w:eastAsia="Times New Roman" w:hint="default"/>
                <w:sz w:val="18"/>
                <w:szCs w:val="18"/>
              </w:rPr>
            </w:pPr>
            <w:r>
              <w:rPr>
                <w:rFonts w:ascii="Times New Roman"/>
                <w:sz w:val="18"/>
              </w:rPr>
              <w:t>58,57</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8.81</w:t>
            </w:r>
          </w:p>
        </w:tc>
      </w:tr>
    </w:tbl>
    <w:p>
      <w:pPr>
        <w:spacing w:line="240" w:lineRule="auto" w:before="9"/>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right="0"/>
        <w:jc w:val="left"/>
      </w:pPr>
      <w:r>
        <w:rPr/>
        <w:t>本期金额</w:t>
      </w:r>
    </w:p>
    <w:p>
      <w:pPr>
        <w:pStyle w:val="BodyText"/>
        <w:spacing w:line="240" w:lineRule="auto" w:before="115"/>
        <w:ind w:left="0" w:right="117"/>
        <w:jc w:val="right"/>
      </w:pPr>
      <w:r>
        <w:rPr>
          <w:w w:val="95"/>
        </w:rPr>
        <w:t>单位：元</w:t>
      </w:r>
      <w:r>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22"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w w:val="98"/>
                <w:sz w:val="18"/>
                <w:szCs w:val="18"/>
              </w:rPr>
              <w:t> </w:t>
            </w:r>
            <w:r>
              <w:rPr>
                <w:rFonts w:ascii="宋体" w:hAnsi="宋体" w:cs="宋体" w:eastAsia="宋体" w:hint="default"/>
                <w:sz w:val="18"/>
                <w:szCs w:val="18"/>
              </w:rPr>
              <w:t>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15" w:right="124"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w w:val="98"/>
                <w:sz w:val="18"/>
                <w:szCs w:val="18"/>
              </w:rPr>
              <w:t> </w:t>
            </w:r>
            <w:r>
              <w:rPr>
                <w:rFonts w:ascii="宋体" w:hAnsi="宋体" w:cs="宋体" w:eastAsia="宋体" w:hint="default"/>
                <w:sz w:val="18"/>
                <w:szCs w:val="18"/>
              </w:rPr>
              <w:t>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23" w:right="12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w w:val="98"/>
                <w:sz w:val="18"/>
                <w:szCs w:val="18"/>
              </w:rPr>
              <w:t> </w:t>
            </w:r>
            <w:r>
              <w:rPr>
                <w:rFonts w:ascii="宋体" w:hAnsi="宋体" w:cs="宋体" w:eastAsia="宋体" w:hint="default"/>
                <w:sz w:val="18"/>
                <w:szCs w:val="18"/>
              </w:rPr>
              <w:t>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5" w:right="125" w:hanging="183"/>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w w:val="98"/>
                <w:sz w:val="18"/>
                <w:szCs w:val="18"/>
              </w:rPr>
              <w:t> </w:t>
            </w:r>
            <w:r>
              <w:rPr>
                <w:rFonts w:ascii="宋体" w:hAnsi="宋体" w:cs="宋体" w:eastAsia="宋体" w:hint="default"/>
                <w:sz w:val="18"/>
                <w:szCs w:val="18"/>
              </w:rPr>
              <w:t>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125"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w w:val="98"/>
                <w:sz w:val="18"/>
                <w:szCs w:val="18"/>
              </w:rPr>
              <w:t> </w:t>
            </w:r>
            <w:r>
              <w:rPr>
                <w:rFonts w:ascii="宋体" w:hAnsi="宋体" w:cs="宋体" w:eastAsia="宋体" w:hint="default"/>
                <w:sz w:val="18"/>
                <w:szCs w:val="18"/>
              </w:rPr>
              <w:t>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7"/>
              <w:ind w:left="155" w:right="153"/>
              <w:jc w:val="both"/>
              <w:rPr>
                <w:rFonts w:ascii="宋体" w:hAnsi="宋体" w:cs="宋体" w:eastAsia="宋体" w:hint="default"/>
                <w:sz w:val="17"/>
                <w:szCs w:val="17"/>
              </w:rPr>
            </w:pPr>
            <w:r>
              <w:rPr>
                <w:rFonts w:ascii="宋体" w:hAnsi="宋体" w:cs="宋体" w:eastAsia="宋体" w:hint="default"/>
                <w:sz w:val="18"/>
                <w:szCs w:val="18"/>
              </w:rPr>
              <w:t>未分</w:t>
            </w:r>
            <w:r>
              <w:rPr>
                <w:rFonts w:ascii="宋体" w:hAnsi="宋体" w:cs="宋体" w:eastAsia="宋体" w:hint="default"/>
                <w:w w:val="98"/>
                <w:sz w:val="18"/>
                <w:szCs w:val="18"/>
              </w:rPr>
              <w:t> </w:t>
            </w:r>
            <w:r>
              <w:rPr>
                <w:rFonts w:ascii="宋体" w:hAnsi="宋体" w:cs="宋体" w:eastAsia="宋体" w:hint="default"/>
                <w:sz w:val="18"/>
                <w:szCs w:val="18"/>
              </w:rPr>
              <w:t>配利</w:t>
            </w:r>
            <w:r>
              <w:rPr>
                <w:rFonts w:ascii="宋体" w:hAnsi="宋体" w:cs="宋体" w:eastAsia="宋体" w:hint="default"/>
                <w:w w:val="98"/>
                <w:sz w:val="18"/>
                <w:szCs w:val="18"/>
              </w:rPr>
              <w:t> </w:t>
            </w:r>
            <w:r>
              <w:rPr>
                <w:rFonts w:ascii="宋体" w:hAnsi="宋体" w:cs="宋体" w:eastAsia="宋体" w:hint="default"/>
                <w:sz w:val="17"/>
                <w:szCs w:val="17"/>
              </w:rPr>
              <w:t>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97"/>
              <w:ind w:left="112" w:right="118"/>
              <w:jc w:val="center"/>
              <w:rPr>
                <w:rFonts w:ascii="宋体" w:hAnsi="宋体" w:cs="宋体" w:eastAsia="宋体" w:hint="default"/>
                <w:sz w:val="17"/>
                <w:szCs w:val="17"/>
              </w:rPr>
            </w:pPr>
            <w:r>
              <w:rPr>
                <w:rFonts w:ascii="宋体" w:hAnsi="宋体" w:cs="宋体" w:eastAsia="宋体" w:hint="default"/>
                <w:sz w:val="18"/>
                <w:szCs w:val="18"/>
              </w:rPr>
              <w:t>所有者</w:t>
            </w:r>
            <w:r>
              <w:rPr>
                <w:rFonts w:ascii="宋体" w:hAnsi="宋体" w:cs="宋体" w:eastAsia="宋体" w:hint="default"/>
                <w:w w:val="98"/>
                <w:sz w:val="18"/>
                <w:szCs w:val="18"/>
              </w:rPr>
              <w:t> </w:t>
            </w:r>
            <w:r>
              <w:rPr>
                <w:rFonts w:ascii="宋体" w:hAnsi="宋体" w:cs="宋体" w:eastAsia="宋体" w:hint="default"/>
                <w:sz w:val="18"/>
                <w:szCs w:val="18"/>
              </w:rPr>
              <w:t>权益合</w:t>
            </w:r>
            <w:r>
              <w:rPr>
                <w:rFonts w:ascii="宋体" w:hAnsi="宋体" w:cs="宋体" w:eastAsia="宋体" w:hint="default"/>
                <w:w w:val="98"/>
                <w:sz w:val="18"/>
                <w:szCs w:val="18"/>
              </w:rPr>
              <w:t> </w:t>
            </w:r>
            <w:r>
              <w:rPr>
                <w:rFonts w:ascii="宋体" w:hAnsi="宋体" w:cs="宋体" w:eastAsia="宋体" w:hint="default"/>
                <w:sz w:val="17"/>
                <w:szCs w:val="17"/>
              </w:rPr>
              <w:t>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37" w:right="151" w:hanging="92"/>
              <w:jc w:val="left"/>
              <w:rPr>
                <w:rFonts w:ascii="宋体" w:hAnsi="宋体" w:cs="宋体" w:eastAsia="宋体" w:hint="default"/>
                <w:sz w:val="18"/>
                <w:szCs w:val="18"/>
              </w:rPr>
            </w:pPr>
            <w:r>
              <w:rPr>
                <w:rFonts w:ascii="宋体" w:hAnsi="宋体" w:cs="宋体" w:eastAsia="宋体" w:hint="default"/>
                <w:sz w:val="17"/>
                <w:szCs w:val="17"/>
              </w:rPr>
              <w:t>优先</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235" w:right="148" w:hanging="87"/>
              <w:jc w:val="left"/>
              <w:rPr>
                <w:rFonts w:ascii="宋体" w:hAnsi="宋体" w:cs="宋体" w:eastAsia="宋体" w:hint="default"/>
                <w:sz w:val="18"/>
                <w:szCs w:val="18"/>
              </w:rPr>
            </w:pPr>
            <w:r>
              <w:rPr>
                <w:rFonts w:ascii="宋体" w:hAnsi="宋体" w:cs="宋体" w:eastAsia="宋体" w:hint="default"/>
                <w:sz w:val="17"/>
                <w:szCs w:val="17"/>
              </w:rPr>
              <w:t>永续</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336" w:lineRule="auto"/>
              <w:ind w:left="104" w:right="105"/>
              <w:jc w:val="left"/>
              <w:rPr>
                <w:rFonts w:ascii="宋体" w:hAnsi="宋体" w:cs="宋体" w:eastAsia="宋体" w:hint="default"/>
                <w:sz w:val="17"/>
                <w:szCs w:val="17"/>
              </w:rPr>
            </w:pPr>
            <w:r>
              <w:rPr>
                <w:rFonts w:ascii="宋体" w:hAnsi="宋体" w:cs="宋体" w:eastAsia="宋体" w:hint="default"/>
                <w:spacing w:val="-5"/>
                <w:w w:val="105"/>
                <w:sz w:val="17"/>
                <w:szCs w:val="17"/>
              </w:rPr>
              <w:t>一、上年期末余</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7"/>
                <w:szCs w:val="17"/>
              </w:rPr>
              <w:t>额</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0" w:right="0"/>
              <w:jc w:val="left"/>
              <w:rPr>
                <w:rFonts w:ascii="Times New Roman" w:hAnsi="Times New Roman" w:cs="Times New Roman" w:eastAsia="Times New Roman" w:hint="default"/>
                <w:sz w:val="18"/>
                <w:szCs w:val="18"/>
              </w:rPr>
            </w:pPr>
            <w:r>
              <w:rPr>
                <w:rFonts w:ascii="Times New Roman"/>
                <w:sz w:val="18"/>
              </w:rPr>
              <w:t>110,7</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4"/>
              <w:ind w:left="261"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137,72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5"/>
                <w:sz w:val="18"/>
              </w:rPr>
              <w:t>4,069.2</w:t>
            </w:r>
            <w:r>
              <w:rPr>
                <w:rFonts w:ascii="Times New Roman"/>
                <w:sz w:val="18"/>
              </w:rPr>
            </w:r>
          </w:p>
          <w:p>
            <w:pPr>
              <w:pStyle w:val="TableParagraph"/>
              <w:spacing w:line="240" w:lineRule="auto" w:before="114"/>
              <w:ind w:right="101"/>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7"/>
                <w:szCs w:val="17"/>
              </w:rPr>
            </w:pPr>
            <w:r>
              <w:rPr>
                <w:rFonts w:ascii="Times New Roman"/>
                <w:w w:val="105"/>
                <w:sz w:val="17"/>
              </w:rPr>
              <w:t>18,950,</w:t>
            </w:r>
            <w:r>
              <w:rPr>
                <w:rFonts w:ascii="Times New Roman"/>
                <w:sz w:val="17"/>
              </w:rPr>
            </w:r>
          </w:p>
          <w:p>
            <w:pPr>
              <w:pStyle w:val="TableParagraph"/>
              <w:spacing w:line="240" w:lineRule="auto" w:before="116"/>
              <w:ind w:left="188" w:right="0"/>
              <w:jc w:val="left"/>
              <w:rPr>
                <w:rFonts w:ascii="Times New Roman" w:hAnsi="Times New Roman" w:cs="Times New Roman" w:eastAsia="Times New Roman" w:hint="default"/>
                <w:sz w:val="17"/>
                <w:szCs w:val="17"/>
              </w:rPr>
            </w:pPr>
            <w:r>
              <w:rPr>
                <w:rFonts w:ascii="Times New Roman"/>
                <w:w w:val="105"/>
                <w:sz w:val="17"/>
              </w:rPr>
              <w:t>450.96</w:t>
            </w:r>
            <w:r>
              <w:rPr>
                <w:rFonts w:ascii="Times New Roman"/>
                <w:sz w:val="17"/>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0" w:right="0"/>
              <w:jc w:val="left"/>
              <w:rPr>
                <w:rFonts w:ascii="Times New Roman" w:hAnsi="Times New Roman" w:cs="Times New Roman" w:eastAsia="Times New Roman" w:hint="default"/>
                <w:sz w:val="18"/>
                <w:szCs w:val="18"/>
              </w:rPr>
            </w:pPr>
            <w:r>
              <w:rPr>
                <w:rFonts w:ascii="Times New Roman"/>
                <w:sz w:val="18"/>
              </w:rPr>
              <w:t>159,4</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84,05</w:t>
            </w:r>
          </w:p>
          <w:p>
            <w:pPr>
              <w:pStyle w:val="TableParagraph"/>
              <w:spacing w:line="240" w:lineRule="auto" w:before="114"/>
              <w:ind w:left="246" w:right="0"/>
              <w:jc w:val="left"/>
              <w:rPr>
                <w:rFonts w:ascii="Times New Roman" w:hAnsi="Times New Roman" w:cs="Times New Roman" w:eastAsia="Times New Roman" w:hint="default"/>
                <w:sz w:val="17"/>
                <w:szCs w:val="17"/>
              </w:rPr>
            </w:pPr>
            <w:r>
              <w:rPr>
                <w:rFonts w:ascii="Times New Roman"/>
                <w:w w:val="105"/>
                <w:sz w:val="17"/>
              </w:rPr>
              <w:t>8.63</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426,85</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5"/>
                <w:sz w:val="18"/>
              </w:rPr>
              <w:t>8,578.8</w:t>
            </w:r>
            <w:r>
              <w:rPr>
                <w:rFonts w:ascii="Times New Roman"/>
                <w:sz w:val="18"/>
              </w:rPr>
            </w:r>
          </w:p>
          <w:p>
            <w:pPr>
              <w:pStyle w:val="TableParagraph"/>
              <w:spacing w:line="240" w:lineRule="auto" w:before="114"/>
              <w:ind w:right="102"/>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3"/>
              <w:ind w:left="104" w:right="105" w:firstLine="360"/>
              <w:jc w:val="left"/>
              <w:rPr>
                <w:rFonts w:ascii="宋体" w:hAnsi="宋体" w:cs="宋体" w:eastAsia="宋体" w:hint="default"/>
                <w:sz w:val="17"/>
                <w:szCs w:val="17"/>
              </w:rPr>
            </w:pPr>
            <w:r>
              <w:rPr>
                <w:rFonts w:ascii="宋体" w:hAnsi="宋体" w:cs="宋体" w:eastAsia="宋体" w:hint="default"/>
                <w:spacing w:val="-7"/>
                <w:sz w:val="18"/>
                <w:szCs w:val="18"/>
              </w:rPr>
              <w:t>加：会计政</w:t>
            </w:r>
            <w:r>
              <w:rPr>
                <w:rFonts w:ascii="宋体" w:hAnsi="宋体" w:cs="宋体" w:eastAsia="宋体" w:hint="default"/>
                <w:w w:val="98"/>
                <w:sz w:val="18"/>
                <w:szCs w:val="18"/>
              </w:rPr>
              <w:t> </w:t>
            </w:r>
            <w:r>
              <w:rPr>
                <w:rFonts w:ascii="宋体" w:hAnsi="宋体" w:cs="宋体" w:eastAsia="宋体" w:hint="default"/>
                <w:sz w:val="17"/>
                <w:szCs w:val="17"/>
              </w:rPr>
              <w:t>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8"/>
              <w:ind w:left="104" w:right="0"/>
              <w:jc w:val="left"/>
              <w:rPr>
                <w:rFonts w:ascii="宋体" w:hAnsi="宋体" w:cs="宋体" w:eastAsia="宋体" w:hint="default"/>
                <w:sz w:val="17"/>
                <w:szCs w:val="17"/>
              </w:rPr>
            </w:pPr>
            <w:r>
              <w:rPr>
                <w:rFonts w:ascii="宋体" w:hAnsi="宋体" w:cs="宋体" w:eastAsia="宋体" w:hint="default"/>
                <w:w w:val="105"/>
                <w:sz w:val="17"/>
                <w:szCs w:val="17"/>
              </w:rPr>
              <w:t>差错更正</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82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336" w:lineRule="auto"/>
              <w:ind w:left="104" w:right="105"/>
              <w:jc w:val="left"/>
              <w:rPr>
                <w:rFonts w:ascii="宋体" w:hAnsi="宋体" w:cs="宋体" w:eastAsia="宋体" w:hint="default"/>
                <w:sz w:val="17"/>
                <w:szCs w:val="17"/>
              </w:rPr>
            </w:pPr>
            <w:r>
              <w:rPr>
                <w:rFonts w:ascii="宋体" w:hAnsi="宋体" w:cs="宋体" w:eastAsia="宋体" w:hint="default"/>
                <w:spacing w:val="-5"/>
                <w:w w:val="105"/>
                <w:sz w:val="17"/>
                <w:szCs w:val="17"/>
              </w:rPr>
              <w:t>二、本年期初余</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7"/>
                <w:szCs w:val="17"/>
              </w:rPr>
              <w:t>额</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0" w:right="0"/>
              <w:jc w:val="left"/>
              <w:rPr>
                <w:rFonts w:ascii="Times New Roman" w:hAnsi="Times New Roman" w:cs="Times New Roman" w:eastAsia="Times New Roman" w:hint="default"/>
                <w:sz w:val="17"/>
                <w:szCs w:val="17"/>
              </w:rPr>
            </w:pPr>
            <w:r>
              <w:rPr>
                <w:rFonts w:ascii="Times New Roman"/>
                <w:w w:val="105"/>
                <w:sz w:val="17"/>
              </w:rPr>
              <w:t>110,7</w:t>
            </w:r>
            <w:r>
              <w:rPr>
                <w:rFonts w:ascii="Times New Roman"/>
                <w:sz w:val="17"/>
              </w:rPr>
            </w:r>
          </w:p>
          <w:p>
            <w:pPr>
              <w:pStyle w:val="TableParagraph"/>
              <w:spacing w:line="240" w:lineRule="auto" w:before="116"/>
              <w:ind w:left="175"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p>
            <w:pPr>
              <w:pStyle w:val="TableParagraph"/>
              <w:spacing w:line="240" w:lineRule="auto" w:before="116"/>
              <w:ind w:left="261"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7"/>
                <w:szCs w:val="17"/>
              </w:rPr>
            </w:pPr>
            <w:r>
              <w:rPr>
                <w:rFonts w:ascii="Times New Roman"/>
                <w:w w:val="105"/>
                <w:sz w:val="17"/>
              </w:rPr>
              <w:t>137,72</w:t>
            </w:r>
            <w:r>
              <w:rPr>
                <w:rFonts w:ascii="Times New Roman"/>
                <w:sz w:val="17"/>
              </w:rPr>
            </w:r>
          </w:p>
          <w:p>
            <w:pPr>
              <w:pStyle w:val="TableParagraph"/>
              <w:spacing w:line="240" w:lineRule="auto" w:before="116"/>
              <w:ind w:right="101"/>
              <w:jc w:val="right"/>
              <w:rPr>
                <w:rFonts w:ascii="Times New Roman" w:hAnsi="Times New Roman" w:cs="Times New Roman" w:eastAsia="Times New Roman" w:hint="default"/>
                <w:sz w:val="17"/>
                <w:szCs w:val="17"/>
              </w:rPr>
            </w:pPr>
            <w:r>
              <w:rPr>
                <w:rFonts w:ascii="Times New Roman"/>
                <w:w w:val="105"/>
                <w:sz w:val="17"/>
              </w:rPr>
              <w:t>4,069.2</w:t>
            </w:r>
            <w:r>
              <w:rPr>
                <w:rFonts w:ascii="Times New Roman"/>
                <w:sz w:val="17"/>
              </w:rPr>
            </w:r>
          </w:p>
          <w:p>
            <w:pPr>
              <w:pStyle w:val="TableParagraph"/>
              <w:spacing w:line="240" w:lineRule="auto" w:before="116"/>
              <w:ind w:right="101"/>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7"/>
                <w:szCs w:val="17"/>
              </w:rPr>
            </w:pPr>
            <w:r>
              <w:rPr>
                <w:rFonts w:ascii="Times New Roman"/>
                <w:w w:val="105"/>
                <w:sz w:val="17"/>
              </w:rPr>
              <w:t>18,950,</w:t>
            </w:r>
            <w:r>
              <w:rPr>
                <w:rFonts w:ascii="Times New Roman"/>
                <w:sz w:val="17"/>
              </w:rPr>
            </w:r>
          </w:p>
          <w:p>
            <w:pPr>
              <w:pStyle w:val="TableParagraph"/>
              <w:spacing w:line="240" w:lineRule="auto" w:before="116"/>
              <w:ind w:left="188" w:right="0"/>
              <w:jc w:val="left"/>
              <w:rPr>
                <w:rFonts w:ascii="Times New Roman" w:hAnsi="Times New Roman" w:cs="Times New Roman" w:eastAsia="Times New Roman" w:hint="default"/>
                <w:sz w:val="17"/>
                <w:szCs w:val="17"/>
              </w:rPr>
            </w:pPr>
            <w:r>
              <w:rPr>
                <w:rFonts w:ascii="Times New Roman"/>
                <w:w w:val="105"/>
                <w:sz w:val="17"/>
              </w:rPr>
              <w:t>450.96</w:t>
            </w:r>
            <w:r>
              <w:rPr>
                <w:rFonts w:ascii="Times New Roman"/>
                <w:sz w:val="17"/>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0" w:right="0"/>
              <w:jc w:val="left"/>
              <w:rPr>
                <w:rFonts w:ascii="Times New Roman" w:hAnsi="Times New Roman" w:cs="Times New Roman" w:eastAsia="Times New Roman" w:hint="default"/>
                <w:sz w:val="17"/>
                <w:szCs w:val="17"/>
              </w:rPr>
            </w:pPr>
            <w:r>
              <w:rPr>
                <w:rFonts w:ascii="Times New Roman"/>
                <w:w w:val="105"/>
                <w:sz w:val="17"/>
              </w:rPr>
              <w:t>159,4</w:t>
            </w:r>
            <w:r>
              <w:rPr>
                <w:rFonts w:ascii="Times New Roman"/>
                <w:sz w:val="17"/>
              </w:rPr>
            </w:r>
          </w:p>
          <w:p>
            <w:pPr>
              <w:pStyle w:val="TableParagraph"/>
              <w:spacing w:line="240" w:lineRule="auto" w:before="116"/>
              <w:ind w:left="160" w:right="0"/>
              <w:jc w:val="left"/>
              <w:rPr>
                <w:rFonts w:ascii="Times New Roman" w:hAnsi="Times New Roman" w:cs="Times New Roman" w:eastAsia="Times New Roman" w:hint="default"/>
                <w:sz w:val="17"/>
                <w:szCs w:val="17"/>
              </w:rPr>
            </w:pPr>
            <w:r>
              <w:rPr>
                <w:rFonts w:ascii="Times New Roman"/>
                <w:w w:val="105"/>
                <w:sz w:val="17"/>
              </w:rPr>
              <w:t>84,05</w:t>
            </w:r>
            <w:r>
              <w:rPr>
                <w:rFonts w:ascii="Times New Roman"/>
                <w:sz w:val="17"/>
              </w:rPr>
            </w:r>
          </w:p>
          <w:p>
            <w:pPr>
              <w:pStyle w:val="TableParagraph"/>
              <w:spacing w:line="240" w:lineRule="auto" w:before="116"/>
              <w:ind w:left="246" w:right="0"/>
              <w:jc w:val="left"/>
              <w:rPr>
                <w:rFonts w:ascii="Times New Roman" w:hAnsi="Times New Roman" w:cs="Times New Roman" w:eastAsia="Times New Roman" w:hint="default"/>
                <w:sz w:val="17"/>
                <w:szCs w:val="17"/>
              </w:rPr>
            </w:pPr>
            <w:r>
              <w:rPr>
                <w:rFonts w:ascii="Times New Roman"/>
                <w:w w:val="105"/>
                <w:sz w:val="17"/>
              </w:rPr>
              <w:t>8.63</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sz w:val="17"/>
              </w:rPr>
              <w:t>426,85</w:t>
            </w:r>
          </w:p>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w w:val="105"/>
                <w:sz w:val="17"/>
              </w:rPr>
              <w:t>8,578.8</w:t>
            </w:r>
            <w:r>
              <w:rPr>
                <w:rFonts w:ascii="Times New Roman"/>
                <w:sz w:val="17"/>
              </w:rPr>
            </w:r>
          </w:p>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r>
        <w:trPr>
          <w:trHeight w:val="709"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72"/>
              <w:ind w:left="104" w:right="105"/>
              <w:jc w:val="left"/>
              <w:rPr>
                <w:rFonts w:ascii="宋体" w:hAnsi="宋体" w:cs="宋体" w:eastAsia="宋体" w:hint="default"/>
                <w:sz w:val="17"/>
                <w:szCs w:val="17"/>
              </w:rPr>
            </w:pPr>
            <w:r>
              <w:rPr>
                <w:rFonts w:ascii="宋体" w:hAnsi="宋体" w:cs="宋体" w:eastAsia="宋体" w:hint="default"/>
                <w:spacing w:val="-5"/>
                <w:sz w:val="18"/>
                <w:szCs w:val="18"/>
              </w:rPr>
              <w:t>三、本期增减变</w:t>
            </w:r>
            <w:r>
              <w:rPr>
                <w:rFonts w:ascii="宋体" w:hAnsi="宋体" w:cs="宋体" w:eastAsia="宋体" w:hint="default"/>
                <w:w w:val="98"/>
                <w:sz w:val="18"/>
                <w:szCs w:val="18"/>
              </w:rPr>
              <w:t> </w:t>
            </w:r>
            <w:r>
              <w:rPr>
                <w:rFonts w:ascii="宋体" w:hAnsi="宋体" w:cs="宋体" w:eastAsia="宋体" w:hint="default"/>
                <w:spacing w:val="-5"/>
                <w:sz w:val="17"/>
                <w:szCs w:val="17"/>
              </w:rPr>
              <w:t>动金额（减少以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4" w:right="0"/>
              <w:jc w:val="center"/>
              <w:rPr>
                <w:rFonts w:ascii="Times New Roman" w:hAnsi="Times New Roman" w:cs="Times New Roman" w:eastAsia="Times New Roman" w:hint="default"/>
                <w:sz w:val="18"/>
                <w:szCs w:val="18"/>
              </w:rPr>
            </w:pPr>
            <w:r>
              <w:rPr>
                <w:rFonts w:ascii="Times New Roman"/>
                <w:sz w:val="18"/>
              </w:rPr>
              <w:t>5,929,3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25.24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60" w:right="0"/>
              <w:jc w:val="left"/>
              <w:rPr>
                <w:rFonts w:ascii="Times New Roman" w:hAnsi="Times New Roman" w:cs="Times New Roman" w:eastAsia="Times New Roman" w:hint="default"/>
                <w:sz w:val="18"/>
                <w:szCs w:val="18"/>
              </w:rPr>
            </w:pPr>
            <w:r>
              <w:rPr>
                <w:rFonts w:ascii="Times New Roman"/>
                <w:sz w:val="18"/>
              </w:rPr>
              <w:t>25,68</w:t>
            </w:r>
          </w:p>
          <w:p>
            <w:pPr>
              <w:pStyle w:val="TableParagraph"/>
              <w:spacing w:line="240" w:lineRule="auto" w:before="114"/>
              <w:ind w:left="112" w:right="0"/>
              <w:jc w:val="left"/>
              <w:rPr>
                <w:rFonts w:ascii="Times New Roman" w:hAnsi="Times New Roman" w:cs="Times New Roman" w:eastAsia="Times New Roman" w:hint="default"/>
                <w:sz w:val="17"/>
                <w:szCs w:val="17"/>
              </w:rPr>
            </w:pPr>
            <w:r>
              <w:rPr>
                <w:rFonts w:ascii="Times New Roman"/>
                <w:w w:val="105"/>
                <w:sz w:val="17"/>
              </w:rPr>
              <w:t>8,927.</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7" w:right="0"/>
              <w:jc w:val="left"/>
              <w:rPr>
                <w:rFonts w:ascii="Times New Roman" w:hAnsi="Times New Roman" w:cs="Times New Roman" w:eastAsia="Times New Roman" w:hint="default"/>
                <w:sz w:val="18"/>
                <w:szCs w:val="18"/>
              </w:rPr>
            </w:pPr>
            <w:r>
              <w:rPr>
                <w:rFonts w:ascii="Times New Roman"/>
                <w:sz w:val="18"/>
              </w:rPr>
              <w:t>31,618,</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252.49</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“－”号填列）</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0" w:right="0"/>
              <w:jc w:val="left"/>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24" w:lineRule="auto"/>
              <w:ind w:left="104" w:right="105"/>
              <w:jc w:val="left"/>
              <w:rPr>
                <w:rFonts w:ascii="宋体" w:hAnsi="宋体" w:cs="宋体" w:eastAsia="宋体" w:hint="default"/>
                <w:sz w:val="18"/>
                <w:szCs w:val="18"/>
              </w:rPr>
            </w:pPr>
            <w:r>
              <w:rPr>
                <w:rFonts w:ascii="宋体" w:hAnsi="宋体" w:cs="宋体" w:eastAsia="宋体" w:hint="default"/>
                <w:spacing w:val="-5"/>
                <w:sz w:val="17"/>
                <w:szCs w:val="17"/>
              </w:rPr>
              <w:t>（一）综合收益</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0" w:right="0"/>
              <w:jc w:val="left"/>
              <w:rPr>
                <w:rFonts w:ascii="Times New Roman" w:hAnsi="Times New Roman" w:cs="Times New Roman" w:eastAsia="Times New Roman" w:hint="default"/>
                <w:sz w:val="18"/>
                <w:szCs w:val="18"/>
              </w:rPr>
            </w:pPr>
            <w:r>
              <w:rPr>
                <w:rFonts w:ascii="Times New Roman"/>
                <w:sz w:val="18"/>
              </w:rPr>
              <w:t>59,29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3,252.</w:t>
            </w:r>
          </w:p>
          <w:p>
            <w:pPr>
              <w:pStyle w:val="TableParagraph"/>
              <w:spacing w:line="240" w:lineRule="auto" w:before="114"/>
              <w:ind w:left="380" w:right="0"/>
              <w:jc w:val="left"/>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27" w:right="0"/>
              <w:jc w:val="left"/>
              <w:rPr>
                <w:rFonts w:ascii="Times New Roman" w:hAnsi="Times New Roman" w:cs="Times New Roman" w:eastAsia="Times New Roman" w:hint="default"/>
                <w:sz w:val="17"/>
                <w:szCs w:val="17"/>
              </w:rPr>
            </w:pPr>
            <w:r>
              <w:rPr>
                <w:rFonts w:ascii="Times New Roman"/>
                <w:w w:val="105"/>
                <w:sz w:val="17"/>
              </w:rPr>
              <w:t>59,293,</w:t>
            </w:r>
            <w:r>
              <w:rPr>
                <w:rFonts w:ascii="Times New Roman"/>
                <w:sz w:val="17"/>
              </w:rPr>
            </w:r>
          </w:p>
          <w:p>
            <w:pPr>
              <w:pStyle w:val="TableParagraph"/>
              <w:spacing w:line="240" w:lineRule="auto" w:before="107"/>
              <w:ind w:left="175" w:right="0"/>
              <w:jc w:val="left"/>
              <w:rPr>
                <w:rFonts w:ascii="Times New Roman" w:hAnsi="Times New Roman" w:cs="Times New Roman" w:eastAsia="Times New Roman" w:hint="default"/>
                <w:sz w:val="18"/>
                <w:szCs w:val="18"/>
              </w:rPr>
            </w:pPr>
            <w:r>
              <w:rPr>
                <w:rFonts w:ascii="Times New Roman"/>
                <w:sz w:val="18"/>
              </w:rPr>
              <w:t>252.49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04" w:right="105"/>
              <w:jc w:val="left"/>
              <w:rPr>
                <w:rFonts w:ascii="宋体" w:hAnsi="宋体" w:cs="宋体" w:eastAsia="宋体" w:hint="default"/>
                <w:sz w:val="17"/>
                <w:szCs w:val="17"/>
              </w:rPr>
            </w:pPr>
            <w:r>
              <w:rPr>
                <w:rFonts w:ascii="宋体" w:hAnsi="宋体" w:cs="宋体" w:eastAsia="宋体" w:hint="default"/>
                <w:spacing w:val="-5"/>
                <w:sz w:val="18"/>
                <w:szCs w:val="18"/>
              </w:rPr>
              <w:t>（二）所有者投</w:t>
            </w:r>
            <w:r>
              <w:rPr>
                <w:rFonts w:ascii="宋体" w:hAnsi="宋体" w:cs="宋体" w:eastAsia="宋体" w:hint="default"/>
                <w:w w:val="98"/>
                <w:sz w:val="18"/>
                <w:szCs w:val="18"/>
              </w:rPr>
              <w:t> </w:t>
            </w:r>
            <w:r>
              <w:rPr>
                <w:rFonts w:ascii="宋体" w:hAnsi="宋体" w:cs="宋体" w:eastAsia="宋体" w:hint="default"/>
                <w:sz w:val="17"/>
                <w:szCs w:val="17"/>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2"/>
              <w:ind w:left="104" w:right="163"/>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．股东投入的</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3"/>
              <w:ind w:left="104" w:right="163"/>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7"/>
                <w:szCs w:val="17"/>
              </w:rPr>
              <w:t>．其他权益工</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具持有者投入</w:t>
            </w:r>
            <w:r>
              <w:rPr>
                <w:rFonts w:ascii="宋体" w:hAnsi="宋体" w:cs="宋体" w:eastAsia="宋体" w:hint="default"/>
                <w:w w:val="98"/>
                <w:sz w:val="18"/>
                <w:szCs w:val="18"/>
              </w:rPr>
              <w:t> </w:t>
            </w:r>
            <w:r>
              <w:rPr>
                <w:rFonts w:ascii="宋体" w:hAnsi="宋体" w:cs="宋体" w:eastAsia="宋体" w:hint="default"/>
                <w:sz w:val="18"/>
                <w:szCs w:val="18"/>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4" w:right="163"/>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．股份支付计</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入所有者权益</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4"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5,929,3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25.24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-33,6</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04,32</w:t>
            </w:r>
          </w:p>
          <w:p>
            <w:pPr>
              <w:pStyle w:val="TableParagraph"/>
              <w:spacing w:line="240" w:lineRule="auto" w:before="114"/>
              <w:ind w:left="246" w:right="0"/>
              <w:jc w:val="left"/>
              <w:rPr>
                <w:rFonts w:ascii="Times New Roman" w:hAnsi="Times New Roman" w:cs="Times New Roman" w:eastAsia="Times New Roman" w:hint="default"/>
                <w:sz w:val="17"/>
                <w:szCs w:val="17"/>
              </w:rPr>
            </w:pPr>
            <w:r>
              <w:rPr>
                <w:rFonts w:ascii="Times New Roman"/>
                <w:w w:val="105"/>
                <w:sz w:val="17"/>
              </w:rPr>
              <w:t>5.24</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-27,675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07" w:lineRule="auto"/>
              <w:ind w:left="104" w:right="163"/>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．提取盈余公</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w w:val="105"/>
                <w:sz w:val="17"/>
              </w:rPr>
              <w:t>5,929,3</w:t>
            </w:r>
            <w:r>
              <w:rPr>
                <w:rFonts w:ascii="Times New Roman"/>
                <w:sz w:val="17"/>
              </w:rPr>
            </w:r>
          </w:p>
          <w:p>
            <w:pPr>
              <w:pStyle w:val="TableParagraph"/>
              <w:spacing w:line="240" w:lineRule="auto" w:before="107"/>
              <w:ind w:left="178" w:right="0"/>
              <w:jc w:val="center"/>
              <w:rPr>
                <w:rFonts w:ascii="Times New Roman" w:hAnsi="Times New Roman" w:cs="Times New Roman" w:eastAsia="Times New Roman" w:hint="default"/>
                <w:sz w:val="18"/>
                <w:szCs w:val="18"/>
              </w:rPr>
            </w:pPr>
            <w:r>
              <w:rPr>
                <w:rFonts w:ascii="Times New Roman"/>
                <w:sz w:val="18"/>
              </w:rPr>
              <w:t>25.24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center"/>
              <w:rPr>
                <w:rFonts w:ascii="Times New Roman" w:hAnsi="Times New Roman" w:cs="Times New Roman" w:eastAsia="Times New Roman" w:hint="default"/>
                <w:sz w:val="18"/>
                <w:szCs w:val="18"/>
              </w:rPr>
            </w:pPr>
            <w:r>
              <w:rPr>
                <w:rFonts w:ascii="Times New Roman"/>
                <w:sz w:val="18"/>
              </w:rPr>
              <w:t>-5,92</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9,325.</w:t>
            </w:r>
          </w:p>
          <w:p>
            <w:pPr>
              <w:pStyle w:val="TableParagraph"/>
              <w:spacing w:line="240" w:lineRule="auto" w:before="105"/>
              <w:ind w:left="275" w:right="0"/>
              <w:jc w:val="center"/>
              <w:rPr>
                <w:rFonts w:ascii="Times New Roman" w:hAnsi="Times New Roman" w:cs="Times New Roman" w:eastAsia="Times New Roman" w:hint="default"/>
                <w:sz w:val="18"/>
                <w:szCs w:val="18"/>
              </w:rPr>
            </w:pPr>
            <w:r>
              <w:rPr>
                <w:rFonts w:ascii="Times New Roman"/>
                <w:sz w:val="18"/>
              </w:rPr>
              <w:t>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104" w:right="105"/>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w w:val="98"/>
                <w:sz w:val="18"/>
                <w:szCs w:val="18"/>
              </w:rPr>
              <w:t> </w:t>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8" w:right="0"/>
              <w:jc w:val="left"/>
              <w:rPr>
                <w:rFonts w:ascii="Times New Roman" w:hAnsi="Times New Roman" w:cs="Times New Roman" w:eastAsia="Times New Roman" w:hint="default"/>
                <w:sz w:val="17"/>
                <w:szCs w:val="17"/>
              </w:rPr>
            </w:pPr>
            <w:r>
              <w:rPr>
                <w:rFonts w:ascii="Times New Roman"/>
                <w:w w:val="105"/>
                <w:sz w:val="17"/>
              </w:rPr>
              <w:t>-27,6</w:t>
            </w:r>
            <w:r>
              <w:rPr>
                <w:rFonts w:ascii="Times New Roman"/>
                <w:sz w:val="17"/>
              </w:rPr>
            </w:r>
          </w:p>
          <w:p>
            <w:pPr>
              <w:pStyle w:val="TableParagraph"/>
              <w:spacing w:line="240" w:lineRule="auto" w:before="107"/>
              <w:ind w:left="160" w:right="0"/>
              <w:jc w:val="left"/>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-27,675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05"/>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w w:val="98"/>
                <w:sz w:val="18"/>
                <w:szCs w:val="18"/>
              </w:rPr>
              <w:t> </w:t>
            </w:r>
            <w:r>
              <w:rPr>
                <w:rFonts w:ascii="宋体" w:hAnsi="宋体" w:cs="宋体" w:eastAsia="宋体" w:hint="default"/>
                <w:sz w:val="18"/>
                <w:szCs w:val="18"/>
              </w:rPr>
              <w:t>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63"/>
              <w:ind w:left="104" w:right="163"/>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．资本公积转</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增资本（或股</w:t>
            </w:r>
            <w:r>
              <w:rPr>
                <w:rFonts w:ascii="宋体" w:hAnsi="宋体" w:cs="宋体" w:eastAsia="宋体" w:hint="default"/>
                <w:w w:val="98"/>
                <w:sz w:val="18"/>
                <w:szCs w:val="18"/>
              </w:rPr>
              <w:t> </w:t>
            </w:r>
            <w:r>
              <w:rPr>
                <w:rFonts w:ascii="宋体" w:hAnsi="宋体" w:cs="宋体" w:eastAsia="宋体" w:hint="default"/>
                <w:sz w:val="18"/>
                <w:szCs w:val="18"/>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4"/>
              <w:ind w:left="104" w:right="163"/>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2</w:t>
            </w:r>
            <w:r>
              <w:rPr>
                <w:rFonts w:ascii="宋体" w:hAnsi="宋体" w:cs="宋体" w:eastAsia="宋体" w:hint="default"/>
                <w:w w:val="105"/>
                <w:sz w:val="17"/>
                <w:szCs w:val="17"/>
              </w:rPr>
              <w:t>．盈余公积转</w:t>
            </w:r>
            <w:r>
              <w:rPr>
                <w:rFonts w:ascii="宋体" w:hAnsi="宋体" w:cs="宋体" w:eastAsia="宋体" w:hint="default"/>
                <w:w w:val="104"/>
                <w:sz w:val="17"/>
                <w:szCs w:val="17"/>
              </w:rPr>
              <w:t> </w:t>
            </w:r>
            <w:r>
              <w:rPr>
                <w:rFonts w:ascii="宋体" w:hAnsi="宋体" w:cs="宋体" w:eastAsia="宋体" w:hint="default"/>
                <w:w w:val="105"/>
                <w:sz w:val="18"/>
                <w:szCs w:val="18"/>
              </w:rPr>
              <w:t>增资本（或股</w:t>
            </w:r>
            <w:r>
              <w:rPr>
                <w:rFonts w:ascii="宋体" w:hAnsi="宋体" w:cs="宋体" w:eastAsia="宋体" w:hint="default"/>
                <w:w w:val="98"/>
                <w:sz w:val="18"/>
                <w:szCs w:val="18"/>
              </w:rPr>
              <w:t> </w:t>
            </w:r>
            <w:r>
              <w:rPr>
                <w:rFonts w:ascii="宋体" w:hAnsi="宋体" w:cs="宋体" w:eastAsia="宋体" w:hint="default"/>
                <w:w w:val="105"/>
                <w:sz w:val="17"/>
                <w:szCs w:val="17"/>
              </w:rPr>
              <w:t>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4" w:right="163"/>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3</w:t>
            </w:r>
            <w:r>
              <w:rPr>
                <w:rFonts w:ascii="宋体" w:hAnsi="宋体" w:cs="宋体" w:eastAsia="宋体" w:hint="default"/>
                <w:w w:val="95"/>
                <w:sz w:val="18"/>
                <w:szCs w:val="18"/>
              </w:rPr>
              <w:t>．盈余公积弥</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spacing w:val="-5"/>
                <w:w w:val="105"/>
                <w:sz w:val="17"/>
                <w:szCs w:val="17"/>
              </w:rPr>
              <w:t>（五）专项储备</w:t>
            </w:r>
            <w:r>
              <w:rPr>
                <w:rFonts w:ascii="宋体" w:hAnsi="宋体" w:cs="宋体" w:eastAsia="宋体" w:hint="default"/>
                <w:spacing w:val="-5"/>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24" w:lineRule="auto"/>
              <w:ind w:left="104" w:right="105"/>
              <w:jc w:val="left"/>
              <w:rPr>
                <w:rFonts w:ascii="宋体" w:hAnsi="宋体" w:cs="宋体" w:eastAsia="宋体" w:hint="default"/>
                <w:sz w:val="18"/>
                <w:szCs w:val="18"/>
              </w:rPr>
            </w:pPr>
            <w:r>
              <w:rPr>
                <w:rFonts w:ascii="宋体" w:hAnsi="宋体" w:cs="宋体" w:eastAsia="宋体" w:hint="default"/>
                <w:spacing w:val="-5"/>
                <w:sz w:val="17"/>
                <w:szCs w:val="17"/>
              </w:rPr>
              <w:t>四、本期期末余</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0" w:right="0"/>
              <w:jc w:val="left"/>
              <w:rPr>
                <w:rFonts w:ascii="Times New Roman" w:hAnsi="Times New Roman" w:cs="Times New Roman" w:eastAsia="Times New Roman" w:hint="default"/>
                <w:sz w:val="18"/>
                <w:szCs w:val="18"/>
              </w:rPr>
            </w:pPr>
            <w:r>
              <w:rPr>
                <w:rFonts w:ascii="Times New Roman"/>
                <w:sz w:val="18"/>
              </w:rPr>
              <w:t>110,7</w:t>
            </w:r>
          </w:p>
          <w:p>
            <w:pPr>
              <w:pStyle w:val="TableParagraph"/>
              <w:spacing w:line="240" w:lineRule="auto" w:before="114"/>
              <w:ind w:left="175"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p>
            <w:pPr>
              <w:pStyle w:val="TableParagraph"/>
              <w:spacing w:line="240" w:lineRule="auto" w:before="107"/>
              <w:ind w:left="26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137,72</w:t>
            </w:r>
          </w:p>
          <w:p>
            <w:pPr>
              <w:pStyle w:val="TableParagraph"/>
              <w:spacing w:line="240" w:lineRule="auto" w:before="114"/>
              <w:ind w:right="101"/>
              <w:jc w:val="right"/>
              <w:rPr>
                <w:rFonts w:ascii="Times New Roman" w:hAnsi="Times New Roman" w:cs="Times New Roman" w:eastAsia="Times New Roman" w:hint="default"/>
                <w:sz w:val="17"/>
                <w:szCs w:val="17"/>
              </w:rPr>
            </w:pPr>
            <w:r>
              <w:rPr>
                <w:rFonts w:ascii="Times New Roman"/>
                <w:w w:val="105"/>
                <w:sz w:val="17"/>
              </w:rPr>
              <w:t>4,069.2</w:t>
            </w:r>
            <w:r>
              <w:rPr>
                <w:rFonts w:ascii="Times New Roman"/>
                <w:sz w:val="17"/>
              </w:rPr>
            </w: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98"/>
                <w:sz w:val="18"/>
              </w:rPr>
              <w:t>2</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45" w:right="0"/>
              <w:jc w:val="left"/>
              <w:rPr>
                <w:rFonts w:ascii="Times New Roman" w:hAnsi="Times New Roman" w:cs="Times New Roman" w:eastAsia="Times New Roman" w:hint="default"/>
                <w:sz w:val="17"/>
                <w:szCs w:val="17"/>
              </w:rPr>
            </w:pPr>
            <w:r>
              <w:rPr>
                <w:rFonts w:ascii="Times New Roman"/>
                <w:w w:val="105"/>
                <w:sz w:val="17"/>
              </w:rPr>
              <w:t>24,879,</w:t>
            </w:r>
            <w:r>
              <w:rPr>
                <w:rFonts w:ascii="Times New Roman"/>
                <w:sz w:val="17"/>
              </w:rPr>
            </w:r>
          </w:p>
          <w:p>
            <w:pPr>
              <w:pStyle w:val="TableParagraph"/>
              <w:spacing w:line="240" w:lineRule="auto" w:before="107"/>
              <w:ind w:left="188" w:right="0"/>
              <w:jc w:val="left"/>
              <w:rPr>
                <w:rFonts w:ascii="Times New Roman" w:hAnsi="Times New Roman" w:cs="Times New Roman" w:eastAsia="Times New Roman" w:hint="default"/>
                <w:sz w:val="18"/>
                <w:szCs w:val="18"/>
              </w:rPr>
            </w:pPr>
            <w:r>
              <w:rPr>
                <w:rFonts w:ascii="Times New Roman"/>
                <w:sz w:val="18"/>
              </w:rPr>
              <w:t>776.20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0" w:right="0"/>
              <w:jc w:val="left"/>
              <w:rPr>
                <w:rFonts w:ascii="Times New Roman" w:hAnsi="Times New Roman" w:cs="Times New Roman" w:eastAsia="Times New Roman" w:hint="default"/>
                <w:sz w:val="18"/>
                <w:szCs w:val="18"/>
              </w:rPr>
            </w:pPr>
            <w:r>
              <w:rPr>
                <w:rFonts w:ascii="Times New Roman"/>
                <w:sz w:val="18"/>
              </w:rPr>
              <w:t>185,1</w:t>
            </w:r>
          </w:p>
          <w:p>
            <w:pPr>
              <w:pStyle w:val="TableParagraph"/>
              <w:spacing w:line="240" w:lineRule="auto" w:before="114"/>
              <w:ind w:left="160" w:right="0"/>
              <w:jc w:val="left"/>
              <w:rPr>
                <w:rFonts w:ascii="Times New Roman" w:hAnsi="Times New Roman" w:cs="Times New Roman" w:eastAsia="Times New Roman" w:hint="default"/>
                <w:sz w:val="17"/>
                <w:szCs w:val="17"/>
              </w:rPr>
            </w:pPr>
            <w:r>
              <w:rPr>
                <w:rFonts w:ascii="Times New Roman"/>
                <w:w w:val="105"/>
                <w:sz w:val="17"/>
              </w:rPr>
              <w:t>72,98</w:t>
            </w:r>
            <w:r>
              <w:rPr>
                <w:rFonts w:ascii="Times New Roman"/>
                <w:sz w:val="17"/>
              </w:rPr>
            </w:r>
          </w:p>
          <w:p>
            <w:pPr>
              <w:pStyle w:val="TableParagraph"/>
              <w:spacing w:line="240" w:lineRule="auto" w:before="107"/>
              <w:ind w:left="246" w:right="0"/>
              <w:jc w:val="left"/>
              <w:rPr>
                <w:rFonts w:ascii="Times New Roman" w:hAnsi="Times New Roman" w:cs="Times New Roman" w:eastAsia="Times New Roman" w:hint="default"/>
                <w:sz w:val="18"/>
                <w:szCs w:val="18"/>
              </w:rPr>
            </w:pPr>
            <w:r>
              <w:rPr>
                <w:rFonts w:ascii="Times New Roman"/>
                <w:sz w:val="18"/>
              </w:rPr>
              <w:t>5.88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458,47</w:t>
            </w:r>
            <w:r>
              <w:rPr>
                <w:rFonts w:ascii="Times New Roman"/>
                <w:sz w:val="18"/>
              </w:rPr>
            </w:r>
          </w:p>
          <w:p>
            <w:pPr>
              <w:pStyle w:val="TableParagraph"/>
              <w:spacing w:line="240" w:lineRule="auto" w:before="114"/>
              <w:ind w:right="102"/>
              <w:jc w:val="right"/>
              <w:rPr>
                <w:rFonts w:ascii="Times New Roman" w:hAnsi="Times New Roman" w:cs="Times New Roman" w:eastAsia="Times New Roman" w:hint="default"/>
                <w:sz w:val="17"/>
                <w:szCs w:val="17"/>
              </w:rPr>
            </w:pPr>
            <w:r>
              <w:rPr>
                <w:rFonts w:ascii="Times New Roman"/>
                <w:w w:val="105"/>
                <w:sz w:val="17"/>
              </w:rPr>
              <w:t>6,831.3</w:t>
            </w:r>
            <w:r>
              <w:rPr>
                <w:rFonts w:ascii="Times New Roman"/>
                <w:sz w:val="17"/>
              </w:rPr>
            </w:r>
          </w:p>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r>
    </w:tbl>
    <w:p>
      <w:pPr>
        <w:pStyle w:val="BodyText"/>
        <w:spacing w:line="240" w:lineRule="auto" w:before="52"/>
        <w:ind w:right="0"/>
        <w:jc w:val="left"/>
      </w:pPr>
      <w:r>
        <w:rPr/>
        <w:t>上期金额</w:t>
      </w:r>
    </w:p>
    <w:p>
      <w:pPr>
        <w:pStyle w:val="BodyText"/>
        <w:spacing w:line="240" w:lineRule="auto" w:before="115"/>
        <w:ind w:left="0" w:right="117"/>
        <w:jc w:val="right"/>
      </w:pPr>
      <w:r>
        <w:rPr>
          <w:w w:val="95"/>
        </w:rPr>
        <w:t>单位：元</w:t>
      </w:r>
      <w:r>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上期</w:t>
            </w:r>
            <w:r>
              <w:rPr>
                <w:rFonts w:ascii="宋体" w:hAnsi="宋体" w:cs="宋体" w:eastAsia="宋体" w:hint="default"/>
                <w:sz w:val="17"/>
                <w:szCs w:val="17"/>
              </w:rPr>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324" w:lineRule="auto"/>
              <w:ind w:left="302" w:right="122" w:hanging="178"/>
              <w:jc w:val="left"/>
              <w:rPr>
                <w:rFonts w:ascii="宋体" w:hAnsi="宋体" w:cs="宋体" w:eastAsia="宋体" w:hint="default"/>
                <w:sz w:val="18"/>
                <w:szCs w:val="18"/>
              </w:rPr>
            </w:pPr>
            <w:r>
              <w:rPr>
                <w:rFonts w:ascii="宋体" w:hAnsi="宋体" w:cs="宋体" w:eastAsia="宋体" w:hint="default"/>
                <w:sz w:val="17"/>
                <w:szCs w:val="17"/>
              </w:rPr>
              <w:t>资本公</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324" w:lineRule="auto"/>
              <w:ind w:left="215" w:right="124" w:hanging="92"/>
              <w:jc w:val="left"/>
              <w:rPr>
                <w:rFonts w:ascii="宋体" w:hAnsi="宋体" w:cs="宋体" w:eastAsia="宋体" w:hint="default"/>
                <w:sz w:val="18"/>
                <w:szCs w:val="18"/>
              </w:rPr>
            </w:pPr>
            <w:r>
              <w:rPr>
                <w:rFonts w:ascii="宋体" w:hAnsi="宋体" w:cs="宋体" w:eastAsia="宋体" w:hint="default"/>
                <w:sz w:val="17"/>
                <w:szCs w:val="17"/>
              </w:rPr>
              <w:t>减：库</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324" w:lineRule="auto"/>
              <w:ind w:left="123" w:right="124"/>
              <w:jc w:val="left"/>
              <w:rPr>
                <w:rFonts w:ascii="宋体" w:hAnsi="宋体" w:cs="宋体" w:eastAsia="宋体" w:hint="default"/>
                <w:sz w:val="18"/>
                <w:szCs w:val="18"/>
              </w:rPr>
            </w:pPr>
            <w:r>
              <w:rPr>
                <w:rFonts w:ascii="宋体" w:hAnsi="宋体" w:cs="宋体" w:eastAsia="宋体" w:hint="default"/>
                <w:sz w:val="17"/>
                <w:szCs w:val="17"/>
              </w:rPr>
              <w:t>其他综</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324" w:lineRule="auto"/>
              <w:ind w:left="305" w:right="125" w:hanging="183"/>
              <w:jc w:val="left"/>
              <w:rPr>
                <w:rFonts w:ascii="宋体" w:hAnsi="宋体" w:cs="宋体" w:eastAsia="宋体" w:hint="default"/>
                <w:sz w:val="18"/>
                <w:szCs w:val="18"/>
              </w:rPr>
            </w:pPr>
            <w:r>
              <w:rPr>
                <w:rFonts w:ascii="宋体" w:hAnsi="宋体" w:cs="宋体" w:eastAsia="宋体" w:hint="default"/>
                <w:sz w:val="17"/>
                <w:szCs w:val="17"/>
              </w:rPr>
              <w:t>专项储</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324" w:lineRule="auto"/>
              <w:ind w:left="304" w:right="125" w:hanging="183"/>
              <w:jc w:val="left"/>
              <w:rPr>
                <w:rFonts w:ascii="宋体" w:hAnsi="宋体" w:cs="宋体" w:eastAsia="宋体" w:hint="default"/>
                <w:sz w:val="18"/>
                <w:szCs w:val="18"/>
              </w:rPr>
            </w:pPr>
            <w:r>
              <w:rPr>
                <w:rFonts w:ascii="宋体" w:hAnsi="宋体" w:cs="宋体" w:eastAsia="宋体" w:hint="default"/>
                <w:sz w:val="17"/>
                <w:szCs w:val="17"/>
              </w:rPr>
              <w:t>盈余公</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26" w:lineRule="auto" w:before="96"/>
              <w:ind w:left="155" w:right="153"/>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w w:val="98"/>
                <w:sz w:val="18"/>
                <w:szCs w:val="18"/>
              </w:rPr>
              <w:t> </w:t>
            </w:r>
            <w:r>
              <w:rPr>
                <w:rFonts w:ascii="宋体" w:hAnsi="宋体" w:cs="宋体" w:eastAsia="宋体" w:hint="default"/>
                <w:sz w:val="17"/>
                <w:szCs w:val="17"/>
              </w:rPr>
              <w:t>配利</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26" w:lineRule="auto" w:before="96"/>
              <w:ind w:left="112" w:right="118"/>
              <w:jc w:val="center"/>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w w:val="98"/>
                <w:sz w:val="18"/>
                <w:szCs w:val="18"/>
              </w:rPr>
              <w:t> </w:t>
            </w:r>
            <w:r>
              <w:rPr>
                <w:rFonts w:ascii="宋体" w:hAnsi="宋体" w:cs="宋体" w:eastAsia="宋体" w:hint="default"/>
                <w:sz w:val="17"/>
                <w:szCs w:val="17"/>
              </w:rPr>
              <w:t>权益合</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8"/>
                <w:szCs w:val="18"/>
              </w:rPr>
              <w:t>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237" w:right="151" w:hanging="92"/>
              <w:jc w:val="left"/>
              <w:rPr>
                <w:rFonts w:ascii="宋体" w:hAnsi="宋体" w:cs="宋体" w:eastAsia="宋体" w:hint="default"/>
                <w:sz w:val="17"/>
                <w:szCs w:val="17"/>
              </w:rPr>
            </w:pPr>
            <w:r>
              <w:rPr>
                <w:rFonts w:ascii="宋体" w:hAnsi="宋体" w:cs="宋体" w:eastAsia="宋体" w:hint="default"/>
                <w:w w:val="105"/>
                <w:sz w:val="17"/>
                <w:szCs w:val="17"/>
              </w:rPr>
              <w:t>优先</w:t>
            </w:r>
            <w:r>
              <w:rPr>
                <w:rFonts w:ascii="宋体" w:hAnsi="宋体" w:cs="宋体" w:eastAsia="宋体" w:hint="default"/>
                <w:w w:val="104"/>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235" w:right="148" w:hanging="87"/>
              <w:jc w:val="left"/>
              <w:rPr>
                <w:rFonts w:ascii="宋体" w:hAnsi="宋体" w:cs="宋体" w:eastAsia="宋体" w:hint="default"/>
                <w:sz w:val="17"/>
                <w:szCs w:val="17"/>
              </w:rPr>
            </w:pPr>
            <w:r>
              <w:rPr>
                <w:rFonts w:ascii="宋体" w:hAnsi="宋体" w:cs="宋体" w:eastAsia="宋体" w:hint="default"/>
                <w:w w:val="105"/>
                <w:sz w:val="17"/>
                <w:szCs w:val="17"/>
              </w:rPr>
              <w:t>永续</w:t>
            </w:r>
            <w:r>
              <w:rPr>
                <w:rFonts w:ascii="宋体" w:hAnsi="宋体" w:cs="宋体" w:eastAsia="宋体" w:hint="default"/>
                <w:w w:val="104"/>
                <w:sz w:val="17"/>
                <w:szCs w:val="17"/>
              </w:rPr>
              <w:t> </w:t>
            </w:r>
            <w:r>
              <w:rPr>
                <w:rFonts w:ascii="宋体" w:hAnsi="宋体" w:cs="宋体" w:eastAsia="宋体" w:hint="default"/>
                <w:w w:val="105"/>
                <w:sz w:val="17"/>
                <w:szCs w:val="17"/>
              </w:rPr>
              <w:t>债</w:t>
            </w:r>
            <w:r>
              <w:rPr>
                <w:rFonts w:ascii="宋体" w:hAnsi="宋体" w:cs="宋体" w:eastAsia="宋体" w:hint="default"/>
                <w:sz w:val="17"/>
                <w:szCs w:val="17"/>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46"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324" w:lineRule="auto"/>
              <w:ind w:left="104" w:right="105"/>
              <w:jc w:val="left"/>
              <w:rPr>
                <w:rFonts w:ascii="宋体" w:hAnsi="宋体" w:cs="宋体" w:eastAsia="宋体" w:hint="default"/>
                <w:sz w:val="18"/>
                <w:szCs w:val="18"/>
              </w:rPr>
            </w:pPr>
            <w:r>
              <w:rPr>
                <w:rFonts w:ascii="宋体" w:hAnsi="宋体" w:cs="宋体" w:eastAsia="宋体" w:hint="default"/>
                <w:spacing w:val="-5"/>
                <w:sz w:val="17"/>
                <w:szCs w:val="17"/>
              </w:rPr>
              <w:t>一、上年期末余</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14"/>
              <w:ind w:left="127"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p>
            <w:pPr>
              <w:pStyle w:val="TableParagraph"/>
              <w:spacing w:line="240" w:lineRule="auto" w:before="107"/>
              <w:ind w:left="39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10,587,</w:t>
            </w:r>
          </w:p>
          <w:p>
            <w:pPr>
              <w:pStyle w:val="TableParagraph"/>
              <w:spacing w:line="240" w:lineRule="auto" w:before="114"/>
              <w:ind w:left="186" w:right="0"/>
              <w:jc w:val="left"/>
              <w:rPr>
                <w:rFonts w:ascii="Times New Roman" w:hAnsi="Times New Roman" w:cs="Times New Roman" w:eastAsia="Times New Roman" w:hint="default"/>
                <w:sz w:val="17"/>
                <w:szCs w:val="17"/>
              </w:rPr>
            </w:pPr>
            <w:r>
              <w:rPr>
                <w:rFonts w:ascii="Times New Roman"/>
                <w:w w:val="105"/>
                <w:sz w:val="17"/>
              </w:rPr>
              <w:t>464.99</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14,311,</w:t>
            </w:r>
          </w:p>
          <w:p>
            <w:pPr>
              <w:pStyle w:val="TableParagraph"/>
              <w:spacing w:line="240" w:lineRule="auto" w:before="114"/>
              <w:ind w:left="188" w:right="0"/>
              <w:jc w:val="left"/>
              <w:rPr>
                <w:rFonts w:ascii="Times New Roman" w:hAnsi="Times New Roman" w:cs="Times New Roman" w:eastAsia="Times New Roman" w:hint="default"/>
                <w:sz w:val="17"/>
                <w:szCs w:val="17"/>
              </w:rPr>
            </w:pPr>
            <w:r>
              <w:rPr>
                <w:rFonts w:ascii="Times New Roman"/>
                <w:w w:val="105"/>
                <w:sz w:val="17"/>
              </w:rPr>
              <w:t>320.13</w:t>
            </w:r>
            <w:r>
              <w:rPr>
                <w:rFonts w:ascii="Times New Roman"/>
                <w:sz w:val="17"/>
              </w:rPr>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0" w:right="0"/>
              <w:jc w:val="left"/>
              <w:rPr>
                <w:rFonts w:ascii="Times New Roman" w:hAnsi="Times New Roman" w:cs="Times New Roman" w:eastAsia="Times New Roman" w:hint="default"/>
                <w:sz w:val="18"/>
                <w:szCs w:val="18"/>
              </w:rPr>
            </w:pPr>
            <w:r>
              <w:rPr>
                <w:rFonts w:ascii="Times New Roman"/>
                <w:sz w:val="18"/>
              </w:rPr>
              <w:t>128,8</w:t>
            </w:r>
          </w:p>
          <w:p>
            <w:pPr>
              <w:pStyle w:val="TableParagraph"/>
              <w:spacing w:line="240" w:lineRule="auto" w:before="114"/>
              <w:ind w:left="160" w:right="0"/>
              <w:jc w:val="left"/>
              <w:rPr>
                <w:rFonts w:ascii="Times New Roman" w:hAnsi="Times New Roman" w:cs="Times New Roman" w:eastAsia="Times New Roman" w:hint="default"/>
                <w:sz w:val="17"/>
                <w:szCs w:val="17"/>
              </w:rPr>
            </w:pPr>
            <w:r>
              <w:rPr>
                <w:rFonts w:ascii="Times New Roman"/>
                <w:w w:val="105"/>
                <w:sz w:val="17"/>
              </w:rPr>
              <w:t>01,88</w:t>
            </w:r>
            <w:r>
              <w:rPr>
                <w:rFonts w:ascii="Times New Roman"/>
                <w:sz w:val="17"/>
              </w:rPr>
            </w:r>
          </w:p>
          <w:p>
            <w:pPr>
              <w:pStyle w:val="TableParagraph"/>
              <w:spacing w:line="240" w:lineRule="auto" w:before="107"/>
              <w:ind w:left="246" w:right="0"/>
              <w:jc w:val="left"/>
              <w:rPr>
                <w:rFonts w:ascii="Times New Roman" w:hAnsi="Times New Roman" w:cs="Times New Roman" w:eastAsia="Times New Roman" w:hint="default"/>
                <w:sz w:val="18"/>
                <w:szCs w:val="18"/>
              </w:rPr>
            </w:pPr>
            <w:r>
              <w:rPr>
                <w:rFonts w:ascii="Times New Roman"/>
                <w:sz w:val="18"/>
              </w:rPr>
              <w:t>1.14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198,70</w:t>
            </w:r>
            <w:r>
              <w:rPr>
                <w:rFonts w:ascii="Times New Roman"/>
                <w:sz w:val="18"/>
              </w:rPr>
            </w:r>
          </w:p>
          <w:p>
            <w:pPr>
              <w:pStyle w:val="TableParagraph"/>
              <w:spacing w:line="240" w:lineRule="auto" w:before="114"/>
              <w:ind w:right="102"/>
              <w:jc w:val="right"/>
              <w:rPr>
                <w:rFonts w:ascii="Times New Roman" w:hAnsi="Times New Roman" w:cs="Times New Roman" w:eastAsia="Times New Roman" w:hint="default"/>
                <w:sz w:val="17"/>
                <w:szCs w:val="17"/>
              </w:rPr>
            </w:pPr>
            <w:r>
              <w:rPr>
                <w:rFonts w:ascii="Times New Roman"/>
                <w:w w:val="105"/>
                <w:sz w:val="17"/>
              </w:rPr>
              <w:t>0,666.2</w:t>
            </w:r>
            <w:r>
              <w:rPr>
                <w:rFonts w:ascii="Times New Roman"/>
                <w:sz w:val="17"/>
              </w:rPr>
            </w:r>
          </w:p>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3"/>
              <w:ind w:left="104" w:right="105" w:firstLine="360"/>
              <w:jc w:val="left"/>
              <w:rPr>
                <w:rFonts w:ascii="宋体" w:hAnsi="宋体" w:cs="宋体" w:eastAsia="宋体" w:hint="default"/>
                <w:sz w:val="17"/>
                <w:szCs w:val="17"/>
              </w:rPr>
            </w:pPr>
            <w:r>
              <w:rPr>
                <w:rFonts w:ascii="宋体" w:hAnsi="宋体" w:cs="宋体" w:eastAsia="宋体" w:hint="default"/>
                <w:spacing w:val="-7"/>
                <w:w w:val="105"/>
                <w:sz w:val="17"/>
                <w:szCs w:val="17"/>
              </w:rPr>
              <w:t>加：会计政</w:t>
            </w:r>
            <w:r>
              <w:rPr>
                <w:rFonts w:ascii="宋体" w:hAnsi="宋体" w:cs="宋体" w:eastAsia="宋体" w:hint="default"/>
                <w:w w:val="104"/>
                <w:sz w:val="17"/>
                <w:szCs w:val="17"/>
              </w:rPr>
              <w:t> </w:t>
            </w:r>
            <w:r>
              <w:rPr>
                <w:rFonts w:ascii="宋体" w:hAnsi="宋体" w:cs="宋体" w:eastAsia="宋体" w:hint="default"/>
                <w:w w:val="105"/>
                <w:sz w:val="17"/>
                <w:szCs w:val="17"/>
              </w:rPr>
              <w:t>策变更</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104" w:right="105"/>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Times New Roman" w:hAnsi="Times New Roman" w:cs="Times New Roman" w:eastAsia="Times New Roman" w:hint="default"/>
                <w:sz w:val="17"/>
                <w:szCs w:val="17"/>
              </w:rPr>
            </w:pPr>
            <w:r>
              <w:rPr>
                <w:rFonts w:ascii="Times New Roman"/>
                <w:w w:val="105"/>
                <w:sz w:val="17"/>
              </w:rPr>
              <w:t>45,00</w:t>
            </w:r>
            <w:r>
              <w:rPr>
                <w:rFonts w:ascii="Times New Roman"/>
                <w:sz w:val="17"/>
              </w:rPr>
            </w:r>
          </w:p>
          <w:p>
            <w:pPr>
              <w:pStyle w:val="TableParagraph"/>
              <w:spacing w:line="240" w:lineRule="auto" w:before="116"/>
              <w:ind w:left="127"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p>
            <w:pPr>
              <w:pStyle w:val="TableParagraph"/>
              <w:spacing w:line="240" w:lineRule="auto" w:before="107"/>
              <w:ind w:left="39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10,587,</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464.99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14,311,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320.13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left"/>
              <w:rPr>
                <w:rFonts w:ascii="Times New Roman" w:hAnsi="Times New Roman" w:cs="Times New Roman" w:eastAsia="Times New Roman" w:hint="default"/>
                <w:sz w:val="17"/>
                <w:szCs w:val="17"/>
              </w:rPr>
            </w:pPr>
            <w:r>
              <w:rPr>
                <w:rFonts w:ascii="Times New Roman"/>
                <w:w w:val="105"/>
                <w:sz w:val="17"/>
              </w:rPr>
              <w:t>128,8</w:t>
            </w:r>
            <w:r>
              <w:rPr>
                <w:rFonts w:ascii="Times New Roman"/>
                <w:sz w:val="17"/>
              </w:rPr>
            </w:r>
          </w:p>
          <w:p>
            <w:pPr>
              <w:pStyle w:val="TableParagraph"/>
              <w:spacing w:line="240" w:lineRule="auto" w:before="116"/>
              <w:ind w:left="160" w:right="0"/>
              <w:jc w:val="left"/>
              <w:rPr>
                <w:rFonts w:ascii="Times New Roman" w:hAnsi="Times New Roman" w:cs="Times New Roman" w:eastAsia="Times New Roman" w:hint="default"/>
                <w:sz w:val="17"/>
                <w:szCs w:val="17"/>
              </w:rPr>
            </w:pPr>
            <w:r>
              <w:rPr>
                <w:rFonts w:ascii="Times New Roman"/>
                <w:w w:val="105"/>
                <w:sz w:val="17"/>
              </w:rPr>
              <w:t>01,88</w:t>
            </w:r>
            <w:r>
              <w:rPr>
                <w:rFonts w:ascii="Times New Roman"/>
                <w:sz w:val="17"/>
              </w:rPr>
            </w:r>
          </w:p>
          <w:p>
            <w:pPr>
              <w:pStyle w:val="TableParagraph"/>
              <w:spacing w:line="240" w:lineRule="auto" w:before="107"/>
              <w:ind w:left="246" w:right="0"/>
              <w:jc w:val="left"/>
              <w:rPr>
                <w:rFonts w:ascii="Times New Roman" w:hAnsi="Times New Roman" w:cs="Times New Roman" w:eastAsia="Times New Roman" w:hint="default"/>
                <w:sz w:val="18"/>
                <w:szCs w:val="18"/>
              </w:rPr>
            </w:pPr>
            <w:r>
              <w:rPr>
                <w:rFonts w:ascii="Times New Roman"/>
                <w:sz w:val="18"/>
              </w:rPr>
              <w:t>1.14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sz w:val="17"/>
              </w:rPr>
              <w:t>198,70</w:t>
            </w:r>
          </w:p>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w w:val="105"/>
                <w:sz w:val="17"/>
              </w:rPr>
              <w:t>0,666.2</w:t>
            </w:r>
            <w:r>
              <w:rPr>
                <w:rFonts w:ascii="Times New Roman"/>
                <w:sz w:val="17"/>
              </w:rPr>
            </w:r>
          </w:p>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w w:val="98"/>
                <w:sz w:val="18"/>
              </w:rPr>
              <w:t>6</w:t>
            </w:r>
            <w:r>
              <w:rPr>
                <w:rFonts w:ascii="Times New Roman"/>
                <w:sz w:val="18"/>
              </w:rPr>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104" w:right="67"/>
              <w:jc w:val="both"/>
              <w:rPr>
                <w:rFonts w:ascii="宋体" w:hAnsi="宋体" w:cs="宋体" w:eastAsia="宋体" w:hint="default"/>
                <w:sz w:val="17"/>
                <w:szCs w:val="17"/>
              </w:rPr>
            </w:pPr>
            <w:r>
              <w:rPr>
                <w:rFonts w:ascii="宋体" w:hAnsi="宋体" w:cs="宋体" w:eastAsia="宋体" w:hint="default"/>
                <w:spacing w:val="-5"/>
                <w:sz w:val="18"/>
                <w:szCs w:val="18"/>
              </w:rPr>
              <w:t>三、本期增减变</w:t>
            </w:r>
            <w:r>
              <w:rPr>
                <w:rFonts w:ascii="宋体" w:hAnsi="宋体" w:cs="宋体" w:eastAsia="宋体" w:hint="default"/>
                <w:w w:val="98"/>
                <w:sz w:val="18"/>
                <w:szCs w:val="18"/>
              </w:rPr>
              <w:t> </w:t>
            </w:r>
            <w:r>
              <w:rPr>
                <w:rFonts w:ascii="宋体" w:hAnsi="宋体" w:cs="宋体" w:eastAsia="宋体" w:hint="default"/>
                <w:spacing w:val="-5"/>
                <w:sz w:val="18"/>
                <w:szCs w:val="18"/>
              </w:rPr>
              <w:t>动金额（减少以</w:t>
            </w:r>
            <w:r>
              <w:rPr>
                <w:rFonts w:ascii="宋体" w:hAnsi="宋体" w:cs="宋体" w:eastAsia="宋体" w:hint="default"/>
                <w:w w:val="98"/>
                <w:sz w:val="18"/>
                <w:szCs w:val="18"/>
              </w:rPr>
              <w:t> </w:t>
            </w:r>
            <w:r>
              <w:rPr>
                <w:rFonts w:ascii="宋体" w:hAnsi="宋体" w:cs="宋体" w:eastAsia="宋体" w:hint="default"/>
                <w:sz w:val="17"/>
                <w:szCs w:val="17"/>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5" w:right="0"/>
              <w:jc w:val="left"/>
              <w:rPr>
                <w:rFonts w:ascii="Times New Roman" w:hAnsi="Times New Roman" w:cs="Times New Roman" w:eastAsia="Times New Roman" w:hint="default"/>
                <w:sz w:val="18"/>
                <w:szCs w:val="18"/>
              </w:rPr>
            </w:pPr>
            <w:r>
              <w:rPr>
                <w:rFonts w:ascii="Times New Roman"/>
                <w:sz w:val="18"/>
              </w:rPr>
              <w:t>65,70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4"/>
              <w:ind w:left="396" w:right="0"/>
              <w:jc w:val="lef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127,13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5"/>
                <w:sz w:val="18"/>
              </w:rPr>
              <w:t>6,604.2</w:t>
            </w:r>
            <w:r>
              <w:rPr>
                <w:rFonts w:ascii="Times New Roman"/>
                <w:sz w:val="18"/>
              </w:rPr>
            </w:r>
          </w:p>
          <w:p>
            <w:pPr>
              <w:pStyle w:val="TableParagraph"/>
              <w:spacing w:line="240" w:lineRule="auto" w:before="114"/>
              <w:ind w:right="101"/>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w w:val="105"/>
                <w:sz w:val="17"/>
              </w:rPr>
              <w:t>4,639,1</w:t>
            </w:r>
            <w:r>
              <w:rPr>
                <w:rFonts w:ascii="Times New Roman"/>
                <w:sz w:val="17"/>
              </w:rPr>
            </w:r>
          </w:p>
          <w:p>
            <w:pPr>
              <w:pStyle w:val="TableParagraph"/>
              <w:spacing w:line="240" w:lineRule="auto" w:before="107"/>
              <w:ind w:left="178" w:right="0"/>
              <w:jc w:val="center"/>
              <w:rPr>
                <w:rFonts w:ascii="Times New Roman" w:hAnsi="Times New Roman" w:cs="Times New Roman" w:eastAsia="Times New Roman" w:hint="default"/>
                <w:sz w:val="18"/>
                <w:szCs w:val="18"/>
              </w:rPr>
            </w:pPr>
            <w:r>
              <w:rPr>
                <w:rFonts w:ascii="Times New Roman"/>
                <w:sz w:val="18"/>
              </w:rPr>
              <w:t>30.83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0" w:right="0"/>
              <w:jc w:val="left"/>
              <w:rPr>
                <w:rFonts w:ascii="Times New Roman" w:hAnsi="Times New Roman" w:cs="Times New Roman" w:eastAsia="Times New Roman" w:hint="default"/>
                <w:sz w:val="18"/>
                <w:szCs w:val="18"/>
              </w:rPr>
            </w:pPr>
            <w:r>
              <w:rPr>
                <w:rFonts w:ascii="Times New Roman"/>
                <w:sz w:val="18"/>
              </w:rPr>
              <w:t>30,68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2,177.</w:t>
            </w:r>
          </w:p>
          <w:p>
            <w:pPr>
              <w:pStyle w:val="TableParagraph"/>
              <w:spacing w:line="240" w:lineRule="auto" w:before="114"/>
              <w:ind w:left="380" w:right="0"/>
              <w:jc w:val="left"/>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228,15</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5"/>
                <w:sz w:val="18"/>
              </w:rPr>
              <w:t>7,912.5</w:t>
            </w:r>
            <w:r>
              <w:rPr>
                <w:rFonts w:ascii="Times New Roman"/>
                <w:sz w:val="18"/>
              </w:rPr>
            </w:r>
          </w:p>
          <w:p>
            <w:pPr>
              <w:pStyle w:val="TableParagraph"/>
              <w:spacing w:line="240" w:lineRule="auto" w:before="114"/>
              <w:ind w:right="102"/>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36" w:lineRule="auto"/>
              <w:ind w:left="104" w:right="105"/>
              <w:jc w:val="left"/>
              <w:rPr>
                <w:rFonts w:ascii="宋体" w:hAnsi="宋体" w:cs="宋体" w:eastAsia="宋体" w:hint="default"/>
                <w:sz w:val="17"/>
                <w:szCs w:val="17"/>
              </w:rPr>
            </w:pPr>
            <w:r>
              <w:rPr>
                <w:rFonts w:ascii="宋体" w:hAnsi="宋体" w:cs="宋体" w:eastAsia="宋体" w:hint="default"/>
                <w:spacing w:val="-5"/>
                <w:w w:val="105"/>
                <w:sz w:val="17"/>
                <w:szCs w:val="17"/>
              </w:rPr>
              <w:t>（一）综合收益</w:t>
            </w:r>
            <w:r>
              <w:rPr>
                <w:rFonts w:ascii="宋体" w:hAnsi="宋体" w:cs="宋体" w:eastAsia="宋体" w:hint="default"/>
                <w:spacing w:val="-87"/>
                <w:w w:val="105"/>
                <w:sz w:val="17"/>
                <w:szCs w:val="17"/>
              </w:rPr>
              <w:t> </w:t>
            </w:r>
            <w:r>
              <w:rPr>
                <w:rFonts w:ascii="宋体" w:hAnsi="宋体" w:cs="宋体" w:eastAsia="宋体" w:hint="default"/>
                <w:spacing w:val="-87"/>
                <w:w w:val="105"/>
                <w:sz w:val="17"/>
                <w:szCs w:val="17"/>
              </w:rPr>
            </w:r>
            <w:r>
              <w:rPr>
                <w:rFonts w:ascii="宋体" w:hAnsi="宋体" w:cs="宋体" w:eastAsia="宋体" w:hint="default"/>
                <w:w w:val="105"/>
                <w:sz w:val="17"/>
                <w:szCs w:val="17"/>
              </w:rPr>
              <w:t>总额</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0" w:right="0"/>
              <w:jc w:val="left"/>
              <w:rPr>
                <w:rFonts w:ascii="Times New Roman" w:hAnsi="Times New Roman" w:cs="Times New Roman" w:eastAsia="Times New Roman" w:hint="default"/>
                <w:sz w:val="17"/>
                <w:szCs w:val="17"/>
              </w:rPr>
            </w:pPr>
            <w:r>
              <w:rPr>
                <w:rFonts w:ascii="Times New Roman"/>
                <w:w w:val="105"/>
                <w:sz w:val="17"/>
              </w:rPr>
              <w:t>46,39</w:t>
            </w:r>
            <w:r>
              <w:rPr>
                <w:rFonts w:ascii="Times New Roman"/>
                <w:sz w:val="17"/>
              </w:rPr>
            </w:r>
          </w:p>
          <w:p>
            <w:pPr>
              <w:pStyle w:val="TableParagraph"/>
              <w:spacing w:line="240" w:lineRule="auto" w:before="107"/>
              <w:ind w:left="112" w:right="0"/>
              <w:jc w:val="left"/>
              <w:rPr>
                <w:rFonts w:ascii="Times New Roman" w:hAnsi="Times New Roman" w:cs="Times New Roman" w:eastAsia="Times New Roman" w:hint="default"/>
                <w:sz w:val="18"/>
                <w:szCs w:val="18"/>
              </w:rPr>
            </w:pPr>
            <w:r>
              <w:rPr>
                <w:rFonts w:ascii="Times New Roman"/>
                <w:sz w:val="18"/>
              </w:rPr>
              <w:t>1,308.</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7"/>
                <w:szCs w:val="17"/>
              </w:rPr>
            </w:pPr>
            <w:r>
              <w:rPr>
                <w:rFonts w:ascii="Times New Roman"/>
                <w:w w:val="105"/>
                <w:sz w:val="17"/>
              </w:rPr>
              <w:t>46,391,</w:t>
            </w:r>
            <w:r>
              <w:rPr>
                <w:rFonts w:ascii="Times New Roman"/>
                <w:sz w:val="17"/>
              </w:rPr>
            </w:r>
          </w:p>
          <w:p>
            <w:pPr>
              <w:pStyle w:val="TableParagraph"/>
              <w:spacing w:line="240" w:lineRule="auto" w:before="116"/>
              <w:ind w:left="175" w:right="0"/>
              <w:jc w:val="left"/>
              <w:rPr>
                <w:rFonts w:ascii="Times New Roman" w:hAnsi="Times New Roman" w:cs="Times New Roman" w:eastAsia="Times New Roman" w:hint="default"/>
                <w:sz w:val="17"/>
                <w:szCs w:val="17"/>
              </w:rPr>
            </w:pPr>
            <w:r>
              <w:rPr>
                <w:rFonts w:ascii="Times New Roman"/>
                <w:w w:val="105"/>
                <w:sz w:val="17"/>
              </w:rPr>
              <w:t>308.32</w:t>
            </w:r>
            <w:r>
              <w:rPr>
                <w:rFonts w:ascii="Times New Roman"/>
                <w:sz w:val="17"/>
              </w:rPr>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8" w:lineRule="auto"/>
              <w:ind w:left="104" w:right="105"/>
              <w:jc w:val="left"/>
              <w:rPr>
                <w:rFonts w:ascii="宋体" w:hAnsi="宋体" w:cs="宋体" w:eastAsia="宋体" w:hint="default"/>
                <w:sz w:val="17"/>
                <w:szCs w:val="17"/>
              </w:rPr>
            </w:pPr>
            <w:r>
              <w:rPr>
                <w:rFonts w:ascii="宋体" w:hAnsi="宋体" w:cs="宋体" w:eastAsia="宋体" w:hint="default"/>
                <w:spacing w:val="-5"/>
                <w:sz w:val="18"/>
                <w:szCs w:val="18"/>
              </w:rPr>
              <w:t>（二）所有者投</w:t>
            </w:r>
            <w:r>
              <w:rPr>
                <w:rFonts w:ascii="宋体" w:hAnsi="宋体" w:cs="宋体" w:eastAsia="宋体" w:hint="default"/>
                <w:w w:val="98"/>
                <w:sz w:val="18"/>
                <w:szCs w:val="18"/>
              </w:rPr>
              <w:t> </w:t>
            </w:r>
            <w:r>
              <w:rPr>
                <w:rFonts w:ascii="宋体" w:hAnsi="宋体" w:cs="宋体" w:eastAsia="宋体" w:hint="default"/>
                <w:sz w:val="17"/>
                <w:szCs w:val="17"/>
              </w:rPr>
              <w:t>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14"/>
              <w:ind w:left="127"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p>
            <w:pPr>
              <w:pStyle w:val="TableParagraph"/>
              <w:spacing w:line="240" w:lineRule="auto" w:before="107"/>
              <w:ind w:left="39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182,48</w:t>
            </w:r>
          </w:p>
          <w:p>
            <w:pPr>
              <w:pStyle w:val="TableParagraph"/>
              <w:spacing w:line="240" w:lineRule="auto" w:before="114"/>
              <w:ind w:right="101"/>
              <w:jc w:val="right"/>
              <w:rPr>
                <w:rFonts w:ascii="Times New Roman" w:hAnsi="Times New Roman" w:cs="Times New Roman" w:eastAsia="Times New Roman" w:hint="default"/>
                <w:sz w:val="17"/>
                <w:szCs w:val="17"/>
              </w:rPr>
            </w:pPr>
            <w:r>
              <w:rPr>
                <w:rFonts w:ascii="Times New Roman"/>
                <w:w w:val="105"/>
                <w:sz w:val="17"/>
              </w:rPr>
              <w:t>6,604.2</w:t>
            </w:r>
            <w:r>
              <w:rPr>
                <w:rFonts w:ascii="Times New Roman"/>
                <w:sz w:val="17"/>
              </w:rPr>
            </w: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192,83</w:t>
            </w:r>
            <w:r>
              <w:rPr>
                <w:rFonts w:ascii="Times New Roman"/>
                <w:sz w:val="18"/>
              </w:rPr>
            </w:r>
          </w:p>
          <w:p>
            <w:pPr>
              <w:pStyle w:val="TableParagraph"/>
              <w:spacing w:line="240" w:lineRule="auto" w:before="114"/>
              <w:ind w:right="102"/>
              <w:jc w:val="right"/>
              <w:rPr>
                <w:rFonts w:ascii="Times New Roman" w:hAnsi="Times New Roman" w:cs="Times New Roman" w:eastAsia="Times New Roman" w:hint="default"/>
                <w:sz w:val="17"/>
                <w:szCs w:val="17"/>
              </w:rPr>
            </w:pPr>
            <w:r>
              <w:rPr>
                <w:rFonts w:ascii="Times New Roman"/>
                <w:w w:val="105"/>
                <w:sz w:val="17"/>
              </w:rPr>
              <w:t>6,604.2</w:t>
            </w:r>
            <w:r>
              <w:rPr>
                <w:rFonts w:ascii="Times New Roman"/>
                <w:sz w:val="17"/>
              </w:rPr>
            </w:r>
          </w:p>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2" w:lineRule="auto"/>
              <w:ind w:left="104" w:right="163"/>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．股东投入的</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10,35</w:t>
            </w:r>
          </w:p>
          <w:p>
            <w:pPr>
              <w:pStyle w:val="TableParagraph"/>
              <w:spacing w:line="240" w:lineRule="auto" w:before="114"/>
              <w:ind w:left="127"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p>
            <w:pPr>
              <w:pStyle w:val="TableParagraph"/>
              <w:spacing w:line="240" w:lineRule="auto" w:before="107"/>
              <w:ind w:left="39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182,48</w:t>
            </w:r>
          </w:p>
          <w:p>
            <w:pPr>
              <w:pStyle w:val="TableParagraph"/>
              <w:spacing w:line="240" w:lineRule="auto" w:before="114"/>
              <w:ind w:right="101"/>
              <w:jc w:val="right"/>
              <w:rPr>
                <w:rFonts w:ascii="Times New Roman" w:hAnsi="Times New Roman" w:cs="Times New Roman" w:eastAsia="Times New Roman" w:hint="default"/>
                <w:sz w:val="17"/>
                <w:szCs w:val="17"/>
              </w:rPr>
            </w:pPr>
            <w:r>
              <w:rPr>
                <w:rFonts w:ascii="Times New Roman"/>
                <w:w w:val="105"/>
                <w:sz w:val="17"/>
              </w:rPr>
              <w:t>6,604.2</w:t>
            </w:r>
            <w:r>
              <w:rPr>
                <w:rFonts w:ascii="Times New Roman"/>
                <w:sz w:val="17"/>
              </w:rPr>
            </w: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192,83</w:t>
            </w:r>
            <w:r>
              <w:rPr>
                <w:rFonts w:ascii="Times New Roman"/>
                <w:sz w:val="18"/>
              </w:rPr>
            </w:r>
          </w:p>
          <w:p>
            <w:pPr>
              <w:pStyle w:val="TableParagraph"/>
              <w:spacing w:line="240" w:lineRule="auto" w:before="114"/>
              <w:ind w:right="102"/>
              <w:jc w:val="right"/>
              <w:rPr>
                <w:rFonts w:ascii="Times New Roman" w:hAnsi="Times New Roman" w:cs="Times New Roman" w:eastAsia="Times New Roman" w:hint="default"/>
                <w:sz w:val="17"/>
                <w:szCs w:val="17"/>
              </w:rPr>
            </w:pPr>
            <w:r>
              <w:rPr>
                <w:rFonts w:ascii="Times New Roman"/>
                <w:w w:val="105"/>
                <w:sz w:val="17"/>
              </w:rPr>
              <w:t>6,604.2</w:t>
            </w:r>
            <w:r>
              <w:rPr>
                <w:rFonts w:ascii="Times New Roman"/>
                <w:sz w:val="17"/>
              </w:rPr>
            </w:r>
          </w:p>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w w:val="98"/>
                <w:sz w:val="18"/>
              </w:rPr>
              <w:t>3</w:t>
            </w:r>
            <w:r>
              <w:rPr>
                <w:rFonts w:ascii="Times New Roman"/>
                <w:sz w:val="18"/>
              </w:rPr>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4" w:right="163"/>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．其他权益工</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具持有者投入</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1"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5"/>
              <w:ind w:left="104" w:right="163"/>
              <w:jc w:val="left"/>
              <w:rPr>
                <w:rFonts w:ascii="宋体" w:hAnsi="宋体" w:cs="宋体" w:eastAsia="宋体" w:hint="default"/>
                <w:sz w:val="18"/>
                <w:szCs w:val="18"/>
              </w:rPr>
            </w:pPr>
            <w:r>
              <w:rPr>
                <w:rFonts w:ascii="Times New Roman" w:hAnsi="Times New Roman" w:cs="Times New Roman" w:eastAsia="Times New Roman" w:hint="default"/>
                <w:w w:val="105"/>
                <w:sz w:val="18"/>
                <w:szCs w:val="18"/>
              </w:rPr>
              <w:t>3</w:t>
            </w:r>
            <w:r>
              <w:rPr>
                <w:rFonts w:ascii="宋体" w:hAnsi="宋体" w:cs="宋体" w:eastAsia="宋体" w:hint="default"/>
                <w:w w:val="105"/>
                <w:sz w:val="17"/>
                <w:szCs w:val="17"/>
              </w:rPr>
              <w:t>．股份支付计</w:t>
            </w:r>
            <w:r>
              <w:rPr>
                <w:rFonts w:ascii="宋体" w:hAnsi="宋体" w:cs="宋体" w:eastAsia="宋体" w:hint="default"/>
                <w:w w:val="104"/>
                <w:sz w:val="17"/>
                <w:szCs w:val="17"/>
              </w:rPr>
              <w:t> </w:t>
            </w:r>
            <w:r>
              <w:rPr>
                <w:rFonts w:ascii="宋体" w:hAnsi="宋体" w:cs="宋体" w:eastAsia="宋体" w:hint="default"/>
                <w:w w:val="105"/>
                <w:sz w:val="17"/>
                <w:szCs w:val="17"/>
              </w:rPr>
              <w:t>入所有者权益</w:t>
            </w:r>
            <w:r>
              <w:rPr>
                <w:rFonts w:ascii="宋体" w:hAnsi="宋体" w:cs="宋体" w:eastAsia="宋体" w:hint="default"/>
                <w:w w:val="104"/>
                <w:sz w:val="17"/>
                <w:szCs w:val="17"/>
              </w:rPr>
              <w:t> </w:t>
            </w:r>
            <w:r>
              <w:rPr>
                <w:rFonts w:ascii="宋体" w:hAnsi="宋体" w:cs="宋体" w:eastAsia="宋体" w:hint="default"/>
                <w:w w:val="105"/>
                <w:sz w:val="18"/>
                <w:szCs w:val="18"/>
              </w:rPr>
              <w:t>的金额</w:t>
            </w:r>
            <w:r>
              <w:rPr>
                <w:rFonts w:ascii="宋体" w:hAnsi="宋体" w:cs="宋体" w:eastAsia="宋体" w:hint="default"/>
                <w:sz w:val="18"/>
                <w:szCs w:val="18"/>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4" w:right="0"/>
              <w:jc w:val="left"/>
              <w:rPr>
                <w:rFonts w:ascii="宋体" w:hAnsi="宋体" w:cs="宋体" w:eastAsia="宋体" w:hint="default"/>
                <w:sz w:val="17"/>
                <w:szCs w:val="17"/>
              </w:rPr>
            </w:pPr>
            <w:r>
              <w:rPr>
                <w:rFonts w:ascii="宋体" w:hAnsi="宋体" w:cs="宋体" w:eastAsia="宋体" w:hint="default"/>
                <w:spacing w:val="-5"/>
                <w:w w:val="105"/>
                <w:sz w:val="17"/>
                <w:szCs w:val="17"/>
              </w:rPr>
              <w:t>（三）利润分配</w:t>
            </w:r>
            <w:r>
              <w:rPr>
                <w:rFonts w:ascii="宋体" w:hAnsi="宋体" w:cs="宋体" w:eastAsia="宋体" w:hint="default"/>
                <w:spacing w:val="-5"/>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w w:val="105"/>
                <w:sz w:val="17"/>
              </w:rPr>
              <w:t>4,639,1</w:t>
            </w:r>
            <w:r>
              <w:rPr>
                <w:rFonts w:ascii="Times New Roman"/>
                <w:sz w:val="17"/>
              </w:rPr>
            </w:r>
          </w:p>
          <w:p>
            <w:pPr>
              <w:pStyle w:val="TableParagraph"/>
              <w:spacing w:line="240" w:lineRule="auto" w:before="107"/>
              <w:ind w:left="178" w:right="0"/>
              <w:jc w:val="center"/>
              <w:rPr>
                <w:rFonts w:ascii="Times New Roman" w:hAnsi="Times New Roman" w:cs="Times New Roman" w:eastAsia="Times New Roman" w:hint="default"/>
                <w:sz w:val="18"/>
                <w:szCs w:val="18"/>
              </w:rPr>
            </w:pPr>
            <w:r>
              <w:rPr>
                <w:rFonts w:ascii="Times New Roman"/>
                <w:sz w:val="18"/>
              </w:rPr>
              <w:t>30.83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-15,7</w:t>
            </w:r>
          </w:p>
          <w:p>
            <w:pPr>
              <w:pStyle w:val="TableParagraph"/>
              <w:spacing w:line="240" w:lineRule="auto" w:before="114"/>
              <w:ind w:left="160" w:right="0"/>
              <w:jc w:val="left"/>
              <w:rPr>
                <w:rFonts w:ascii="Times New Roman" w:hAnsi="Times New Roman" w:cs="Times New Roman" w:eastAsia="Times New Roman" w:hint="default"/>
                <w:sz w:val="17"/>
                <w:szCs w:val="17"/>
              </w:rPr>
            </w:pPr>
            <w:r>
              <w:rPr>
                <w:rFonts w:ascii="Times New Roman"/>
                <w:w w:val="105"/>
                <w:sz w:val="17"/>
              </w:rPr>
              <w:t>09,13</w:t>
            </w:r>
            <w:r>
              <w:rPr>
                <w:rFonts w:ascii="Times New Roman"/>
                <w:sz w:val="17"/>
              </w:rPr>
            </w:r>
          </w:p>
          <w:p>
            <w:pPr>
              <w:pStyle w:val="TableParagraph"/>
              <w:spacing w:line="240" w:lineRule="auto" w:before="107"/>
              <w:ind w:left="246" w:right="0"/>
              <w:jc w:val="left"/>
              <w:rPr>
                <w:rFonts w:ascii="Times New Roman" w:hAnsi="Times New Roman" w:cs="Times New Roman" w:eastAsia="Times New Roman" w:hint="default"/>
                <w:sz w:val="18"/>
                <w:szCs w:val="18"/>
              </w:rPr>
            </w:pPr>
            <w:r>
              <w:rPr>
                <w:rFonts w:ascii="Times New Roman"/>
                <w:sz w:val="18"/>
              </w:rPr>
              <w:t>0.83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7"/>
                <w:szCs w:val="17"/>
              </w:rPr>
            </w:pPr>
            <w:r>
              <w:rPr>
                <w:rFonts w:ascii="Times New Roman"/>
                <w:w w:val="105"/>
                <w:sz w:val="17"/>
              </w:rPr>
              <w:t>-11,070</w:t>
            </w:r>
            <w:r>
              <w:rPr>
                <w:rFonts w:ascii="Times New Roman"/>
                <w:sz w:val="17"/>
              </w:rPr>
            </w:r>
          </w:p>
          <w:p>
            <w:pPr>
              <w:pStyle w:val="TableParagraph"/>
              <w:spacing w:line="240" w:lineRule="auto" w:before="107"/>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307" w:lineRule="auto"/>
              <w:ind w:left="104" w:right="163"/>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．提取盈余公</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7"/>
                <w:szCs w:val="17"/>
              </w:rPr>
            </w:pPr>
            <w:r>
              <w:rPr>
                <w:rFonts w:ascii="Times New Roman"/>
                <w:w w:val="105"/>
                <w:sz w:val="17"/>
              </w:rPr>
              <w:t>4,639,1</w:t>
            </w:r>
            <w:r>
              <w:rPr>
                <w:rFonts w:ascii="Times New Roman"/>
                <w:sz w:val="17"/>
              </w:rPr>
            </w:r>
          </w:p>
          <w:p>
            <w:pPr>
              <w:pStyle w:val="TableParagraph"/>
              <w:spacing w:line="240" w:lineRule="auto" w:before="107"/>
              <w:ind w:left="178" w:right="0"/>
              <w:jc w:val="center"/>
              <w:rPr>
                <w:rFonts w:ascii="Times New Roman" w:hAnsi="Times New Roman" w:cs="Times New Roman" w:eastAsia="Times New Roman" w:hint="default"/>
                <w:sz w:val="18"/>
                <w:szCs w:val="18"/>
              </w:rPr>
            </w:pPr>
            <w:r>
              <w:rPr>
                <w:rFonts w:ascii="Times New Roman"/>
                <w:sz w:val="18"/>
              </w:rPr>
              <w:t>30.83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3" w:right="0"/>
              <w:jc w:val="center"/>
              <w:rPr>
                <w:rFonts w:ascii="Times New Roman" w:hAnsi="Times New Roman" w:cs="Times New Roman" w:eastAsia="Times New Roman" w:hint="default"/>
                <w:sz w:val="18"/>
                <w:szCs w:val="18"/>
              </w:rPr>
            </w:pPr>
            <w:r>
              <w:rPr>
                <w:rFonts w:ascii="Times New Roman"/>
                <w:sz w:val="18"/>
              </w:rPr>
              <w:t>-4,63</w:t>
            </w:r>
          </w:p>
          <w:p>
            <w:pPr>
              <w:pStyle w:val="TableParagraph"/>
              <w:spacing w:line="240" w:lineRule="auto" w:before="114"/>
              <w:ind w:left="112" w:right="0"/>
              <w:jc w:val="left"/>
              <w:rPr>
                <w:rFonts w:ascii="Times New Roman" w:hAnsi="Times New Roman" w:cs="Times New Roman" w:eastAsia="Times New Roman" w:hint="default"/>
                <w:sz w:val="17"/>
                <w:szCs w:val="17"/>
              </w:rPr>
            </w:pPr>
            <w:r>
              <w:rPr>
                <w:rFonts w:ascii="Times New Roman"/>
                <w:w w:val="105"/>
                <w:sz w:val="17"/>
              </w:rPr>
              <w:t>9,130.</w:t>
            </w:r>
            <w:r>
              <w:rPr>
                <w:rFonts w:ascii="Times New Roman"/>
                <w:sz w:val="17"/>
              </w:rPr>
            </w:r>
          </w:p>
          <w:p>
            <w:pPr>
              <w:pStyle w:val="TableParagraph"/>
              <w:spacing w:line="240" w:lineRule="auto" w:before="107"/>
              <w:ind w:left="275" w:right="0"/>
              <w:jc w:val="center"/>
              <w:rPr>
                <w:rFonts w:ascii="Times New Roman" w:hAnsi="Times New Roman" w:cs="Times New Roman" w:eastAsia="Times New Roman" w:hint="default"/>
                <w:sz w:val="18"/>
                <w:szCs w:val="18"/>
              </w:rPr>
            </w:pPr>
            <w:r>
              <w:rPr>
                <w:rFonts w:ascii="Times New Roman"/>
                <w:sz w:val="18"/>
              </w:rPr>
              <w:t>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4" w:right="105"/>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w w:val="98"/>
                <w:sz w:val="18"/>
                <w:szCs w:val="18"/>
              </w:rPr>
              <w:t> </w:t>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left"/>
              <w:rPr>
                <w:rFonts w:ascii="Times New Roman" w:hAnsi="Times New Roman" w:cs="Times New Roman" w:eastAsia="Times New Roman" w:hint="default"/>
                <w:sz w:val="17"/>
                <w:szCs w:val="17"/>
              </w:rPr>
            </w:pPr>
            <w:r>
              <w:rPr>
                <w:rFonts w:ascii="Times New Roman"/>
                <w:w w:val="105"/>
                <w:sz w:val="17"/>
              </w:rPr>
              <w:t>-11,07</w:t>
            </w:r>
            <w:r>
              <w:rPr>
                <w:rFonts w:ascii="Times New Roman"/>
                <w:sz w:val="17"/>
              </w:rPr>
            </w:r>
          </w:p>
          <w:p>
            <w:pPr>
              <w:pStyle w:val="TableParagraph"/>
              <w:spacing w:line="240" w:lineRule="auto" w:before="107"/>
              <w:ind w:left="11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4"/>
              <w:ind w:left="380" w:right="0"/>
              <w:jc w:val="lef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-11,070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324" w:lineRule="auto"/>
              <w:ind w:left="104" w:right="105"/>
              <w:jc w:val="left"/>
              <w:rPr>
                <w:rFonts w:ascii="宋体" w:hAnsi="宋体" w:cs="宋体" w:eastAsia="宋体" w:hint="default"/>
                <w:sz w:val="18"/>
                <w:szCs w:val="18"/>
              </w:rPr>
            </w:pPr>
            <w:r>
              <w:rPr>
                <w:rFonts w:ascii="宋体" w:hAnsi="宋体" w:cs="宋体" w:eastAsia="宋体" w:hint="default"/>
                <w:spacing w:val="-5"/>
                <w:sz w:val="17"/>
                <w:szCs w:val="17"/>
              </w:rPr>
              <w:t>（四）所有者权</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55,35</w:t>
            </w:r>
          </w:p>
          <w:p>
            <w:pPr>
              <w:pStyle w:val="TableParagraph"/>
              <w:spacing w:line="240" w:lineRule="auto" w:before="114"/>
              <w:ind w:left="127"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p>
            <w:pPr>
              <w:pStyle w:val="TableParagraph"/>
              <w:spacing w:line="240" w:lineRule="auto" w:before="107"/>
              <w:ind w:left="39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7"/>
                <w:szCs w:val="17"/>
              </w:rPr>
            </w:pPr>
            <w:r>
              <w:rPr>
                <w:rFonts w:ascii="Times New Roman"/>
                <w:w w:val="105"/>
                <w:sz w:val="17"/>
              </w:rPr>
              <w:t>-55,350</w:t>
            </w:r>
            <w:r>
              <w:rPr>
                <w:rFonts w:ascii="Times New Roman"/>
                <w:sz w:val="17"/>
              </w:rPr>
            </w:r>
          </w:p>
          <w:p>
            <w:pPr>
              <w:pStyle w:val="TableParagraph"/>
              <w:spacing w:line="240" w:lineRule="auto" w:before="107"/>
              <w:ind w:left="14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4" w:right="163"/>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．资本公积转</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8"/>
                <w:szCs w:val="18"/>
              </w:rPr>
              <w:t>增资本（或股</w:t>
            </w:r>
            <w:r>
              <w:rPr>
                <w:rFonts w:ascii="宋体" w:hAnsi="宋体" w:cs="宋体" w:eastAsia="宋体" w:hint="default"/>
                <w:w w:val="98"/>
                <w:sz w:val="18"/>
                <w:szCs w:val="18"/>
              </w:rPr>
              <w:t> </w:t>
            </w:r>
            <w:r>
              <w:rPr>
                <w:rFonts w:ascii="宋体" w:hAnsi="宋体" w:cs="宋体" w:eastAsia="宋体" w:hint="default"/>
                <w:sz w:val="17"/>
                <w:szCs w:val="17"/>
              </w:rPr>
              <w:t>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5" w:right="0"/>
              <w:jc w:val="left"/>
              <w:rPr>
                <w:rFonts w:ascii="Times New Roman" w:hAnsi="Times New Roman" w:cs="Times New Roman" w:eastAsia="Times New Roman" w:hint="default"/>
                <w:sz w:val="18"/>
                <w:szCs w:val="18"/>
              </w:rPr>
            </w:pPr>
            <w:r>
              <w:rPr>
                <w:rFonts w:ascii="Times New Roman"/>
                <w:sz w:val="18"/>
              </w:rPr>
              <w:t>55,35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4"/>
              <w:ind w:left="396" w:right="0"/>
              <w:jc w:val="lef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-55,350</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8"/>
              <w:ind w:left="104" w:right="163"/>
              <w:jc w:val="left"/>
              <w:rPr>
                <w:rFonts w:ascii="宋体" w:hAnsi="宋体" w:cs="宋体" w:eastAsia="宋体" w:hint="default"/>
                <w:sz w:val="17"/>
                <w:szCs w:val="17"/>
              </w:rPr>
            </w:pPr>
            <w:r>
              <w:rPr>
                <w:rFonts w:ascii="Times New Roman" w:hAnsi="Times New Roman" w:cs="Times New Roman" w:eastAsia="Times New Roman" w:hint="default"/>
                <w:w w:val="95"/>
                <w:sz w:val="18"/>
                <w:szCs w:val="18"/>
              </w:rPr>
              <w:t>2</w:t>
            </w:r>
            <w:r>
              <w:rPr>
                <w:rFonts w:ascii="宋体" w:hAnsi="宋体" w:cs="宋体" w:eastAsia="宋体" w:hint="default"/>
                <w:w w:val="95"/>
                <w:sz w:val="18"/>
                <w:szCs w:val="18"/>
              </w:rPr>
              <w:t>．盈余公积转</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w w:val="105"/>
                <w:sz w:val="17"/>
                <w:szCs w:val="17"/>
              </w:rPr>
              <w:t>增资本（或股</w:t>
            </w:r>
            <w:r>
              <w:rPr>
                <w:rFonts w:ascii="宋体" w:hAnsi="宋体" w:cs="宋体" w:eastAsia="宋体" w:hint="default"/>
                <w:w w:val="104"/>
                <w:sz w:val="17"/>
                <w:szCs w:val="17"/>
              </w:rPr>
              <w:t> </w:t>
            </w:r>
            <w:r>
              <w:rPr>
                <w:rFonts w:ascii="宋体" w:hAnsi="宋体" w:cs="宋体" w:eastAsia="宋体" w:hint="default"/>
                <w:w w:val="105"/>
                <w:sz w:val="17"/>
                <w:szCs w:val="17"/>
              </w:rPr>
              <w:t>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1"/>
              <w:ind w:left="104" w:right="163"/>
              <w:jc w:val="left"/>
              <w:rPr>
                <w:rFonts w:ascii="宋体" w:hAnsi="宋体" w:cs="宋体" w:eastAsia="宋体" w:hint="default"/>
                <w:sz w:val="18"/>
                <w:szCs w:val="18"/>
              </w:rPr>
            </w:pPr>
            <w:r>
              <w:rPr>
                <w:rFonts w:ascii="Times New Roman" w:hAnsi="Times New Roman" w:cs="Times New Roman" w:eastAsia="Times New Roman" w:hint="default"/>
                <w:sz w:val="17"/>
                <w:szCs w:val="17"/>
              </w:rPr>
              <w:t>3</w:t>
            </w:r>
            <w:r>
              <w:rPr>
                <w:rFonts w:ascii="宋体" w:hAnsi="宋体" w:cs="宋体" w:eastAsia="宋体" w:hint="default"/>
                <w:sz w:val="17"/>
                <w:szCs w:val="17"/>
              </w:rPr>
              <w:t>．盈余公积弥</w:t>
            </w:r>
            <w:r>
              <w:rPr>
                <w:rFonts w:ascii="宋体" w:hAnsi="宋体" w:cs="宋体" w:eastAsia="宋体" w:hint="default"/>
                <w:spacing w:val="-31"/>
                <w:sz w:val="17"/>
                <w:szCs w:val="17"/>
              </w:rPr>
              <w:t> </w:t>
            </w:r>
            <w:r>
              <w:rPr>
                <w:rFonts w:ascii="宋体" w:hAnsi="宋体" w:cs="宋体" w:eastAsia="宋体" w:hint="default"/>
                <w:spacing w:val="-31"/>
                <w:sz w:val="17"/>
                <w:szCs w:val="17"/>
              </w:rPr>
            </w:r>
            <w:r>
              <w:rPr>
                <w:rFonts w:ascii="宋体" w:hAnsi="宋体" w:cs="宋体" w:eastAsia="宋体" w:hint="default"/>
                <w:sz w:val="18"/>
                <w:szCs w:val="18"/>
              </w:rPr>
              <w:t>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324" w:lineRule="auto"/>
              <w:ind w:left="104" w:right="105"/>
              <w:jc w:val="left"/>
              <w:rPr>
                <w:rFonts w:ascii="宋体" w:hAnsi="宋体" w:cs="宋体" w:eastAsia="宋体" w:hint="default"/>
                <w:sz w:val="18"/>
                <w:szCs w:val="18"/>
              </w:rPr>
            </w:pPr>
            <w:r>
              <w:rPr>
                <w:rFonts w:ascii="宋体" w:hAnsi="宋体" w:cs="宋体" w:eastAsia="宋体" w:hint="default"/>
                <w:spacing w:val="-5"/>
                <w:sz w:val="17"/>
                <w:szCs w:val="17"/>
              </w:rPr>
              <w:t>四、本期期末余</w:t>
            </w:r>
            <w:r>
              <w:rPr>
                <w:rFonts w:ascii="宋体" w:hAnsi="宋体" w:cs="宋体" w:eastAsia="宋体" w:hint="default"/>
                <w:spacing w:val="-23"/>
                <w:sz w:val="17"/>
                <w:szCs w:val="17"/>
              </w:rPr>
              <w:t> </w:t>
            </w:r>
            <w:r>
              <w:rPr>
                <w:rFonts w:ascii="宋体" w:hAnsi="宋体" w:cs="宋体" w:eastAsia="宋体" w:hint="default"/>
                <w:spacing w:val="-23"/>
                <w:sz w:val="17"/>
                <w:szCs w:val="17"/>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0" w:right="0"/>
              <w:jc w:val="left"/>
              <w:rPr>
                <w:rFonts w:ascii="Times New Roman" w:hAnsi="Times New Roman" w:cs="Times New Roman" w:eastAsia="Times New Roman" w:hint="default"/>
                <w:sz w:val="17"/>
                <w:szCs w:val="17"/>
              </w:rPr>
            </w:pPr>
            <w:r>
              <w:rPr>
                <w:rFonts w:ascii="Times New Roman"/>
                <w:w w:val="105"/>
                <w:sz w:val="17"/>
              </w:rPr>
              <w:t>110,7</w:t>
            </w:r>
            <w:r>
              <w:rPr>
                <w:rFonts w:ascii="Times New Roman"/>
                <w:sz w:val="17"/>
              </w:rPr>
            </w:r>
          </w:p>
          <w:p>
            <w:pPr>
              <w:pStyle w:val="TableParagraph"/>
              <w:spacing w:line="240" w:lineRule="auto" w:before="107"/>
              <w:ind w:left="17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4"/>
              <w:ind w:left="261"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7"/>
                <w:szCs w:val="17"/>
              </w:rPr>
            </w:pPr>
            <w:r>
              <w:rPr>
                <w:rFonts w:ascii="Times New Roman"/>
                <w:w w:val="105"/>
                <w:sz w:val="17"/>
              </w:rPr>
              <w:t>137,72</w:t>
            </w:r>
            <w:r>
              <w:rPr>
                <w:rFonts w:ascii="Times New Roman"/>
                <w:sz w:val="17"/>
              </w:rPr>
            </w: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95"/>
                <w:sz w:val="18"/>
              </w:rPr>
              <w:t>4,069.2</w:t>
            </w:r>
            <w:r>
              <w:rPr>
                <w:rFonts w:ascii="Times New Roman"/>
                <w:sz w:val="18"/>
              </w:rPr>
            </w:r>
          </w:p>
          <w:p>
            <w:pPr>
              <w:pStyle w:val="TableParagraph"/>
              <w:spacing w:line="240" w:lineRule="auto" w:before="114"/>
              <w:ind w:right="101"/>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7"/>
                <w:szCs w:val="17"/>
              </w:rPr>
            </w:pPr>
            <w:r>
              <w:rPr>
                <w:rFonts w:ascii="Times New Roman"/>
                <w:w w:val="105"/>
                <w:sz w:val="17"/>
              </w:rPr>
              <w:t>18,950,</w:t>
            </w:r>
            <w:r>
              <w:rPr>
                <w:rFonts w:ascii="Times New Roman"/>
                <w:sz w:val="17"/>
              </w:rPr>
            </w:r>
          </w:p>
          <w:p>
            <w:pPr>
              <w:pStyle w:val="TableParagraph"/>
              <w:spacing w:line="240" w:lineRule="auto" w:before="107"/>
              <w:ind w:left="188" w:right="0"/>
              <w:jc w:val="left"/>
              <w:rPr>
                <w:rFonts w:ascii="Times New Roman" w:hAnsi="Times New Roman" w:cs="Times New Roman" w:eastAsia="Times New Roman" w:hint="default"/>
                <w:sz w:val="18"/>
                <w:szCs w:val="18"/>
              </w:rPr>
            </w:pPr>
            <w:r>
              <w:rPr>
                <w:rFonts w:ascii="Times New Roman"/>
                <w:sz w:val="18"/>
              </w:rPr>
              <w:t>450.96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0" w:right="0"/>
              <w:jc w:val="left"/>
              <w:rPr>
                <w:rFonts w:ascii="Times New Roman" w:hAnsi="Times New Roman" w:cs="Times New Roman" w:eastAsia="Times New Roman" w:hint="default"/>
                <w:sz w:val="17"/>
                <w:szCs w:val="17"/>
              </w:rPr>
            </w:pPr>
            <w:r>
              <w:rPr>
                <w:rFonts w:ascii="Times New Roman"/>
                <w:w w:val="105"/>
                <w:sz w:val="17"/>
              </w:rPr>
              <w:t>159,4</w:t>
            </w:r>
            <w:r>
              <w:rPr>
                <w:rFonts w:ascii="Times New Roman"/>
                <w:sz w:val="17"/>
              </w:rPr>
            </w:r>
          </w:p>
          <w:p>
            <w:pPr>
              <w:pStyle w:val="TableParagraph"/>
              <w:spacing w:line="240" w:lineRule="auto" w:before="107"/>
              <w:ind w:left="160" w:right="0"/>
              <w:jc w:val="left"/>
              <w:rPr>
                <w:rFonts w:ascii="Times New Roman" w:hAnsi="Times New Roman" w:cs="Times New Roman" w:eastAsia="Times New Roman" w:hint="default"/>
                <w:sz w:val="18"/>
                <w:szCs w:val="18"/>
              </w:rPr>
            </w:pPr>
            <w:r>
              <w:rPr>
                <w:rFonts w:ascii="Times New Roman"/>
                <w:sz w:val="18"/>
              </w:rPr>
              <w:t>84,05</w:t>
            </w:r>
          </w:p>
          <w:p>
            <w:pPr>
              <w:pStyle w:val="TableParagraph"/>
              <w:spacing w:line="240" w:lineRule="auto" w:before="114"/>
              <w:ind w:left="246" w:right="0"/>
              <w:jc w:val="left"/>
              <w:rPr>
                <w:rFonts w:ascii="Times New Roman" w:hAnsi="Times New Roman" w:cs="Times New Roman" w:eastAsia="Times New Roman" w:hint="default"/>
                <w:sz w:val="17"/>
                <w:szCs w:val="17"/>
              </w:rPr>
            </w:pPr>
            <w:r>
              <w:rPr>
                <w:rFonts w:ascii="Times New Roman"/>
                <w:w w:val="105"/>
                <w:sz w:val="17"/>
              </w:rPr>
              <w:t>8.63</w:t>
            </w:r>
            <w:r>
              <w:rPr>
                <w:rFonts w:ascii="Times New Roman"/>
                <w:sz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sz w:val="17"/>
              </w:rPr>
              <w:t>426,85</w:t>
            </w:r>
          </w:p>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w w:val="95"/>
                <w:sz w:val="18"/>
              </w:rPr>
              <w:t>8,578.8</w:t>
            </w:r>
            <w:r>
              <w:rPr>
                <w:rFonts w:ascii="Times New Roman"/>
                <w:sz w:val="18"/>
              </w:rPr>
            </w:r>
          </w:p>
          <w:p>
            <w:pPr>
              <w:pStyle w:val="TableParagraph"/>
              <w:spacing w:line="240" w:lineRule="auto" w:before="114"/>
              <w:ind w:right="102"/>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bl>
    <w:p>
      <w:pPr>
        <w:spacing w:line="240" w:lineRule="auto" w:before="0"/>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pStyle w:val="BodyText"/>
        <w:spacing w:line="620" w:lineRule="atLeast" w:before="42"/>
        <w:ind w:left="535" w:right="0"/>
        <w:jc w:val="left"/>
      </w:pPr>
      <w:r>
        <w:rPr>
          <w:sz w:val="17"/>
          <w:szCs w:val="17"/>
        </w:rPr>
        <w:t>1. 公司的历史沿革</w:t>
      </w:r>
      <w:r>
        <w:rPr>
          <w:spacing w:val="-8"/>
          <w:sz w:val="17"/>
          <w:szCs w:val="17"/>
        </w:rPr>
        <w:t> </w:t>
      </w:r>
      <w:r>
        <w:rPr>
          <w:spacing w:val="-8"/>
          <w:sz w:val="17"/>
          <w:szCs w:val="17"/>
        </w:rPr>
      </w:r>
      <w:r>
        <w:rPr>
          <w:spacing w:val="-2"/>
          <w:w w:val="98"/>
        </w:rPr>
        <w:t>深圳市赢时胜信息技术股份有限公司（以下简称“公司”或“本公司”）经深圳市工商行政管理局批准，于2001年9月3</w:t>
      </w:r>
      <w:r>
        <w:rPr>
          <w:spacing w:val="-2"/>
        </w:rPr>
      </w:r>
    </w:p>
    <w:p>
      <w:pPr>
        <w:spacing w:line="240" w:lineRule="auto" w:before="6"/>
        <w:rPr>
          <w:rFonts w:ascii="宋体" w:hAnsi="宋体" w:cs="宋体" w:eastAsia="宋体" w:hint="default"/>
          <w:sz w:val="18"/>
          <w:szCs w:val="18"/>
        </w:rPr>
      </w:pPr>
    </w:p>
    <w:p>
      <w:pPr>
        <w:spacing w:line="494" w:lineRule="auto" w:before="0"/>
        <w:ind w:left="112" w:right="0" w:firstLine="0"/>
        <w:jc w:val="left"/>
        <w:rPr>
          <w:rFonts w:ascii="宋体" w:hAnsi="宋体" w:cs="宋体" w:eastAsia="宋体" w:hint="default"/>
          <w:sz w:val="18"/>
          <w:szCs w:val="18"/>
        </w:rPr>
      </w:pPr>
      <w:r>
        <w:rPr>
          <w:rFonts w:ascii="宋体" w:hAnsi="宋体" w:cs="宋体" w:eastAsia="宋体" w:hint="default"/>
          <w:spacing w:val="-2"/>
          <w:w w:val="104"/>
          <w:sz w:val="17"/>
          <w:szCs w:val="17"/>
        </w:rPr>
        <w:t>日成立，原名“深圳市赢时胜电子技术有限公司”，企业法人营业执照注册号：4403012073335，法定代表人唐球，最初登记</w:t>
      </w:r>
      <w:r>
        <w:rPr>
          <w:rFonts w:ascii="宋体" w:hAnsi="宋体" w:cs="宋体" w:eastAsia="宋体" w:hint="default"/>
          <w:spacing w:val="-54"/>
          <w:w w:val="104"/>
          <w:sz w:val="17"/>
          <w:szCs w:val="17"/>
        </w:rPr>
        <w:t> </w:t>
      </w:r>
      <w:r>
        <w:rPr>
          <w:rFonts w:ascii="宋体" w:hAnsi="宋体" w:cs="宋体" w:eastAsia="宋体" w:hint="default"/>
          <w:spacing w:val="-54"/>
          <w:w w:val="104"/>
          <w:sz w:val="17"/>
          <w:szCs w:val="17"/>
        </w:rPr>
      </w:r>
      <w:r>
        <w:rPr>
          <w:rFonts w:ascii="宋体" w:hAnsi="宋体" w:cs="宋体" w:eastAsia="宋体" w:hint="default"/>
          <w:w w:val="95"/>
          <w:sz w:val="18"/>
          <w:szCs w:val="18"/>
        </w:rPr>
        <w:t>住所为：深圳市福田区福中路紫玉大厦1幢25J室，初始投资额为注册资本500,000.00元，业经深圳远东会计师事务所深远东</w:t>
      </w:r>
      <w:r>
        <w:rPr>
          <w:rFonts w:ascii="宋体" w:hAnsi="宋体" w:cs="宋体" w:eastAsia="宋体" w:hint="default"/>
          <w:sz w:val="18"/>
          <w:szCs w:val="18"/>
        </w:rPr>
      </w:r>
    </w:p>
    <w:p>
      <w:pPr>
        <w:spacing w:after="0" w:line="494" w:lineRule="auto"/>
        <w:jc w:val="left"/>
        <w:rPr>
          <w:rFonts w:ascii="宋体" w:hAnsi="宋体" w:cs="宋体" w:eastAsia="宋体" w:hint="default"/>
          <w:sz w:val="18"/>
          <w:szCs w:val="18"/>
        </w:rPr>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spacing w:line="491" w:lineRule="auto" w:before="42"/>
        <w:ind w:left="112" w:right="107" w:firstLine="0"/>
        <w:jc w:val="left"/>
        <w:rPr>
          <w:rFonts w:ascii="宋体" w:hAnsi="宋体" w:cs="宋体" w:eastAsia="宋体" w:hint="default"/>
          <w:sz w:val="17"/>
          <w:szCs w:val="17"/>
        </w:rPr>
      </w:pPr>
      <w:r>
        <w:rPr>
          <w:rFonts w:ascii="宋体" w:hAnsi="宋体" w:cs="宋体" w:eastAsia="宋体" w:hint="default"/>
          <w:w w:val="95"/>
          <w:sz w:val="18"/>
          <w:szCs w:val="18"/>
        </w:rPr>
        <w:t>验字[2001]第495号验资报告验证。出资人及持股比例为：唐球出资230,000.00元，持股比例为46%；鄢建兵出资135,000.00</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7"/>
          <w:szCs w:val="17"/>
        </w:rPr>
        <w:t>元，持股比例为27%；张列出资135,000.00元，持股比例为27%。</w:t>
      </w:r>
    </w:p>
    <w:p>
      <w:pPr>
        <w:spacing w:line="240" w:lineRule="auto" w:before="2"/>
        <w:rPr>
          <w:rFonts w:ascii="宋体" w:hAnsi="宋体" w:cs="宋体" w:eastAsia="宋体" w:hint="default"/>
          <w:sz w:val="16"/>
          <w:szCs w:val="16"/>
        </w:rPr>
      </w:pPr>
    </w:p>
    <w:p>
      <w:pPr>
        <w:pStyle w:val="BodyText"/>
        <w:spacing w:line="240" w:lineRule="auto"/>
        <w:ind w:left="535" w:right="107"/>
        <w:jc w:val="left"/>
      </w:pPr>
      <w:r>
        <w:rPr>
          <w:spacing w:val="2"/>
          <w:w w:val="98"/>
        </w:rPr>
        <w:t>20</w:t>
      </w:r>
      <w:r>
        <w:rPr>
          <w:spacing w:val="-3"/>
          <w:w w:val="98"/>
        </w:rPr>
        <w:t>0</w:t>
      </w:r>
      <w:r>
        <w:rPr>
          <w:spacing w:val="2"/>
          <w:w w:val="98"/>
        </w:rPr>
        <w:t>3</w:t>
      </w:r>
      <w:r>
        <w:rPr>
          <w:spacing w:val="-1"/>
          <w:w w:val="98"/>
        </w:rPr>
        <w:t>年</w:t>
      </w:r>
      <w:r>
        <w:rPr>
          <w:spacing w:val="2"/>
          <w:w w:val="98"/>
        </w:rPr>
        <w:t>5</w:t>
      </w:r>
      <w:r>
        <w:rPr>
          <w:spacing w:val="-1"/>
          <w:w w:val="98"/>
        </w:rPr>
        <w:t>月</w:t>
      </w:r>
      <w:r>
        <w:rPr>
          <w:spacing w:val="2"/>
          <w:w w:val="98"/>
        </w:rPr>
        <w:t>28</w:t>
      </w:r>
      <w:r>
        <w:rPr>
          <w:spacing w:val="-1"/>
          <w:w w:val="98"/>
        </w:rPr>
        <w:t>日</w:t>
      </w:r>
      <w:r>
        <w:rPr>
          <w:spacing w:val="-68"/>
          <w:w w:val="98"/>
        </w:rPr>
        <w:t>，</w:t>
      </w:r>
      <w:r>
        <w:rPr>
          <w:spacing w:val="-1"/>
          <w:w w:val="98"/>
        </w:rPr>
        <w:t>根</w:t>
      </w:r>
      <w:r>
        <w:rPr>
          <w:spacing w:val="4"/>
          <w:w w:val="98"/>
        </w:rPr>
        <w:t>据</w:t>
      </w:r>
      <w:r>
        <w:rPr>
          <w:spacing w:val="-1"/>
          <w:w w:val="98"/>
        </w:rPr>
        <w:t>公</w:t>
      </w:r>
      <w:r>
        <w:rPr>
          <w:spacing w:val="4"/>
          <w:w w:val="98"/>
        </w:rPr>
        <w:t>司</w:t>
      </w:r>
      <w:r>
        <w:rPr>
          <w:spacing w:val="2"/>
          <w:w w:val="98"/>
        </w:rPr>
        <w:t>200</w:t>
      </w:r>
      <w:r>
        <w:rPr>
          <w:spacing w:val="-3"/>
          <w:w w:val="98"/>
        </w:rPr>
        <w:t>3</w:t>
      </w:r>
      <w:r>
        <w:rPr>
          <w:spacing w:val="4"/>
          <w:w w:val="98"/>
        </w:rPr>
        <w:t>年</w:t>
      </w:r>
      <w:r>
        <w:rPr>
          <w:spacing w:val="-3"/>
          <w:w w:val="98"/>
        </w:rPr>
        <w:t>5</w:t>
      </w:r>
      <w:r>
        <w:rPr>
          <w:spacing w:val="4"/>
          <w:w w:val="98"/>
        </w:rPr>
        <w:t>月</w:t>
      </w:r>
      <w:r>
        <w:rPr>
          <w:spacing w:val="2"/>
          <w:w w:val="98"/>
        </w:rPr>
        <w:t>1</w:t>
      </w:r>
      <w:r>
        <w:rPr>
          <w:spacing w:val="-3"/>
          <w:w w:val="98"/>
        </w:rPr>
        <w:t>2</w:t>
      </w:r>
      <w:r>
        <w:rPr>
          <w:spacing w:val="-1"/>
          <w:w w:val="98"/>
        </w:rPr>
        <w:t>日</w:t>
      </w:r>
      <w:r>
        <w:rPr>
          <w:spacing w:val="4"/>
          <w:w w:val="98"/>
        </w:rPr>
        <w:t>股</w:t>
      </w:r>
      <w:r>
        <w:rPr>
          <w:spacing w:val="-1"/>
          <w:w w:val="98"/>
        </w:rPr>
        <w:t>东</w:t>
      </w:r>
      <w:r>
        <w:rPr>
          <w:spacing w:val="4"/>
          <w:w w:val="98"/>
        </w:rPr>
        <w:t>会</w:t>
      </w:r>
      <w:r>
        <w:rPr>
          <w:spacing w:val="-1"/>
          <w:w w:val="98"/>
        </w:rPr>
        <w:t>决</w:t>
      </w:r>
      <w:r>
        <w:rPr>
          <w:spacing w:val="4"/>
          <w:w w:val="98"/>
        </w:rPr>
        <w:t>议</w:t>
      </w:r>
      <w:r>
        <w:rPr>
          <w:spacing w:val="-68"/>
          <w:w w:val="98"/>
        </w:rPr>
        <w:t>，</w:t>
      </w:r>
      <w:r>
        <w:rPr>
          <w:spacing w:val="-1"/>
          <w:w w:val="98"/>
        </w:rPr>
        <w:t>变</w:t>
      </w:r>
      <w:r>
        <w:rPr>
          <w:spacing w:val="4"/>
          <w:w w:val="98"/>
        </w:rPr>
        <w:t>更</w:t>
      </w:r>
      <w:r>
        <w:rPr>
          <w:spacing w:val="-1"/>
          <w:w w:val="98"/>
        </w:rPr>
        <w:t>公</w:t>
      </w:r>
      <w:r>
        <w:rPr>
          <w:spacing w:val="4"/>
          <w:w w:val="98"/>
        </w:rPr>
        <w:t>司</w:t>
      </w:r>
      <w:r>
        <w:rPr>
          <w:spacing w:val="-1"/>
          <w:w w:val="98"/>
        </w:rPr>
        <w:t>住</w:t>
      </w:r>
      <w:r>
        <w:rPr>
          <w:spacing w:val="4"/>
          <w:w w:val="98"/>
        </w:rPr>
        <w:t>所</w:t>
      </w:r>
      <w:r>
        <w:rPr>
          <w:spacing w:val="-1"/>
          <w:w w:val="98"/>
        </w:rPr>
        <w:t>为</w:t>
      </w:r>
      <w:r>
        <w:rPr>
          <w:spacing w:val="4"/>
          <w:w w:val="98"/>
        </w:rPr>
        <w:t>深</w:t>
      </w:r>
      <w:r>
        <w:rPr>
          <w:spacing w:val="-1"/>
          <w:w w:val="98"/>
        </w:rPr>
        <w:t>圳</w:t>
      </w:r>
      <w:r>
        <w:rPr>
          <w:spacing w:val="4"/>
          <w:w w:val="98"/>
        </w:rPr>
        <w:t>市</w:t>
      </w:r>
      <w:r>
        <w:rPr>
          <w:spacing w:val="-1"/>
          <w:w w:val="98"/>
        </w:rPr>
        <w:t>福</w:t>
      </w:r>
      <w:r>
        <w:rPr>
          <w:spacing w:val="4"/>
          <w:w w:val="98"/>
        </w:rPr>
        <w:t>田</w:t>
      </w:r>
      <w:r>
        <w:rPr>
          <w:spacing w:val="-1"/>
          <w:w w:val="98"/>
        </w:rPr>
        <w:t>区</w:t>
      </w:r>
      <w:r>
        <w:rPr>
          <w:spacing w:val="4"/>
          <w:w w:val="98"/>
        </w:rPr>
        <w:t>深</w:t>
      </w:r>
      <w:r>
        <w:rPr>
          <w:spacing w:val="-1"/>
          <w:w w:val="98"/>
        </w:rPr>
        <w:t>南</w:t>
      </w:r>
      <w:r>
        <w:rPr>
          <w:spacing w:val="4"/>
          <w:w w:val="98"/>
        </w:rPr>
        <w:t>中路</w:t>
      </w:r>
      <w:r>
        <w:rPr>
          <w:spacing w:val="2"/>
          <w:w w:val="98"/>
        </w:rPr>
        <w:t>30</w:t>
      </w:r>
      <w:r>
        <w:rPr>
          <w:spacing w:val="-3"/>
          <w:w w:val="98"/>
        </w:rPr>
        <w:t>3</w:t>
      </w:r>
      <w:r>
        <w:rPr>
          <w:spacing w:val="2"/>
          <w:w w:val="98"/>
        </w:rPr>
        <w:t>7</w:t>
      </w:r>
      <w:r>
        <w:rPr>
          <w:spacing w:val="-1"/>
          <w:w w:val="98"/>
        </w:rPr>
        <w:t>号</w:t>
      </w:r>
      <w:r>
        <w:rPr>
          <w:spacing w:val="4"/>
          <w:w w:val="98"/>
        </w:rPr>
        <w:t>南</w:t>
      </w:r>
      <w:r>
        <w:rPr>
          <w:spacing w:val="-1"/>
          <w:w w:val="98"/>
        </w:rPr>
        <w:t>光</w:t>
      </w:r>
      <w:r>
        <w:rPr>
          <w:spacing w:val="4"/>
          <w:w w:val="98"/>
        </w:rPr>
        <w:t>捷</w:t>
      </w:r>
      <w:r>
        <w:rPr>
          <w:spacing w:val="-1"/>
          <w:w w:val="98"/>
        </w:rPr>
        <w:t>佳</w:t>
      </w:r>
      <w:r>
        <w:rPr>
          <w:spacing w:val="4"/>
          <w:w w:val="98"/>
        </w:rPr>
        <w:t>大</w:t>
      </w:r>
      <w:r>
        <w:rPr>
          <w:spacing w:val="-1"/>
          <w:w w:val="98"/>
        </w:rPr>
        <w:t>厦</w:t>
      </w:r>
      <w:r>
        <w:rPr>
          <w:spacing w:val="2"/>
          <w:w w:val="98"/>
        </w:rPr>
        <w:t>171</w:t>
      </w:r>
      <w:r>
        <w:rPr>
          <w:w w:val="98"/>
        </w:rPr>
        <w:t>6</w:t>
      </w:r>
      <w:r>
        <w:rPr/>
      </w:r>
    </w:p>
    <w:p>
      <w:pPr>
        <w:spacing w:line="240" w:lineRule="auto" w:before="8"/>
        <w:rPr>
          <w:rFonts w:ascii="宋体" w:hAnsi="宋体" w:cs="宋体" w:eastAsia="宋体" w:hint="default"/>
          <w:sz w:val="17"/>
          <w:szCs w:val="17"/>
        </w:rPr>
      </w:pPr>
    </w:p>
    <w:p>
      <w:pPr>
        <w:pStyle w:val="BodyText"/>
        <w:spacing w:line="240" w:lineRule="auto"/>
        <w:ind w:right="107"/>
        <w:jc w:val="left"/>
      </w:pPr>
      <w:r>
        <w:rPr/>
        <w:t>室。</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87" w:lineRule="auto" w:before="0"/>
        <w:ind w:left="112" w:right="144" w:firstLine="422"/>
        <w:jc w:val="both"/>
        <w:rPr>
          <w:rFonts w:ascii="宋体" w:hAnsi="宋体" w:cs="宋体" w:eastAsia="宋体" w:hint="default"/>
          <w:sz w:val="18"/>
          <w:szCs w:val="18"/>
        </w:rPr>
      </w:pPr>
      <w:r>
        <w:rPr>
          <w:rFonts w:ascii="宋体" w:hAnsi="宋体" w:cs="宋体" w:eastAsia="宋体" w:hint="default"/>
          <w:sz w:val="17"/>
          <w:szCs w:val="17"/>
        </w:rPr>
        <w:t>2004年8月9日，根据公司2004年7月16日股东会决议，以现金方式增加注册资本人民币4,500,000.00元，由股东唐球、</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w w:val="95"/>
          <w:sz w:val="18"/>
          <w:szCs w:val="18"/>
        </w:rPr>
        <w:t>张列及鄢建兵分别认缴出资1,770,000.00元、1,365,000.00元、1,365,000.00元，变更后的注册资本为人民币5,000,000.00</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8"/>
          <w:szCs w:val="18"/>
        </w:rPr>
        <w:t>元，业经深圳国安会计师事务所有限公司深国安验字[2004]第596号验资报告验证。增资后的出资人及持股比例为：唐球出</w:t>
      </w:r>
      <w:r>
        <w:rPr>
          <w:rFonts w:ascii="宋体" w:hAnsi="宋体" w:cs="宋体" w:eastAsia="宋体" w:hint="default"/>
          <w:w w:val="98"/>
          <w:sz w:val="18"/>
          <w:szCs w:val="18"/>
        </w:rPr>
        <w:t> </w:t>
      </w:r>
      <w:r>
        <w:rPr>
          <w:rFonts w:ascii="宋体" w:hAnsi="宋体" w:cs="宋体" w:eastAsia="宋体" w:hint="default"/>
          <w:sz w:val="17"/>
          <w:szCs w:val="17"/>
        </w:rPr>
        <w:t>资2,000,000.00元，持股比例为40%；鄢建兵出资1,500,000.00元，持股比例为30%；张列出资1,500,000.00元，持股比例为</w:t>
      </w:r>
      <w:r>
        <w:rPr>
          <w:rFonts w:ascii="宋体" w:hAnsi="宋体" w:cs="宋体" w:eastAsia="宋体" w:hint="default"/>
          <w:spacing w:val="8"/>
          <w:sz w:val="17"/>
          <w:szCs w:val="17"/>
        </w:rPr>
        <w:t> </w:t>
      </w:r>
      <w:r>
        <w:rPr>
          <w:rFonts w:ascii="宋体" w:hAnsi="宋体" w:cs="宋体" w:eastAsia="宋体" w:hint="default"/>
          <w:spacing w:val="8"/>
          <w:sz w:val="17"/>
          <w:szCs w:val="17"/>
        </w:rPr>
      </w:r>
      <w:r>
        <w:rPr>
          <w:rFonts w:ascii="宋体" w:hAnsi="宋体" w:cs="宋体" w:eastAsia="宋体" w:hint="default"/>
          <w:sz w:val="18"/>
          <w:szCs w:val="18"/>
        </w:rPr>
        <w:t>30%。同时变更公司名称为：深圳市赢时胜信息技术有限公司。</w:t>
      </w:r>
    </w:p>
    <w:p>
      <w:pPr>
        <w:spacing w:line="240" w:lineRule="auto" w:before="7"/>
        <w:rPr>
          <w:rFonts w:ascii="宋体" w:hAnsi="宋体" w:cs="宋体" w:eastAsia="宋体" w:hint="default"/>
          <w:sz w:val="15"/>
          <w:szCs w:val="15"/>
        </w:rPr>
      </w:pPr>
    </w:p>
    <w:p>
      <w:pPr>
        <w:pStyle w:val="BodyText"/>
        <w:spacing w:line="240" w:lineRule="auto"/>
        <w:ind w:left="535" w:right="107"/>
        <w:jc w:val="left"/>
      </w:pPr>
      <w:r>
        <w:rPr/>
        <w:t>2005年8月10日，根据公司2005年8月9日股东会决议，变更公司住所为深圳市福田区深南大道4019号航天大厦611室。</w:t>
      </w:r>
    </w:p>
    <w:p>
      <w:pPr>
        <w:spacing w:line="240" w:lineRule="auto" w:before="0"/>
        <w:rPr>
          <w:rFonts w:ascii="宋体" w:hAnsi="宋体" w:cs="宋体" w:eastAsia="宋体" w:hint="default"/>
          <w:sz w:val="18"/>
          <w:szCs w:val="18"/>
        </w:rPr>
      </w:pPr>
    </w:p>
    <w:p>
      <w:pPr>
        <w:spacing w:line="494" w:lineRule="auto" w:before="153"/>
        <w:ind w:left="112" w:right="94" w:firstLine="422"/>
        <w:jc w:val="left"/>
        <w:rPr>
          <w:rFonts w:ascii="宋体" w:hAnsi="宋体" w:cs="宋体" w:eastAsia="宋体" w:hint="default"/>
          <w:sz w:val="17"/>
          <w:szCs w:val="17"/>
        </w:rPr>
      </w:pPr>
      <w:r>
        <w:rPr>
          <w:rFonts w:ascii="宋体" w:hAnsi="宋体" w:cs="宋体" w:eastAsia="宋体" w:hint="default"/>
          <w:sz w:val="18"/>
          <w:szCs w:val="18"/>
        </w:rPr>
        <w:t>2006年7月20日，根据2006年7月16日股东会决议，公司股东进行股权转让，新增股东鄢建红、周云杉、庞军三人，股</w:t>
      </w:r>
      <w:r>
        <w:rPr>
          <w:rFonts w:ascii="宋体" w:hAnsi="宋体" w:cs="宋体" w:eastAsia="宋体" w:hint="default"/>
          <w:w w:val="98"/>
          <w:sz w:val="18"/>
          <w:szCs w:val="18"/>
        </w:rPr>
        <w:t> </w:t>
      </w:r>
      <w:r>
        <w:rPr>
          <w:rFonts w:ascii="宋体" w:hAnsi="宋体" w:cs="宋体" w:eastAsia="宋体" w:hint="default"/>
          <w:sz w:val="18"/>
          <w:szCs w:val="18"/>
        </w:rPr>
        <w:t>权变更后公司股东出资情况分别为：唐球出资1,800,000.00元，持股比例36%；鄢建兵出资1,100,000.00元，持股比例22%；</w:t>
      </w:r>
      <w:r>
        <w:rPr>
          <w:rFonts w:ascii="宋体" w:hAnsi="宋体" w:cs="宋体" w:eastAsia="宋体" w:hint="default"/>
          <w:w w:val="98"/>
          <w:sz w:val="18"/>
          <w:szCs w:val="18"/>
        </w:rPr>
        <w:t> </w:t>
      </w:r>
      <w:r>
        <w:rPr>
          <w:rFonts w:ascii="宋体" w:hAnsi="宋体" w:cs="宋体" w:eastAsia="宋体" w:hint="default"/>
          <w:spacing w:val="-2"/>
          <w:sz w:val="17"/>
          <w:szCs w:val="17"/>
        </w:rPr>
        <w:t>张列出资1,100,000.00元，持股比例22%；鄢建红出资500,000.00元，持股比例10%；周云杉出资300,000.00元，持股比例6%；</w:t>
      </w:r>
      <w:r>
        <w:rPr>
          <w:rFonts w:ascii="宋体" w:hAnsi="宋体" w:cs="宋体" w:eastAsia="宋体" w:hint="default"/>
          <w:spacing w:val="78"/>
          <w:sz w:val="17"/>
          <w:szCs w:val="17"/>
        </w:rPr>
        <w:t> </w:t>
      </w:r>
      <w:r>
        <w:rPr>
          <w:rFonts w:ascii="宋体" w:hAnsi="宋体" w:cs="宋体" w:eastAsia="宋体" w:hint="default"/>
          <w:spacing w:val="78"/>
          <w:sz w:val="17"/>
          <w:szCs w:val="17"/>
        </w:rPr>
      </w:r>
      <w:r>
        <w:rPr>
          <w:rFonts w:ascii="宋体" w:hAnsi="宋体" w:cs="宋体" w:eastAsia="宋体" w:hint="default"/>
          <w:sz w:val="17"/>
          <w:szCs w:val="17"/>
        </w:rPr>
        <w:t>庞军出资200,000.00元，持股比例4%。此次股权转让业经广东省深圳市公证处公证，公证书编号：[2006]深证字第86134号。</w:t>
      </w:r>
      <w:r>
        <w:rPr>
          <w:rFonts w:ascii="宋体" w:hAnsi="宋体" w:cs="宋体" w:eastAsia="宋体" w:hint="default"/>
          <w:spacing w:val="13"/>
          <w:sz w:val="17"/>
          <w:szCs w:val="17"/>
        </w:rPr>
        <w:t> </w:t>
      </w:r>
      <w:r>
        <w:rPr>
          <w:rFonts w:ascii="宋体" w:hAnsi="宋体" w:cs="宋体" w:eastAsia="宋体" w:hint="default"/>
          <w:spacing w:val="13"/>
          <w:sz w:val="17"/>
          <w:szCs w:val="17"/>
        </w:rPr>
      </w:r>
      <w:r>
        <w:rPr>
          <w:rFonts w:ascii="宋体" w:hAnsi="宋体" w:cs="宋体" w:eastAsia="宋体" w:hint="default"/>
          <w:sz w:val="17"/>
          <w:szCs w:val="17"/>
        </w:rPr>
        <w:t>深圳市工商行政管理局予以变更登记并核发新的企业法人营业执照，法定代表人唐球。</w:t>
      </w:r>
    </w:p>
    <w:p>
      <w:pPr>
        <w:spacing w:line="240" w:lineRule="auto" w:before="12"/>
        <w:rPr>
          <w:rFonts w:ascii="宋体" w:hAnsi="宋体" w:cs="宋体" w:eastAsia="宋体" w:hint="default"/>
          <w:sz w:val="16"/>
          <w:szCs w:val="16"/>
        </w:rPr>
      </w:pPr>
    </w:p>
    <w:p>
      <w:pPr>
        <w:spacing w:line="506" w:lineRule="auto" w:before="0"/>
        <w:ind w:left="112" w:right="197" w:firstLine="422"/>
        <w:jc w:val="both"/>
        <w:rPr>
          <w:rFonts w:ascii="宋体" w:hAnsi="宋体" w:cs="宋体" w:eastAsia="宋体" w:hint="default"/>
          <w:sz w:val="17"/>
          <w:szCs w:val="17"/>
        </w:rPr>
      </w:pPr>
      <w:r>
        <w:rPr>
          <w:rFonts w:ascii="宋体" w:hAnsi="宋体" w:cs="宋体" w:eastAsia="宋体" w:hint="default"/>
          <w:w w:val="105"/>
          <w:sz w:val="17"/>
          <w:szCs w:val="17"/>
        </w:rPr>
        <w:t>2009年4月13日，根据2009年3月23日股东会决议，变更公司住所为：深圳市福田区深南中路与广深高速公路交界东南</w:t>
      </w:r>
      <w:r>
        <w:rPr>
          <w:rFonts w:ascii="宋体" w:hAnsi="宋体" w:cs="宋体" w:eastAsia="宋体" w:hint="default"/>
          <w:w w:val="104"/>
          <w:sz w:val="17"/>
          <w:szCs w:val="17"/>
        </w:rPr>
        <w:t> </w:t>
      </w:r>
      <w:r>
        <w:rPr>
          <w:rFonts w:ascii="宋体" w:hAnsi="宋体" w:cs="宋体" w:eastAsia="宋体" w:hint="default"/>
          <w:w w:val="105"/>
          <w:sz w:val="17"/>
          <w:szCs w:val="17"/>
        </w:rPr>
        <w:t>金运世纪大厦13层13F，企业法人营业执照注册号升级为：440301103944755。</w:t>
      </w:r>
      <w:r>
        <w:rPr>
          <w:rFonts w:ascii="宋体" w:hAnsi="宋体" w:cs="宋体" w:eastAsia="宋体" w:hint="default"/>
          <w:sz w:val="17"/>
          <w:szCs w:val="17"/>
        </w:rPr>
      </w:r>
    </w:p>
    <w:p>
      <w:pPr>
        <w:spacing w:line="240" w:lineRule="auto" w:before="5"/>
        <w:rPr>
          <w:rFonts w:ascii="宋体" w:hAnsi="宋体" w:cs="宋体" w:eastAsia="宋体" w:hint="default"/>
          <w:sz w:val="15"/>
          <w:szCs w:val="15"/>
        </w:rPr>
      </w:pPr>
    </w:p>
    <w:p>
      <w:pPr>
        <w:spacing w:line="496" w:lineRule="auto" w:before="0"/>
        <w:ind w:left="112" w:right="192" w:firstLine="422"/>
        <w:jc w:val="both"/>
        <w:rPr>
          <w:rFonts w:ascii="宋体" w:hAnsi="宋体" w:cs="宋体" w:eastAsia="宋体" w:hint="default"/>
          <w:sz w:val="17"/>
          <w:szCs w:val="17"/>
        </w:rPr>
      </w:pPr>
      <w:r>
        <w:rPr>
          <w:rFonts w:ascii="宋体" w:hAnsi="宋体" w:cs="宋体" w:eastAsia="宋体" w:hint="default"/>
          <w:sz w:val="18"/>
          <w:szCs w:val="18"/>
        </w:rPr>
        <w:t>根据2009年11月30日及12月7日的股东会决议，股东张列将其持有的4.1809%股权转让给周云杉、庞军、管文源等19名</w:t>
      </w:r>
      <w:r>
        <w:rPr>
          <w:rFonts w:ascii="宋体" w:hAnsi="宋体" w:cs="宋体" w:eastAsia="宋体" w:hint="default"/>
          <w:w w:val="98"/>
          <w:sz w:val="18"/>
          <w:szCs w:val="18"/>
        </w:rPr>
        <w:t> </w:t>
      </w:r>
      <w:r>
        <w:rPr>
          <w:rFonts w:ascii="宋体" w:hAnsi="宋体" w:cs="宋体" w:eastAsia="宋体" w:hint="default"/>
          <w:w w:val="105"/>
          <w:sz w:val="17"/>
          <w:szCs w:val="17"/>
        </w:rPr>
        <w:t>自然人，股东鄢建兵将其持有的4.1809%股权转让给唐球、鄢建红、何丹等24名自然人。此次股权转让业经广东省深圳市公</w:t>
      </w:r>
      <w:r>
        <w:rPr>
          <w:rFonts w:ascii="宋体" w:hAnsi="宋体" w:cs="宋体" w:eastAsia="宋体" w:hint="default"/>
          <w:spacing w:val="-32"/>
          <w:w w:val="105"/>
          <w:sz w:val="17"/>
          <w:szCs w:val="17"/>
        </w:rPr>
        <w:t> </w:t>
      </w:r>
      <w:r>
        <w:rPr>
          <w:rFonts w:ascii="宋体" w:hAnsi="宋体" w:cs="宋体" w:eastAsia="宋体" w:hint="default"/>
          <w:spacing w:val="-32"/>
          <w:w w:val="105"/>
          <w:sz w:val="17"/>
          <w:szCs w:val="17"/>
        </w:rPr>
      </w:r>
      <w:r>
        <w:rPr>
          <w:rFonts w:ascii="宋体" w:hAnsi="宋体" w:cs="宋体" w:eastAsia="宋体" w:hint="default"/>
          <w:w w:val="105"/>
          <w:sz w:val="17"/>
          <w:szCs w:val="17"/>
        </w:rPr>
        <w:t>证处（2009）深证字第195779至195821号(共43份)公证书公证。股权转让后，公司的股东共44名。</w:t>
      </w:r>
      <w:r>
        <w:rPr>
          <w:rFonts w:ascii="宋体" w:hAnsi="宋体" w:cs="宋体" w:eastAsia="宋体" w:hint="default"/>
          <w:sz w:val="17"/>
          <w:szCs w:val="17"/>
        </w:rPr>
      </w:r>
    </w:p>
    <w:p>
      <w:pPr>
        <w:spacing w:line="240" w:lineRule="auto" w:before="12"/>
        <w:rPr>
          <w:rFonts w:ascii="宋体" w:hAnsi="宋体" w:cs="宋体" w:eastAsia="宋体" w:hint="default"/>
          <w:sz w:val="15"/>
          <w:szCs w:val="15"/>
        </w:rPr>
      </w:pPr>
    </w:p>
    <w:p>
      <w:pPr>
        <w:spacing w:line="489" w:lineRule="auto" w:before="0"/>
        <w:ind w:left="112" w:right="192" w:firstLine="422"/>
        <w:jc w:val="both"/>
        <w:rPr>
          <w:rFonts w:ascii="宋体" w:hAnsi="宋体" w:cs="宋体" w:eastAsia="宋体" w:hint="default"/>
          <w:sz w:val="18"/>
          <w:szCs w:val="18"/>
        </w:rPr>
      </w:pPr>
      <w:r>
        <w:rPr>
          <w:rFonts w:ascii="宋体" w:hAnsi="宋体" w:cs="宋体" w:eastAsia="宋体" w:hint="default"/>
          <w:sz w:val="18"/>
          <w:szCs w:val="18"/>
        </w:rPr>
        <w:t>根据2009年12月10日的股东会决议，公司注册资本由5,000,000.00元增加至5,319,149.00元。无锡华软投资管理有限</w:t>
      </w:r>
      <w:r>
        <w:rPr>
          <w:rFonts w:ascii="宋体" w:hAnsi="宋体" w:cs="宋体" w:eastAsia="宋体" w:hint="default"/>
          <w:w w:val="98"/>
          <w:sz w:val="18"/>
          <w:szCs w:val="18"/>
        </w:rPr>
        <w:t> </w:t>
      </w:r>
      <w:r>
        <w:rPr>
          <w:rFonts w:ascii="宋体" w:hAnsi="宋体" w:cs="宋体" w:eastAsia="宋体" w:hint="default"/>
          <w:sz w:val="17"/>
          <w:szCs w:val="17"/>
        </w:rPr>
        <w:t>公司为新增股东，新增股东以现金实际出资15,000,000.00元，认购公司注册资本319,149.00元，占注册资本的6%。变更后</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的注册资本为人民币5,319,149.00元，业经天职国际会计师事务所有限公司天职深核字[2009]377号验资报告验证。</w:t>
      </w:r>
    </w:p>
    <w:p>
      <w:pPr>
        <w:spacing w:line="240" w:lineRule="auto" w:before="5"/>
        <w:rPr>
          <w:rFonts w:ascii="宋体" w:hAnsi="宋体" w:cs="宋体" w:eastAsia="宋体" w:hint="default"/>
          <w:sz w:val="15"/>
          <w:szCs w:val="15"/>
        </w:rPr>
      </w:pPr>
    </w:p>
    <w:p>
      <w:pPr>
        <w:spacing w:line="484" w:lineRule="auto" w:before="0"/>
        <w:ind w:left="112" w:right="107" w:firstLine="422"/>
        <w:jc w:val="left"/>
        <w:rPr>
          <w:rFonts w:ascii="宋体" w:hAnsi="宋体" w:cs="宋体" w:eastAsia="宋体" w:hint="default"/>
          <w:sz w:val="18"/>
          <w:szCs w:val="18"/>
        </w:rPr>
      </w:pPr>
      <w:r>
        <w:rPr>
          <w:rFonts w:ascii="宋体" w:hAnsi="宋体" w:cs="宋体" w:eastAsia="宋体" w:hint="default"/>
          <w:spacing w:val="2"/>
          <w:w w:val="95"/>
          <w:sz w:val="18"/>
          <w:szCs w:val="18"/>
        </w:rPr>
        <w:t>根据2010年3月19日的股东会决议：1、公司名称由“深圳市赢时胜信息技术有限公司”整体变更为“深圳市赢时胜信</w:t>
      </w:r>
      <w:r>
        <w:rPr>
          <w:rFonts w:ascii="宋体" w:hAnsi="宋体" w:cs="宋体" w:eastAsia="宋体" w:hint="default"/>
          <w:w w:val="98"/>
          <w:sz w:val="18"/>
          <w:szCs w:val="18"/>
        </w:rPr>
        <w:t> </w:t>
      </w:r>
      <w:r>
        <w:rPr>
          <w:rFonts w:ascii="宋体" w:hAnsi="宋体" w:cs="宋体" w:eastAsia="宋体" w:hint="default"/>
          <w:spacing w:val="-2"/>
          <w:w w:val="104"/>
          <w:sz w:val="17"/>
          <w:szCs w:val="17"/>
        </w:rPr>
        <w:t>息技术股份有限公司”；2、根据天职国际会计师事务所有限公司于2010年3月15日出具的天职深审字[2010]84-1号审计报告，</w:t>
      </w:r>
      <w:r>
        <w:rPr>
          <w:rFonts w:ascii="宋体" w:hAnsi="宋体" w:cs="宋体" w:eastAsia="宋体" w:hint="default"/>
          <w:spacing w:val="-53"/>
          <w:w w:val="104"/>
          <w:sz w:val="17"/>
          <w:szCs w:val="17"/>
        </w:rPr>
        <w:t> </w:t>
      </w:r>
      <w:r>
        <w:rPr>
          <w:rFonts w:ascii="宋体" w:hAnsi="宋体" w:cs="宋体" w:eastAsia="宋体" w:hint="default"/>
          <w:spacing w:val="-53"/>
          <w:w w:val="104"/>
          <w:sz w:val="17"/>
          <w:szCs w:val="17"/>
        </w:rPr>
      </w:r>
      <w:r>
        <w:rPr>
          <w:rFonts w:ascii="宋体" w:hAnsi="宋体" w:cs="宋体" w:eastAsia="宋体" w:hint="default"/>
          <w:sz w:val="18"/>
          <w:szCs w:val="18"/>
        </w:rPr>
        <w:t>公司以截至2009年12月31日的净资产55,407,464.99元为基准，按1：0.5956的比例折为33,000,000.00股，作为公司发起人</w:t>
      </w:r>
      <w:r>
        <w:rPr>
          <w:rFonts w:ascii="宋体" w:hAnsi="宋体" w:cs="宋体" w:eastAsia="宋体" w:hint="default"/>
          <w:w w:val="98"/>
          <w:sz w:val="18"/>
          <w:szCs w:val="18"/>
        </w:rPr>
        <w:t> </w:t>
      </w:r>
      <w:r>
        <w:rPr>
          <w:rFonts w:ascii="宋体" w:hAnsi="宋体" w:cs="宋体" w:eastAsia="宋体" w:hint="default"/>
          <w:sz w:val="18"/>
          <w:szCs w:val="18"/>
        </w:rPr>
        <w:t>股份，其余22,407,464.99元净资产作为公司的资本公积；3、本次变更后公司注册资本为人民币33,000,000.00元，业经天</w:t>
      </w:r>
    </w:p>
    <w:p>
      <w:pPr>
        <w:spacing w:after="0" w:line="484" w:lineRule="auto"/>
        <w:jc w:val="left"/>
        <w:rPr>
          <w:rFonts w:ascii="宋体" w:hAnsi="宋体" w:cs="宋体" w:eastAsia="宋体" w:hint="default"/>
          <w:sz w:val="18"/>
          <w:szCs w:val="18"/>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pStyle w:val="BodyText"/>
        <w:spacing w:line="240" w:lineRule="auto" w:before="42"/>
        <w:ind w:right="107"/>
        <w:jc w:val="left"/>
      </w:pPr>
      <w:r>
        <w:rPr/>
        <w:t>职国际会计师事务所有限公司天职深核字[2010]266号验资报告验证。</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87" w:lineRule="auto" w:before="0"/>
        <w:ind w:left="112" w:right="190" w:firstLine="422"/>
        <w:jc w:val="both"/>
        <w:rPr>
          <w:rFonts w:ascii="宋体" w:hAnsi="宋体" w:cs="宋体" w:eastAsia="宋体" w:hint="default"/>
          <w:sz w:val="17"/>
          <w:szCs w:val="17"/>
        </w:rPr>
      </w:pPr>
      <w:r>
        <w:rPr>
          <w:rFonts w:ascii="宋体" w:hAnsi="宋体" w:cs="宋体" w:eastAsia="宋体" w:hint="default"/>
          <w:sz w:val="17"/>
          <w:szCs w:val="17"/>
        </w:rPr>
        <w:t>根据公司2010年5月4日第一届董事会第二次会议决议，2010年5月25日第一次临时股东大会决议和修改后的公司章程的</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w w:val="95"/>
          <w:sz w:val="18"/>
          <w:szCs w:val="18"/>
        </w:rPr>
        <w:t>规定，公司注册资本由33,000,000.00元增加至33,100,000.00元，王安锋为新增股东，新增股东以现金实际出资180,000.00</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pacing w:val="2"/>
          <w:w w:val="95"/>
          <w:sz w:val="18"/>
          <w:szCs w:val="18"/>
        </w:rPr>
        <w:t>元，认购公司注册资本100,000.00元，占注册资本的0.30%，其余80,000.00元作为公司的资本公积。变更后的注册资本为</w:t>
      </w:r>
      <w:r>
        <w:rPr>
          <w:rFonts w:ascii="宋体" w:hAnsi="宋体" w:cs="宋体" w:eastAsia="宋体" w:hint="default"/>
          <w:spacing w:val="75"/>
          <w:w w:val="95"/>
          <w:sz w:val="18"/>
          <w:szCs w:val="18"/>
        </w:rPr>
        <w:t> </w:t>
      </w:r>
      <w:r>
        <w:rPr>
          <w:rFonts w:ascii="宋体" w:hAnsi="宋体" w:cs="宋体" w:eastAsia="宋体" w:hint="default"/>
          <w:spacing w:val="75"/>
          <w:w w:val="95"/>
          <w:sz w:val="18"/>
          <w:szCs w:val="18"/>
        </w:rPr>
      </w:r>
      <w:r>
        <w:rPr>
          <w:rFonts w:ascii="宋体" w:hAnsi="宋体" w:cs="宋体" w:eastAsia="宋体" w:hint="default"/>
          <w:sz w:val="17"/>
          <w:szCs w:val="17"/>
        </w:rPr>
        <w:t>33,100,000.00元，业经天职国际会计师事务所有限公司天职深核字[2010]443号验资报告验证。</w:t>
      </w:r>
    </w:p>
    <w:p>
      <w:pPr>
        <w:spacing w:line="240" w:lineRule="auto" w:before="5"/>
        <w:rPr>
          <w:rFonts w:ascii="宋体" w:hAnsi="宋体" w:cs="宋体" w:eastAsia="宋体" w:hint="default"/>
          <w:sz w:val="16"/>
          <w:szCs w:val="16"/>
        </w:rPr>
      </w:pPr>
    </w:p>
    <w:p>
      <w:pPr>
        <w:pStyle w:val="BodyText"/>
        <w:spacing w:line="482" w:lineRule="auto"/>
        <w:ind w:right="192" w:firstLine="422"/>
        <w:jc w:val="both"/>
        <w:rPr>
          <w:sz w:val="17"/>
          <w:szCs w:val="17"/>
        </w:rPr>
      </w:pPr>
      <w:r>
        <w:rPr/>
        <w:t>根据公司2010年第二次临时股东大会决议，公司由资本公积转增注册资本11,900,000.00元，转增基准日期为2010年6</w:t>
      </w:r>
      <w:r>
        <w:rPr>
          <w:w w:val="98"/>
        </w:rPr>
        <w:t> </w:t>
      </w:r>
      <w:r>
        <w:rPr>
          <w:w w:val="95"/>
        </w:rPr>
        <w:t>月30日。变更后的注册资本为人民45,000,000.00元，业经天职国际会计师事务所有限公司天职深核字[2010]499号验资报告  </w:t>
      </w:r>
      <w:r>
        <w:rPr>
          <w:spacing w:val="36"/>
          <w:w w:val="95"/>
        </w:rPr>
        <w:t> </w:t>
      </w:r>
      <w:r>
        <w:rPr>
          <w:spacing w:val="36"/>
          <w:w w:val="95"/>
        </w:rPr>
      </w:r>
      <w:r>
        <w:rPr>
          <w:sz w:val="17"/>
          <w:szCs w:val="17"/>
        </w:rPr>
        <w:t>验证。</w:t>
      </w:r>
    </w:p>
    <w:p>
      <w:pPr>
        <w:spacing w:line="240" w:lineRule="auto" w:before="9"/>
        <w:rPr>
          <w:rFonts w:ascii="宋体" w:hAnsi="宋体" w:cs="宋体" w:eastAsia="宋体" w:hint="default"/>
          <w:sz w:val="16"/>
          <w:szCs w:val="16"/>
        </w:rPr>
      </w:pPr>
    </w:p>
    <w:p>
      <w:pPr>
        <w:pStyle w:val="BodyText"/>
        <w:spacing w:line="475" w:lineRule="auto"/>
        <w:ind w:right="107" w:firstLine="422"/>
        <w:jc w:val="left"/>
      </w:pPr>
      <w:r>
        <w:rPr/>
        <w:t>公司股东无锡华软投资管理有限公司于2011年3月31日将其持有的5.9819%股权转让给华软创业投资无锡合伙企业（有</w:t>
      </w:r>
      <w:r>
        <w:rPr>
          <w:w w:val="98"/>
        </w:rPr>
        <w:t> </w:t>
      </w:r>
      <w:r>
        <w:rPr>
          <w:spacing w:val="-3"/>
          <w:w w:val="98"/>
        </w:rPr>
        <w:t>限合伙），公司于2011年4月1日办理工商变更登记。</w:t>
      </w:r>
      <w:r>
        <w:rPr>
          <w:spacing w:val="-3"/>
        </w:rPr>
      </w:r>
    </w:p>
    <w:p>
      <w:pPr>
        <w:spacing w:line="240" w:lineRule="auto" w:before="3"/>
        <w:rPr>
          <w:rFonts w:ascii="宋体" w:hAnsi="宋体" w:cs="宋体" w:eastAsia="宋体" w:hint="default"/>
          <w:sz w:val="16"/>
          <w:szCs w:val="16"/>
        </w:rPr>
      </w:pPr>
    </w:p>
    <w:p>
      <w:pPr>
        <w:pStyle w:val="BodyText"/>
        <w:spacing w:line="480" w:lineRule="auto"/>
        <w:ind w:right="107" w:firstLine="422"/>
        <w:jc w:val="left"/>
      </w:pPr>
      <w:r>
        <w:rPr/>
        <w:t>2013年1月17日，根据2013年1月13日股东大会决议，变更公司住所为：深圳市福田区深南路与新洲路交汇处东南侧航</w:t>
      </w:r>
      <w:r>
        <w:rPr>
          <w:w w:val="98"/>
        </w:rPr>
        <w:t> </w:t>
      </w:r>
      <w:r>
        <w:rPr/>
        <w:t>天大厦A座611A。</w:t>
      </w:r>
    </w:p>
    <w:p>
      <w:pPr>
        <w:spacing w:line="240" w:lineRule="auto" w:before="12"/>
        <w:rPr>
          <w:rFonts w:ascii="宋体" w:hAnsi="宋体" w:cs="宋体" w:eastAsia="宋体" w:hint="default"/>
          <w:sz w:val="15"/>
          <w:szCs w:val="15"/>
        </w:rPr>
      </w:pPr>
    </w:p>
    <w:p>
      <w:pPr>
        <w:spacing w:line="487" w:lineRule="auto" w:before="0"/>
        <w:ind w:left="112" w:right="107" w:firstLine="422"/>
        <w:jc w:val="left"/>
        <w:rPr>
          <w:rFonts w:ascii="宋体" w:hAnsi="宋体" w:cs="宋体" w:eastAsia="宋体" w:hint="default"/>
          <w:sz w:val="17"/>
          <w:szCs w:val="17"/>
        </w:rPr>
      </w:pPr>
      <w:r>
        <w:rPr>
          <w:rFonts w:ascii="宋体" w:hAnsi="宋体" w:cs="宋体" w:eastAsia="宋体" w:hint="default"/>
          <w:sz w:val="18"/>
          <w:szCs w:val="18"/>
        </w:rPr>
        <w:t>2014年1月3日，经中国证券监督管理委员会证监许可[2014]28号文的核准，公司首次公开发行1,385.00万股人民币普</w:t>
      </w:r>
      <w:r>
        <w:rPr>
          <w:rFonts w:ascii="宋体" w:hAnsi="宋体" w:cs="宋体" w:eastAsia="宋体" w:hint="default"/>
          <w:w w:val="98"/>
          <w:sz w:val="18"/>
          <w:szCs w:val="18"/>
        </w:rPr>
        <w:t> </w:t>
      </w:r>
      <w:r>
        <w:rPr>
          <w:rFonts w:ascii="宋体" w:hAnsi="宋体" w:cs="宋体" w:eastAsia="宋体" w:hint="default"/>
          <w:w w:val="95"/>
          <w:sz w:val="18"/>
          <w:szCs w:val="18"/>
        </w:rPr>
        <w:t>通股股票，本次发行采用公开发行新股及公司股东公开发售股份两种方式，其中，公开发行新股1,035.00万股，鄢建兵在内</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的10位公司股东公开发售股份350万股。发行后公司总股本为5,535.00万股，每股面值1元，注册资本变更为5,535.00万元，</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本次增资业经天职国际会计师事务所（特殊普通合伙）天职业字[2014]1637号验资报告验证。公司于2014年3月6日办理了工</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商变更登记。</w:t>
      </w:r>
    </w:p>
    <w:p>
      <w:pPr>
        <w:spacing w:line="240" w:lineRule="auto" w:before="5"/>
        <w:rPr>
          <w:rFonts w:ascii="宋体" w:hAnsi="宋体" w:cs="宋体" w:eastAsia="宋体" w:hint="default"/>
          <w:sz w:val="16"/>
          <w:szCs w:val="16"/>
        </w:rPr>
      </w:pPr>
    </w:p>
    <w:p>
      <w:pPr>
        <w:pStyle w:val="BodyText"/>
        <w:spacing w:line="240" w:lineRule="auto"/>
        <w:ind w:left="535" w:right="107"/>
        <w:jc w:val="left"/>
      </w:pPr>
      <w:r>
        <w:rPr/>
        <w:t>本次公开发行的1,385万股于2014年1月27日起在深圳证券交易所创业板上市交易。</w:t>
      </w:r>
    </w:p>
    <w:p>
      <w:pPr>
        <w:spacing w:line="240" w:lineRule="auto" w:before="0"/>
        <w:rPr>
          <w:rFonts w:ascii="宋体" w:hAnsi="宋体" w:cs="宋体" w:eastAsia="宋体" w:hint="default"/>
          <w:sz w:val="18"/>
          <w:szCs w:val="18"/>
        </w:rPr>
      </w:pPr>
    </w:p>
    <w:p>
      <w:pPr>
        <w:spacing w:line="489" w:lineRule="auto" w:before="153"/>
        <w:ind w:left="112" w:right="107" w:firstLine="422"/>
        <w:jc w:val="left"/>
        <w:rPr>
          <w:rFonts w:ascii="宋体" w:hAnsi="宋体" w:cs="宋体" w:eastAsia="宋体" w:hint="default"/>
          <w:sz w:val="17"/>
          <w:szCs w:val="17"/>
        </w:rPr>
      </w:pPr>
      <w:r>
        <w:rPr>
          <w:rFonts w:ascii="宋体" w:hAnsi="宋体" w:cs="宋体" w:eastAsia="宋体" w:hint="default"/>
          <w:w w:val="95"/>
          <w:sz w:val="18"/>
          <w:szCs w:val="18"/>
        </w:rPr>
        <w:t>根据公司2014年8月24日第二届董事会第八次会议决议，2014年9月23日第一次临时股东大会决议和修改后的公司章程：</w:t>
      </w:r>
      <w:r>
        <w:rPr>
          <w:rFonts w:ascii="宋体" w:hAnsi="宋体" w:cs="宋体" w:eastAsia="宋体" w:hint="default"/>
          <w:w w:val="98"/>
          <w:sz w:val="18"/>
          <w:szCs w:val="18"/>
        </w:rPr>
        <w:t> </w:t>
      </w:r>
      <w:r>
        <w:rPr>
          <w:rFonts w:ascii="宋体" w:hAnsi="宋体" w:cs="宋体" w:eastAsia="宋体" w:hint="default"/>
          <w:spacing w:val="-2"/>
          <w:w w:val="104"/>
          <w:sz w:val="17"/>
          <w:szCs w:val="17"/>
        </w:rPr>
        <w:t>公司以截至2014年6月30日公司股份总数55,350,000股为基数，以资本公积向全体股东每10股转增10股，合计转增55,350,000</w:t>
      </w:r>
      <w:r>
        <w:rPr>
          <w:rFonts w:ascii="宋体" w:hAnsi="宋体" w:cs="宋体" w:eastAsia="宋体" w:hint="default"/>
          <w:spacing w:val="-36"/>
          <w:w w:val="104"/>
          <w:sz w:val="17"/>
          <w:szCs w:val="17"/>
        </w:rPr>
        <w:t> </w:t>
      </w:r>
      <w:r>
        <w:rPr>
          <w:rFonts w:ascii="宋体" w:hAnsi="宋体" w:cs="宋体" w:eastAsia="宋体" w:hint="default"/>
          <w:spacing w:val="-36"/>
          <w:w w:val="104"/>
          <w:sz w:val="17"/>
          <w:szCs w:val="17"/>
        </w:rPr>
      </w:r>
      <w:r>
        <w:rPr>
          <w:rFonts w:ascii="宋体" w:hAnsi="宋体" w:cs="宋体" w:eastAsia="宋体" w:hint="default"/>
          <w:spacing w:val="-3"/>
          <w:w w:val="95"/>
          <w:sz w:val="18"/>
          <w:szCs w:val="18"/>
        </w:rPr>
        <w:t>股。转增后，公司总股本变更为110,700,000股。本次增资业经天职国际会计师事务所（特殊普通合伙）天职业字[2014]12134</w:t>
      </w:r>
      <w:r>
        <w:rPr>
          <w:rFonts w:ascii="宋体" w:hAnsi="宋体" w:cs="宋体" w:eastAsia="宋体" w:hint="default"/>
          <w:spacing w:val="77"/>
          <w:w w:val="95"/>
          <w:sz w:val="18"/>
          <w:szCs w:val="18"/>
        </w:rPr>
        <w:t> </w:t>
      </w:r>
      <w:r>
        <w:rPr>
          <w:rFonts w:ascii="宋体" w:hAnsi="宋体" w:cs="宋体" w:eastAsia="宋体" w:hint="default"/>
          <w:spacing w:val="77"/>
          <w:w w:val="95"/>
          <w:sz w:val="18"/>
          <w:szCs w:val="18"/>
        </w:rPr>
      </w:r>
      <w:r>
        <w:rPr>
          <w:rFonts w:ascii="宋体" w:hAnsi="宋体" w:cs="宋体" w:eastAsia="宋体" w:hint="default"/>
          <w:sz w:val="17"/>
          <w:szCs w:val="17"/>
        </w:rPr>
        <w:t>号验资报告验证。</w:t>
      </w:r>
    </w:p>
    <w:p>
      <w:pPr>
        <w:spacing w:line="240" w:lineRule="auto" w:before="2"/>
        <w:rPr>
          <w:rFonts w:ascii="宋体" w:hAnsi="宋体" w:cs="宋体" w:eastAsia="宋体" w:hint="default"/>
          <w:sz w:val="17"/>
          <w:szCs w:val="17"/>
        </w:rPr>
      </w:pPr>
    </w:p>
    <w:p>
      <w:pPr>
        <w:spacing w:before="0"/>
        <w:ind w:left="535" w:right="107" w:firstLine="0"/>
        <w:jc w:val="left"/>
        <w:rPr>
          <w:rFonts w:ascii="宋体" w:hAnsi="宋体" w:cs="宋体" w:eastAsia="宋体" w:hint="default"/>
          <w:sz w:val="17"/>
          <w:szCs w:val="17"/>
        </w:rPr>
      </w:pPr>
      <w:r>
        <w:rPr>
          <w:rFonts w:ascii="宋体" w:hAnsi="宋体" w:cs="宋体" w:eastAsia="宋体" w:hint="default"/>
          <w:w w:val="105"/>
          <w:sz w:val="17"/>
          <w:szCs w:val="17"/>
        </w:rPr>
        <w:t>2.</w:t>
      </w:r>
      <w:r>
        <w:rPr>
          <w:rFonts w:ascii="宋体" w:hAnsi="宋体" w:cs="宋体" w:eastAsia="宋体" w:hint="default"/>
          <w:spacing w:val="11"/>
          <w:w w:val="105"/>
          <w:sz w:val="17"/>
          <w:szCs w:val="17"/>
        </w:rPr>
        <w:t> </w:t>
      </w:r>
      <w:r>
        <w:rPr>
          <w:rFonts w:ascii="宋体" w:hAnsi="宋体" w:cs="宋体" w:eastAsia="宋体" w:hint="default"/>
          <w:w w:val="105"/>
          <w:sz w:val="17"/>
          <w:szCs w:val="17"/>
        </w:rPr>
        <w:t>公司的注册地与主要经营范围</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491" w:lineRule="auto" w:before="0"/>
        <w:ind w:left="112" w:right="192" w:firstLine="422"/>
        <w:jc w:val="both"/>
        <w:rPr>
          <w:rFonts w:ascii="宋体" w:hAnsi="宋体" w:cs="宋体" w:eastAsia="宋体" w:hint="default"/>
          <w:sz w:val="18"/>
          <w:szCs w:val="18"/>
        </w:rPr>
      </w:pPr>
      <w:r>
        <w:rPr>
          <w:rFonts w:ascii="宋体" w:hAnsi="宋体" w:cs="宋体" w:eastAsia="宋体" w:hint="default"/>
          <w:sz w:val="17"/>
          <w:szCs w:val="17"/>
        </w:rPr>
        <w:t>公司注册地址为深圳市福田区深南大道4019号航天大厦611室。公司经营范围：计算机软件的技术开发、咨询（不含限</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pacing w:val="-4"/>
          <w:w w:val="104"/>
          <w:sz w:val="17"/>
          <w:szCs w:val="17"/>
        </w:rPr>
        <w:t>制项目）、销售及售后服务（法律、行政法规、国务院决定禁止的项目除外，限制的项目须取得许可后方可经营）；计算机系</w:t>
      </w:r>
      <w:r>
        <w:rPr>
          <w:rFonts w:ascii="宋体" w:hAnsi="宋体" w:cs="宋体" w:eastAsia="宋体" w:hint="default"/>
          <w:spacing w:val="-45"/>
          <w:w w:val="104"/>
          <w:sz w:val="17"/>
          <w:szCs w:val="17"/>
        </w:rPr>
        <w:t> </w:t>
      </w:r>
      <w:r>
        <w:rPr>
          <w:rFonts w:ascii="宋体" w:hAnsi="宋体" w:cs="宋体" w:eastAsia="宋体" w:hint="default"/>
          <w:spacing w:val="-45"/>
          <w:w w:val="104"/>
          <w:sz w:val="17"/>
          <w:szCs w:val="17"/>
        </w:rPr>
      </w:r>
      <w:r>
        <w:rPr>
          <w:rFonts w:ascii="宋体" w:hAnsi="宋体" w:cs="宋体" w:eastAsia="宋体" w:hint="default"/>
          <w:sz w:val="18"/>
          <w:szCs w:val="18"/>
        </w:rPr>
        <w:t>统集成的技术开发；计算机硬件及外部设备的开发及销售;软件业务外包及相关服务；受金融机构委托从事金融业务流程外</w:t>
      </w:r>
      <w:r>
        <w:rPr>
          <w:rFonts w:ascii="宋体" w:hAnsi="宋体" w:cs="宋体" w:eastAsia="宋体" w:hint="default"/>
          <w:w w:val="98"/>
          <w:sz w:val="18"/>
          <w:szCs w:val="18"/>
        </w:rPr>
        <w:t> </w:t>
      </w:r>
      <w:r>
        <w:rPr>
          <w:rFonts w:ascii="宋体" w:hAnsi="宋体" w:cs="宋体" w:eastAsia="宋体" w:hint="default"/>
          <w:sz w:val="18"/>
          <w:szCs w:val="18"/>
        </w:rPr>
        <w:t>包、金融信息技术外包、金融知识流程外包、金融信息数据服务；金融信息咨询。</w:t>
      </w:r>
    </w:p>
    <w:p>
      <w:pPr>
        <w:spacing w:after="0" w:line="491" w:lineRule="auto"/>
        <w:jc w:val="both"/>
        <w:rPr>
          <w:rFonts w:ascii="宋体" w:hAnsi="宋体" w:cs="宋体" w:eastAsia="宋体" w:hint="default"/>
          <w:sz w:val="18"/>
          <w:szCs w:val="18"/>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pStyle w:val="BodyText"/>
        <w:spacing w:line="240" w:lineRule="auto" w:before="42"/>
        <w:ind w:left="535" w:right="107"/>
        <w:jc w:val="left"/>
      </w:pPr>
      <w:r>
        <w:rPr/>
        <w:t>3.</w:t>
      </w:r>
      <w:r>
        <w:rPr>
          <w:spacing w:val="-11"/>
        </w:rPr>
        <w:t> </w:t>
      </w:r>
      <w:r>
        <w:rPr/>
        <w:t>财务报表之批准日</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94" w:lineRule="auto" w:before="0"/>
        <w:ind w:left="535" w:right="3769" w:hanging="63"/>
        <w:jc w:val="left"/>
        <w:rPr>
          <w:rFonts w:ascii="宋体" w:hAnsi="宋体" w:cs="宋体" w:eastAsia="宋体" w:hint="default"/>
          <w:sz w:val="18"/>
          <w:szCs w:val="18"/>
        </w:rPr>
      </w:pPr>
      <w:r>
        <w:rPr>
          <w:rFonts w:ascii="宋体" w:hAnsi="宋体" w:cs="宋体" w:eastAsia="宋体" w:hint="default"/>
          <w:sz w:val="17"/>
          <w:szCs w:val="17"/>
        </w:rPr>
        <w:t>本财务报告业经本公司2016年4月22日第三届董事会第二次会议批准报出。  </w:t>
      </w:r>
      <w:r>
        <w:rPr>
          <w:rFonts w:ascii="宋体" w:hAnsi="宋体" w:cs="宋体" w:eastAsia="宋体" w:hint="default"/>
          <w:spacing w:val="50"/>
          <w:sz w:val="17"/>
          <w:szCs w:val="17"/>
        </w:rPr>
        <w:t> </w:t>
      </w:r>
      <w:r>
        <w:rPr>
          <w:rFonts w:ascii="宋体" w:hAnsi="宋体" w:cs="宋体" w:eastAsia="宋体" w:hint="default"/>
          <w:spacing w:val="50"/>
          <w:sz w:val="17"/>
          <w:szCs w:val="17"/>
        </w:rPr>
      </w:r>
      <w:r>
        <w:rPr>
          <w:rFonts w:ascii="宋体" w:hAnsi="宋体" w:cs="宋体" w:eastAsia="宋体" w:hint="default"/>
          <w:sz w:val="18"/>
          <w:szCs w:val="18"/>
        </w:rPr>
        <w:t>4.</w:t>
      </w:r>
      <w:r>
        <w:rPr>
          <w:rFonts w:ascii="宋体" w:hAnsi="宋体" w:cs="宋体" w:eastAsia="宋体" w:hint="default"/>
          <w:spacing w:val="-13"/>
          <w:sz w:val="18"/>
          <w:szCs w:val="18"/>
        </w:rPr>
        <w:t> </w:t>
      </w:r>
      <w:r>
        <w:rPr>
          <w:rFonts w:ascii="宋体" w:hAnsi="宋体" w:cs="宋体" w:eastAsia="宋体" w:hint="default"/>
          <w:sz w:val="18"/>
          <w:szCs w:val="18"/>
        </w:rPr>
        <w:t>本期的合并财务报表范围及其变化情况</w:t>
      </w:r>
    </w:p>
    <w:p>
      <w:pPr>
        <w:spacing w:line="240" w:lineRule="auto" w:before="1"/>
        <w:rPr>
          <w:rFonts w:ascii="宋体" w:hAnsi="宋体" w:cs="宋体" w:eastAsia="宋体" w:hint="default"/>
          <w:sz w:val="15"/>
          <w:szCs w:val="15"/>
        </w:rPr>
      </w:pPr>
    </w:p>
    <w:p>
      <w:pPr>
        <w:spacing w:line="489" w:lineRule="auto" w:before="0"/>
        <w:ind w:left="112" w:right="107" w:firstLine="360"/>
        <w:jc w:val="left"/>
        <w:rPr>
          <w:rFonts w:ascii="宋体" w:hAnsi="宋体" w:cs="宋体" w:eastAsia="宋体" w:hint="default"/>
          <w:sz w:val="18"/>
          <w:szCs w:val="18"/>
        </w:rPr>
      </w:pPr>
      <w:r>
        <w:rPr>
          <w:rFonts w:ascii="宋体" w:hAnsi="宋体" w:cs="宋体" w:eastAsia="宋体" w:hint="default"/>
          <w:spacing w:val="-5"/>
          <w:w w:val="98"/>
          <w:sz w:val="18"/>
          <w:szCs w:val="18"/>
        </w:rPr>
        <w:t>本公司于2015年3月4日与上海蒲苑投资管理有限公司（以下简称“蒲苑投资”）、于昱、刘卫星签署《投资合作协议书》，</w:t>
      </w:r>
      <w:r>
        <w:rPr>
          <w:rFonts w:ascii="宋体" w:hAnsi="宋体" w:cs="宋体" w:eastAsia="宋体" w:hint="default"/>
          <w:w w:val="98"/>
          <w:sz w:val="18"/>
          <w:szCs w:val="18"/>
        </w:rPr>
        <w:t> </w:t>
      </w:r>
      <w:r>
        <w:rPr>
          <w:rFonts w:ascii="宋体" w:hAnsi="宋体" w:cs="宋体" w:eastAsia="宋体" w:hint="default"/>
          <w:spacing w:val="-9"/>
          <w:w w:val="104"/>
          <w:sz w:val="17"/>
          <w:szCs w:val="17"/>
        </w:rPr>
        <w:t>设立了上海赢量金融信息服务有限公司”（以下简称“上海赢量”），上海赢量注册资本为人民币3,000万元，其中公司出资1,800</w:t>
      </w:r>
      <w:r>
        <w:rPr>
          <w:rFonts w:ascii="宋体" w:hAnsi="宋体" w:cs="宋体" w:eastAsia="宋体" w:hint="default"/>
          <w:spacing w:val="-69"/>
          <w:w w:val="104"/>
          <w:sz w:val="17"/>
          <w:szCs w:val="17"/>
        </w:rPr>
        <w:t> </w:t>
      </w:r>
      <w:r>
        <w:rPr>
          <w:rFonts w:ascii="宋体" w:hAnsi="宋体" w:cs="宋体" w:eastAsia="宋体" w:hint="default"/>
          <w:spacing w:val="-69"/>
          <w:w w:val="104"/>
          <w:sz w:val="17"/>
          <w:szCs w:val="17"/>
        </w:rPr>
      </w:r>
      <w:r>
        <w:rPr>
          <w:rFonts w:ascii="宋体" w:hAnsi="宋体" w:cs="宋体" w:eastAsia="宋体" w:hint="default"/>
          <w:sz w:val="18"/>
          <w:szCs w:val="18"/>
        </w:rPr>
        <w:t>万元，占注册资本的60%。公司对上海赢量享有控制权，将其纳入合并报表范围。</w:t>
      </w:r>
    </w:p>
    <w:p>
      <w:pPr>
        <w:spacing w:line="240" w:lineRule="auto" w:before="8"/>
        <w:rPr>
          <w:rFonts w:ascii="宋体" w:hAnsi="宋体" w:cs="宋体" w:eastAsia="宋体" w:hint="default"/>
          <w:sz w:val="16"/>
          <w:szCs w:val="16"/>
        </w:rPr>
      </w:pPr>
    </w:p>
    <w:p>
      <w:pPr>
        <w:pStyle w:val="Heading2"/>
        <w:spacing w:line="240" w:lineRule="auto"/>
        <w:ind w:right="107"/>
        <w:jc w:val="left"/>
        <w:rPr>
          <w:b w:val="0"/>
          <w:bCs w:val="0"/>
        </w:rPr>
      </w:pP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07"/>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spacing w:line="489" w:lineRule="auto" w:before="149"/>
        <w:ind w:left="112" w:right="107" w:firstLine="360"/>
        <w:jc w:val="left"/>
        <w:rPr>
          <w:rFonts w:ascii="宋体" w:hAnsi="宋体" w:cs="宋体" w:eastAsia="宋体" w:hint="default"/>
          <w:sz w:val="18"/>
          <w:szCs w:val="18"/>
        </w:rPr>
      </w:pPr>
      <w:r>
        <w:rPr>
          <w:rFonts w:ascii="宋体" w:hAnsi="宋体" w:cs="宋体" w:eastAsia="宋体" w:hint="default"/>
          <w:sz w:val="17"/>
          <w:szCs w:val="17"/>
        </w:rPr>
        <w:t>本财务报表以公司持续经营假设为基础，根据实际发生的交易事项，按照企业会计准则的有关规定，并基于以下所述重</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要会计政策、会计估计进行编制。</w:t>
      </w:r>
    </w:p>
    <w:p>
      <w:pPr>
        <w:spacing w:line="240" w:lineRule="auto" w:before="12"/>
        <w:rPr>
          <w:rFonts w:ascii="宋体" w:hAnsi="宋体" w:cs="宋体" w:eastAsia="宋体" w:hint="default"/>
          <w:sz w:val="18"/>
          <w:szCs w:val="18"/>
        </w:rPr>
      </w:pPr>
    </w:p>
    <w:p>
      <w:pPr>
        <w:pStyle w:val="Heading3"/>
        <w:spacing w:line="240" w:lineRule="auto"/>
        <w:ind w:right="107"/>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32"/>
          <w:szCs w:val="32"/>
        </w:rPr>
      </w:pPr>
    </w:p>
    <w:p>
      <w:pPr>
        <w:pStyle w:val="BodyText"/>
        <w:spacing w:line="480" w:lineRule="auto"/>
        <w:ind w:right="107" w:firstLine="360"/>
        <w:jc w:val="left"/>
      </w:pPr>
      <w:r>
        <w:rPr>
          <w:w w:val="95"/>
        </w:rPr>
        <w:t>公司所处行业是受国家鼓励发展行业，发展潜力巨大，公司经营稳健，经营业绩持续稳定增长。自本报告期末至少12</w:t>
      </w:r>
      <w:r>
        <w:rPr>
          <w:spacing w:val="-12"/>
          <w:w w:val="95"/>
        </w:rPr>
        <w:t> </w:t>
      </w:r>
      <w:r>
        <w:rPr>
          <w:spacing w:val="-12"/>
          <w:w w:val="95"/>
        </w:rPr>
      </w:r>
      <w:r>
        <w:rPr/>
        <w:t>个月内具备持续经营能力，无影响持续经营能力的重大事项。</w:t>
      </w:r>
    </w:p>
    <w:p>
      <w:pPr>
        <w:spacing w:line="240" w:lineRule="auto" w:before="2"/>
        <w:rPr>
          <w:rFonts w:ascii="宋体" w:hAnsi="宋体" w:cs="宋体" w:eastAsia="宋体" w:hint="default"/>
          <w:sz w:val="17"/>
          <w:szCs w:val="17"/>
        </w:rPr>
      </w:pPr>
    </w:p>
    <w:p>
      <w:pPr>
        <w:pStyle w:val="Heading2"/>
        <w:spacing w:line="240" w:lineRule="auto"/>
        <w:ind w:right="107"/>
        <w:jc w:val="left"/>
        <w:rPr>
          <w:b w:val="0"/>
          <w:bCs w:val="0"/>
        </w:rPr>
      </w:pPr>
      <w:r>
        <w:rPr/>
        <w:t>五、重要会计政策及会计估计</w:t>
      </w:r>
      <w:r>
        <w:rPr>
          <w:b w:val="0"/>
          <w:bCs w:val="0"/>
        </w:rPr>
      </w:r>
    </w:p>
    <w:p>
      <w:pPr>
        <w:spacing w:line="240" w:lineRule="auto" w:before="5"/>
        <w:rPr>
          <w:rFonts w:ascii="宋体" w:hAnsi="宋体" w:cs="宋体" w:eastAsia="宋体" w:hint="default"/>
          <w:b/>
          <w:bCs/>
          <w:sz w:val="27"/>
          <w:szCs w:val="27"/>
        </w:rPr>
      </w:pPr>
    </w:p>
    <w:p>
      <w:pPr>
        <w:spacing w:line="369" w:lineRule="auto" w:before="0"/>
        <w:ind w:left="112" w:right="6934" w:firstLine="0"/>
        <w:jc w:val="left"/>
        <w:rPr>
          <w:rFonts w:ascii="宋体" w:hAnsi="宋体" w:cs="宋体" w:eastAsia="宋体" w:hint="default"/>
          <w:sz w:val="18"/>
          <w:szCs w:val="18"/>
        </w:rPr>
      </w:pPr>
      <w:r>
        <w:rPr>
          <w:rFonts w:ascii="宋体" w:hAnsi="宋体" w:cs="宋体" w:eastAsia="宋体" w:hint="default"/>
          <w:sz w:val="17"/>
          <w:szCs w:val="17"/>
        </w:rPr>
        <w:t>具体会计政策和会计估计提示：</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宋体" w:hAnsi="宋体" w:cs="宋体" w:eastAsia="宋体" w:hint="default"/>
          <w:sz w:val="18"/>
          <w:szCs w:val="18"/>
        </w:rPr>
        <w:t>不适用</w:t>
      </w:r>
    </w:p>
    <w:p>
      <w:pPr>
        <w:spacing w:line="240" w:lineRule="auto" w:before="3"/>
        <w:rPr>
          <w:rFonts w:ascii="宋体" w:hAnsi="宋体" w:cs="宋体" w:eastAsia="宋体" w:hint="default"/>
          <w:sz w:val="19"/>
          <w:szCs w:val="19"/>
        </w:rPr>
      </w:pPr>
    </w:p>
    <w:p>
      <w:pPr>
        <w:pStyle w:val="Heading3"/>
        <w:spacing w:line="240" w:lineRule="auto"/>
        <w:ind w:right="107"/>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2"/>
          <w:szCs w:val="32"/>
        </w:rPr>
      </w:pPr>
    </w:p>
    <w:p>
      <w:pPr>
        <w:pStyle w:val="BodyText"/>
        <w:spacing w:line="480" w:lineRule="auto"/>
        <w:ind w:right="107" w:firstLine="360"/>
        <w:jc w:val="left"/>
      </w:pPr>
      <w:r>
        <w:rPr>
          <w:spacing w:val="-1"/>
          <w:w w:val="98"/>
        </w:rPr>
        <w:t>本公司基于上述编制基础编制的财务报表符合财政部已颁布的最新企业会计准则及其应用指南、解释以及其他相关规定</w:t>
      </w:r>
      <w:r>
        <w:rPr>
          <w:w w:val="98"/>
        </w:rPr>
        <w:t> </w:t>
      </w:r>
      <w:r>
        <w:rPr/>
        <w:t>(统称“企业会计准则”)的要求，真实完整地反映了公司的财务状况、经营成果和现金流量等有关信息。</w:t>
      </w:r>
    </w:p>
    <w:p>
      <w:pPr>
        <w:spacing w:line="506" w:lineRule="auto" w:before="61"/>
        <w:ind w:left="112" w:right="107" w:firstLine="360"/>
        <w:jc w:val="left"/>
        <w:rPr>
          <w:rFonts w:ascii="宋体" w:hAnsi="宋体" w:cs="宋体" w:eastAsia="宋体" w:hint="default"/>
          <w:sz w:val="17"/>
          <w:szCs w:val="17"/>
        </w:rPr>
      </w:pPr>
      <w:r>
        <w:rPr>
          <w:rFonts w:ascii="宋体" w:hAnsi="宋体" w:cs="宋体" w:eastAsia="宋体" w:hint="default"/>
          <w:w w:val="105"/>
          <w:sz w:val="17"/>
          <w:szCs w:val="17"/>
        </w:rPr>
        <w:t>此外，本财务报表参照了《公开发行证券的公司信息披露编报规则第15号-财务报告的一般规定》(2014</w:t>
      </w:r>
      <w:r>
        <w:rPr>
          <w:rFonts w:ascii="宋体" w:hAnsi="宋体" w:cs="宋体" w:eastAsia="宋体" w:hint="default"/>
          <w:spacing w:val="32"/>
          <w:w w:val="105"/>
          <w:sz w:val="17"/>
          <w:szCs w:val="17"/>
        </w:rPr>
        <w:t> </w:t>
      </w:r>
      <w:r>
        <w:rPr>
          <w:rFonts w:ascii="宋体" w:hAnsi="宋体" w:cs="宋体" w:eastAsia="宋体" w:hint="default"/>
          <w:w w:val="105"/>
          <w:sz w:val="17"/>
          <w:szCs w:val="17"/>
        </w:rPr>
        <w:t>年修订)(以下</w:t>
      </w:r>
      <w:r>
        <w:rPr>
          <w:rFonts w:ascii="宋体" w:hAnsi="宋体" w:cs="宋体" w:eastAsia="宋体" w:hint="default"/>
          <w:w w:val="104"/>
          <w:sz w:val="17"/>
          <w:szCs w:val="17"/>
        </w:rPr>
        <w:t> </w:t>
      </w:r>
      <w:r>
        <w:rPr>
          <w:rFonts w:ascii="宋体" w:hAnsi="宋体" w:cs="宋体" w:eastAsia="宋体" w:hint="default"/>
          <w:w w:val="105"/>
          <w:sz w:val="17"/>
          <w:szCs w:val="17"/>
        </w:rPr>
        <w:t>简称“第15号文(2014</w:t>
      </w:r>
      <w:r>
        <w:rPr>
          <w:rFonts w:ascii="宋体" w:hAnsi="宋体" w:cs="宋体" w:eastAsia="宋体" w:hint="default"/>
          <w:spacing w:val="24"/>
          <w:w w:val="105"/>
          <w:sz w:val="17"/>
          <w:szCs w:val="17"/>
        </w:rPr>
        <w:t> </w:t>
      </w:r>
      <w:r>
        <w:rPr>
          <w:rFonts w:ascii="宋体" w:hAnsi="宋体" w:cs="宋体" w:eastAsia="宋体" w:hint="default"/>
          <w:w w:val="105"/>
          <w:sz w:val="17"/>
          <w:szCs w:val="17"/>
        </w:rPr>
        <w:t>年修订)”)的列报和披露要求。</w:t>
      </w:r>
      <w:r>
        <w:rPr>
          <w:rFonts w:ascii="宋体" w:hAnsi="宋体" w:cs="宋体" w:eastAsia="宋体" w:hint="default"/>
          <w:sz w:val="17"/>
          <w:szCs w:val="17"/>
        </w:rPr>
      </w:r>
    </w:p>
    <w:p>
      <w:pPr>
        <w:spacing w:line="240" w:lineRule="auto" w:before="7"/>
        <w:rPr>
          <w:rFonts w:ascii="宋体" w:hAnsi="宋体" w:cs="宋体" w:eastAsia="宋体" w:hint="default"/>
          <w:sz w:val="18"/>
          <w:szCs w:val="18"/>
        </w:rPr>
      </w:pPr>
    </w:p>
    <w:p>
      <w:pPr>
        <w:pStyle w:val="Heading3"/>
        <w:spacing w:line="240" w:lineRule="auto"/>
        <w:ind w:right="107"/>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0"/>
        <w:rPr>
          <w:rFonts w:ascii="宋体" w:hAnsi="宋体" w:cs="宋体" w:eastAsia="宋体" w:hint="default"/>
          <w:b/>
          <w:bCs/>
          <w:sz w:val="22"/>
          <w:szCs w:val="22"/>
        </w:rPr>
      </w:pPr>
    </w:p>
    <w:p>
      <w:pPr>
        <w:spacing w:before="145"/>
        <w:ind w:left="472" w:right="107" w:firstLine="0"/>
        <w:jc w:val="left"/>
        <w:rPr>
          <w:rFonts w:ascii="MS PGothic" w:hAnsi="MS PGothic" w:cs="MS PGothic" w:eastAsia="MS PGothic" w:hint="default"/>
          <w:sz w:val="17"/>
          <w:szCs w:val="17"/>
        </w:rPr>
      </w:pPr>
      <w:r>
        <w:rPr>
          <w:rFonts w:ascii="宋体" w:hAnsi="宋体" w:cs="宋体" w:eastAsia="宋体" w:hint="default"/>
          <w:w w:val="105"/>
          <w:sz w:val="17"/>
          <w:szCs w:val="17"/>
        </w:rPr>
        <w:t>本公司的会计年度从公历2015年1月1日至2015年12月31日止</w:t>
      </w:r>
      <w:r>
        <w:rPr>
          <w:rFonts w:ascii="MS PGothic" w:hAnsi="MS PGothic" w:cs="MS PGothic" w:eastAsia="MS PGothic" w:hint="default"/>
          <w:w w:val="105"/>
          <w:sz w:val="17"/>
          <w:szCs w:val="17"/>
        </w:rPr>
        <w:t>｡</w:t>
      </w:r>
      <w:r>
        <w:rPr>
          <w:rFonts w:ascii="MS PGothic" w:hAnsi="MS PGothic" w:cs="MS PGothic" w:eastAsia="MS PGothic" w:hint="default"/>
          <w:sz w:val="17"/>
          <w:szCs w:val="17"/>
        </w:rPr>
      </w:r>
    </w:p>
    <w:p>
      <w:pPr>
        <w:spacing w:after="0"/>
        <w:jc w:val="left"/>
        <w:rPr>
          <w:rFonts w:ascii="MS PGothic" w:hAnsi="MS PGothic" w:cs="MS PGothic" w:eastAsia="MS PGothic" w:hint="default"/>
          <w:sz w:val="17"/>
          <w:szCs w:val="17"/>
        </w:rPr>
        <w:sectPr>
          <w:footerReference w:type="default" r:id="rId27"/>
          <w:pgSz w:w="11910" w:h="16840"/>
          <w:pgMar w:footer="1017" w:header="918" w:top="1120" w:bottom="1200" w:left="1020" w:right="940"/>
          <w:pgNumType w:start="100"/>
        </w:sectPr>
      </w:pPr>
    </w:p>
    <w:p>
      <w:pPr>
        <w:spacing w:line="240" w:lineRule="auto" w:before="8"/>
        <w:rPr>
          <w:rFonts w:ascii="MS PGothic" w:hAnsi="MS PGothic" w:cs="MS PGothic" w:eastAsia="MS PGothic"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本公司的营业周期从公历1月1日至12月31日止。</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本公司采用人民币作为记账本位币。</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20" w:lineRule="atLeast" w:before="36"/>
        <w:ind w:left="535" w:right="29" w:firstLine="0"/>
        <w:jc w:val="left"/>
        <w:rPr>
          <w:rFonts w:ascii="宋体" w:hAnsi="宋体" w:cs="宋体" w:eastAsia="宋体" w:hint="default"/>
          <w:sz w:val="17"/>
          <w:szCs w:val="17"/>
        </w:rPr>
      </w:pPr>
      <w:r>
        <w:rPr>
          <w:rFonts w:ascii="宋体" w:hAnsi="宋体" w:cs="宋体" w:eastAsia="宋体" w:hint="default"/>
          <w:sz w:val="18"/>
          <w:szCs w:val="18"/>
        </w:rPr>
        <w:t>（1）同一控制下的企业合并</w:t>
      </w:r>
      <w:r>
        <w:rPr>
          <w:rFonts w:ascii="宋体" w:hAnsi="宋体" w:cs="宋体" w:eastAsia="宋体" w:hint="default"/>
          <w:w w:val="98"/>
          <w:sz w:val="18"/>
          <w:szCs w:val="18"/>
        </w:rPr>
        <w:t> </w:t>
      </w:r>
      <w:r>
        <w:rPr>
          <w:rFonts w:ascii="宋体" w:hAnsi="宋体" w:cs="宋体" w:eastAsia="宋体" w:hint="default"/>
          <w:sz w:val="17"/>
          <w:szCs w:val="17"/>
        </w:rPr>
        <w:t>对于同一控制下的企业合并，本公司采用权益结合法进行会计处理。合并取得的被合并方的资产、负债，除因会计政</w:t>
      </w:r>
    </w:p>
    <w:p>
      <w:pPr>
        <w:spacing w:line="240" w:lineRule="auto" w:before="12"/>
        <w:rPr>
          <w:rFonts w:ascii="宋体" w:hAnsi="宋体" w:cs="宋体" w:eastAsia="宋体" w:hint="default"/>
          <w:sz w:val="18"/>
          <w:szCs w:val="18"/>
        </w:rPr>
      </w:pPr>
    </w:p>
    <w:p>
      <w:pPr>
        <w:spacing w:line="484" w:lineRule="auto" w:before="0"/>
        <w:ind w:left="112" w:right="152" w:firstLine="0"/>
        <w:jc w:val="both"/>
        <w:rPr>
          <w:rFonts w:ascii="宋体" w:hAnsi="宋体" w:cs="宋体" w:eastAsia="宋体" w:hint="default"/>
          <w:sz w:val="18"/>
          <w:szCs w:val="18"/>
        </w:rPr>
      </w:pPr>
      <w:r>
        <w:rPr>
          <w:rFonts w:ascii="宋体" w:hAnsi="宋体" w:cs="宋体" w:eastAsia="宋体" w:hint="default"/>
          <w:sz w:val="17"/>
          <w:szCs w:val="17"/>
        </w:rPr>
        <w:t>策不同而进行的调整以外，按合并日被合并方的原账面价值计量。合并对价的账面价值(或发行股份面值总额)，与合并中取</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得的净资产账面价值份额的差额调整资本公积，资本公积不足冲减的，调整留存收益。被合并方在合并前的净利润，纳入合</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并利润表。</w:t>
      </w:r>
    </w:p>
    <w:p>
      <w:pPr>
        <w:spacing w:line="240" w:lineRule="auto" w:before="7"/>
        <w:rPr>
          <w:rFonts w:ascii="宋体" w:hAnsi="宋体" w:cs="宋体" w:eastAsia="宋体" w:hint="default"/>
          <w:sz w:val="16"/>
          <w:szCs w:val="16"/>
        </w:rPr>
      </w:pPr>
    </w:p>
    <w:p>
      <w:pPr>
        <w:spacing w:before="0"/>
        <w:ind w:left="535" w:right="29" w:firstLine="0"/>
        <w:jc w:val="left"/>
        <w:rPr>
          <w:rFonts w:ascii="宋体" w:hAnsi="宋体" w:cs="宋体" w:eastAsia="宋体" w:hint="default"/>
          <w:sz w:val="17"/>
          <w:szCs w:val="17"/>
        </w:rPr>
      </w:pPr>
      <w:r>
        <w:rPr>
          <w:rFonts w:ascii="宋体" w:hAnsi="宋体" w:cs="宋体" w:eastAsia="宋体" w:hint="default"/>
          <w:w w:val="105"/>
          <w:sz w:val="17"/>
          <w:szCs w:val="17"/>
        </w:rPr>
        <w:t>（2）非同一控制下的企业合并</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489" w:lineRule="auto" w:before="154"/>
        <w:ind w:left="112" w:right="152" w:firstLine="422"/>
        <w:jc w:val="both"/>
        <w:rPr>
          <w:rFonts w:ascii="宋体" w:hAnsi="宋体" w:cs="宋体" w:eastAsia="宋体" w:hint="default"/>
          <w:sz w:val="17"/>
          <w:szCs w:val="17"/>
        </w:rPr>
      </w:pPr>
      <w:r>
        <w:rPr>
          <w:rFonts w:ascii="宋体" w:hAnsi="宋体" w:cs="宋体" w:eastAsia="宋体" w:hint="default"/>
          <w:spacing w:val="2"/>
          <w:w w:val="95"/>
          <w:sz w:val="18"/>
          <w:szCs w:val="18"/>
        </w:rPr>
        <w:t>公司在购买日对合并成本大于合并中取得的被购买方可辨认净资产公允价值份额的差额，确认为商誉；如果合并成本</w:t>
      </w:r>
      <w:r>
        <w:rPr>
          <w:rFonts w:ascii="宋体" w:hAnsi="宋体" w:cs="宋体" w:eastAsia="宋体" w:hint="default"/>
          <w:w w:val="98"/>
          <w:sz w:val="18"/>
          <w:szCs w:val="18"/>
        </w:rPr>
        <w:t> </w:t>
      </w:r>
      <w:r>
        <w:rPr>
          <w:rFonts w:ascii="宋体" w:hAnsi="宋体" w:cs="宋体" w:eastAsia="宋体" w:hint="default"/>
          <w:w w:val="95"/>
          <w:sz w:val="18"/>
          <w:szCs w:val="18"/>
        </w:rPr>
        <w:t>小于合并中取得的被购买方可辨认净资产公允价值份额，首先对取得的被购买方各项可辨认资产、负债及或有负债的公允价</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值以及合并成本的计量进行复核，经复核后合并成本仍小于合并中取得的被购买方可辨认净资产公允价值份额的，其差额计</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入当期损益。</w:t>
      </w:r>
    </w:p>
    <w:p>
      <w:pPr>
        <w:spacing w:line="240" w:lineRule="auto" w:before="4"/>
        <w:rPr>
          <w:rFonts w:ascii="宋体" w:hAnsi="宋体" w:cs="宋体" w:eastAsia="宋体" w:hint="default"/>
          <w:sz w:val="16"/>
          <w:szCs w:val="16"/>
        </w:rPr>
      </w:pPr>
    </w:p>
    <w:p>
      <w:pPr>
        <w:pStyle w:val="BodyText"/>
        <w:spacing w:line="240" w:lineRule="auto"/>
        <w:ind w:left="535" w:right="29"/>
        <w:jc w:val="left"/>
      </w:pPr>
      <w:r>
        <w:rPr/>
        <w:t>通过多次交易分步实现非同一控制下企业合并，应按以下顺序处理：</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84" w:lineRule="auto" w:before="0"/>
        <w:ind w:left="112" w:right="152" w:firstLine="422"/>
        <w:jc w:val="both"/>
        <w:rPr>
          <w:rFonts w:ascii="宋体" w:hAnsi="宋体" w:cs="宋体" w:eastAsia="宋体" w:hint="default"/>
          <w:sz w:val="18"/>
          <w:szCs w:val="18"/>
        </w:rPr>
      </w:pPr>
      <w:r>
        <w:rPr>
          <w:rFonts w:ascii="宋体" w:hAnsi="宋体" w:cs="宋体" w:eastAsia="宋体" w:hint="default"/>
          <w:sz w:val="17"/>
          <w:szCs w:val="17"/>
        </w:rPr>
        <w:t>A、对长期股权投资的账面余额进行调整。购买方应当以购买日之前所持被购买方的股权投资的账面价值与购买日新增</w:t>
      </w:r>
      <w:r>
        <w:rPr>
          <w:rFonts w:ascii="宋体" w:hAnsi="宋体" w:cs="宋体" w:eastAsia="宋体" w:hint="default"/>
          <w:spacing w:val="-72"/>
          <w:sz w:val="17"/>
          <w:szCs w:val="17"/>
        </w:rPr>
        <w:t> </w:t>
      </w:r>
      <w:r>
        <w:rPr>
          <w:rFonts w:ascii="宋体" w:hAnsi="宋体" w:cs="宋体" w:eastAsia="宋体" w:hint="default"/>
          <w:spacing w:val="-72"/>
          <w:sz w:val="17"/>
          <w:szCs w:val="17"/>
        </w:rPr>
      </w:r>
      <w:r>
        <w:rPr>
          <w:rFonts w:ascii="宋体" w:hAnsi="宋体" w:cs="宋体" w:eastAsia="宋体" w:hint="default"/>
          <w:w w:val="95"/>
          <w:sz w:val="18"/>
          <w:szCs w:val="18"/>
        </w:rPr>
        <w:t>投资成本之和，作为该项投资的初始投资成本；购买日之前持有的被购买方的股权涉及其他综合收益的，应当在处置该项投</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8"/>
          <w:szCs w:val="18"/>
        </w:rPr>
        <w:t>资时将与其相关的其他综合收益转入当期投资收益。</w:t>
      </w:r>
    </w:p>
    <w:p>
      <w:pPr>
        <w:spacing w:line="240" w:lineRule="auto" w:before="9"/>
        <w:rPr>
          <w:rFonts w:ascii="宋体" w:hAnsi="宋体" w:cs="宋体" w:eastAsia="宋体" w:hint="default"/>
          <w:sz w:val="15"/>
          <w:szCs w:val="15"/>
        </w:rPr>
      </w:pPr>
    </w:p>
    <w:p>
      <w:pPr>
        <w:pStyle w:val="BodyText"/>
        <w:spacing w:line="477" w:lineRule="auto"/>
        <w:ind w:right="152" w:firstLine="422"/>
        <w:jc w:val="both"/>
      </w:pPr>
      <w:r>
        <w:rPr>
          <w:w w:val="95"/>
        </w:rPr>
        <w:t>B、比较达到企业合并时每一单项交易的成本与交易时应享有被投资单位可辨认净资产公允价值的份额，确定每一单项</w:t>
      </w:r>
      <w:r>
        <w:rPr>
          <w:w w:val="98"/>
        </w:rPr>
        <w:t> </w:t>
      </w:r>
      <w:r>
        <w:rPr>
          <w:w w:val="95"/>
        </w:rPr>
        <w:t>交易应予确认的商誉或是应计入发生当期损益的金额。购买方在购买日确认的商誉（或计入损益的金额）应为每一单项交易</w:t>
      </w:r>
      <w:r>
        <w:rPr>
          <w:spacing w:val="35"/>
          <w:w w:val="95"/>
        </w:rPr>
        <w:t> </w:t>
      </w:r>
      <w:r>
        <w:rPr>
          <w:spacing w:val="35"/>
          <w:w w:val="95"/>
        </w:rPr>
      </w:r>
      <w:r>
        <w:rPr/>
        <w:t>产生的商誉（或应予确认损益的金额）之和。</w:t>
      </w:r>
    </w:p>
    <w:p>
      <w:pPr>
        <w:spacing w:line="240" w:lineRule="auto" w:before="1"/>
        <w:rPr>
          <w:rFonts w:ascii="宋体" w:hAnsi="宋体" w:cs="宋体" w:eastAsia="宋体" w:hint="default"/>
          <w:sz w:val="16"/>
          <w:szCs w:val="16"/>
        </w:rPr>
      </w:pPr>
    </w:p>
    <w:p>
      <w:pPr>
        <w:pStyle w:val="BodyText"/>
        <w:spacing w:line="480" w:lineRule="auto"/>
        <w:ind w:right="104" w:firstLine="422"/>
        <w:jc w:val="both"/>
      </w:pPr>
      <w:r>
        <w:rPr>
          <w:w w:val="95"/>
        </w:rPr>
        <w:t>C、对于购买日之前持有的被购买方的股权，应当按照该股权在购买日的公允价值进行重新计量，确认有关投资收益，</w:t>
      </w:r>
      <w:r>
        <w:rPr>
          <w:spacing w:val="-76"/>
          <w:w w:val="95"/>
        </w:rPr>
        <w:t> </w:t>
      </w:r>
      <w:r>
        <w:rPr>
          <w:spacing w:val="-76"/>
          <w:w w:val="95"/>
        </w:rPr>
      </w:r>
      <w:r>
        <w:rPr/>
        <w:t>同时将与其相关的其他综合收益转为投资收益。</w:t>
      </w:r>
    </w:p>
    <w:p>
      <w:pPr>
        <w:spacing w:line="240" w:lineRule="auto" w:before="11"/>
        <w:rPr>
          <w:rFonts w:ascii="宋体" w:hAnsi="宋体" w:cs="宋体" w:eastAsia="宋体" w:hint="default"/>
          <w:sz w:val="16"/>
          <w:szCs w:val="16"/>
        </w:rPr>
      </w:pPr>
    </w:p>
    <w:p>
      <w:pPr>
        <w:spacing w:before="0"/>
        <w:ind w:left="535" w:right="29" w:firstLine="0"/>
        <w:jc w:val="left"/>
        <w:rPr>
          <w:rFonts w:ascii="宋体" w:hAnsi="宋体" w:cs="宋体" w:eastAsia="宋体" w:hint="default"/>
          <w:sz w:val="17"/>
          <w:szCs w:val="17"/>
        </w:rPr>
      </w:pPr>
      <w:r>
        <w:rPr>
          <w:rFonts w:ascii="宋体" w:hAnsi="宋体" w:cs="宋体" w:eastAsia="宋体" w:hint="default"/>
          <w:w w:val="105"/>
          <w:sz w:val="17"/>
          <w:szCs w:val="17"/>
        </w:rPr>
        <w:t>（3）分步处置股权至丧失对子公司控制权的情形</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918" w:footer="1017" w:top="1120" w:bottom="1200" w:left="1020" w:right="980"/>
        </w:sectPr>
      </w:pPr>
    </w:p>
    <w:p>
      <w:pPr>
        <w:spacing w:line="240" w:lineRule="auto" w:before="12"/>
        <w:rPr>
          <w:rFonts w:ascii="宋体" w:hAnsi="宋体" w:cs="宋体" w:eastAsia="宋体" w:hint="default"/>
          <w:sz w:val="26"/>
          <w:szCs w:val="26"/>
        </w:rPr>
      </w:pPr>
    </w:p>
    <w:p>
      <w:pPr>
        <w:pStyle w:val="BodyText"/>
        <w:spacing w:line="240" w:lineRule="auto" w:before="42"/>
        <w:ind w:left="535" w:right="0"/>
        <w:jc w:val="left"/>
      </w:pPr>
      <w:r>
        <w:rPr/>
        <w:t>A、判断分步处置股权至丧失对子公司控制权过程中的各项交易是否属于“一揽子交易”的原则</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94" w:lineRule="auto" w:before="0"/>
        <w:ind w:left="112" w:right="0" w:firstLine="422"/>
        <w:jc w:val="left"/>
        <w:rPr>
          <w:rFonts w:ascii="宋体" w:hAnsi="宋体" w:cs="宋体" w:eastAsia="宋体" w:hint="default"/>
          <w:sz w:val="18"/>
          <w:szCs w:val="18"/>
        </w:rPr>
      </w:pPr>
      <w:r>
        <w:rPr>
          <w:rFonts w:ascii="宋体" w:hAnsi="宋体" w:cs="宋体" w:eastAsia="宋体" w:hint="default"/>
          <w:sz w:val="17"/>
          <w:szCs w:val="17"/>
        </w:rPr>
        <w:t>处置对子公司股权投资的各项交易的条款、条件以及经济影响符合以下一种或多种情况，通常表明应将多次交易事项</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作为一揽子交易进行会计处理：</w:t>
      </w:r>
    </w:p>
    <w:p>
      <w:pPr>
        <w:spacing w:line="240" w:lineRule="auto" w:before="1"/>
        <w:rPr>
          <w:rFonts w:ascii="宋体" w:hAnsi="宋体" w:cs="宋体" w:eastAsia="宋体" w:hint="default"/>
          <w:sz w:val="15"/>
          <w:szCs w:val="15"/>
        </w:rPr>
      </w:pPr>
    </w:p>
    <w:p>
      <w:pPr>
        <w:pStyle w:val="BodyText"/>
        <w:spacing w:line="240" w:lineRule="auto"/>
        <w:ind w:left="535" w:right="0"/>
        <w:jc w:val="left"/>
      </w:pPr>
      <w:r>
        <w:rPr/>
        <w:t>①这些交易是同时或者在考虑了彼此影响的情况下订立的；</w:t>
      </w:r>
    </w:p>
    <w:p>
      <w:pPr>
        <w:spacing w:line="240" w:lineRule="auto" w:before="0"/>
        <w:rPr>
          <w:rFonts w:ascii="宋体" w:hAnsi="宋体" w:cs="宋体" w:eastAsia="宋体" w:hint="default"/>
          <w:sz w:val="18"/>
          <w:szCs w:val="18"/>
        </w:rPr>
      </w:pPr>
    </w:p>
    <w:p>
      <w:pPr>
        <w:pStyle w:val="BodyText"/>
        <w:spacing w:line="240" w:lineRule="auto" w:before="153"/>
        <w:ind w:left="535" w:right="0"/>
        <w:jc w:val="left"/>
      </w:pPr>
      <w:r>
        <w:rPr/>
        <w:t>②这些交易整体才能达成一项完整的商业结果；</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③一项交易的发生取决于其他至少一项交易的发生；</w:t>
      </w:r>
      <w:r>
        <w:rPr>
          <w:rFonts w:ascii="宋体" w:hAnsi="宋体" w:cs="宋体" w:eastAsia="宋体" w:hint="default"/>
          <w:sz w:val="17"/>
          <w:szCs w:val="17"/>
        </w:rPr>
      </w:r>
    </w:p>
    <w:p>
      <w:pPr>
        <w:spacing w:line="624" w:lineRule="exact" w:before="101"/>
        <w:ind w:left="535" w:right="0" w:firstLine="0"/>
        <w:jc w:val="left"/>
        <w:rPr>
          <w:rFonts w:ascii="宋体" w:hAnsi="宋体" w:cs="宋体" w:eastAsia="宋体" w:hint="default"/>
          <w:sz w:val="18"/>
          <w:szCs w:val="18"/>
        </w:rPr>
      </w:pPr>
      <w:r>
        <w:rPr>
          <w:rFonts w:ascii="宋体" w:hAnsi="宋体" w:cs="宋体" w:eastAsia="宋体" w:hint="default"/>
          <w:sz w:val="17"/>
          <w:szCs w:val="17"/>
        </w:rPr>
        <w:t>④一项交易单独看是不经济的，但是和其他交易一并考虑时是经济的。</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sz w:val="18"/>
          <w:szCs w:val="18"/>
        </w:rPr>
        <w:t>B、分步处置股权至丧失对子公司控制权过程中的各项交易属于“一揽子交易”的会计处理方法</w:t>
      </w:r>
      <w:r>
        <w:rPr>
          <w:rFonts w:ascii="宋体" w:hAnsi="宋体" w:cs="宋体" w:eastAsia="宋体" w:hint="default"/>
          <w:w w:val="98"/>
          <w:sz w:val="18"/>
          <w:szCs w:val="18"/>
        </w:rPr>
        <w:t> </w:t>
      </w:r>
      <w:r>
        <w:rPr>
          <w:rFonts w:ascii="宋体" w:hAnsi="宋体" w:cs="宋体" w:eastAsia="宋体" w:hint="default"/>
          <w:spacing w:val="2"/>
          <w:w w:val="95"/>
          <w:sz w:val="18"/>
          <w:szCs w:val="18"/>
        </w:rPr>
        <w:t>处置对子公司股权投资直至丧失控制权的各项交易属于一揽子交易的，应当将各项交易作为一项处置子公司并丧失控</w:t>
      </w:r>
      <w:r>
        <w:rPr>
          <w:rFonts w:ascii="宋体" w:hAnsi="宋体" w:cs="宋体" w:eastAsia="宋体" w:hint="default"/>
          <w:spacing w:val="2"/>
          <w:sz w:val="18"/>
          <w:szCs w:val="18"/>
        </w:rPr>
      </w:r>
    </w:p>
    <w:p>
      <w:pPr>
        <w:pStyle w:val="BodyText"/>
        <w:spacing w:line="480" w:lineRule="auto" w:before="130"/>
        <w:ind w:right="0"/>
        <w:jc w:val="left"/>
      </w:pPr>
      <w:r>
        <w:rPr>
          <w:w w:val="95"/>
        </w:rPr>
        <w:t>制权的交易进行会计处理；但是，在丧失控制权之前每一次处置价款与处置投资对应的享有该子公司净资产份额的差额，在</w:t>
      </w:r>
      <w:r>
        <w:rPr>
          <w:spacing w:val="35"/>
          <w:w w:val="95"/>
        </w:rPr>
        <w:t> </w:t>
      </w:r>
      <w:r>
        <w:rPr>
          <w:spacing w:val="35"/>
          <w:w w:val="95"/>
        </w:rPr>
      </w:r>
      <w:r>
        <w:rPr/>
        <w:t>合并财务报表中应当确认为其他综合收益，在丧失控制权时一并转入丧失控制权当期的损益。</w:t>
      </w:r>
    </w:p>
    <w:p>
      <w:pPr>
        <w:spacing w:line="240" w:lineRule="auto" w:before="12"/>
        <w:rPr>
          <w:rFonts w:ascii="宋体" w:hAnsi="宋体" w:cs="宋体" w:eastAsia="宋体" w:hint="default"/>
          <w:sz w:val="15"/>
          <w:szCs w:val="15"/>
        </w:rPr>
      </w:pPr>
    </w:p>
    <w:p>
      <w:pPr>
        <w:pStyle w:val="BodyText"/>
        <w:spacing w:line="477" w:lineRule="auto"/>
        <w:ind w:right="112" w:firstLine="422"/>
        <w:jc w:val="both"/>
      </w:pPr>
      <w:r>
        <w:rPr>
          <w:spacing w:val="2"/>
          <w:w w:val="95"/>
        </w:rPr>
        <w:t>在合并财务报表中，对于剩余股权，应当按照其在丧失控制权日的公允价值进行重新计量。处置股权取得的对价与剩</w:t>
      </w:r>
      <w:r>
        <w:rPr>
          <w:w w:val="98"/>
        </w:rPr>
        <w:t> </w:t>
      </w:r>
      <w:r>
        <w:rPr>
          <w:w w:val="95"/>
        </w:rPr>
        <w:t>余股权公允价值之和，减去按原持股比例计算应享有原子公司自购买日开始持续计算的净资产的份额之间的差额，计入丧失</w:t>
      </w:r>
      <w:r>
        <w:rPr>
          <w:spacing w:val="31"/>
          <w:w w:val="95"/>
        </w:rPr>
        <w:t> </w:t>
      </w:r>
      <w:r>
        <w:rPr>
          <w:spacing w:val="31"/>
          <w:w w:val="95"/>
        </w:rPr>
      </w:r>
      <w:r>
        <w:rPr/>
        <w:t>控制权当期的投资收益。与原子公司股权投资相关的其他综合收益，应当在丧失控制权时转为当期投资收益。</w:t>
      </w:r>
    </w:p>
    <w:p>
      <w:pPr>
        <w:spacing w:line="240" w:lineRule="auto" w:before="1"/>
        <w:rPr>
          <w:rFonts w:ascii="宋体" w:hAnsi="宋体" w:cs="宋体" w:eastAsia="宋体" w:hint="default"/>
          <w:sz w:val="16"/>
          <w:szCs w:val="16"/>
        </w:rPr>
      </w:pPr>
    </w:p>
    <w:p>
      <w:pPr>
        <w:pStyle w:val="BodyText"/>
        <w:spacing w:line="240" w:lineRule="auto"/>
        <w:ind w:left="535" w:right="0"/>
        <w:jc w:val="left"/>
      </w:pPr>
      <w:r>
        <w:rPr/>
        <w:t>C、分步处置股权至丧失对子公司控制权过程中的各项交易不属于“一揽子交易”的会计处理方法</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501" w:lineRule="auto" w:before="0"/>
        <w:ind w:left="112" w:right="0" w:firstLine="422"/>
        <w:jc w:val="left"/>
        <w:rPr>
          <w:rFonts w:ascii="宋体" w:hAnsi="宋体" w:cs="宋体" w:eastAsia="宋体" w:hint="default"/>
          <w:sz w:val="17"/>
          <w:szCs w:val="17"/>
        </w:rPr>
      </w:pPr>
      <w:r>
        <w:rPr>
          <w:rFonts w:ascii="宋体" w:hAnsi="宋体" w:cs="宋体" w:eastAsia="宋体" w:hint="default"/>
          <w:w w:val="105"/>
          <w:sz w:val="17"/>
          <w:szCs w:val="17"/>
        </w:rPr>
        <w:t>处置对子公司的投资未丧失控制权的，合并财务报表中处置价款与处置投资对应的享有该子公司净资产份额的差额计</w:t>
      </w:r>
      <w:r>
        <w:rPr>
          <w:rFonts w:ascii="宋体" w:hAnsi="宋体" w:cs="宋体" w:eastAsia="宋体" w:hint="default"/>
          <w:w w:val="104"/>
          <w:sz w:val="17"/>
          <w:szCs w:val="17"/>
        </w:rPr>
        <w:t> </w:t>
      </w:r>
      <w:r>
        <w:rPr>
          <w:rFonts w:ascii="宋体" w:hAnsi="宋体" w:cs="宋体" w:eastAsia="宋体" w:hint="default"/>
          <w:spacing w:val="-2"/>
          <w:w w:val="104"/>
          <w:sz w:val="17"/>
          <w:szCs w:val="17"/>
        </w:rPr>
        <w:t>入资本公积（资本溢价），资本溢价不足冲减的，应当调整留存收益。</w:t>
      </w:r>
      <w:r>
        <w:rPr>
          <w:rFonts w:ascii="宋体" w:hAnsi="宋体" w:cs="宋体" w:eastAsia="宋体" w:hint="default"/>
          <w:spacing w:val="-2"/>
          <w:sz w:val="17"/>
          <w:szCs w:val="17"/>
        </w:rPr>
      </w:r>
    </w:p>
    <w:p>
      <w:pPr>
        <w:spacing w:line="240" w:lineRule="auto" w:before="8"/>
        <w:rPr>
          <w:rFonts w:ascii="宋体" w:hAnsi="宋体" w:cs="宋体" w:eastAsia="宋体" w:hint="default"/>
          <w:sz w:val="15"/>
          <w:szCs w:val="15"/>
        </w:rPr>
      </w:pPr>
    </w:p>
    <w:p>
      <w:pPr>
        <w:spacing w:line="499" w:lineRule="auto" w:before="0"/>
        <w:ind w:left="112" w:right="112" w:firstLine="422"/>
        <w:jc w:val="both"/>
        <w:rPr>
          <w:rFonts w:ascii="宋体" w:hAnsi="宋体" w:cs="宋体" w:eastAsia="宋体" w:hint="default"/>
          <w:sz w:val="17"/>
          <w:szCs w:val="17"/>
        </w:rPr>
      </w:pPr>
      <w:r>
        <w:rPr>
          <w:rFonts w:ascii="宋体" w:hAnsi="宋体" w:cs="宋体" w:eastAsia="宋体" w:hint="default"/>
          <w:spacing w:val="2"/>
          <w:w w:val="95"/>
          <w:sz w:val="18"/>
          <w:szCs w:val="18"/>
        </w:rPr>
        <w:t>处置对子公司的投资丧失控制权的，在合并财务报表中，对于剩余股权，应当按照其在丧失控制权日的公允价值进行</w:t>
      </w:r>
      <w:r>
        <w:rPr>
          <w:rFonts w:ascii="宋体" w:hAnsi="宋体" w:cs="宋体" w:eastAsia="宋体" w:hint="default"/>
          <w:w w:val="98"/>
          <w:sz w:val="18"/>
          <w:szCs w:val="18"/>
        </w:rPr>
        <w:t> </w:t>
      </w:r>
      <w:r>
        <w:rPr>
          <w:rFonts w:ascii="宋体" w:hAnsi="宋体" w:cs="宋体" w:eastAsia="宋体" w:hint="default"/>
          <w:sz w:val="17"/>
          <w:szCs w:val="17"/>
        </w:rPr>
        <w:t>重新计量。处置股权取得的对价与剩余股权公允价值之和，减去按原持股比例计算应享有原有子公司自购买日开始持续计算</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的净资产的份额之间的差额，计入丧失控制权当期的投资收益。与原有子公司股权投资相关的其他综合收益，应当在丧失控</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制权时转为当期投资收益。</w:t>
      </w:r>
      <w:r>
        <w:rPr>
          <w:rFonts w:ascii="宋体" w:hAnsi="宋体" w:cs="宋体" w:eastAsia="宋体" w:hint="default"/>
          <w:sz w:val="17"/>
          <w:szCs w:val="17"/>
        </w:rPr>
      </w:r>
    </w:p>
    <w:p>
      <w:pPr>
        <w:spacing w:line="240" w:lineRule="auto" w:before="12"/>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32"/>
          <w:szCs w:val="32"/>
        </w:rPr>
      </w:pPr>
    </w:p>
    <w:p>
      <w:pPr>
        <w:spacing w:line="491" w:lineRule="auto" w:before="0"/>
        <w:ind w:left="112" w:right="0" w:firstLine="422"/>
        <w:jc w:val="left"/>
        <w:rPr>
          <w:rFonts w:ascii="宋体" w:hAnsi="宋体" w:cs="宋体" w:eastAsia="宋体" w:hint="default"/>
          <w:sz w:val="17"/>
          <w:szCs w:val="17"/>
        </w:rPr>
      </w:pPr>
      <w:r>
        <w:rPr>
          <w:rFonts w:ascii="宋体" w:hAnsi="宋体" w:cs="宋体" w:eastAsia="宋体" w:hint="default"/>
          <w:spacing w:val="2"/>
          <w:w w:val="95"/>
          <w:sz w:val="18"/>
          <w:szCs w:val="18"/>
        </w:rPr>
        <w:t>本公司将其控制的所有子公司纳入合并财务报表的合并范围。合并财务报表以母公司及其子公司的财务报表为基础，</w:t>
      </w:r>
      <w:r>
        <w:rPr>
          <w:rFonts w:ascii="宋体" w:hAnsi="宋体" w:cs="宋体" w:eastAsia="宋体" w:hint="default"/>
          <w:w w:val="98"/>
          <w:sz w:val="18"/>
          <w:szCs w:val="18"/>
        </w:rPr>
        <w:t> </w:t>
      </w:r>
      <w:r>
        <w:rPr>
          <w:rFonts w:ascii="宋体" w:hAnsi="宋体" w:cs="宋体" w:eastAsia="宋体" w:hint="default"/>
          <w:sz w:val="17"/>
          <w:szCs w:val="17"/>
        </w:rPr>
        <w:t>根据其他有关资料，由本公司按照《企业会计准则第33号——合并财务报表》编制。</w:t>
      </w:r>
    </w:p>
    <w:p>
      <w:pPr>
        <w:spacing w:line="240" w:lineRule="auto" w:before="2"/>
        <w:rPr>
          <w:rFonts w:ascii="宋体" w:hAnsi="宋体" w:cs="宋体" w:eastAsia="宋体" w:hint="default"/>
          <w:sz w:val="16"/>
          <w:szCs w:val="16"/>
        </w:rPr>
      </w:pPr>
    </w:p>
    <w:p>
      <w:pPr>
        <w:pStyle w:val="BodyText"/>
        <w:spacing w:line="240" w:lineRule="auto"/>
        <w:ind w:left="535" w:right="0"/>
        <w:jc w:val="left"/>
      </w:pPr>
      <w:r>
        <w:rPr>
          <w:spacing w:val="2"/>
        </w:rPr>
        <w:t>子公司的主要会计政策按照母公司统一选用的会计政策确定，合并报表范围内各公司间的交易和资金往来等均已在合</w:t>
      </w:r>
    </w:p>
    <w:p>
      <w:pPr>
        <w:spacing w:after="0" w:line="240" w:lineRule="auto"/>
        <w:jc w:val="left"/>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pStyle w:val="BodyText"/>
        <w:spacing w:line="240" w:lineRule="auto" w:before="42"/>
        <w:ind w:right="107"/>
        <w:jc w:val="left"/>
      </w:pPr>
      <w:r>
        <w:rPr/>
        <w:t>并时抵销。</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7"/>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7"/>
        <w:jc w:val="left"/>
      </w:pPr>
      <w:r>
        <w:rPr/>
        <w:t>不适用。</w:t>
      </w:r>
    </w:p>
    <w:p>
      <w:pPr>
        <w:spacing w:line="240" w:lineRule="auto" w:before="8"/>
        <w:rPr>
          <w:rFonts w:ascii="宋体" w:hAnsi="宋体" w:cs="宋体" w:eastAsia="宋体" w:hint="default"/>
          <w:sz w:val="26"/>
          <w:szCs w:val="26"/>
        </w:rPr>
      </w:pPr>
    </w:p>
    <w:p>
      <w:pPr>
        <w:pStyle w:val="Heading3"/>
        <w:spacing w:line="240" w:lineRule="auto"/>
        <w:ind w:right="107"/>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0"/>
        <w:rPr>
          <w:rFonts w:ascii="宋体" w:hAnsi="宋体" w:cs="宋体" w:eastAsia="宋体" w:hint="default"/>
          <w:b/>
          <w:bCs/>
          <w:sz w:val="22"/>
          <w:szCs w:val="22"/>
        </w:rPr>
      </w:pPr>
    </w:p>
    <w:p>
      <w:pPr>
        <w:spacing w:line="489" w:lineRule="auto" w:before="149"/>
        <w:ind w:left="112" w:right="192" w:firstLine="422"/>
        <w:jc w:val="both"/>
        <w:rPr>
          <w:rFonts w:ascii="宋体" w:hAnsi="宋体" w:cs="宋体" w:eastAsia="宋体" w:hint="default"/>
          <w:sz w:val="18"/>
          <w:szCs w:val="18"/>
        </w:rPr>
      </w:pPr>
      <w:r>
        <w:rPr>
          <w:rFonts w:ascii="宋体" w:hAnsi="宋体" w:cs="宋体" w:eastAsia="宋体" w:hint="default"/>
          <w:sz w:val="17"/>
          <w:szCs w:val="17"/>
        </w:rPr>
        <w:t>现金流量表的现金指企业库存现金及可以随时用于支付的存款。现金等价物指持有的期限短（一般是指从购买日起三</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pacing w:val="-2"/>
          <w:w w:val="98"/>
          <w:sz w:val="18"/>
          <w:szCs w:val="18"/>
        </w:rPr>
        <w:t>个月内到期）、流动性强、易于转换为已知金额现金、价值变动风险很小的投资。</w:t>
      </w:r>
      <w:r>
        <w:rPr>
          <w:rFonts w:ascii="宋体" w:hAnsi="宋体" w:cs="宋体" w:eastAsia="宋体" w:hint="default"/>
          <w:spacing w:val="-2"/>
          <w:sz w:val="18"/>
          <w:szCs w:val="18"/>
        </w:rPr>
      </w:r>
    </w:p>
    <w:p>
      <w:pPr>
        <w:spacing w:line="240" w:lineRule="auto" w:before="12"/>
        <w:rPr>
          <w:rFonts w:ascii="宋体" w:hAnsi="宋体" w:cs="宋体" w:eastAsia="宋体" w:hint="default"/>
          <w:sz w:val="18"/>
          <w:szCs w:val="18"/>
        </w:rPr>
      </w:pPr>
    </w:p>
    <w:p>
      <w:pPr>
        <w:pStyle w:val="Heading3"/>
        <w:spacing w:line="240" w:lineRule="auto"/>
        <w:ind w:right="107"/>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32"/>
          <w:szCs w:val="32"/>
        </w:rPr>
      </w:pPr>
    </w:p>
    <w:p>
      <w:pPr>
        <w:pStyle w:val="BodyText"/>
        <w:spacing w:line="480" w:lineRule="auto"/>
        <w:ind w:right="192" w:firstLine="422"/>
        <w:jc w:val="both"/>
      </w:pPr>
      <w:r>
        <w:rPr>
          <w:spacing w:val="2"/>
          <w:w w:val="95"/>
        </w:rPr>
        <w:t>本公司收到投资者以外币投入资本时按当日即期汇率折合为人民币，其他外币交易在初始确认时按交易发生日的即期</w:t>
      </w:r>
      <w:r>
        <w:rPr>
          <w:w w:val="98"/>
        </w:rPr>
        <w:t> </w:t>
      </w:r>
      <w:r>
        <w:rPr/>
        <w:t>汇率折合为人民币。</w:t>
      </w:r>
    </w:p>
    <w:p>
      <w:pPr>
        <w:spacing w:line="240" w:lineRule="auto" w:before="12"/>
        <w:rPr>
          <w:rFonts w:ascii="宋体" w:hAnsi="宋体" w:cs="宋体" w:eastAsia="宋体" w:hint="default"/>
          <w:sz w:val="15"/>
          <w:szCs w:val="15"/>
        </w:rPr>
      </w:pPr>
    </w:p>
    <w:p>
      <w:pPr>
        <w:pStyle w:val="BodyText"/>
        <w:spacing w:line="240" w:lineRule="auto"/>
        <w:ind w:left="535" w:right="107"/>
        <w:jc w:val="left"/>
      </w:pPr>
      <w:r>
        <w:rPr/>
        <w:t>即期汇率是中国人民银行公布的人民币外汇牌价。</w:t>
      </w:r>
    </w:p>
    <w:p>
      <w:pPr>
        <w:spacing w:line="240" w:lineRule="auto" w:before="0"/>
        <w:rPr>
          <w:rFonts w:ascii="宋体" w:hAnsi="宋体" w:cs="宋体" w:eastAsia="宋体" w:hint="default"/>
          <w:sz w:val="18"/>
          <w:szCs w:val="18"/>
        </w:rPr>
      </w:pPr>
    </w:p>
    <w:p>
      <w:pPr>
        <w:pStyle w:val="BodyText"/>
        <w:spacing w:line="477" w:lineRule="auto" w:before="153"/>
        <w:ind w:right="192" w:firstLine="422"/>
        <w:jc w:val="both"/>
      </w:pPr>
      <w:r>
        <w:rPr>
          <w:spacing w:val="2"/>
          <w:w w:val="95"/>
        </w:rPr>
        <w:t>年末外币货币性项目，采用资产负债表日的即期汇率折算。除与购建或者生产符合资本化条件资产有关的专门借款本</w:t>
      </w:r>
      <w:r>
        <w:rPr>
          <w:w w:val="98"/>
        </w:rPr>
        <w:t> </w:t>
      </w:r>
      <w:r>
        <w:rPr>
          <w:w w:val="95"/>
        </w:rPr>
        <w:t>金和利息的汇兑差额外，其他汇兑差额计入当期损益。以历史成本计量的外币非货币性项目，不改变其记账本位币金额。以</w:t>
      </w:r>
      <w:r>
        <w:rPr>
          <w:spacing w:val="36"/>
          <w:w w:val="95"/>
        </w:rPr>
        <w:t> </w:t>
      </w:r>
      <w:r>
        <w:rPr>
          <w:spacing w:val="36"/>
          <w:w w:val="95"/>
        </w:rPr>
      </w:r>
      <w:r>
        <w:rPr>
          <w:w w:val="95"/>
        </w:rPr>
        <w:t>公允价值计量的外币非货币性项目，采用公允价值确定日的即期汇率折算，折算后的记账本位币金额与原记账本位币金额的</w:t>
      </w:r>
      <w:r>
        <w:rPr>
          <w:spacing w:val="36"/>
          <w:w w:val="95"/>
        </w:rPr>
        <w:t> </w:t>
      </w:r>
      <w:r>
        <w:rPr>
          <w:spacing w:val="36"/>
          <w:w w:val="95"/>
        </w:rPr>
      </w:r>
      <w:r>
        <w:rPr>
          <w:w w:val="95"/>
        </w:rPr>
        <w:t>差额，属于可供出售金融资产的外币非货币性项目，其差额计入资本公积；属于以公允价值计量且其变动计入当期损益的外</w:t>
      </w:r>
      <w:r>
        <w:rPr>
          <w:spacing w:val="35"/>
          <w:w w:val="95"/>
        </w:rPr>
        <w:t> </w:t>
      </w:r>
      <w:r>
        <w:rPr>
          <w:spacing w:val="35"/>
          <w:w w:val="95"/>
        </w:rPr>
      </w:r>
      <w:r>
        <w:rPr/>
        <w:t>币非货币性项目，其差额计入当期损益。</w:t>
      </w:r>
    </w:p>
    <w:p>
      <w:pPr>
        <w:spacing w:line="240" w:lineRule="auto" w:before="3"/>
        <w:rPr>
          <w:rFonts w:ascii="宋体" w:hAnsi="宋体" w:cs="宋体" w:eastAsia="宋体" w:hint="default"/>
          <w:sz w:val="19"/>
          <w:szCs w:val="19"/>
        </w:rPr>
      </w:pPr>
    </w:p>
    <w:p>
      <w:pPr>
        <w:pStyle w:val="Heading3"/>
        <w:spacing w:line="240" w:lineRule="auto"/>
        <w:ind w:right="107"/>
        <w:jc w:val="left"/>
        <w:rPr>
          <w:b w:val="0"/>
          <w:bCs w:val="0"/>
        </w:rPr>
      </w:pPr>
      <w:r>
        <w:rPr>
          <w:rFonts w:ascii="Times New Roman" w:hAnsi="Times New Roman" w:cs="Times New Roman" w:eastAsia="Times New Roman" w:hint="default"/>
        </w:rPr>
        <w:t>10</w:t>
      </w:r>
      <w:r>
        <w:rPr/>
        <w:t>、金融工具</w:t>
      </w:r>
      <w:r>
        <w:rPr>
          <w:b w:val="0"/>
          <w:bCs w:val="0"/>
        </w:rPr>
      </w:r>
    </w:p>
    <w:p>
      <w:pPr>
        <w:spacing w:line="620" w:lineRule="atLeast" w:before="41"/>
        <w:ind w:left="472" w:right="107" w:firstLine="0"/>
        <w:jc w:val="left"/>
        <w:rPr>
          <w:rFonts w:ascii="宋体" w:hAnsi="宋体" w:cs="宋体" w:eastAsia="宋体" w:hint="default"/>
          <w:sz w:val="17"/>
          <w:szCs w:val="17"/>
        </w:rPr>
      </w:pPr>
      <w:r>
        <w:rPr>
          <w:rFonts w:ascii="宋体" w:hAnsi="宋体" w:cs="宋体" w:eastAsia="宋体" w:hint="default"/>
          <w:sz w:val="18"/>
          <w:szCs w:val="18"/>
        </w:rPr>
        <w:t>（1）金融工具的分类</w:t>
      </w:r>
      <w:r>
        <w:rPr>
          <w:rFonts w:ascii="宋体" w:hAnsi="宋体" w:cs="宋体" w:eastAsia="宋体" w:hint="default"/>
          <w:w w:val="98"/>
          <w:sz w:val="18"/>
          <w:szCs w:val="18"/>
        </w:rPr>
        <w:t> </w:t>
      </w:r>
      <w:r>
        <w:rPr>
          <w:rFonts w:ascii="宋体" w:hAnsi="宋体" w:cs="宋体" w:eastAsia="宋体" w:hint="default"/>
          <w:spacing w:val="-3"/>
          <w:sz w:val="17"/>
          <w:szCs w:val="17"/>
        </w:rPr>
        <w:t>金融资产包括交易性金融资产、指定为以公允价值计量且其变动计入当期损益的金融资产、持有至到期投资、应收款项、</w:t>
      </w:r>
    </w:p>
    <w:p>
      <w:pPr>
        <w:spacing w:line="240" w:lineRule="auto" w:before="9"/>
        <w:rPr>
          <w:rFonts w:ascii="宋体" w:hAnsi="宋体" w:cs="宋体" w:eastAsia="宋体" w:hint="default"/>
          <w:sz w:val="17"/>
          <w:szCs w:val="17"/>
        </w:rPr>
      </w:pPr>
    </w:p>
    <w:p>
      <w:pPr>
        <w:pStyle w:val="BodyText"/>
        <w:spacing w:line="491" w:lineRule="auto"/>
        <w:ind w:right="184"/>
        <w:jc w:val="left"/>
        <w:rPr>
          <w:sz w:val="17"/>
          <w:szCs w:val="17"/>
        </w:rPr>
      </w:pPr>
      <w:r>
        <w:rPr>
          <w:w w:val="95"/>
        </w:rPr>
        <w:t>可供出售金融资产等。金融负债包括交易性金融负债、指定为以公允价值计量且其变动计入当期损益的金融负债、其他金融  </w:t>
      </w:r>
      <w:r>
        <w:rPr>
          <w:spacing w:val="35"/>
          <w:w w:val="95"/>
        </w:rPr>
        <w:t> </w:t>
      </w:r>
      <w:r>
        <w:rPr>
          <w:spacing w:val="35"/>
          <w:w w:val="95"/>
        </w:rPr>
      </w:r>
      <w:r>
        <w:rPr>
          <w:sz w:val="17"/>
          <w:szCs w:val="17"/>
        </w:rPr>
        <w:t>负债。</w:t>
      </w:r>
    </w:p>
    <w:p>
      <w:pPr>
        <w:spacing w:line="240" w:lineRule="auto" w:before="1"/>
        <w:rPr>
          <w:rFonts w:ascii="宋体" w:hAnsi="宋体" w:cs="宋体" w:eastAsia="宋体" w:hint="default"/>
          <w:sz w:val="17"/>
          <w:szCs w:val="17"/>
        </w:rPr>
      </w:pPr>
    </w:p>
    <w:p>
      <w:pPr>
        <w:spacing w:before="0"/>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（2）金融工具确认依据和计量方法</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489" w:lineRule="auto" w:before="0"/>
        <w:ind w:left="112" w:right="192" w:firstLine="422"/>
        <w:jc w:val="both"/>
        <w:rPr>
          <w:rFonts w:ascii="宋体" w:hAnsi="宋体" w:cs="宋体" w:eastAsia="宋体" w:hint="default"/>
          <w:sz w:val="17"/>
          <w:szCs w:val="17"/>
        </w:rPr>
      </w:pPr>
      <w:r>
        <w:rPr>
          <w:rFonts w:ascii="宋体" w:hAnsi="宋体" w:cs="宋体" w:eastAsia="宋体" w:hint="default"/>
          <w:w w:val="105"/>
          <w:sz w:val="17"/>
          <w:szCs w:val="17"/>
        </w:rPr>
        <w:t>当公司成为金融工具合同的一方时，确认一项金融资产或金融负债。当收取该金融资产现金流量的合同权利终止、金</w:t>
      </w:r>
      <w:r>
        <w:rPr>
          <w:rFonts w:ascii="宋体" w:hAnsi="宋体" w:cs="宋体" w:eastAsia="宋体" w:hint="default"/>
          <w:w w:val="104"/>
          <w:sz w:val="17"/>
          <w:szCs w:val="17"/>
        </w:rPr>
        <w:t> </w:t>
      </w:r>
      <w:r>
        <w:rPr>
          <w:rFonts w:ascii="宋体" w:hAnsi="宋体" w:cs="宋体" w:eastAsia="宋体" w:hint="default"/>
          <w:w w:val="95"/>
          <w:sz w:val="18"/>
          <w:szCs w:val="18"/>
        </w:rPr>
        <w:t>融资产已转移且符合规定的终止确认条件的金融资产时终止确认。当金融负债的现时义务全部或部分已解除的，终止确认该</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105"/>
          <w:sz w:val="17"/>
          <w:szCs w:val="17"/>
        </w:rPr>
        <w:t>金融负债或其一部分。</w:t>
      </w:r>
      <w:r>
        <w:rPr>
          <w:rFonts w:ascii="宋体" w:hAnsi="宋体" w:cs="宋体" w:eastAsia="宋体" w:hint="default"/>
          <w:sz w:val="17"/>
          <w:szCs w:val="17"/>
        </w:rPr>
      </w:r>
    </w:p>
    <w:p>
      <w:pPr>
        <w:spacing w:after="0" w:line="489" w:lineRule="auto"/>
        <w:jc w:val="both"/>
        <w:rPr>
          <w:rFonts w:ascii="宋体" w:hAnsi="宋体" w:cs="宋体" w:eastAsia="宋体" w:hint="default"/>
          <w:sz w:val="17"/>
          <w:szCs w:val="17"/>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91" w:lineRule="auto" w:before="42"/>
        <w:ind w:left="112" w:right="29" w:firstLine="422"/>
        <w:jc w:val="left"/>
        <w:rPr>
          <w:rFonts w:ascii="宋体" w:hAnsi="宋体" w:cs="宋体" w:eastAsia="宋体" w:hint="default"/>
          <w:sz w:val="17"/>
          <w:szCs w:val="17"/>
        </w:rPr>
      </w:pPr>
      <w:r>
        <w:rPr>
          <w:rFonts w:ascii="宋体" w:hAnsi="宋体" w:cs="宋体" w:eastAsia="宋体" w:hint="default"/>
          <w:spacing w:val="2"/>
          <w:w w:val="95"/>
          <w:sz w:val="18"/>
          <w:szCs w:val="18"/>
        </w:rPr>
        <w:t>公司初始确认金融资产或金融负债，按照公允价值计量。对于以公允价值计量且其变动计入当期损益的金融资产或金</w:t>
      </w:r>
      <w:r>
        <w:rPr>
          <w:rFonts w:ascii="宋体" w:hAnsi="宋体" w:cs="宋体" w:eastAsia="宋体" w:hint="default"/>
          <w:w w:val="98"/>
          <w:sz w:val="18"/>
          <w:szCs w:val="18"/>
        </w:rPr>
        <w:t> </w:t>
      </w:r>
      <w:r>
        <w:rPr>
          <w:rFonts w:ascii="宋体" w:hAnsi="宋体" w:cs="宋体" w:eastAsia="宋体" w:hint="default"/>
          <w:sz w:val="17"/>
          <w:szCs w:val="17"/>
        </w:rPr>
        <w:t>融负债，相关交易费用直接计入当期损益；对于其他类别的金融资产或金融负债，相关交易费用计入初始确认金额。</w:t>
      </w:r>
    </w:p>
    <w:p>
      <w:pPr>
        <w:spacing w:line="240" w:lineRule="auto" w:before="2"/>
        <w:rPr>
          <w:rFonts w:ascii="宋体" w:hAnsi="宋体" w:cs="宋体" w:eastAsia="宋体" w:hint="default"/>
          <w:sz w:val="16"/>
          <w:szCs w:val="16"/>
        </w:rPr>
      </w:pPr>
    </w:p>
    <w:p>
      <w:pPr>
        <w:pStyle w:val="BodyText"/>
        <w:spacing w:line="475" w:lineRule="auto"/>
        <w:ind w:right="29" w:firstLine="422"/>
        <w:jc w:val="left"/>
      </w:pPr>
      <w:r>
        <w:rPr>
          <w:spacing w:val="2"/>
          <w:w w:val="95"/>
        </w:rPr>
        <w:t>公司按照公允价值对金融资产进行后续计量，且不扣除将来处置该金融资产时可能发生的交易费用。但是，下列情况</w:t>
      </w:r>
      <w:r>
        <w:rPr>
          <w:w w:val="98"/>
        </w:rPr>
        <w:t> </w:t>
      </w:r>
      <w:r>
        <w:rPr/>
        <w:t>除外：</w:t>
      </w:r>
    </w:p>
    <w:p>
      <w:pPr>
        <w:spacing w:line="240" w:lineRule="auto" w:before="1"/>
        <w:rPr>
          <w:rFonts w:ascii="宋体" w:hAnsi="宋体" w:cs="宋体" w:eastAsia="宋体" w:hint="default"/>
          <w:sz w:val="17"/>
          <w:szCs w:val="17"/>
        </w:rPr>
      </w:pPr>
    </w:p>
    <w:p>
      <w:pPr>
        <w:spacing w:before="0"/>
        <w:ind w:left="535" w:right="29" w:firstLine="0"/>
        <w:jc w:val="left"/>
        <w:rPr>
          <w:rFonts w:ascii="宋体" w:hAnsi="宋体" w:cs="宋体" w:eastAsia="宋体" w:hint="default"/>
          <w:sz w:val="17"/>
          <w:szCs w:val="17"/>
        </w:rPr>
      </w:pPr>
      <w:r>
        <w:rPr>
          <w:rFonts w:ascii="宋体" w:hAnsi="宋体" w:cs="宋体" w:eastAsia="宋体" w:hint="default"/>
          <w:w w:val="105"/>
          <w:sz w:val="17"/>
          <w:szCs w:val="17"/>
        </w:rPr>
        <w:t>A、持有至到期投资以及贷款和应收款项，采用实际利率法，按摊余成本计量；</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494" w:lineRule="auto" w:before="0"/>
        <w:ind w:left="112" w:right="29" w:firstLine="422"/>
        <w:jc w:val="left"/>
        <w:rPr>
          <w:rFonts w:ascii="宋体" w:hAnsi="宋体" w:cs="宋体" w:eastAsia="宋体" w:hint="default"/>
          <w:sz w:val="18"/>
          <w:szCs w:val="18"/>
        </w:rPr>
      </w:pPr>
      <w:r>
        <w:rPr>
          <w:rFonts w:ascii="宋体" w:hAnsi="宋体" w:cs="宋体" w:eastAsia="宋体" w:hint="default"/>
          <w:sz w:val="17"/>
          <w:szCs w:val="17"/>
        </w:rPr>
        <w:t>B、在活跃市场中没有报价且其公允价值不能可靠计量的权益工具投资，以及与该权益工具挂钩并须通过交付该权益工</w:t>
      </w:r>
      <w:r>
        <w:rPr>
          <w:rFonts w:ascii="宋体" w:hAnsi="宋体" w:cs="宋体" w:eastAsia="宋体" w:hint="default"/>
          <w:spacing w:val="-77"/>
          <w:sz w:val="17"/>
          <w:szCs w:val="17"/>
        </w:rPr>
        <w:t> </w:t>
      </w:r>
      <w:r>
        <w:rPr>
          <w:rFonts w:ascii="宋体" w:hAnsi="宋体" w:cs="宋体" w:eastAsia="宋体" w:hint="default"/>
          <w:spacing w:val="-77"/>
          <w:sz w:val="17"/>
          <w:szCs w:val="17"/>
        </w:rPr>
      </w:r>
      <w:r>
        <w:rPr>
          <w:rFonts w:ascii="宋体" w:hAnsi="宋体" w:cs="宋体" w:eastAsia="宋体" w:hint="default"/>
          <w:sz w:val="18"/>
          <w:szCs w:val="18"/>
        </w:rPr>
        <w:t>具结算的衍生金融资产，按照成本计量。</w:t>
      </w:r>
    </w:p>
    <w:p>
      <w:pPr>
        <w:spacing w:line="240" w:lineRule="auto" w:before="1"/>
        <w:rPr>
          <w:rFonts w:ascii="宋体" w:hAnsi="宋体" w:cs="宋体" w:eastAsia="宋体" w:hint="default"/>
          <w:sz w:val="15"/>
          <w:szCs w:val="15"/>
        </w:rPr>
      </w:pPr>
    </w:p>
    <w:p>
      <w:pPr>
        <w:pStyle w:val="BodyText"/>
        <w:spacing w:line="240" w:lineRule="auto"/>
        <w:ind w:left="535" w:right="29"/>
        <w:jc w:val="left"/>
      </w:pPr>
      <w:r>
        <w:rPr/>
        <w:t>公司采用实际利率法，按摊余成本对金融负债进行后续计量。但是，下列情况除外：</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89" w:lineRule="auto" w:before="0"/>
        <w:ind w:left="112" w:right="29" w:firstLine="422"/>
        <w:jc w:val="left"/>
        <w:rPr>
          <w:rFonts w:ascii="宋体" w:hAnsi="宋体" w:cs="宋体" w:eastAsia="宋体" w:hint="default"/>
          <w:sz w:val="18"/>
          <w:szCs w:val="18"/>
        </w:rPr>
      </w:pPr>
      <w:r>
        <w:rPr>
          <w:rFonts w:ascii="宋体" w:hAnsi="宋体" w:cs="宋体" w:eastAsia="宋体" w:hint="default"/>
          <w:sz w:val="17"/>
          <w:szCs w:val="17"/>
        </w:rPr>
        <w:t>A、以公允价值计量且其变动计入当期损益的金融负债，按照公允价值计量，且不扣除将来结清金融负债时可能发生的</w:t>
      </w:r>
      <w:r>
        <w:rPr>
          <w:rFonts w:ascii="宋体" w:hAnsi="宋体" w:cs="宋体" w:eastAsia="宋体" w:hint="default"/>
          <w:spacing w:val="-71"/>
          <w:sz w:val="17"/>
          <w:szCs w:val="17"/>
        </w:rPr>
        <w:t> </w:t>
      </w:r>
      <w:r>
        <w:rPr>
          <w:rFonts w:ascii="宋体" w:hAnsi="宋体" w:cs="宋体" w:eastAsia="宋体" w:hint="default"/>
          <w:spacing w:val="-71"/>
          <w:sz w:val="17"/>
          <w:szCs w:val="17"/>
        </w:rPr>
      </w:r>
      <w:r>
        <w:rPr>
          <w:rFonts w:ascii="宋体" w:hAnsi="宋体" w:cs="宋体" w:eastAsia="宋体" w:hint="default"/>
          <w:sz w:val="18"/>
          <w:szCs w:val="18"/>
        </w:rPr>
        <w:t>交易费用；</w:t>
      </w:r>
    </w:p>
    <w:p>
      <w:pPr>
        <w:spacing w:line="240" w:lineRule="auto" w:before="4"/>
        <w:rPr>
          <w:rFonts w:ascii="宋体" w:hAnsi="宋体" w:cs="宋体" w:eastAsia="宋体" w:hint="default"/>
          <w:sz w:val="16"/>
          <w:szCs w:val="16"/>
        </w:rPr>
      </w:pPr>
    </w:p>
    <w:p>
      <w:pPr>
        <w:spacing w:line="494" w:lineRule="auto" w:before="0"/>
        <w:ind w:left="112" w:right="29" w:firstLine="422"/>
        <w:jc w:val="left"/>
        <w:rPr>
          <w:rFonts w:ascii="宋体" w:hAnsi="宋体" w:cs="宋体" w:eastAsia="宋体" w:hint="default"/>
          <w:sz w:val="18"/>
          <w:szCs w:val="18"/>
        </w:rPr>
      </w:pPr>
      <w:r>
        <w:rPr>
          <w:rFonts w:ascii="宋体" w:hAnsi="宋体" w:cs="宋体" w:eastAsia="宋体" w:hint="default"/>
          <w:sz w:val="17"/>
          <w:szCs w:val="17"/>
        </w:rPr>
        <w:t>B、与在活跃市场中没有报价、公允价值不能可靠计量的权益工具挂钩并须通过交付该权益工具结算的衍生金融负债，</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按照成本计量；</w:t>
      </w:r>
    </w:p>
    <w:p>
      <w:pPr>
        <w:spacing w:line="240" w:lineRule="auto" w:before="13"/>
        <w:rPr>
          <w:rFonts w:ascii="宋体" w:hAnsi="宋体" w:cs="宋体" w:eastAsia="宋体" w:hint="default"/>
          <w:sz w:val="15"/>
          <w:szCs w:val="15"/>
        </w:rPr>
      </w:pPr>
    </w:p>
    <w:p>
      <w:pPr>
        <w:spacing w:line="501" w:lineRule="auto" w:before="0"/>
        <w:ind w:left="112" w:right="29" w:firstLine="422"/>
        <w:jc w:val="left"/>
        <w:rPr>
          <w:rFonts w:ascii="宋体" w:hAnsi="宋体" w:cs="宋体" w:eastAsia="宋体" w:hint="default"/>
          <w:sz w:val="17"/>
          <w:szCs w:val="17"/>
        </w:rPr>
      </w:pPr>
      <w:r>
        <w:rPr>
          <w:rFonts w:ascii="宋体" w:hAnsi="宋体" w:cs="宋体" w:eastAsia="宋体" w:hint="default"/>
          <w:w w:val="105"/>
          <w:sz w:val="17"/>
          <w:szCs w:val="17"/>
        </w:rPr>
        <w:t>C、不属于指定为以公允价值计量且其变动计入当期损益的金融负债的财务担保合同，或没有指定为以公允价值计量且</w:t>
      </w:r>
      <w:r>
        <w:rPr>
          <w:rFonts w:ascii="宋体" w:hAnsi="宋体" w:cs="宋体" w:eastAsia="宋体" w:hint="default"/>
          <w:w w:val="104"/>
          <w:sz w:val="17"/>
          <w:szCs w:val="17"/>
        </w:rPr>
        <w:t> </w:t>
      </w:r>
      <w:r>
        <w:rPr>
          <w:rFonts w:ascii="宋体" w:hAnsi="宋体" w:cs="宋体" w:eastAsia="宋体" w:hint="default"/>
          <w:w w:val="105"/>
          <w:sz w:val="17"/>
          <w:szCs w:val="17"/>
        </w:rPr>
        <w:t>其变动计入当期损益并将以低于市场利率贷款的贷款承诺，在初始确认后按照下列两项金额之中的较高者进行后续计量：</w:t>
      </w:r>
      <w:r>
        <w:rPr>
          <w:rFonts w:ascii="宋体" w:hAnsi="宋体" w:cs="宋体" w:eastAsia="宋体" w:hint="default"/>
          <w:sz w:val="17"/>
          <w:szCs w:val="17"/>
        </w:rPr>
      </w:r>
    </w:p>
    <w:p>
      <w:pPr>
        <w:spacing w:line="240" w:lineRule="auto" w:before="7"/>
        <w:rPr>
          <w:rFonts w:ascii="宋体" w:hAnsi="宋体" w:cs="宋体" w:eastAsia="宋体" w:hint="default"/>
          <w:sz w:val="16"/>
          <w:szCs w:val="16"/>
        </w:rPr>
      </w:pPr>
    </w:p>
    <w:p>
      <w:pPr>
        <w:spacing w:before="0"/>
        <w:ind w:left="535" w:right="29" w:firstLine="0"/>
        <w:jc w:val="left"/>
        <w:rPr>
          <w:rFonts w:ascii="宋体" w:hAnsi="宋体" w:cs="宋体" w:eastAsia="宋体" w:hint="default"/>
          <w:sz w:val="17"/>
          <w:szCs w:val="17"/>
        </w:rPr>
      </w:pPr>
      <w:r>
        <w:rPr>
          <w:rFonts w:ascii="宋体" w:hAnsi="宋体" w:cs="宋体" w:eastAsia="宋体" w:hint="default"/>
          <w:w w:val="105"/>
          <w:sz w:val="17"/>
          <w:szCs w:val="17"/>
        </w:rPr>
        <w:t>①按照《企业会计准则第13号--或有事项》确定的金额；</w:t>
      </w:r>
      <w:r>
        <w:rPr>
          <w:rFonts w:ascii="宋体" w:hAnsi="宋体" w:cs="宋体" w:eastAsia="宋体" w:hint="default"/>
          <w:sz w:val="17"/>
          <w:szCs w:val="17"/>
        </w:rPr>
      </w:r>
    </w:p>
    <w:p>
      <w:pPr>
        <w:spacing w:line="620" w:lineRule="atLeast" w:before="5"/>
        <w:ind w:left="535" w:right="29" w:firstLine="0"/>
        <w:jc w:val="left"/>
        <w:rPr>
          <w:rFonts w:ascii="宋体" w:hAnsi="宋体" w:cs="宋体" w:eastAsia="宋体" w:hint="default"/>
          <w:sz w:val="17"/>
          <w:szCs w:val="17"/>
        </w:rPr>
      </w:pPr>
      <w:r>
        <w:rPr>
          <w:rFonts w:ascii="宋体" w:hAnsi="宋体" w:cs="宋体" w:eastAsia="宋体" w:hint="default"/>
          <w:sz w:val="18"/>
          <w:szCs w:val="18"/>
        </w:rPr>
        <w:t>②初始确认金额扣除按照《企业会计准则--收入》确定的累计摊销额后的余额。</w:t>
      </w:r>
      <w:r>
        <w:rPr>
          <w:rFonts w:ascii="宋体" w:hAnsi="宋体" w:cs="宋体" w:eastAsia="宋体" w:hint="default"/>
          <w:w w:val="98"/>
          <w:sz w:val="18"/>
          <w:szCs w:val="18"/>
        </w:rPr>
        <w:t> </w:t>
      </w:r>
      <w:r>
        <w:rPr>
          <w:rFonts w:ascii="宋体" w:hAnsi="宋体" w:cs="宋体" w:eastAsia="宋体" w:hint="default"/>
          <w:sz w:val="17"/>
          <w:szCs w:val="17"/>
        </w:rPr>
        <w:t>公司因持有意图或能力发生改变，使某项投资不再适合划分为持有至到期投资的，将其重分类为可供出售金融资产，</w:t>
      </w:r>
    </w:p>
    <w:p>
      <w:pPr>
        <w:spacing w:line="240" w:lineRule="auto" w:before="1"/>
        <w:rPr>
          <w:rFonts w:ascii="宋体" w:hAnsi="宋体" w:cs="宋体" w:eastAsia="宋体" w:hint="default"/>
          <w:sz w:val="18"/>
          <w:szCs w:val="18"/>
        </w:rPr>
      </w:pPr>
    </w:p>
    <w:p>
      <w:pPr>
        <w:spacing w:line="487" w:lineRule="auto" w:before="0"/>
        <w:ind w:left="112" w:right="29" w:firstLine="0"/>
        <w:jc w:val="left"/>
        <w:rPr>
          <w:rFonts w:ascii="宋体" w:hAnsi="宋体" w:cs="宋体" w:eastAsia="宋体" w:hint="default"/>
          <w:sz w:val="17"/>
          <w:szCs w:val="17"/>
        </w:rPr>
      </w:pPr>
      <w:r>
        <w:rPr>
          <w:rFonts w:ascii="宋体" w:hAnsi="宋体" w:cs="宋体" w:eastAsia="宋体" w:hint="default"/>
          <w:w w:val="95"/>
          <w:sz w:val="18"/>
          <w:szCs w:val="18"/>
        </w:rPr>
        <w:t>并以公允价值进行后续计量。重分类日，该投资的账面价值与公允价值之间的差额计入所有者权益，在该可供出售金融资产</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发生减值或终止确认时转出，计入当期损益。</w:t>
      </w:r>
    </w:p>
    <w:p>
      <w:pPr>
        <w:spacing w:line="240" w:lineRule="auto" w:before="4"/>
        <w:rPr>
          <w:rFonts w:ascii="宋体" w:hAnsi="宋体" w:cs="宋体" w:eastAsia="宋体" w:hint="default"/>
          <w:sz w:val="17"/>
          <w:szCs w:val="17"/>
        </w:rPr>
      </w:pPr>
    </w:p>
    <w:p>
      <w:pPr>
        <w:spacing w:line="506" w:lineRule="auto" w:before="0"/>
        <w:ind w:left="112" w:right="29" w:firstLine="422"/>
        <w:jc w:val="left"/>
        <w:rPr>
          <w:rFonts w:ascii="宋体" w:hAnsi="宋体" w:cs="宋体" w:eastAsia="宋体" w:hint="default"/>
          <w:sz w:val="17"/>
          <w:szCs w:val="17"/>
        </w:rPr>
      </w:pPr>
      <w:r>
        <w:rPr>
          <w:rFonts w:ascii="宋体" w:hAnsi="宋体" w:cs="宋体" w:eastAsia="宋体" w:hint="default"/>
          <w:w w:val="105"/>
          <w:sz w:val="17"/>
          <w:szCs w:val="17"/>
        </w:rPr>
        <w:t>对应当以公允价值计量，但以前公允价值不能可靠计量的金融资产或金融负债，公司在其公允价值能够可靠计量时改</w:t>
      </w:r>
      <w:r>
        <w:rPr>
          <w:rFonts w:ascii="宋体" w:hAnsi="宋体" w:cs="宋体" w:eastAsia="宋体" w:hint="default"/>
          <w:w w:val="104"/>
          <w:sz w:val="17"/>
          <w:szCs w:val="17"/>
        </w:rPr>
        <w:t> </w:t>
      </w:r>
      <w:r>
        <w:rPr>
          <w:rFonts w:ascii="宋体" w:hAnsi="宋体" w:cs="宋体" w:eastAsia="宋体" w:hint="default"/>
          <w:w w:val="105"/>
          <w:sz w:val="17"/>
          <w:szCs w:val="17"/>
        </w:rPr>
        <w:t>按公允价值计量，相关账面价值与公允价值之间的差额按照以下规定进行处理：</w:t>
      </w:r>
      <w:r>
        <w:rPr>
          <w:rFonts w:ascii="宋体" w:hAnsi="宋体" w:cs="宋体" w:eastAsia="宋体" w:hint="default"/>
          <w:sz w:val="17"/>
          <w:szCs w:val="17"/>
        </w:rPr>
      </w:r>
    </w:p>
    <w:p>
      <w:pPr>
        <w:spacing w:line="240" w:lineRule="auto" w:before="3"/>
        <w:rPr>
          <w:rFonts w:ascii="宋体" w:hAnsi="宋体" w:cs="宋体" w:eastAsia="宋体" w:hint="default"/>
          <w:sz w:val="16"/>
          <w:szCs w:val="16"/>
        </w:rPr>
      </w:pPr>
    </w:p>
    <w:p>
      <w:pPr>
        <w:spacing w:before="0"/>
        <w:ind w:left="535" w:right="29" w:firstLine="0"/>
        <w:jc w:val="left"/>
        <w:rPr>
          <w:rFonts w:ascii="宋体" w:hAnsi="宋体" w:cs="宋体" w:eastAsia="宋体" w:hint="default"/>
          <w:sz w:val="17"/>
          <w:szCs w:val="17"/>
        </w:rPr>
      </w:pPr>
      <w:r>
        <w:rPr>
          <w:rFonts w:ascii="宋体" w:hAnsi="宋体" w:cs="宋体" w:eastAsia="宋体" w:hint="default"/>
          <w:w w:val="105"/>
          <w:sz w:val="17"/>
          <w:szCs w:val="17"/>
        </w:rPr>
        <w:t>A、以公允价值计量且其变动计入当期损益的金融资产或金融负债公允价值变动形成的利得或损失，计入当期损益；</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487" w:lineRule="auto" w:before="154"/>
        <w:ind w:left="112" w:right="29" w:firstLine="422"/>
        <w:jc w:val="left"/>
        <w:rPr>
          <w:rFonts w:ascii="宋体" w:hAnsi="宋体" w:cs="宋体" w:eastAsia="宋体" w:hint="default"/>
          <w:sz w:val="17"/>
          <w:szCs w:val="17"/>
        </w:rPr>
      </w:pPr>
      <w:r>
        <w:rPr>
          <w:rFonts w:ascii="宋体" w:hAnsi="宋体" w:cs="宋体" w:eastAsia="宋体" w:hint="default"/>
          <w:w w:val="95"/>
          <w:sz w:val="18"/>
          <w:szCs w:val="18"/>
        </w:rPr>
        <w:t>B、可供出售金融资产公允价值变动形成的利得或损失，除减值损失和外币货币性金融资产形成的汇兑损益外，直接计</w:t>
      </w:r>
      <w:r>
        <w:rPr>
          <w:rFonts w:ascii="宋体" w:hAnsi="宋体" w:cs="宋体" w:eastAsia="宋体" w:hint="default"/>
          <w:w w:val="98"/>
          <w:sz w:val="18"/>
          <w:szCs w:val="18"/>
        </w:rPr>
        <w:t> </w:t>
      </w:r>
      <w:r>
        <w:rPr>
          <w:rFonts w:ascii="宋体" w:hAnsi="宋体" w:cs="宋体" w:eastAsia="宋体" w:hint="default"/>
          <w:sz w:val="17"/>
          <w:szCs w:val="17"/>
        </w:rPr>
        <w:t>入所有者权益，在该金融资产终止确认时转出，计入当期损益。</w:t>
      </w:r>
    </w:p>
    <w:p>
      <w:pPr>
        <w:spacing w:line="240" w:lineRule="auto" w:before="5"/>
        <w:rPr>
          <w:rFonts w:ascii="宋体" w:hAnsi="宋体" w:cs="宋体" w:eastAsia="宋体" w:hint="default"/>
          <w:sz w:val="16"/>
          <w:szCs w:val="16"/>
        </w:rPr>
      </w:pPr>
    </w:p>
    <w:p>
      <w:pPr>
        <w:pStyle w:val="BodyText"/>
        <w:spacing w:line="240" w:lineRule="auto"/>
        <w:ind w:right="29"/>
        <w:jc w:val="left"/>
      </w:pPr>
      <w:r>
        <w:rPr/>
        <w:t>可供出售外币货币性金融资产形成的汇兑损益，计入当期损益。采用实际利率法计算的可供出售金融资产的利息，计入当期</w:t>
      </w:r>
    </w:p>
    <w:p>
      <w:pPr>
        <w:spacing w:after="0" w:line="240" w:lineRule="auto"/>
        <w:jc w:val="left"/>
        <w:sectPr>
          <w:pgSz w:w="11910" w:h="16840"/>
          <w:pgMar w:header="918" w:footer="1017" w:top="1120" w:bottom="1200" w:left="1020" w:right="980"/>
        </w:sectPr>
      </w:pPr>
    </w:p>
    <w:p>
      <w:pPr>
        <w:spacing w:line="240" w:lineRule="auto" w:before="12"/>
        <w:rPr>
          <w:rFonts w:ascii="宋体" w:hAnsi="宋体" w:cs="宋体" w:eastAsia="宋体" w:hint="default"/>
          <w:sz w:val="26"/>
          <w:szCs w:val="26"/>
        </w:rPr>
      </w:pPr>
    </w:p>
    <w:p>
      <w:pPr>
        <w:pStyle w:val="BodyText"/>
        <w:spacing w:line="240" w:lineRule="auto" w:before="42"/>
        <w:ind w:right="107"/>
        <w:jc w:val="left"/>
      </w:pPr>
      <w:r>
        <w:rPr/>
        <w:t>损益；可供出售权益工具投资的现金股利，在被投资单位宣告发放股利时计入当期损益。</w:t>
      </w:r>
    </w:p>
    <w:p>
      <w:pPr>
        <w:spacing w:line="240" w:lineRule="auto" w:before="11"/>
        <w:rPr>
          <w:rFonts w:ascii="宋体" w:hAnsi="宋体" w:cs="宋体" w:eastAsia="宋体" w:hint="default"/>
          <w:sz w:val="18"/>
          <w:szCs w:val="18"/>
        </w:rPr>
      </w:pPr>
    </w:p>
    <w:p>
      <w:pPr>
        <w:spacing w:line="645" w:lineRule="auto" w:before="0"/>
        <w:ind w:left="535" w:right="1456" w:hanging="63"/>
        <w:jc w:val="left"/>
        <w:rPr>
          <w:rFonts w:ascii="宋体" w:hAnsi="宋体" w:cs="宋体" w:eastAsia="宋体" w:hint="default"/>
          <w:sz w:val="17"/>
          <w:szCs w:val="17"/>
        </w:rPr>
      </w:pPr>
      <w:r>
        <w:rPr>
          <w:rFonts w:ascii="宋体" w:hAnsi="宋体" w:cs="宋体" w:eastAsia="宋体" w:hint="default"/>
          <w:sz w:val="17"/>
          <w:szCs w:val="17"/>
        </w:rPr>
        <w:t>（3）金融资产转移的确认依据和计量方法</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95"/>
          <w:sz w:val="18"/>
          <w:szCs w:val="18"/>
        </w:rPr>
        <w:t>A、本公司在已将金融资产所有权上几乎所有的风险和报酬转移给转入方时终止对该项金融资产的确认。</w:t>
      </w:r>
      <w:r>
        <w:rPr>
          <w:rFonts w:ascii="宋体" w:hAnsi="宋体" w:cs="宋体" w:eastAsia="宋体" w:hint="default"/>
          <w:spacing w:val="61"/>
          <w:w w:val="95"/>
          <w:sz w:val="18"/>
          <w:szCs w:val="18"/>
        </w:rPr>
        <w:t> </w:t>
      </w:r>
      <w:r>
        <w:rPr>
          <w:rFonts w:ascii="宋体" w:hAnsi="宋体" w:cs="宋体" w:eastAsia="宋体" w:hint="default"/>
          <w:spacing w:val="61"/>
          <w:w w:val="95"/>
          <w:sz w:val="18"/>
          <w:szCs w:val="18"/>
        </w:rPr>
      </w:r>
      <w:r>
        <w:rPr>
          <w:rFonts w:ascii="宋体" w:hAnsi="宋体" w:cs="宋体" w:eastAsia="宋体" w:hint="default"/>
          <w:sz w:val="18"/>
          <w:szCs w:val="18"/>
        </w:rPr>
        <w:t>本公司在金融资产整体转移满足终止确认条件的，将下列两项的差额计入当期损益：</w:t>
      </w:r>
      <w:r>
        <w:rPr>
          <w:rFonts w:ascii="宋体" w:hAnsi="宋体" w:cs="宋体" w:eastAsia="宋体" w:hint="default"/>
          <w:w w:val="98"/>
          <w:sz w:val="18"/>
          <w:szCs w:val="18"/>
        </w:rPr>
        <w:t> </w:t>
      </w:r>
      <w:r>
        <w:rPr>
          <w:rFonts w:ascii="宋体" w:hAnsi="宋体" w:cs="宋体" w:eastAsia="宋体" w:hint="default"/>
          <w:sz w:val="18"/>
          <w:szCs w:val="18"/>
        </w:rPr>
        <w:t>a)所转移金融资产的账面价值；</w:t>
      </w:r>
      <w:r>
        <w:rPr>
          <w:rFonts w:ascii="宋体" w:hAnsi="宋体" w:cs="宋体" w:eastAsia="宋体" w:hint="default"/>
          <w:w w:val="98"/>
          <w:sz w:val="18"/>
          <w:szCs w:val="18"/>
        </w:rPr>
        <w:t> </w:t>
      </w:r>
      <w:r>
        <w:rPr>
          <w:rFonts w:ascii="宋体" w:hAnsi="宋体" w:cs="宋体" w:eastAsia="宋体" w:hint="default"/>
          <w:sz w:val="17"/>
          <w:szCs w:val="17"/>
        </w:rPr>
        <w:t>b)因转移而收到的对价，与原直接计入所有者权益的公允价值变动累计额之和。</w:t>
      </w:r>
    </w:p>
    <w:p>
      <w:pPr>
        <w:spacing w:line="489" w:lineRule="auto" w:before="114"/>
        <w:ind w:left="112" w:right="107" w:firstLine="422"/>
        <w:jc w:val="left"/>
        <w:rPr>
          <w:rFonts w:ascii="宋体" w:hAnsi="宋体" w:cs="宋体" w:eastAsia="宋体" w:hint="default"/>
          <w:sz w:val="18"/>
          <w:szCs w:val="18"/>
        </w:rPr>
      </w:pPr>
      <w:r>
        <w:rPr>
          <w:rFonts w:ascii="宋体" w:hAnsi="宋体" w:cs="宋体" w:eastAsia="宋体" w:hint="default"/>
          <w:sz w:val="17"/>
          <w:szCs w:val="17"/>
        </w:rPr>
        <w:t>本公司的金融资产部分转移满足终止确认条件的，将所转移金融资产整体的账面价值，在终止确认部分和未终止确认</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部分之间，按照各自的相对公允价值进行分摊，并将下列两项金额的差额计入当期损益：</w:t>
      </w:r>
    </w:p>
    <w:p>
      <w:pPr>
        <w:spacing w:line="240" w:lineRule="auto" w:before="5"/>
        <w:rPr>
          <w:rFonts w:ascii="宋体" w:hAnsi="宋体" w:cs="宋体" w:eastAsia="宋体" w:hint="default"/>
          <w:sz w:val="15"/>
          <w:szCs w:val="15"/>
        </w:rPr>
      </w:pPr>
    </w:p>
    <w:p>
      <w:pPr>
        <w:spacing w:line="640" w:lineRule="auto" w:before="0"/>
        <w:ind w:left="535" w:right="107" w:firstLine="0"/>
        <w:jc w:val="left"/>
        <w:rPr>
          <w:rFonts w:ascii="宋体" w:hAnsi="宋体" w:cs="宋体" w:eastAsia="宋体" w:hint="default"/>
          <w:sz w:val="17"/>
          <w:szCs w:val="17"/>
        </w:rPr>
      </w:pPr>
      <w:r>
        <w:rPr>
          <w:rFonts w:ascii="宋体" w:hAnsi="宋体" w:cs="宋体" w:eastAsia="宋体" w:hint="default"/>
          <w:sz w:val="18"/>
          <w:szCs w:val="18"/>
        </w:rPr>
        <w:t>a)终止确认部分的账面价值；</w:t>
      </w:r>
      <w:r>
        <w:rPr>
          <w:rFonts w:ascii="宋体" w:hAnsi="宋体" w:cs="宋体" w:eastAsia="宋体" w:hint="default"/>
          <w:w w:val="98"/>
          <w:sz w:val="18"/>
          <w:szCs w:val="18"/>
        </w:rPr>
        <w:t> </w:t>
      </w:r>
      <w:r>
        <w:rPr>
          <w:rFonts w:ascii="宋体" w:hAnsi="宋体" w:cs="宋体" w:eastAsia="宋体" w:hint="default"/>
          <w:sz w:val="18"/>
          <w:szCs w:val="18"/>
        </w:rPr>
        <w:t>b)终止确认部分的对价，与原直接计入所有者权益的公允价值变动累计额中对应终止确认部分的金额之和。</w:t>
      </w:r>
      <w:r>
        <w:rPr>
          <w:rFonts w:ascii="宋体" w:hAnsi="宋体" w:cs="宋体" w:eastAsia="宋体" w:hint="default"/>
          <w:w w:val="98"/>
          <w:sz w:val="18"/>
          <w:szCs w:val="18"/>
        </w:rPr>
        <w:t> </w:t>
      </w:r>
      <w:r>
        <w:rPr>
          <w:rFonts w:ascii="宋体" w:hAnsi="宋体" w:cs="宋体" w:eastAsia="宋体" w:hint="default"/>
          <w:sz w:val="17"/>
          <w:szCs w:val="17"/>
        </w:rPr>
        <w:t>B、金融资产转移不满足终止确认条件的，继续确认该金融资产，将所收到的对价确认为一项金融负债。</w:t>
      </w:r>
    </w:p>
    <w:p>
      <w:pPr>
        <w:pStyle w:val="BodyText"/>
        <w:spacing w:line="491" w:lineRule="auto" w:before="106"/>
        <w:ind w:right="107" w:firstLine="422"/>
        <w:jc w:val="left"/>
        <w:rPr>
          <w:sz w:val="17"/>
          <w:szCs w:val="17"/>
        </w:rPr>
      </w:pPr>
      <w:r>
        <w:rPr>
          <w:w w:val="95"/>
        </w:rPr>
        <w:t>C、对于采用继续涉入方式的金融资产转移，企业应当按照继续涉入所转移金融资产的程度确认一项金融资产，同时确</w:t>
      </w:r>
      <w:r>
        <w:rPr>
          <w:w w:val="98"/>
        </w:rPr>
        <w:t> </w:t>
      </w:r>
      <w:r>
        <w:rPr>
          <w:sz w:val="17"/>
          <w:szCs w:val="17"/>
        </w:rPr>
        <w:t>认一项金融负债。</w:t>
      </w:r>
    </w:p>
    <w:p>
      <w:pPr>
        <w:spacing w:line="240" w:lineRule="auto" w:before="2"/>
        <w:rPr>
          <w:rFonts w:ascii="宋体" w:hAnsi="宋体" w:cs="宋体" w:eastAsia="宋体" w:hint="default"/>
          <w:sz w:val="16"/>
          <w:szCs w:val="16"/>
        </w:rPr>
      </w:pPr>
    </w:p>
    <w:p>
      <w:pPr>
        <w:pStyle w:val="BodyText"/>
        <w:spacing w:line="240" w:lineRule="auto"/>
        <w:ind w:left="472" w:right="107"/>
        <w:jc w:val="left"/>
      </w:pPr>
      <w:r>
        <w:rPr/>
        <w:t>（4）金融负债终止确认条件</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99" w:lineRule="auto" w:before="0"/>
        <w:ind w:left="112" w:right="107" w:firstLine="422"/>
        <w:jc w:val="left"/>
        <w:rPr>
          <w:rFonts w:ascii="宋体" w:hAnsi="宋体" w:cs="宋体" w:eastAsia="宋体" w:hint="default"/>
          <w:sz w:val="18"/>
          <w:szCs w:val="18"/>
        </w:rPr>
      </w:pPr>
      <w:r>
        <w:rPr>
          <w:rFonts w:ascii="宋体" w:hAnsi="宋体" w:cs="宋体" w:eastAsia="宋体" w:hint="default"/>
          <w:w w:val="105"/>
          <w:sz w:val="17"/>
          <w:szCs w:val="17"/>
        </w:rPr>
        <w:t>金融负债的现时义务全部或部分已经解除的，则终止确认该金融负债或其一部分；公司若与债权人签定协议，以承担</w:t>
      </w:r>
      <w:r>
        <w:rPr>
          <w:rFonts w:ascii="宋体" w:hAnsi="宋体" w:cs="宋体" w:eastAsia="宋体" w:hint="default"/>
          <w:w w:val="104"/>
          <w:sz w:val="17"/>
          <w:szCs w:val="17"/>
        </w:rPr>
        <w:t> </w:t>
      </w:r>
      <w:r>
        <w:rPr>
          <w:rFonts w:ascii="宋体" w:hAnsi="宋体" w:cs="宋体" w:eastAsia="宋体" w:hint="default"/>
          <w:spacing w:val="-2"/>
          <w:w w:val="104"/>
          <w:sz w:val="17"/>
          <w:szCs w:val="17"/>
        </w:rPr>
        <w:t>新的金融负债方式替换现有金融负债，且新的金融负债与现有金融负债的合同条款实质上不同的，则终止确认现有金融负债，</w:t>
      </w:r>
      <w:r>
        <w:rPr>
          <w:rFonts w:ascii="宋体" w:hAnsi="宋体" w:cs="宋体" w:eastAsia="宋体" w:hint="default"/>
          <w:spacing w:val="-71"/>
          <w:w w:val="104"/>
          <w:sz w:val="17"/>
          <w:szCs w:val="17"/>
        </w:rPr>
        <w:t> </w:t>
      </w:r>
      <w:r>
        <w:rPr>
          <w:rFonts w:ascii="宋体" w:hAnsi="宋体" w:cs="宋体" w:eastAsia="宋体" w:hint="default"/>
          <w:spacing w:val="-71"/>
          <w:w w:val="104"/>
          <w:sz w:val="17"/>
          <w:szCs w:val="17"/>
        </w:rPr>
      </w:r>
      <w:r>
        <w:rPr>
          <w:rFonts w:ascii="宋体" w:hAnsi="宋体" w:cs="宋体" w:eastAsia="宋体" w:hint="default"/>
          <w:w w:val="105"/>
          <w:sz w:val="18"/>
          <w:szCs w:val="18"/>
        </w:rPr>
        <w:t>并同时确认新的金融负债。</w:t>
      </w:r>
      <w:r>
        <w:rPr>
          <w:rFonts w:ascii="宋体" w:hAnsi="宋体" w:cs="宋体" w:eastAsia="宋体" w:hint="default"/>
          <w:sz w:val="18"/>
          <w:szCs w:val="18"/>
        </w:rPr>
      </w:r>
    </w:p>
    <w:p>
      <w:pPr>
        <w:spacing w:line="240" w:lineRule="auto" w:before="9"/>
        <w:rPr>
          <w:rFonts w:ascii="宋体" w:hAnsi="宋体" w:cs="宋体" w:eastAsia="宋体" w:hint="default"/>
          <w:sz w:val="15"/>
          <w:szCs w:val="15"/>
        </w:rPr>
      </w:pPr>
    </w:p>
    <w:p>
      <w:pPr>
        <w:spacing w:line="489" w:lineRule="auto" w:before="0"/>
        <w:ind w:left="112" w:right="107" w:firstLine="422"/>
        <w:jc w:val="left"/>
        <w:rPr>
          <w:rFonts w:ascii="宋体" w:hAnsi="宋体" w:cs="宋体" w:eastAsia="宋体" w:hint="default"/>
          <w:sz w:val="18"/>
          <w:szCs w:val="18"/>
        </w:rPr>
      </w:pPr>
      <w:r>
        <w:rPr>
          <w:rFonts w:ascii="宋体" w:hAnsi="宋体" w:cs="宋体" w:eastAsia="宋体" w:hint="default"/>
          <w:sz w:val="17"/>
          <w:szCs w:val="17"/>
        </w:rPr>
        <w:t>对现有金融负债全部或部分合同条款作出实质性修改的，则终止确认现有金融负债或其一部分，同时将修改条款后的</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金融负债确认为一项新的金融负债。</w:t>
      </w:r>
    </w:p>
    <w:p>
      <w:pPr>
        <w:spacing w:line="240" w:lineRule="auto" w:before="4"/>
        <w:rPr>
          <w:rFonts w:ascii="宋体" w:hAnsi="宋体" w:cs="宋体" w:eastAsia="宋体" w:hint="default"/>
          <w:sz w:val="16"/>
          <w:szCs w:val="16"/>
        </w:rPr>
      </w:pPr>
    </w:p>
    <w:p>
      <w:pPr>
        <w:spacing w:line="494" w:lineRule="auto" w:before="0"/>
        <w:ind w:left="112" w:right="107" w:firstLine="422"/>
        <w:jc w:val="left"/>
        <w:rPr>
          <w:rFonts w:ascii="宋体" w:hAnsi="宋体" w:cs="宋体" w:eastAsia="宋体" w:hint="default"/>
          <w:sz w:val="18"/>
          <w:szCs w:val="18"/>
        </w:rPr>
      </w:pPr>
      <w:r>
        <w:rPr>
          <w:rFonts w:ascii="宋体" w:hAnsi="宋体" w:cs="宋体" w:eastAsia="宋体" w:hint="default"/>
          <w:sz w:val="17"/>
          <w:szCs w:val="17"/>
        </w:rPr>
        <w:t>金融负债全部或部分终止确认时，终止确认的金融负债账面价值与支付对价（包括转出的非现金资产或承担的新金融</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负债）之间的差额，计入当期损益。</w:t>
      </w:r>
    </w:p>
    <w:p>
      <w:pPr>
        <w:spacing w:line="240" w:lineRule="auto" w:before="1"/>
        <w:rPr>
          <w:rFonts w:ascii="宋体" w:hAnsi="宋体" w:cs="宋体" w:eastAsia="宋体" w:hint="default"/>
          <w:sz w:val="15"/>
          <w:szCs w:val="15"/>
        </w:rPr>
      </w:pPr>
    </w:p>
    <w:p>
      <w:pPr>
        <w:spacing w:line="489" w:lineRule="auto" w:before="0"/>
        <w:ind w:left="112" w:right="107" w:firstLine="422"/>
        <w:jc w:val="left"/>
        <w:rPr>
          <w:rFonts w:ascii="宋体" w:hAnsi="宋体" w:cs="宋体" w:eastAsia="宋体" w:hint="default"/>
          <w:sz w:val="18"/>
          <w:szCs w:val="18"/>
        </w:rPr>
      </w:pPr>
      <w:r>
        <w:rPr>
          <w:rFonts w:ascii="宋体" w:hAnsi="宋体" w:cs="宋体" w:eastAsia="宋体" w:hint="default"/>
          <w:spacing w:val="2"/>
          <w:w w:val="95"/>
          <w:sz w:val="18"/>
          <w:szCs w:val="18"/>
        </w:rPr>
        <w:t>公司若回购部分金融负债的，在回购日按照继续确认部分与终止确认部分的相对公允价值，将该金融负债整体的账面</w:t>
      </w:r>
      <w:r>
        <w:rPr>
          <w:rFonts w:ascii="宋体" w:hAnsi="宋体" w:cs="宋体" w:eastAsia="宋体" w:hint="default"/>
          <w:w w:val="98"/>
          <w:sz w:val="18"/>
          <w:szCs w:val="18"/>
        </w:rPr>
        <w:t> </w:t>
      </w:r>
      <w:r>
        <w:rPr>
          <w:rFonts w:ascii="宋体" w:hAnsi="宋体" w:cs="宋体" w:eastAsia="宋体" w:hint="default"/>
          <w:sz w:val="17"/>
          <w:szCs w:val="17"/>
        </w:rPr>
        <w:t>价值进行分配。分配给终止确认部分的账面价值与支付的对价（包括转出的非现金资产或承担的新金融负债）之间的差额，</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8"/>
          <w:szCs w:val="18"/>
        </w:rPr>
        <w:t>计入当期损益。</w:t>
      </w:r>
    </w:p>
    <w:p>
      <w:pPr>
        <w:spacing w:after="0" w:line="489" w:lineRule="auto"/>
        <w:jc w:val="left"/>
        <w:rPr>
          <w:rFonts w:ascii="宋体" w:hAnsi="宋体" w:cs="宋体" w:eastAsia="宋体" w:hint="default"/>
          <w:sz w:val="18"/>
          <w:szCs w:val="18"/>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pStyle w:val="BodyText"/>
        <w:spacing w:line="240" w:lineRule="auto" w:before="42"/>
        <w:ind w:left="472" w:right="0"/>
        <w:jc w:val="left"/>
      </w:pPr>
      <w:r>
        <w:rPr/>
        <w:t>（5）金融资产、金融负债的公允价值的确定</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94" w:lineRule="auto" w:before="0"/>
        <w:ind w:left="112" w:right="0" w:firstLine="360"/>
        <w:jc w:val="left"/>
        <w:rPr>
          <w:rFonts w:ascii="宋体" w:hAnsi="宋体" w:cs="宋体" w:eastAsia="宋体" w:hint="default"/>
          <w:sz w:val="18"/>
          <w:szCs w:val="18"/>
        </w:rPr>
      </w:pPr>
      <w:r>
        <w:rPr>
          <w:rFonts w:ascii="宋体" w:hAnsi="宋体" w:cs="宋体" w:eastAsia="宋体" w:hint="default"/>
          <w:sz w:val="17"/>
          <w:szCs w:val="17"/>
        </w:rPr>
        <w:t>存在活跃市场的金融资产或金融负债，以活跃市场的报价确定其公允价值；不存在活跃市场的金融资产或金融负债，采</w:t>
      </w:r>
      <w:r>
        <w:rPr>
          <w:rFonts w:ascii="宋体" w:hAnsi="宋体" w:cs="宋体" w:eastAsia="宋体" w:hint="default"/>
          <w:spacing w:val="-33"/>
          <w:sz w:val="17"/>
          <w:szCs w:val="17"/>
        </w:rPr>
        <w:t> </w:t>
      </w:r>
      <w:r>
        <w:rPr>
          <w:rFonts w:ascii="宋体" w:hAnsi="宋体" w:cs="宋体" w:eastAsia="宋体" w:hint="default"/>
          <w:spacing w:val="-33"/>
          <w:sz w:val="17"/>
          <w:szCs w:val="17"/>
        </w:rPr>
      </w:r>
      <w:r>
        <w:rPr>
          <w:rFonts w:ascii="宋体" w:hAnsi="宋体" w:cs="宋体" w:eastAsia="宋体" w:hint="default"/>
          <w:sz w:val="18"/>
          <w:szCs w:val="18"/>
        </w:rPr>
        <w:t>用估值技术确定其公允价值。</w:t>
      </w:r>
    </w:p>
    <w:p>
      <w:pPr>
        <w:pStyle w:val="BodyText"/>
        <w:spacing w:line="240" w:lineRule="auto" w:before="39"/>
        <w:ind w:left="472" w:right="0"/>
        <w:jc w:val="left"/>
      </w:pPr>
      <w:r>
        <w:rPr/>
        <w:t>（6）金融资产减值核算方法</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94" w:lineRule="auto" w:before="0"/>
        <w:ind w:left="112" w:right="0" w:firstLine="422"/>
        <w:jc w:val="left"/>
        <w:rPr>
          <w:rFonts w:ascii="宋体" w:hAnsi="宋体" w:cs="宋体" w:eastAsia="宋体" w:hint="default"/>
          <w:sz w:val="18"/>
          <w:szCs w:val="18"/>
        </w:rPr>
      </w:pPr>
      <w:r>
        <w:rPr>
          <w:rFonts w:ascii="宋体" w:hAnsi="宋体" w:cs="宋体" w:eastAsia="宋体" w:hint="default"/>
          <w:sz w:val="17"/>
          <w:szCs w:val="17"/>
        </w:rPr>
        <w:t>公司在资产负债表日对以公允价值计量且其变动计入当期损益的金融资产以外的金融资产的账面价值进行检查，有客</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观证据表明该金融资产发生减值的，计提减值准备。金融资产发生减值的客观证据，包括以下各项：</w:t>
      </w:r>
    </w:p>
    <w:p>
      <w:pPr>
        <w:spacing w:line="240" w:lineRule="auto" w:before="1"/>
        <w:rPr>
          <w:rFonts w:ascii="宋体" w:hAnsi="宋体" w:cs="宋体" w:eastAsia="宋体" w:hint="default"/>
          <w:sz w:val="15"/>
          <w:szCs w:val="15"/>
        </w:rPr>
      </w:pPr>
    </w:p>
    <w:p>
      <w:pPr>
        <w:spacing w:line="655" w:lineRule="auto" w:before="0"/>
        <w:ind w:left="535" w:right="1062" w:firstLine="0"/>
        <w:jc w:val="left"/>
        <w:rPr>
          <w:rFonts w:ascii="宋体" w:hAnsi="宋体" w:cs="宋体" w:eastAsia="宋体" w:hint="default"/>
          <w:sz w:val="18"/>
          <w:szCs w:val="18"/>
        </w:rPr>
      </w:pPr>
      <w:r>
        <w:rPr>
          <w:rFonts w:ascii="宋体" w:hAnsi="宋体" w:cs="宋体" w:eastAsia="宋体" w:hint="default"/>
          <w:sz w:val="18"/>
          <w:szCs w:val="18"/>
        </w:rPr>
        <w:t>A、发行方或债务人发生严重财务困难；</w:t>
      </w:r>
      <w:r>
        <w:rPr>
          <w:rFonts w:ascii="宋体" w:hAnsi="宋体" w:cs="宋体" w:eastAsia="宋体" w:hint="default"/>
          <w:w w:val="98"/>
          <w:sz w:val="18"/>
          <w:szCs w:val="18"/>
        </w:rPr>
        <w:t> </w:t>
      </w:r>
      <w:r>
        <w:rPr>
          <w:rFonts w:ascii="宋体" w:hAnsi="宋体" w:cs="宋体" w:eastAsia="宋体" w:hint="default"/>
          <w:sz w:val="18"/>
          <w:szCs w:val="18"/>
        </w:rPr>
        <w:t>B、债务人违反了合同条款，如偿付利息或本金发生违约或逾期等；</w:t>
      </w:r>
      <w:r>
        <w:rPr>
          <w:rFonts w:ascii="宋体" w:hAnsi="宋体" w:cs="宋体" w:eastAsia="宋体" w:hint="default"/>
          <w:w w:val="98"/>
          <w:sz w:val="18"/>
          <w:szCs w:val="18"/>
        </w:rPr>
        <w:t> </w:t>
      </w:r>
      <w:r>
        <w:rPr>
          <w:rFonts w:ascii="宋体" w:hAnsi="宋体" w:cs="宋体" w:eastAsia="宋体" w:hint="default"/>
          <w:sz w:val="17"/>
          <w:szCs w:val="17"/>
        </w:rPr>
        <w:t>C、本公司出于经济或法律等方面因素的考虑，对发生困难的债务人作出让步；</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sz w:val="17"/>
          <w:szCs w:val="17"/>
        </w:rPr>
        <w:t>D、债务人很可能倒闭或进行其他财务重组；</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sz w:val="18"/>
          <w:szCs w:val="18"/>
        </w:rPr>
        <w:t>E、因发行方发生重大财务困难，该金融资产无法在活跃市场继续交易；</w:t>
      </w:r>
    </w:p>
    <w:p>
      <w:pPr>
        <w:spacing w:line="648" w:lineRule="auto" w:before="77"/>
        <w:ind w:left="535" w:right="0" w:firstLine="0"/>
        <w:jc w:val="left"/>
        <w:rPr>
          <w:rFonts w:ascii="宋体" w:hAnsi="宋体" w:cs="宋体" w:eastAsia="宋体" w:hint="default"/>
          <w:sz w:val="17"/>
          <w:szCs w:val="17"/>
        </w:rPr>
      </w:pPr>
      <w:r>
        <w:rPr>
          <w:rFonts w:ascii="宋体" w:hAnsi="宋体" w:cs="宋体" w:eastAsia="宋体" w:hint="default"/>
          <w:w w:val="95"/>
          <w:sz w:val="18"/>
          <w:szCs w:val="18"/>
        </w:rPr>
        <w:t>F、债务人经营所处的技术、市场、经济和法律环境等发生重大不利变化，使本公司可能无法收回投资成本；</w:t>
      </w:r>
      <w:r>
        <w:rPr>
          <w:rFonts w:ascii="宋体" w:hAnsi="宋体" w:cs="宋体" w:eastAsia="宋体" w:hint="default"/>
          <w:spacing w:val="56"/>
          <w:w w:val="95"/>
          <w:sz w:val="18"/>
          <w:szCs w:val="18"/>
        </w:rPr>
        <w:t> </w:t>
      </w:r>
      <w:r>
        <w:rPr>
          <w:rFonts w:ascii="宋体" w:hAnsi="宋体" w:cs="宋体" w:eastAsia="宋体" w:hint="default"/>
          <w:spacing w:val="56"/>
          <w:w w:val="95"/>
          <w:sz w:val="18"/>
          <w:szCs w:val="18"/>
        </w:rPr>
      </w:r>
      <w:r>
        <w:rPr>
          <w:rFonts w:ascii="宋体" w:hAnsi="宋体" w:cs="宋体" w:eastAsia="宋体" w:hint="default"/>
          <w:sz w:val="17"/>
          <w:szCs w:val="17"/>
        </w:rPr>
        <w:t>G、权益工具投资的公允价值发生严重或非暂时性下跌；</w:t>
      </w:r>
    </w:p>
    <w:p>
      <w:pPr>
        <w:pStyle w:val="BodyText"/>
        <w:spacing w:line="240" w:lineRule="auto" w:before="101"/>
        <w:ind w:left="564" w:right="0"/>
        <w:jc w:val="left"/>
      </w:pPr>
      <w:r>
        <w:rPr/>
        <w:t>H、其他表明金融资产发生减值的客观证据。</w:t>
      </w:r>
    </w:p>
    <w:p>
      <w:pPr>
        <w:spacing w:line="240" w:lineRule="auto" w:before="8"/>
        <w:rPr>
          <w:rFonts w:ascii="宋体" w:hAnsi="宋体" w:cs="宋体" w:eastAsia="宋体" w:hint="default"/>
          <w:sz w:val="17"/>
          <w:szCs w:val="17"/>
        </w:rPr>
      </w:pPr>
    </w:p>
    <w:p>
      <w:pPr>
        <w:spacing w:line="660" w:lineRule="auto" w:before="0"/>
        <w:ind w:left="535" w:right="1062" w:hanging="63"/>
        <w:jc w:val="left"/>
        <w:rPr>
          <w:rFonts w:ascii="宋体" w:hAnsi="宋体" w:cs="宋体" w:eastAsia="宋体" w:hint="default"/>
          <w:sz w:val="17"/>
          <w:szCs w:val="17"/>
        </w:rPr>
      </w:pPr>
      <w:r>
        <w:rPr>
          <w:rFonts w:ascii="宋体" w:hAnsi="宋体" w:cs="宋体" w:eastAsia="宋体" w:hint="default"/>
          <w:w w:val="105"/>
          <w:sz w:val="18"/>
          <w:szCs w:val="18"/>
        </w:rPr>
        <w:t>（7）金融资产减值损失的会计处理方法</w:t>
      </w:r>
      <w:r>
        <w:rPr>
          <w:rFonts w:ascii="宋体" w:hAnsi="宋体" w:cs="宋体" w:eastAsia="宋体" w:hint="default"/>
          <w:w w:val="98"/>
          <w:sz w:val="18"/>
          <w:szCs w:val="18"/>
        </w:rPr>
        <w:t> </w:t>
      </w:r>
      <w:r>
        <w:rPr>
          <w:rFonts w:ascii="宋体" w:hAnsi="宋体" w:cs="宋体" w:eastAsia="宋体" w:hint="default"/>
          <w:w w:val="105"/>
          <w:sz w:val="17"/>
          <w:szCs w:val="17"/>
        </w:rPr>
        <w:t>A、以公允价值计量且其变动计入当期损益的金融资产不需要进行减值测试；</w:t>
      </w:r>
      <w:r>
        <w:rPr>
          <w:rFonts w:ascii="宋体" w:hAnsi="宋体" w:cs="宋体" w:eastAsia="宋体" w:hint="default"/>
          <w:w w:val="104"/>
          <w:sz w:val="17"/>
          <w:szCs w:val="17"/>
        </w:rPr>
        <w:t> </w:t>
      </w:r>
      <w:r>
        <w:rPr>
          <w:rFonts w:ascii="宋体" w:hAnsi="宋体" w:cs="宋体" w:eastAsia="宋体" w:hint="default"/>
          <w:w w:val="105"/>
          <w:sz w:val="17"/>
          <w:szCs w:val="17"/>
        </w:rPr>
        <w:t>B、持有至到期投资的减值损失的计量：按预计未来现金流量低于期末账面价值的差额计提减值准备；</w:t>
      </w:r>
      <w:r>
        <w:rPr>
          <w:rFonts w:ascii="宋体" w:hAnsi="宋体" w:cs="宋体" w:eastAsia="宋体" w:hint="default"/>
          <w:sz w:val="17"/>
          <w:szCs w:val="17"/>
        </w:rPr>
      </w:r>
    </w:p>
    <w:p>
      <w:pPr>
        <w:spacing w:line="489" w:lineRule="auto" w:before="104"/>
        <w:ind w:left="112" w:right="112" w:firstLine="422"/>
        <w:jc w:val="both"/>
        <w:rPr>
          <w:rFonts w:ascii="宋体" w:hAnsi="宋体" w:cs="宋体" w:eastAsia="宋体" w:hint="default"/>
          <w:sz w:val="17"/>
          <w:szCs w:val="17"/>
        </w:rPr>
      </w:pPr>
      <w:r>
        <w:rPr>
          <w:rFonts w:ascii="宋体" w:hAnsi="宋体" w:cs="宋体" w:eastAsia="宋体" w:hint="default"/>
          <w:w w:val="105"/>
          <w:sz w:val="17"/>
          <w:szCs w:val="17"/>
        </w:rPr>
        <w:t>C、可供出售的金融资产减值的计量：若该项金融资产公允价值发生较大幅度下降,</w:t>
      </w:r>
      <w:r>
        <w:rPr>
          <w:rFonts w:ascii="宋体" w:hAnsi="宋体" w:cs="宋体" w:eastAsia="宋体" w:hint="default"/>
          <w:spacing w:val="65"/>
          <w:w w:val="105"/>
          <w:sz w:val="17"/>
          <w:szCs w:val="17"/>
        </w:rPr>
        <w:t> </w:t>
      </w:r>
      <w:r>
        <w:rPr>
          <w:rFonts w:ascii="宋体" w:hAnsi="宋体" w:cs="宋体" w:eastAsia="宋体" w:hint="default"/>
          <w:w w:val="105"/>
          <w:sz w:val="17"/>
          <w:szCs w:val="17"/>
        </w:rPr>
        <w:t>超过其持有成本的50%，并且时间</w:t>
      </w:r>
      <w:r>
        <w:rPr>
          <w:rFonts w:ascii="宋体" w:hAnsi="宋体" w:cs="宋体" w:eastAsia="宋体" w:hint="default"/>
          <w:w w:val="104"/>
          <w:sz w:val="17"/>
          <w:szCs w:val="17"/>
        </w:rPr>
        <w:t> </w:t>
      </w:r>
      <w:r>
        <w:rPr>
          <w:rFonts w:ascii="宋体" w:hAnsi="宋体" w:cs="宋体" w:eastAsia="宋体" w:hint="default"/>
          <w:w w:val="95"/>
          <w:sz w:val="18"/>
          <w:szCs w:val="18"/>
        </w:rPr>
        <w:t>持续在12个月以上，预期这种下降趋势属于非暂时性的，则按其公允价值低于其账面价值的差额,确认减值损失,计提减值准</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105"/>
          <w:sz w:val="17"/>
          <w:szCs w:val="17"/>
        </w:rPr>
        <w:t>备。在确认减值损失时，将原直接计入所有者权益的公允价值下降形成的累计损失一并转出，计入减值损失。</w:t>
      </w:r>
      <w:r>
        <w:rPr>
          <w:rFonts w:ascii="宋体" w:hAnsi="宋体" w:cs="宋体" w:eastAsia="宋体" w:hint="default"/>
          <w:sz w:val="17"/>
          <w:szCs w:val="17"/>
        </w:rPr>
      </w:r>
    </w:p>
    <w:p>
      <w:pPr>
        <w:spacing w:after="0" w:line="489" w:lineRule="auto"/>
        <w:jc w:val="both"/>
        <w:rPr>
          <w:rFonts w:ascii="宋体" w:hAnsi="宋体" w:cs="宋体" w:eastAsia="宋体" w:hint="default"/>
          <w:sz w:val="17"/>
          <w:szCs w:val="17"/>
        </w:rPr>
        <w:sectPr>
          <w:pgSz w:w="11910" w:h="16840"/>
          <w:pgMar w:header="918" w:footer="1017" w:top="112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公司将单项金额超过</w:t>
            </w:r>
            <w:r>
              <w:rPr>
                <w:rFonts w:ascii="宋体" w:hAnsi="宋体" w:cs="宋体" w:eastAsia="宋体" w:hint="default"/>
                <w:spacing w:val="-44"/>
                <w:sz w:val="18"/>
                <w:szCs w:val="18"/>
              </w:rPr>
              <w:t> </w:t>
            </w:r>
            <w:r>
              <w:rPr>
                <w:rFonts w:ascii="Times New Roman" w:hAnsi="Times New Roman" w:cs="Times New Roman" w:eastAsia="Times New Roman" w:hint="default"/>
                <w:sz w:val="17"/>
                <w:szCs w:val="17"/>
              </w:rPr>
              <w:t>100</w:t>
            </w:r>
            <w:r>
              <w:rPr>
                <w:rFonts w:ascii="Times New Roman" w:hAnsi="Times New Roman" w:cs="Times New Roman" w:eastAsia="Times New Roman" w:hint="default"/>
                <w:spacing w:val="1"/>
                <w:sz w:val="17"/>
                <w:szCs w:val="17"/>
              </w:rPr>
              <w:t> </w:t>
            </w:r>
            <w:r>
              <w:rPr>
                <w:rFonts w:ascii="宋体" w:hAnsi="宋体" w:cs="宋体" w:eastAsia="宋体" w:hint="default"/>
                <w:sz w:val="18"/>
                <w:szCs w:val="18"/>
              </w:rPr>
              <w:t>万元人民币的应收账款认定为单</w:t>
            </w:r>
          </w:p>
          <w:p>
            <w:pPr>
              <w:pStyle w:val="TableParagraph"/>
              <w:spacing w:line="312" w:lineRule="auto" w:before="65"/>
              <w:ind w:left="101" w:right="106"/>
              <w:jc w:val="left"/>
              <w:rPr>
                <w:rFonts w:ascii="宋体" w:hAnsi="宋体" w:cs="宋体" w:eastAsia="宋体" w:hint="default"/>
                <w:sz w:val="17"/>
                <w:szCs w:val="17"/>
              </w:rPr>
            </w:pPr>
            <w:r>
              <w:rPr>
                <w:rFonts w:ascii="宋体" w:hAnsi="宋体" w:cs="宋体" w:eastAsia="宋体" w:hint="default"/>
                <w:sz w:val="18"/>
                <w:szCs w:val="18"/>
              </w:rPr>
              <w:t>项金额重大的应收账款，公司将单项金额超过</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万元人民</w:t>
            </w:r>
            <w:r>
              <w:rPr>
                <w:rFonts w:ascii="宋体" w:hAnsi="宋体" w:cs="宋体" w:eastAsia="宋体" w:hint="default"/>
                <w:w w:val="98"/>
                <w:sz w:val="18"/>
                <w:szCs w:val="18"/>
              </w:rPr>
              <w:t> </w:t>
            </w:r>
            <w:r>
              <w:rPr>
                <w:rFonts w:ascii="宋体" w:hAnsi="宋体" w:cs="宋体" w:eastAsia="宋体" w:hint="default"/>
                <w:sz w:val="17"/>
                <w:szCs w:val="17"/>
              </w:rPr>
              <w:t>币的其他应收款认定为单项金额重大的其他应收款。</w:t>
            </w:r>
          </w:p>
        </w:tc>
      </w:tr>
      <w:tr>
        <w:trPr>
          <w:trHeight w:val="355"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8"/>
              <w:ind w:left="101" w:right="0"/>
              <w:jc w:val="left"/>
              <w:rPr>
                <w:rFonts w:ascii="宋体" w:hAnsi="宋体" w:cs="宋体" w:eastAsia="宋体" w:hint="default"/>
                <w:sz w:val="18"/>
                <w:szCs w:val="18"/>
              </w:rPr>
            </w:pPr>
            <w:r>
              <w:rPr>
                <w:rFonts w:ascii="宋体" w:hAnsi="宋体" w:cs="宋体" w:eastAsia="宋体" w:hint="default"/>
                <w:sz w:val="18"/>
                <w:szCs w:val="18"/>
              </w:rPr>
              <w:t>年末对单项金额重大的应收款项单独进行减值测试，如有</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客观证据表明其已发生减值，根据其预计未来现金流量现</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1" w:right="0"/>
              <w:jc w:val="left"/>
              <w:rPr>
                <w:rFonts w:ascii="宋体" w:hAnsi="宋体" w:cs="宋体" w:eastAsia="宋体" w:hint="default"/>
                <w:sz w:val="17"/>
                <w:szCs w:val="17"/>
              </w:rPr>
            </w:pPr>
            <w:r>
              <w:rPr>
                <w:rFonts w:ascii="宋体" w:hAnsi="宋体" w:cs="宋体" w:eastAsia="宋体" w:hint="default"/>
                <w:w w:val="105"/>
                <w:sz w:val="17"/>
                <w:szCs w:val="17"/>
              </w:rPr>
              <w:t>值低于其账面价值的差额，单独进行减值测试，确认减值</w:t>
            </w:r>
            <w:r>
              <w:rPr>
                <w:rFonts w:ascii="宋体" w:hAnsi="宋体" w:cs="宋体" w:eastAsia="宋体" w:hint="default"/>
                <w:sz w:val="17"/>
                <w:szCs w:val="17"/>
              </w:rPr>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损失，计入当期损益。对单项测试未减值单项金额重大的</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单项金额重大并单项计提坏账准备的计提方法</w:t>
            </w:r>
            <w:r>
              <w:rPr>
                <w:rFonts w:ascii="宋体" w:hAnsi="宋体" w:cs="宋体" w:eastAsia="宋体" w:hint="default"/>
                <w:sz w:val="17"/>
                <w:szCs w:val="17"/>
              </w:rPr>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1" w:right="0"/>
              <w:jc w:val="left"/>
              <w:rPr>
                <w:rFonts w:ascii="宋体" w:hAnsi="宋体" w:cs="宋体" w:eastAsia="宋体" w:hint="default"/>
                <w:sz w:val="17"/>
                <w:szCs w:val="17"/>
              </w:rPr>
            </w:pPr>
            <w:r>
              <w:rPr>
                <w:rFonts w:ascii="宋体" w:hAnsi="宋体" w:cs="宋体" w:eastAsia="宋体" w:hint="default"/>
                <w:w w:val="105"/>
                <w:sz w:val="17"/>
                <w:szCs w:val="17"/>
              </w:rPr>
              <w:t>的应收款项，会同对单项金额非重大的应收款项，按类似</w:t>
            </w:r>
            <w:r>
              <w:rPr>
                <w:rFonts w:ascii="宋体" w:hAnsi="宋体" w:cs="宋体" w:eastAsia="宋体" w:hint="default"/>
                <w:sz w:val="17"/>
                <w:szCs w:val="17"/>
              </w:rPr>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的信用风险特征划分为若干组合，根据以前年度与之相同</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或相类似的、具有类似信用风险特征的应收款项组合的实</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1" w:right="0"/>
              <w:jc w:val="left"/>
              <w:rPr>
                <w:rFonts w:ascii="宋体" w:hAnsi="宋体" w:cs="宋体" w:eastAsia="宋体" w:hint="default"/>
                <w:sz w:val="17"/>
                <w:szCs w:val="17"/>
              </w:rPr>
            </w:pPr>
            <w:r>
              <w:rPr>
                <w:rFonts w:ascii="宋体" w:hAnsi="宋体" w:cs="宋体" w:eastAsia="宋体" w:hint="default"/>
                <w:w w:val="105"/>
                <w:sz w:val="17"/>
                <w:szCs w:val="17"/>
              </w:rPr>
              <w:t>际损失率为基础，结合现时情况确定本年度各项组合计提</w:t>
            </w:r>
            <w:r>
              <w:rPr>
                <w:rFonts w:ascii="宋体" w:hAnsi="宋体" w:cs="宋体" w:eastAsia="宋体" w:hint="default"/>
                <w:sz w:val="17"/>
                <w:szCs w:val="17"/>
              </w:rPr>
            </w:r>
          </w:p>
        </w:tc>
      </w:tr>
      <w:tr>
        <w:trPr>
          <w:trHeight w:val="359"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坏账准备的比例。</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4"/>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账龄分析组合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5"/>
        <w:ind w:right="0"/>
        <w:jc w:val="left"/>
      </w:pPr>
      <w:r>
        <w:rPr/>
        <w:t>√ 适用 □</w:t>
      </w:r>
      <w:r>
        <w:rPr>
          <w:spacing w:val="-7"/>
        </w:rPr>
        <w:t> </w:t>
      </w:r>
      <w:r>
        <w:rPr/>
        <w:t>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3</w:t>
            </w:r>
            <w:r>
              <w:rPr>
                <w:rFonts w:ascii="宋体" w:hAnsi="宋体" w:cs="宋体" w:eastAsia="宋体" w:hint="default"/>
                <w:w w:val="105"/>
                <w:sz w:val="17"/>
                <w:szCs w:val="17"/>
              </w:rPr>
              <w:t>－</w:t>
            </w:r>
            <w:r>
              <w:rPr>
                <w:rFonts w:ascii="Times New Roman" w:hAnsi="Times New Roman" w:cs="Times New Roman" w:eastAsia="Times New Roman" w:hint="default"/>
                <w:w w:val="105"/>
                <w:sz w:val="18"/>
                <w:szCs w:val="18"/>
              </w:rPr>
              <w:t>4</w:t>
            </w:r>
            <w:r>
              <w:rPr>
                <w:rFonts w:ascii="Times New Roman" w:hAnsi="Times New Roman" w:cs="Times New Roman" w:eastAsia="Times New Roman" w:hint="default"/>
                <w:spacing w:val="-14"/>
                <w:w w:val="105"/>
                <w:sz w:val="18"/>
                <w:szCs w:val="18"/>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100.00%</w:t>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组合中，采用余额百分比法计提坏账准备的：</w:t>
      </w:r>
      <w:r>
        <w:rPr>
          <w:rFonts w:ascii="宋体" w:hAnsi="宋体" w:cs="宋体" w:eastAsia="宋体" w:hint="default"/>
          <w:sz w:val="17"/>
          <w:szCs w:val="17"/>
        </w:rPr>
      </w:r>
    </w:p>
    <w:p>
      <w:pPr>
        <w:pStyle w:val="BodyText"/>
        <w:spacing w:line="357" w:lineRule="auto" w:before="116"/>
        <w:ind w:right="5930"/>
        <w:jc w:val="left"/>
      </w:pPr>
      <w:r>
        <w:rPr/>
        <w:t>□ 适用 √</w:t>
      </w:r>
      <w:r>
        <w:rPr>
          <w:spacing w:val="3"/>
        </w:rPr>
        <w:t> </w:t>
      </w:r>
      <w:r>
        <w:rPr/>
        <w:t>不适用</w:t>
      </w:r>
      <w:r>
        <w:rPr>
          <w:w w:val="98"/>
        </w:rPr>
        <w:t> </w:t>
      </w:r>
      <w:r>
        <w:rPr>
          <w:w w:val="95"/>
        </w:rPr>
        <w:t>组合中，采用其他方法计提坏账准备的：</w:t>
      </w:r>
      <w:r>
        <w:rPr/>
      </w:r>
    </w:p>
    <w:p>
      <w:pPr>
        <w:spacing w:before="4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363"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公司将单项金额小于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万元人民币的应收账款认定为单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1" w:right="0"/>
              <w:jc w:val="left"/>
              <w:rPr>
                <w:rFonts w:ascii="宋体" w:hAnsi="宋体" w:cs="宋体" w:eastAsia="宋体" w:hint="default"/>
                <w:sz w:val="17"/>
                <w:szCs w:val="17"/>
              </w:rPr>
            </w:pPr>
            <w:r>
              <w:rPr>
                <w:rFonts w:ascii="宋体" w:hAnsi="宋体" w:cs="宋体" w:eastAsia="宋体" w:hint="default"/>
                <w:w w:val="105"/>
                <w:sz w:val="17"/>
                <w:szCs w:val="17"/>
              </w:rPr>
              <w:t>项金额不重大的应收账款，将单项金额小于</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50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万元人民币</w:t>
            </w:r>
            <w:r>
              <w:rPr>
                <w:rFonts w:ascii="宋体" w:hAnsi="宋体" w:cs="宋体" w:eastAsia="宋体" w:hint="default"/>
                <w:sz w:val="17"/>
                <w:szCs w:val="17"/>
              </w:rPr>
            </w:r>
          </w:p>
        </w:tc>
      </w:tr>
      <w:tr>
        <w:trPr>
          <w:trHeight w:val="619"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8"/>
              <w:ind w:left="10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324" w:lineRule="auto" w:before="16"/>
              <w:ind w:left="101" w:right="173"/>
              <w:jc w:val="left"/>
              <w:rPr>
                <w:rFonts w:ascii="宋体" w:hAnsi="宋体" w:cs="宋体" w:eastAsia="宋体" w:hint="default"/>
                <w:sz w:val="18"/>
                <w:szCs w:val="18"/>
              </w:rPr>
            </w:pPr>
            <w:r>
              <w:rPr>
                <w:rFonts w:ascii="宋体" w:hAnsi="宋体" w:cs="宋体" w:eastAsia="宋体" w:hint="default"/>
                <w:sz w:val="17"/>
                <w:szCs w:val="17"/>
              </w:rPr>
              <w:t>的其他应收款认定为单项金额不重大的其他应收款。年末</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z w:val="18"/>
                <w:szCs w:val="18"/>
              </w:rPr>
              <w:t>如有客观证据表明其已发生减值，根据其预计未来现金流</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1" w:right="0"/>
              <w:jc w:val="left"/>
              <w:rPr>
                <w:rFonts w:ascii="宋体" w:hAnsi="宋体" w:cs="宋体" w:eastAsia="宋体" w:hint="default"/>
                <w:sz w:val="17"/>
                <w:szCs w:val="17"/>
              </w:rPr>
            </w:pPr>
            <w:r>
              <w:rPr>
                <w:rFonts w:ascii="宋体" w:hAnsi="宋体" w:cs="宋体" w:eastAsia="宋体" w:hint="default"/>
                <w:w w:val="105"/>
                <w:sz w:val="17"/>
                <w:szCs w:val="17"/>
              </w:rPr>
              <w:t>量现值低于其账面价值的差额，单独进行减值测试，确认</w:t>
            </w:r>
            <w:r>
              <w:rPr>
                <w:rFonts w:ascii="宋体" w:hAnsi="宋体" w:cs="宋体" w:eastAsia="宋体" w:hint="default"/>
                <w:sz w:val="17"/>
                <w:szCs w:val="17"/>
              </w:rPr>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1" w:right="0"/>
              <w:jc w:val="left"/>
              <w:rPr>
                <w:rFonts w:ascii="宋体" w:hAnsi="宋体" w:cs="宋体" w:eastAsia="宋体" w:hint="default"/>
                <w:sz w:val="18"/>
                <w:szCs w:val="18"/>
              </w:rPr>
            </w:pPr>
            <w:r>
              <w:rPr>
                <w:rFonts w:ascii="宋体" w:hAnsi="宋体" w:cs="宋体" w:eastAsia="宋体" w:hint="default"/>
                <w:sz w:val="18"/>
                <w:szCs w:val="18"/>
              </w:rPr>
              <w:t>减值损失，计入当期损益。</w:t>
            </w:r>
          </w:p>
        </w:tc>
      </w:tr>
      <w:tr>
        <w:trPr>
          <w:trHeight w:val="360"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101" w:right="0"/>
              <w:jc w:val="left"/>
              <w:rPr>
                <w:rFonts w:ascii="宋体" w:hAnsi="宋体" w:cs="宋体" w:eastAsia="宋体" w:hint="default"/>
                <w:sz w:val="17"/>
                <w:szCs w:val="17"/>
              </w:rPr>
            </w:pPr>
            <w:r>
              <w:rPr>
                <w:rFonts w:ascii="宋体" w:hAnsi="宋体" w:cs="宋体" w:eastAsia="宋体" w:hint="default"/>
                <w:w w:val="105"/>
                <w:sz w:val="17"/>
                <w:szCs w:val="17"/>
              </w:rPr>
              <w:t>对其他的不重大的应收款项，按类似的信用风险特征划分</w:t>
            </w:r>
            <w:r>
              <w:rPr>
                <w:rFonts w:ascii="宋体" w:hAnsi="宋体" w:cs="宋体" w:eastAsia="宋体" w:hint="default"/>
                <w:sz w:val="17"/>
                <w:szCs w:val="17"/>
              </w:rPr>
            </w:r>
          </w:p>
        </w:tc>
      </w:tr>
      <w:tr>
        <w:trPr>
          <w:trHeight w:val="624"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101" w:right="173"/>
              <w:jc w:val="left"/>
              <w:rPr>
                <w:rFonts w:ascii="宋体" w:hAnsi="宋体" w:cs="宋体" w:eastAsia="宋体" w:hint="default"/>
                <w:sz w:val="17"/>
                <w:szCs w:val="17"/>
              </w:rPr>
            </w:pPr>
            <w:r>
              <w:rPr>
                <w:rFonts w:ascii="宋体" w:hAnsi="宋体" w:cs="宋体" w:eastAsia="宋体" w:hint="default"/>
                <w:sz w:val="18"/>
                <w:szCs w:val="18"/>
              </w:rPr>
              <w:t>为若干组合，根据以前年度与之相同或相类似的、具有类</w:t>
            </w:r>
            <w:r>
              <w:rPr>
                <w:rFonts w:ascii="宋体" w:hAnsi="宋体" w:cs="宋体" w:eastAsia="宋体" w:hint="default"/>
                <w:w w:val="98"/>
                <w:sz w:val="18"/>
                <w:szCs w:val="18"/>
              </w:rPr>
              <w:t> </w:t>
            </w:r>
            <w:r>
              <w:rPr>
                <w:rFonts w:ascii="宋体" w:hAnsi="宋体" w:cs="宋体" w:eastAsia="宋体" w:hint="default"/>
                <w:sz w:val="17"/>
                <w:szCs w:val="17"/>
              </w:rPr>
              <w:t>似信用风险特征的应收款项组合的实际损失率为基础，结</w:t>
            </w:r>
          </w:p>
        </w:tc>
      </w:tr>
      <w:tr>
        <w:trPr>
          <w:trHeight w:val="354"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1" w:right="0"/>
              <w:jc w:val="left"/>
              <w:rPr>
                <w:rFonts w:ascii="宋体" w:hAnsi="宋体" w:cs="宋体" w:eastAsia="宋体" w:hint="default"/>
                <w:sz w:val="17"/>
                <w:szCs w:val="17"/>
              </w:rPr>
            </w:pPr>
            <w:r>
              <w:rPr>
                <w:rFonts w:ascii="宋体" w:hAnsi="宋体" w:cs="宋体" w:eastAsia="宋体" w:hint="default"/>
                <w:w w:val="105"/>
                <w:sz w:val="17"/>
                <w:szCs w:val="17"/>
              </w:rPr>
              <w:t>合现时情况确定本年度各项组合计提坏账准备的比例。</w:t>
            </w:r>
            <w:r>
              <w:rPr>
                <w:rFonts w:ascii="宋体" w:hAnsi="宋体" w:cs="宋体" w:eastAsia="宋体" w:hint="default"/>
                <w:sz w:val="17"/>
                <w:szCs w:val="17"/>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12</w:t>
      </w:r>
      <w:r>
        <w:rPr/>
        <w:t>、存货</w:t>
      </w:r>
      <w:r>
        <w:rPr>
          <w:b w:val="0"/>
          <w:bCs w:val="0"/>
        </w:rPr>
      </w:r>
    </w:p>
    <w:p>
      <w:pPr>
        <w:spacing w:line="620" w:lineRule="atLeast" w:before="41"/>
        <w:ind w:left="535" w:right="0" w:hanging="154"/>
        <w:jc w:val="left"/>
        <w:rPr>
          <w:rFonts w:ascii="宋体" w:hAnsi="宋体" w:cs="宋体" w:eastAsia="宋体" w:hint="default"/>
          <w:sz w:val="17"/>
          <w:szCs w:val="17"/>
        </w:rPr>
      </w:pPr>
      <w:r>
        <w:rPr>
          <w:rFonts w:ascii="宋体" w:hAnsi="宋体" w:cs="宋体" w:eastAsia="宋体" w:hint="default"/>
          <w:sz w:val="18"/>
          <w:szCs w:val="18"/>
        </w:rPr>
        <w:t>（1）存货的分类</w:t>
      </w:r>
      <w:r>
        <w:rPr>
          <w:rFonts w:ascii="宋体" w:hAnsi="宋体" w:cs="宋体" w:eastAsia="宋体" w:hint="default"/>
          <w:w w:val="98"/>
          <w:sz w:val="18"/>
          <w:szCs w:val="18"/>
        </w:rPr>
        <w:t> </w:t>
      </w:r>
      <w:r>
        <w:rPr>
          <w:rFonts w:ascii="宋体" w:hAnsi="宋体" w:cs="宋体" w:eastAsia="宋体" w:hint="default"/>
          <w:sz w:val="17"/>
          <w:szCs w:val="17"/>
        </w:rPr>
        <w:t>本公司存货包括在日常活动中持有以备出售的产成品和商品、处在生产过程中的在产品、在生产过程中或提供劳务过</w:t>
      </w:r>
    </w:p>
    <w:p>
      <w:pPr>
        <w:spacing w:line="240" w:lineRule="auto" w:before="8"/>
        <w:rPr>
          <w:rFonts w:ascii="宋体" w:hAnsi="宋体" w:cs="宋体" w:eastAsia="宋体" w:hint="default"/>
          <w:sz w:val="18"/>
          <w:szCs w:val="18"/>
        </w:rPr>
      </w:pPr>
    </w:p>
    <w:p>
      <w:pPr>
        <w:spacing w:before="0"/>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程中耗用的材料和物料。</w:t>
      </w:r>
      <w:r>
        <w:rPr>
          <w:rFonts w:ascii="宋体" w:hAnsi="宋体" w:cs="宋体" w:eastAsia="宋体" w:hint="default"/>
          <w:sz w:val="17"/>
          <w:szCs w:val="17"/>
        </w:rPr>
      </w:r>
    </w:p>
    <w:p>
      <w:pPr>
        <w:spacing w:line="620" w:lineRule="atLeast" w:before="5"/>
        <w:ind w:left="535" w:right="0" w:hanging="154"/>
        <w:jc w:val="left"/>
        <w:rPr>
          <w:rFonts w:ascii="宋体" w:hAnsi="宋体" w:cs="宋体" w:eastAsia="宋体" w:hint="default"/>
          <w:sz w:val="17"/>
          <w:szCs w:val="17"/>
        </w:rPr>
      </w:pPr>
      <w:r>
        <w:rPr>
          <w:rFonts w:ascii="宋体" w:hAnsi="宋体" w:cs="宋体" w:eastAsia="宋体" w:hint="default"/>
          <w:sz w:val="18"/>
          <w:szCs w:val="18"/>
        </w:rPr>
        <w:t>（2）取得和发出的计价方法</w:t>
      </w:r>
      <w:r>
        <w:rPr>
          <w:rFonts w:ascii="宋体" w:hAnsi="宋体" w:cs="宋体" w:eastAsia="宋体" w:hint="default"/>
          <w:w w:val="98"/>
          <w:sz w:val="18"/>
          <w:szCs w:val="18"/>
        </w:rPr>
        <w:t> </w:t>
      </w:r>
      <w:r>
        <w:rPr>
          <w:rFonts w:ascii="宋体" w:hAnsi="宋体" w:cs="宋体" w:eastAsia="宋体" w:hint="default"/>
          <w:sz w:val="17"/>
          <w:szCs w:val="17"/>
        </w:rPr>
        <w:t>存货在取得时按实际成本计量，存货成本包括采购成本、加工成本和其他成本；发出存货的实际成本采用加权平均法</w:t>
      </w:r>
    </w:p>
    <w:p>
      <w:pPr>
        <w:spacing w:line="240" w:lineRule="auto" w:before="1"/>
        <w:rPr>
          <w:rFonts w:ascii="宋体" w:hAnsi="宋体" w:cs="宋体" w:eastAsia="宋体" w:hint="default"/>
          <w:sz w:val="18"/>
          <w:szCs w:val="18"/>
        </w:rPr>
      </w:pPr>
    </w:p>
    <w:p>
      <w:pPr>
        <w:pStyle w:val="BodyText"/>
        <w:spacing w:line="240" w:lineRule="auto"/>
        <w:ind w:right="0"/>
        <w:jc w:val="both"/>
      </w:pPr>
      <w:r>
        <w:rPr/>
        <w:t>计量。</w:t>
      </w:r>
    </w:p>
    <w:p>
      <w:pPr>
        <w:spacing w:line="624" w:lineRule="exact" w:before="99"/>
        <w:ind w:left="535" w:right="0" w:hanging="154"/>
        <w:jc w:val="left"/>
        <w:rPr>
          <w:rFonts w:ascii="宋体" w:hAnsi="宋体" w:cs="宋体" w:eastAsia="宋体" w:hint="default"/>
          <w:sz w:val="18"/>
          <w:szCs w:val="18"/>
        </w:rPr>
      </w:pPr>
      <w:r>
        <w:rPr>
          <w:rFonts w:ascii="宋体" w:hAnsi="宋体" w:cs="宋体" w:eastAsia="宋体" w:hint="default"/>
          <w:sz w:val="17"/>
          <w:szCs w:val="17"/>
        </w:rPr>
        <w:t>（3）不同类别存货可变现净值的依据</w:t>
      </w:r>
      <w:r>
        <w:rPr>
          <w:rFonts w:ascii="宋体" w:hAnsi="宋体" w:cs="宋体" w:eastAsia="宋体" w:hint="default"/>
          <w:spacing w:val="73"/>
          <w:sz w:val="17"/>
          <w:szCs w:val="17"/>
        </w:rPr>
        <w:t> </w:t>
      </w:r>
      <w:r>
        <w:rPr>
          <w:rFonts w:ascii="宋体" w:hAnsi="宋体" w:cs="宋体" w:eastAsia="宋体" w:hint="default"/>
          <w:spacing w:val="73"/>
          <w:sz w:val="17"/>
          <w:szCs w:val="17"/>
        </w:rPr>
      </w:r>
      <w:r>
        <w:rPr>
          <w:rFonts w:ascii="宋体" w:hAnsi="宋体" w:cs="宋体" w:eastAsia="宋体" w:hint="default"/>
          <w:spacing w:val="2"/>
          <w:w w:val="95"/>
          <w:sz w:val="18"/>
          <w:szCs w:val="18"/>
        </w:rPr>
        <w:t>产成品、库存商品和用于出售的材料等直接用于出售的商品存货，在正常生产经营过程中，以该存货的估计售价减去</w:t>
      </w:r>
      <w:r>
        <w:rPr>
          <w:rFonts w:ascii="宋体" w:hAnsi="宋体" w:cs="宋体" w:eastAsia="宋体" w:hint="default"/>
          <w:spacing w:val="2"/>
          <w:sz w:val="18"/>
          <w:szCs w:val="18"/>
        </w:rPr>
      </w:r>
    </w:p>
    <w:p>
      <w:pPr>
        <w:spacing w:line="491" w:lineRule="auto" w:before="142"/>
        <w:ind w:left="112" w:right="112" w:firstLine="0"/>
        <w:jc w:val="both"/>
        <w:rPr>
          <w:rFonts w:ascii="宋体" w:hAnsi="宋体" w:cs="宋体" w:eastAsia="宋体" w:hint="default"/>
          <w:sz w:val="18"/>
          <w:szCs w:val="18"/>
        </w:rPr>
      </w:pPr>
      <w:r>
        <w:rPr>
          <w:rFonts w:ascii="宋体" w:hAnsi="宋体" w:cs="宋体" w:eastAsia="宋体" w:hint="default"/>
          <w:sz w:val="17"/>
          <w:szCs w:val="17"/>
        </w:rPr>
        <w:t>估计的销售费用和相关税费后的金额，确定其可变现净值；需要经过加工的材料存货，在正常生产经营过程中，以所生产的</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7"/>
          <w:szCs w:val="17"/>
        </w:rPr>
        <w:t>产成品的估计售价减去至完工时估计将要发生的成本、估计的销售费用和相关税费后的金额，确定其可变现净值；为执行销</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售合同或者劳务合同而持有的存货，其可变现净值以合同价格为基础计算，若持有存货的数量多于销售合同订购数量的，超</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8"/>
          <w:szCs w:val="18"/>
        </w:rPr>
        <w:t>出部分的存货的可变现净值以一般销售价格为基础计算。</w:t>
      </w:r>
    </w:p>
    <w:p>
      <w:pPr>
        <w:spacing w:line="240" w:lineRule="auto" w:before="3"/>
        <w:rPr>
          <w:rFonts w:ascii="宋体" w:hAnsi="宋体" w:cs="宋体" w:eastAsia="宋体" w:hint="default"/>
          <w:sz w:val="15"/>
          <w:szCs w:val="15"/>
        </w:rPr>
      </w:pPr>
    </w:p>
    <w:p>
      <w:pPr>
        <w:pStyle w:val="BodyText"/>
        <w:spacing w:line="636" w:lineRule="auto"/>
        <w:ind w:left="535" w:right="7755" w:hanging="154"/>
        <w:jc w:val="left"/>
      </w:pPr>
      <w:r>
        <w:rPr/>
        <w:t>（4）存货的盘存制度</w:t>
      </w:r>
      <w:r>
        <w:rPr>
          <w:w w:val="98"/>
        </w:rPr>
        <w:t> </w:t>
      </w:r>
      <w:r>
        <w:rPr/>
        <w:t>采用永续盘存制。</w:t>
      </w:r>
    </w:p>
    <w:p>
      <w:pPr>
        <w:spacing w:line="660" w:lineRule="auto" w:before="103"/>
        <w:ind w:left="535" w:right="0" w:hanging="154"/>
        <w:jc w:val="left"/>
        <w:rPr>
          <w:rFonts w:ascii="宋体" w:hAnsi="宋体" w:cs="宋体" w:eastAsia="宋体" w:hint="default"/>
          <w:sz w:val="18"/>
          <w:szCs w:val="18"/>
        </w:rPr>
      </w:pPr>
      <w:r>
        <w:rPr>
          <w:rFonts w:ascii="宋体" w:hAnsi="宋体" w:cs="宋体" w:eastAsia="宋体" w:hint="default"/>
          <w:sz w:val="17"/>
          <w:szCs w:val="17"/>
        </w:rPr>
        <w:t>（5）低值易耗品和包装物的摊销方法</w:t>
      </w:r>
      <w:r>
        <w:rPr>
          <w:rFonts w:ascii="宋体" w:hAnsi="宋体" w:cs="宋体" w:eastAsia="宋体" w:hint="default"/>
          <w:spacing w:val="73"/>
          <w:sz w:val="17"/>
          <w:szCs w:val="17"/>
        </w:rPr>
        <w:t> </w:t>
      </w:r>
      <w:r>
        <w:rPr>
          <w:rFonts w:ascii="宋体" w:hAnsi="宋体" w:cs="宋体" w:eastAsia="宋体" w:hint="default"/>
          <w:spacing w:val="73"/>
          <w:sz w:val="17"/>
          <w:szCs w:val="17"/>
        </w:rPr>
      </w:r>
      <w:r>
        <w:rPr>
          <w:rFonts w:ascii="宋体" w:hAnsi="宋体" w:cs="宋体" w:eastAsia="宋体" w:hint="default"/>
          <w:spacing w:val="2"/>
          <w:w w:val="95"/>
          <w:sz w:val="18"/>
          <w:szCs w:val="18"/>
        </w:rPr>
        <w:t>周转材料指能够多次使用、但不符合固定资产定义的低值易耗品、包装物和其他材料。周转材料采用一次摊销法进行</w:t>
      </w:r>
      <w:r>
        <w:rPr>
          <w:rFonts w:ascii="宋体" w:hAnsi="宋体" w:cs="宋体" w:eastAsia="宋体" w:hint="default"/>
          <w:spacing w:val="2"/>
          <w:sz w:val="18"/>
          <w:szCs w:val="18"/>
        </w:rPr>
      </w:r>
    </w:p>
    <w:p>
      <w:pPr>
        <w:spacing w:after="0" w:line="660" w:lineRule="auto"/>
        <w:jc w:val="left"/>
        <w:rPr>
          <w:rFonts w:ascii="宋体" w:hAnsi="宋体" w:cs="宋体" w:eastAsia="宋体" w:hint="default"/>
          <w:sz w:val="18"/>
          <w:szCs w:val="18"/>
        </w:rPr>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pStyle w:val="BodyText"/>
        <w:spacing w:line="240" w:lineRule="auto" w:before="42"/>
        <w:ind w:right="107"/>
        <w:jc w:val="left"/>
      </w:pPr>
      <w:r>
        <w:rPr/>
        <w:t>摊销，计入相关资产的成本或者当期损益。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07"/>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7"/>
        <w:jc w:val="left"/>
      </w:pPr>
      <w:r>
        <w:rPr>
          <w:w w:val="98"/>
        </w:rPr>
        <w:t>无</w:t>
      </w:r>
      <w:r>
        <w:rPr/>
      </w:r>
    </w:p>
    <w:p>
      <w:pPr>
        <w:spacing w:line="240" w:lineRule="auto" w:before="8"/>
        <w:rPr>
          <w:rFonts w:ascii="宋体" w:hAnsi="宋体" w:cs="宋体" w:eastAsia="宋体" w:hint="default"/>
          <w:sz w:val="26"/>
          <w:szCs w:val="26"/>
        </w:rPr>
      </w:pPr>
    </w:p>
    <w:p>
      <w:pPr>
        <w:pStyle w:val="Heading3"/>
        <w:spacing w:line="240" w:lineRule="auto"/>
        <w:ind w:right="107"/>
        <w:jc w:val="left"/>
        <w:rPr>
          <w:b w:val="0"/>
          <w:bCs w:val="0"/>
        </w:rPr>
      </w:pPr>
      <w:r>
        <w:rPr>
          <w:rFonts w:ascii="Times New Roman" w:hAnsi="Times New Roman" w:cs="Times New Roman" w:eastAsia="Times New Roman" w:hint="default"/>
        </w:rPr>
        <w:t>14</w:t>
      </w:r>
      <w:r>
        <w:rPr/>
        <w:t>、长期股权投资</w:t>
      </w:r>
      <w:r>
        <w:rPr>
          <w:b w:val="0"/>
          <w:bCs w:val="0"/>
        </w:rPr>
      </w:r>
    </w:p>
    <w:p>
      <w:pPr>
        <w:spacing w:line="620" w:lineRule="atLeast" w:before="40"/>
        <w:ind w:left="472" w:right="107" w:hanging="92"/>
        <w:jc w:val="left"/>
        <w:rPr>
          <w:rFonts w:ascii="宋体" w:hAnsi="宋体" w:cs="宋体" w:eastAsia="宋体" w:hint="default"/>
          <w:sz w:val="17"/>
          <w:szCs w:val="17"/>
        </w:rPr>
      </w:pPr>
      <w:r>
        <w:rPr>
          <w:rFonts w:ascii="宋体" w:hAnsi="宋体" w:cs="宋体" w:eastAsia="宋体" w:hint="default"/>
          <w:w w:val="105"/>
          <w:sz w:val="17"/>
          <w:szCs w:val="17"/>
        </w:rPr>
        <w:t>（1）确定对被投资单位具有控制、重大影响的判断标准</w:t>
      </w:r>
      <w:r>
        <w:rPr>
          <w:rFonts w:ascii="宋体" w:hAnsi="宋体" w:cs="宋体" w:eastAsia="宋体" w:hint="default"/>
          <w:spacing w:val="-63"/>
          <w:w w:val="105"/>
          <w:sz w:val="17"/>
          <w:szCs w:val="17"/>
        </w:rPr>
        <w:t> </w:t>
      </w:r>
      <w:r>
        <w:rPr>
          <w:rFonts w:ascii="宋体" w:hAnsi="宋体" w:cs="宋体" w:eastAsia="宋体" w:hint="default"/>
          <w:spacing w:val="-63"/>
          <w:w w:val="105"/>
          <w:sz w:val="17"/>
          <w:szCs w:val="17"/>
        </w:rPr>
      </w:r>
      <w:r>
        <w:rPr>
          <w:rFonts w:ascii="宋体" w:hAnsi="宋体" w:cs="宋体" w:eastAsia="宋体" w:hint="default"/>
          <w:sz w:val="17"/>
          <w:szCs w:val="17"/>
        </w:rPr>
        <w:t>控制，是指拥有对被投资方的权力，通过参与被投资方的相关活动而享有可变回报，并且有能力运用对被投资方的权力</w:t>
      </w:r>
    </w:p>
    <w:p>
      <w:pPr>
        <w:spacing w:line="240" w:lineRule="auto" w:before="9"/>
        <w:rPr>
          <w:rFonts w:ascii="宋体" w:hAnsi="宋体" w:cs="宋体" w:eastAsia="宋体" w:hint="default"/>
          <w:sz w:val="17"/>
          <w:szCs w:val="17"/>
        </w:rPr>
      </w:pPr>
    </w:p>
    <w:p>
      <w:pPr>
        <w:pStyle w:val="BodyText"/>
        <w:spacing w:line="491" w:lineRule="auto"/>
        <w:ind w:right="107"/>
        <w:jc w:val="left"/>
        <w:rPr>
          <w:sz w:val="17"/>
          <w:szCs w:val="17"/>
        </w:rPr>
      </w:pPr>
      <w:r>
        <w:rPr>
          <w:w w:val="95"/>
        </w:rPr>
        <w:t>影响回报金额；重大影响，是指投资方对被投资单位的财务和经营政策有参与决策的权力，但并不能够控制或者与其他方一</w:t>
      </w:r>
      <w:r>
        <w:rPr>
          <w:spacing w:val="35"/>
          <w:w w:val="95"/>
        </w:rPr>
        <w:t> </w:t>
      </w:r>
      <w:r>
        <w:rPr>
          <w:spacing w:val="35"/>
          <w:w w:val="95"/>
        </w:rPr>
      </w:r>
      <w:r>
        <w:rPr>
          <w:sz w:val="17"/>
          <w:szCs w:val="17"/>
        </w:rPr>
        <w:t>起共同控制这些政策的制定。</w:t>
      </w:r>
    </w:p>
    <w:p>
      <w:pPr>
        <w:spacing w:line="240" w:lineRule="auto" w:before="1"/>
        <w:rPr>
          <w:rFonts w:ascii="宋体" w:hAnsi="宋体" w:cs="宋体" w:eastAsia="宋体" w:hint="default"/>
          <w:sz w:val="17"/>
          <w:szCs w:val="17"/>
        </w:rPr>
      </w:pPr>
    </w:p>
    <w:p>
      <w:pPr>
        <w:spacing w:before="0"/>
        <w:ind w:left="381" w:right="107" w:firstLine="0"/>
        <w:jc w:val="left"/>
        <w:rPr>
          <w:rFonts w:ascii="宋体" w:hAnsi="宋体" w:cs="宋体" w:eastAsia="宋体" w:hint="default"/>
          <w:sz w:val="17"/>
          <w:szCs w:val="17"/>
        </w:rPr>
      </w:pPr>
      <w:r>
        <w:rPr>
          <w:rFonts w:ascii="宋体" w:hAnsi="宋体" w:cs="宋体" w:eastAsia="宋体" w:hint="default"/>
          <w:w w:val="105"/>
          <w:sz w:val="17"/>
          <w:szCs w:val="17"/>
        </w:rPr>
        <w:t>（2）长期股权投资初始投资成本的确定</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499" w:lineRule="auto" w:before="154"/>
        <w:ind w:left="112" w:right="192" w:firstLine="422"/>
        <w:jc w:val="both"/>
        <w:rPr>
          <w:rFonts w:ascii="宋体" w:hAnsi="宋体" w:cs="宋体" w:eastAsia="宋体" w:hint="default"/>
          <w:sz w:val="17"/>
          <w:szCs w:val="17"/>
        </w:rPr>
      </w:pPr>
      <w:r>
        <w:rPr>
          <w:rFonts w:ascii="宋体" w:hAnsi="宋体" w:cs="宋体" w:eastAsia="宋体" w:hint="default"/>
          <w:spacing w:val="2"/>
          <w:w w:val="95"/>
          <w:sz w:val="18"/>
          <w:szCs w:val="18"/>
        </w:rPr>
        <w:t>同一控制下的企业合并形成的，合并方以支付现金、转让非现金资产、承担债务或发行权益性证券作为合并对价的，</w:t>
      </w:r>
      <w:r>
        <w:rPr>
          <w:rFonts w:ascii="宋体" w:hAnsi="宋体" w:cs="宋体" w:eastAsia="宋体" w:hint="default"/>
          <w:w w:val="98"/>
          <w:sz w:val="18"/>
          <w:szCs w:val="18"/>
        </w:rPr>
        <w:t> </w:t>
      </w:r>
      <w:r>
        <w:rPr>
          <w:rFonts w:ascii="宋体" w:hAnsi="宋体" w:cs="宋体" w:eastAsia="宋体" w:hint="default"/>
          <w:spacing w:val="-1"/>
          <w:w w:val="104"/>
          <w:sz w:val="17"/>
          <w:szCs w:val="17"/>
        </w:rPr>
        <w:t>在合并日按照被合并方所有者权益在最终控制方合并财务报表中的账面价值的份额作为其初始投资成本。长期股权投资初始</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w w:val="104"/>
          <w:sz w:val="17"/>
          <w:szCs w:val="17"/>
        </w:rPr>
        <w:t>投资成本与支付的合并对价的账面价值或发行股份的面值总额之间的差额调整资本公积(资本溢价或股本溢价)；资本公积不</w:t>
      </w:r>
      <w:r>
        <w:rPr>
          <w:rFonts w:ascii="宋体" w:hAnsi="宋体" w:cs="宋体" w:eastAsia="宋体" w:hint="default"/>
          <w:w w:val="104"/>
          <w:sz w:val="17"/>
          <w:szCs w:val="17"/>
        </w:rPr>
        <w:t> </w:t>
      </w:r>
      <w:r>
        <w:rPr>
          <w:rFonts w:ascii="宋体" w:hAnsi="宋体" w:cs="宋体" w:eastAsia="宋体" w:hint="default"/>
          <w:w w:val="105"/>
          <w:sz w:val="17"/>
          <w:szCs w:val="17"/>
        </w:rPr>
        <w:t>足冲减的，调整留存收益。</w:t>
      </w:r>
      <w:r>
        <w:rPr>
          <w:rFonts w:ascii="宋体" w:hAnsi="宋体" w:cs="宋体" w:eastAsia="宋体" w:hint="default"/>
          <w:sz w:val="17"/>
          <w:szCs w:val="17"/>
        </w:rPr>
      </w:r>
    </w:p>
    <w:p>
      <w:pPr>
        <w:spacing w:line="240" w:lineRule="auto" w:before="9"/>
        <w:rPr>
          <w:rFonts w:ascii="宋体" w:hAnsi="宋体" w:cs="宋体" w:eastAsia="宋体" w:hint="default"/>
          <w:sz w:val="16"/>
          <w:szCs w:val="16"/>
        </w:rPr>
      </w:pPr>
    </w:p>
    <w:p>
      <w:pPr>
        <w:spacing w:line="504" w:lineRule="auto" w:before="0"/>
        <w:ind w:left="112" w:right="107" w:firstLine="422"/>
        <w:jc w:val="left"/>
        <w:rPr>
          <w:rFonts w:ascii="宋体" w:hAnsi="宋体" w:cs="宋体" w:eastAsia="宋体" w:hint="default"/>
          <w:sz w:val="17"/>
          <w:szCs w:val="17"/>
        </w:rPr>
      </w:pPr>
      <w:r>
        <w:rPr>
          <w:rFonts w:ascii="宋体" w:hAnsi="宋体" w:cs="宋体" w:eastAsia="宋体" w:hint="default"/>
          <w:w w:val="105"/>
          <w:sz w:val="17"/>
          <w:szCs w:val="17"/>
        </w:rPr>
        <w:t>分步实现同一控制下企业合并的，应当以持股比例计算的合并日应享有被合并方账面所有者权益份额作为该项投资的</w:t>
      </w:r>
      <w:r>
        <w:rPr>
          <w:rFonts w:ascii="宋体" w:hAnsi="宋体" w:cs="宋体" w:eastAsia="宋体" w:hint="default"/>
          <w:w w:val="104"/>
          <w:sz w:val="17"/>
          <w:szCs w:val="17"/>
        </w:rPr>
        <w:t> </w:t>
      </w:r>
      <w:r>
        <w:rPr>
          <w:rFonts w:ascii="宋体" w:hAnsi="宋体" w:cs="宋体" w:eastAsia="宋体" w:hint="default"/>
          <w:w w:val="105"/>
          <w:sz w:val="17"/>
          <w:szCs w:val="17"/>
        </w:rPr>
        <w:t>初始投资成本。初始投资成本与其原长期股权投资账面价值加上合并日取得进一步股份新支付对价的公允价值之和的差额，</w:t>
      </w:r>
      <w:r>
        <w:rPr>
          <w:rFonts w:ascii="宋体" w:hAnsi="宋体" w:cs="宋体" w:eastAsia="宋体" w:hint="default"/>
          <w:spacing w:val="-35"/>
          <w:w w:val="105"/>
          <w:sz w:val="17"/>
          <w:szCs w:val="17"/>
        </w:rPr>
        <w:t> </w:t>
      </w:r>
      <w:r>
        <w:rPr>
          <w:rFonts w:ascii="宋体" w:hAnsi="宋体" w:cs="宋体" w:eastAsia="宋体" w:hint="default"/>
          <w:spacing w:val="-35"/>
          <w:w w:val="105"/>
          <w:sz w:val="17"/>
          <w:szCs w:val="17"/>
        </w:rPr>
      </w:r>
      <w:r>
        <w:rPr>
          <w:rFonts w:ascii="宋体" w:hAnsi="宋体" w:cs="宋体" w:eastAsia="宋体" w:hint="default"/>
          <w:spacing w:val="-2"/>
          <w:w w:val="104"/>
          <w:sz w:val="17"/>
          <w:szCs w:val="17"/>
        </w:rPr>
        <w:t>调整资本公积（资本溢价或股本溢价），资本公积不足冲减的，冲减留存收益。</w:t>
      </w:r>
      <w:r>
        <w:rPr>
          <w:rFonts w:ascii="宋体" w:hAnsi="宋体" w:cs="宋体" w:eastAsia="宋体" w:hint="default"/>
          <w:spacing w:val="-2"/>
          <w:sz w:val="17"/>
          <w:szCs w:val="17"/>
        </w:rPr>
      </w:r>
    </w:p>
    <w:p>
      <w:pPr>
        <w:spacing w:line="240" w:lineRule="auto" w:before="5"/>
        <w:rPr>
          <w:rFonts w:ascii="宋体" w:hAnsi="宋体" w:cs="宋体" w:eastAsia="宋体" w:hint="default"/>
          <w:sz w:val="16"/>
          <w:szCs w:val="16"/>
        </w:rPr>
      </w:pPr>
    </w:p>
    <w:p>
      <w:pPr>
        <w:spacing w:before="0"/>
        <w:ind w:left="535" w:right="107" w:firstLine="0"/>
        <w:jc w:val="left"/>
        <w:rPr>
          <w:rFonts w:ascii="宋体" w:hAnsi="宋体" w:cs="宋体" w:eastAsia="宋体" w:hint="default"/>
          <w:sz w:val="17"/>
          <w:szCs w:val="17"/>
        </w:rPr>
      </w:pPr>
      <w:r>
        <w:rPr>
          <w:rFonts w:ascii="宋体" w:hAnsi="宋体" w:cs="宋体" w:eastAsia="宋体" w:hint="default"/>
          <w:w w:val="105"/>
          <w:sz w:val="17"/>
          <w:szCs w:val="17"/>
        </w:rPr>
        <w:t>非同一控制下的企业合并形成的，在购买日按照支付的合并对价的公允价值作为其初始投资成本。</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482" w:lineRule="auto" w:before="154"/>
        <w:ind w:right="192" w:firstLine="422"/>
        <w:jc w:val="both"/>
        <w:rPr>
          <w:sz w:val="17"/>
          <w:szCs w:val="17"/>
        </w:rPr>
      </w:pPr>
      <w:r>
        <w:rPr>
          <w:spacing w:val="2"/>
          <w:w w:val="95"/>
        </w:rPr>
        <w:t>除企业合并形成以外的：以支付现金取得的，按照实际支付的购买价款作为其初始投资成本；以发行权益性证券取得</w:t>
      </w:r>
      <w:r>
        <w:rPr>
          <w:w w:val="98"/>
        </w:rPr>
        <w:t> </w:t>
      </w:r>
      <w:r>
        <w:rPr>
          <w:w w:val="95"/>
        </w:rPr>
        <w:t>的，按照发行权益性证券的公允价值作为其初始投资成本；投资者投入的，按照投资合同或协议约定的价值作为其初始投资</w:t>
      </w:r>
      <w:r>
        <w:rPr>
          <w:spacing w:val="35"/>
          <w:w w:val="95"/>
        </w:rPr>
        <w:t> </w:t>
      </w:r>
      <w:r>
        <w:rPr>
          <w:spacing w:val="35"/>
          <w:w w:val="95"/>
        </w:rPr>
      </w:r>
      <w:r>
        <w:rPr>
          <w:spacing w:val="-3"/>
          <w:w w:val="104"/>
          <w:sz w:val="17"/>
          <w:szCs w:val="17"/>
        </w:rPr>
        <w:t>成本（合同或协议约定价值不公允的除外）。</w:t>
      </w:r>
      <w:r>
        <w:rPr>
          <w:spacing w:val="-3"/>
          <w:sz w:val="17"/>
          <w:szCs w:val="17"/>
        </w:rPr>
      </w:r>
    </w:p>
    <w:p>
      <w:pPr>
        <w:spacing w:line="240" w:lineRule="auto" w:before="7"/>
        <w:rPr>
          <w:rFonts w:ascii="宋体" w:hAnsi="宋体" w:cs="宋体" w:eastAsia="宋体" w:hint="default"/>
          <w:sz w:val="17"/>
          <w:szCs w:val="17"/>
        </w:rPr>
      </w:pPr>
    </w:p>
    <w:p>
      <w:pPr>
        <w:spacing w:before="0"/>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（3）后续计量及损益确认方法</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506" w:lineRule="auto" w:before="0"/>
        <w:ind w:left="112" w:right="197" w:firstLine="422"/>
        <w:jc w:val="both"/>
        <w:rPr>
          <w:rFonts w:ascii="宋体" w:hAnsi="宋体" w:cs="宋体" w:eastAsia="宋体" w:hint="default"/>
          <w:sz w:val="17"/>
          <w:szCs w:val="17"/>
        </w:rPr>
      </w:pPr>
      <w:r>
        <w:rPr>
          <w:rFonts w:ascii="宋体" w:hAnsi="宋体" w:cs="宋体" w:eastAsia="宋体" w:hint="default"/>
          <w:w w:val="105"/>
          <w:sz w:val="17"/>
          <w:szCs w:val="17"/>
        </w:rPr>
        <w:t>本公司能够对被投资单位实施控制的长期股权投资,在本公司个别财务报表中采用成本法核算；对具有共同控制或重大</w:t>
      </w:r>
      <w:r>
        <w:rPr>
          <w:rFonts w:ascii="宋体" w:hAnsi="宋体" w:cs="宋体" w:eastAsia="宋体" w:hint="default"/>
          <w:w w:val="104"/>
          <w:sz w:val="17"/>
          <w:szCs w:val="17"/>
        </w:rPr>
        <w:t> </w:t>
      </w:r>
      <w:r>
        <w:rPr>
          <w:rFonts w:ascii="宋体" w:hAnsi="宋体" w:cs="宋体" w:eastAsia="宋体" w:hint="default"/>
          <w:w w:val="105"/>
          <w:sz w:val="17"/>
          <w:szCs w:val="17"/>
        </w:rPr>
        <w:t>影响的长期股权投资，采用权益法核算。</w:t>
      </w:r>
      <w:r>
        <w:rPr>
          <w:rFonts w:ascii="宋体" w:hAnsi="宋体" w:cs="宋体" w:eastAsia="宋体" w:hint="default"/>
          <w:sz w:val="17"/>
          <w:szCs w:val="17"/>
        </w:rPr>
      </w:r>
    </w:p>
    <w:p>
      <w:pPr>
        <w:spacing w:line="240" w:lineRule="auto" w:before="5"/>
        <w:rPr>
          <w:rFonts w:ascii="宋体" w:hAnsi="宋体" w:cs="宋体" w:eastAsia="宋体" w:hint="default"/>
          <w:sz w:val="15"/>
          <w:szCs w:val="15"/>
        </w:rPr>
      </w:pPr>
    </w:p>
    <w:p>
      <w:pPr>
        <w:pStyle w:val="BodyText"/>
        <w:spacing w:line="475" w:lineRule="auto"/>
        <w:ind w:right="197" w:firstLine="422"/>
        <w:jc w:val="both"/>
      </w:pPr>
      <w:r>
        <w:rPr>
          <w:spacing w:val="2"/>
          <w:w w:val="95"/>
        </w:rPr>
        <w:t>采用成本法时,长期股权投资按初始投资成本计价,除取得投资时实际支付的价款或对价中包含的已宣告但尚未发放的</w:t>
      </w:r>
      <w:r>
        <w:rPr>
          <w:w w:val="98"/>
        </w:rPr>
        <w:t> </w:t>
      </w:r>
      <w:r>
        <w:rPr>
          <w:w w:val="95"/>
        </w:rPr>
        <w:t>现金股利或利润外,按享有被投资单位宣告分派的现金股利或利润,确认为当期投资收益,并同时根据有关资产减值政策考虑</w:t>
      </w:r>
      <w:r>
        <w:rPr/>
      </w:r>
    </w:p>
    <w:p>
      <w:pPr>
        <w:spacing w:after="0" w:line="475" w:lineRule="auto"/>
        <w:jc w:val="both"/>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pStyle w:val="BodyText"/>
        <w:spacing w:line="240" w:lineRule="auto" w:before="42"/>
        <w:ind w:right="0"/>
        <w:jc w:val="left"/>
      </w:pPr>
      <w:r>
        <w:rPr/>
        <w:t>长期投资是否减值。</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84" w:lineRule="auto" w:before="0"/>
        <w:ind w:left="112" w:right="112" w:firstLine="422"/>
        <w:jc w:val="both"/>
        <w:rPr>
          <w:rFonts w:ascii="宋体" w:hAnsi="宋体" w:cs="宋体" w:eastAsia="宋体" w:hint="default"/>
          <w:sz w:val="18"/>
          <w:szCs w:val="18"/>
        </w:rPr>
      </w:pPr>
      <w:r>
        <w:rPr>
          <w:rFonts w:ascii="宋体" w:hAnsi="宋体" w:cs="宋体" w:eastAsia="宋体" w:hint="default"/>
          <w:sz w:val="17"/>
          <w:szCs w:val="17"/>
        </w:rPr>
        <w:t>采用权益法时,长期股权投资的初始投资成本大于投资时应享有被投资单位可辨认净资产公允价值份额的,归入长期股</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权投资的初始投资成本；长期股权投资的初始投资成本小于投资时应享有被投资单位可辨认净资产公允价值份额的,其差额</w:t>
      </w:r>
      <w:r>
        <w:rPr>
          <w:rFonts w:ascii="宋体" w:hAnsi="宋体" w:cs="宋体" w:eastAsia="宋体" w:hint="default"/>
          <w:w w:val="98"/>
          <w:sz w:val="18"/>
          <w:szCs w:val="18"/>
        </w:rPr>
        <w:t> </w:t>
      </w:r>
      <w:r>
        <w:rPr>
          <w:rFonts w:ascii="宋体" w:hAnsi="宋体" w:cs="宋体" w:eastAsia="宋体" w:hint="default"/>
          <w:sz w:val="18"/>
          <w:szCs w:val="18"/>
        </w:rPr>
        <w:t>计入当期损益,同时调整长期股权投资的成本。</w:t>
      </w:r>
    </w:p>
    <w:p>
      <w:pPr>
        <w:spacing w:line="240" w:lineRule="auto" w:before="7"/>
        <w:rPr>
          <w:rFonts w:ascii="宋体" w:hAnsi="宋体" w:cs="宋体" w:eastAsia="宋体" w:hint="default"/>
          <w:sz w:val="16"/>
          <w:szCs w:val="16"/>
        </w:rPr>
      </w:pPr>
    </w:p>
    <w:p>
      <w:pPr>
        <w:spacing w:line="489" w:lineRule="auto" w:before="0"/>
        <w:ind w:left="112" w:right="112" w:firstLine="360"/>
        <w:jc w:val="both"/>
        <w:rPr>
          <w:rFonts w:ascii="宋体" w:hAnsi="宋体" w:cs="宋体" w:eastAsia="宋体" w:hint="default"/>
          <w:sz w:val="18"/>
          <w:szCs w:val="18"/>
        </w:rPr>
      </w:pPr>
      <w:r>
        <w:rPr>
          <w:rFonts w:ascii="宋体" w:hAnsi="宋体" w:cs="宋体" w:eastAsia="宋体" w:hint="default"/>
          <w:sz w:val="17"/>
          <w:szCs w:val="17"/>
        </w:rPr>
        <w:t>采用权益法时,取得长期股权投资后,按照应享有或应分担的被投资单位实现的净损益的份额,确认投资损益并调整长期</w:t>
      </w:r>
      <w:r>
        <w:rPr>
          <w:rFonts w:ascii="宋体" w:hAnsi="宋体" w:cs="宋体" w:eastAsia="宋体" w:hint="default"/>
          <w:spacing w:val="48"/>
          <w:sz w:val="17"/>
          <w:szCs w:val="17"/>
        </w:rPr>
        <w:t> </w:t>
      </w:r>
      <w:r>
        <w:rPr>
          <w:rFonts w:ascii="宋体" w:hAnsi="宋体" w:cs="宋体" w:eastAsia="宋体" w:hint="default"/>
          <w:spacing w:val="48"/>
          <w:sz w:val="17"/>
          <w:szCs w:val="17"/>
        </w:rPr>
      </w:r>
      <w:r>
        <w:rPr>
          <w:rFonts w:ascii="宋体" w:hAnsi="宋体" w:cs="宋体" w:eastAsia="宋体" w:hint="default"/>
          <w:sz w:val="18"/>
          <w:szCs w:val="18"/>
        </w:rPr>
        <w:t>股权投资的账面价值。在确认应享有被投资单位净损益的份额时,以取得投资时被投资单位各项可辨认资产等的公允价值为</w:t>
      </w:r>
      <w:r>
        <w:rPr>
          <w:rFonts w:ascii="宋体" w:hAnsi="宋体" w:cs="宋体" w:eastAsia="宋体" w:hint="default"/>
          <w:w w:val="98"/>
          <w:sz w:val="18"/>
          <w:szCs w:val="18"/>
        </w:rPr>
        <w:t> </w:t>
      </w:r>
      <w:r>
        <w:rPr>
          <w:rFonts w:ascii="宋体" w:hAnsi="宋体" w:cs="宋体" w:eastAsia="宋体" w:hint="default"/>
          <w:spacing w:val="3"/>
          <w:w w:val="95"/>
          <w:sz w:val="18"/>
          <w:szCs w:val="18"/>
        </w:rPr>
        <w:t>基础,按照本公司的会计政策及会计期间,并抵销与联营企业及合营企业之间发生的内部交易损益按照持股比例计算归属于</w:t>
      </w:r>
      <w:r>
        <w:rPr>
          <w:rFonts w:ascii="宋体" w:hAnsi="宋体" w:cs="宋体" w:eastAsia="宋体" w:hint="default"/>
          <w:spacing w:val="40"/>
          <w:w w:val="95"/>
          <w:sz w:val="18"/>
          <w:szCs w:val="18"/>
        </w:rPr>
        <w:t> </w:t>
      </w:r>
      <w:r>
        <w:rPr>
          <w:rFonts w:ascii="宋体" w:hAnsi="宋体" w:cs="宋体" w:eastAsia="宋体" w:hint="default"/>
          <w:spacing w:val="40"/>
          <w:w w:val="95"/>
          <w:sz w:val="18"/>
          <w:szCs w:val="18"/>
        </w:rPr>
      </w:r>
      <w:r>
        <w:rPr>
          <w:rFonts w:ascii="宋体" w:hAnsi="宋体" w:cs="宋体" w:eastAsia="宋体" w:hint="default"/>
          <w:spacing w:val="-1"/>
          <w:w w:val="104"/>
          <w:sz w:val="17"/>
          <w:szCs w:val="17"/>
        </w:rPr>
        <w:t>投资企业的部分(但内部交易损失属于资产减值损失的,应全额确认),对被投资单位的净利润进行调整后确认。按照被投资单</w:t>
      </w:r>
      <w:r>
        <w:rPr>
          <w:rFonts w:ascii="宋体" w:hAnsi="宋体" w:cs="宋体" w:eastAsia="宋体" w:hint="default"/>
          <w:spacing w:val="-38"/>
          <w:w w:val="104"/>
          <w:sz w:val="17"/>
          <w:szCs w:val="17"/>
        </w:rPr>
        <w:t> </w:t>
      </w:r>
      <w:r>
        <w:rPr>
          <w:rFonts w:ascii="宋体" w:hAnsi="宋体" w:cs="宋体" w:eastAsia="宋体" w:hint="default"/>
          <w:spacing w:val="-38"/>
          <w:w w:val="104"/>
          <w:sz w:val="17"/>
          <w:szCs w:val="17"/>
        </w:rPr>
      </w:r>
      <w:r>
        <w:rPr>
          <w:rFonts w:ascii="宋体" w:hAnsi="宋体" w:cs="宋体" w:eastAsia="宋体" w:hint="default"/>
          <w:spacing w:val="-1"/>
          <w:w w:val="98"/>
          <w:sz w:val="18"/>
          <w:szCs w:val="18"/>
        </w:rPr>
        <w:t>位宣告分派的利润或现金股利计算应分得的部分,相应减少长期股权投资的账面价值。本公司确认被投资单位发生的净亏损,</w:t>
      </w:r>
      <w:r>
        <w:rPr>
          <w:rFonts w:ascii="宋体" w:hAnsi="宋体" w:cs="宋体" w:eastAsia="宋体" w:hint="default"/>
          <w:spacing w:val="-37"/>
          <w:w w:val="98"/>
          <w:sz w:val="18"/>
          <w:szCs w:val="18"/>
        </w:rPr>
        <w:t> </w:t>
      </w:r>
      <w:r>
        <w:rPr>
          <w:rFonts w:ascii="宋体" w:hAnsi="宋体" w:cs="宋体" w:eastAsia="宋体" w:hint="default"/>
          <w:spacing w:val="-37"/>
          <w:w w:val="98"/>
          <w:sz w:val="18"/>
          <w:szCs w:val="18"/>
        </w:rPr>
      </w:r>
      <w:r>
        <w:rPr>
          <w:rFonts w:ascii="宋体" w:hAnsi="宋体" w:cs="宋体" w:eastAsia="宋体" w:hint="default"/>
          <w:sz w:val="17"/>
          <w:szCs w:val="17"/>
        </w:rPr>
        <w:t>以长期股权投资的账面价值以及其他实质上构成对被投资单位净投资的长期权益减记至零为限,本公司负有承担额外损失义</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务的除外。对于被投资单位除净损益以外所有者权益的其他变动,调整长期股权投资的账面价值并计入所有者权益。</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32"/>
          <w:szCs w:val="32"/>
        </w:rPr>
      </w:pPr>
    </w:p>
    <w:p>
      <w:pPr>
        <w:pStyle w:val="BodyText"/>
        <w:spacing w:line="516" w:lineRule="auto"/>
        <w:ind w:right="7755"/>
        <w:jc w:val="left"/>
      </w:pPr>
      <w:r>
        <w:rPr>
          <w:w w:val="95"/>
        </w:rPr>
        <w:t>投资性房地产计量模式</w:t>
      </w:r>
      <w:r>
        <w:rPr>
          <w:spacing w:val="-5"/>
          <w:w w:val="95"/>
        </w:rPr>
        <w:t> </w:t>
      </w:r>
      <w:r>
        <w:rPr>
          <w:spacing w:val="-5"/>
          <w:w w:val="95"/>
        </w:rPr>
      </w:r>
      <w:r>
        <w:rPr/>
        <w:t>成本法计量</w:t>
      </w:r>
      <w:r>
        <w:rPr>
          <w:w w:val="98"/>
        </w:rPr>
        <w:t> </w:t>
      </w:r>
      <w:r>
        <w:rPr/>
        <w:t>折旧或摊销方法</w:t>
      </w:r>
    </w:p>
    <w:p>
      <w:pPr>
        <w:spacing w:before="78"/>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投资性房地产，是指为赚取租金或资本增值，或两者兼有而持有的房地产。</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506" w:lineRule="auto" w:before="0"/>
        <w:ind w:left="112" w:right="117" w:firstLine="422"/>
        <w:jc w:val="both"/>
        <w:rPr>
          <w:rFonts w:ascii="宋体" w:hAnsi="宋体" w:cs="宋体" w:eastAsia="宋体" w:hint="default"/>
          <w:sz w:val="17"/>
          <w:szCs w:val="17"/>
        </w:rPr>
      </w:pPr>
      <w:r>
        <w:rPr>
          <w:rFonts w:ascii="宋体" w:hAnsi="宋体" w:cs="宋体" w:eastAsia="宋体" w:hint="default"/>
          <w:spacing w:val="-3"/>
          <w:w w:val="104"/>
          <w:sz w:val="17"/>
          <w:szCs w:val="17"/>
        </w:rPr>
        <w:t>本公司的投资性房地产是指：（1）已出租的土地使用权；（2）持有并准备增值后转让的土地使用权；（3）已出租的建</w:t>
      </w:r>
      <w:r>
        <w:rPr>
          <w:rFonts w:ascii="宋体" w:hAnsi="宋体" w:cs="宋体" w:eastAsia="宋体" w:hint="default"/>
          <w:w w:val="104"/>
          <w:sz w:val="17"/>
          <w:szCs w:val="17"/>
        </w:rPr>
        <w:t> </w:t>
      </w:r>
      <w:r>
        <w:rPr>
          <w:rFonts w:ascii="宋体" w:hAnsi="宋体" w:cs="宋体" w:eastAsia="宋体" w:hint="default"/>
          <w:w w:val="105"/>
          <w:sz w:val="17"/>
          <w:szCs w:val="17"/>
        </w:rPr>
        <w:t>筑物。</w:t>
      </w:r>
      <w:r>
        <w:rPr>
          <w:rFonts w:ascii="宋体" w:hAnsi="宋体" w:cs="宋体" w:eastAsia="宋体" w:hint="default"/>
          <w:sz w:val="17"/>
          <w:szCs w:val="17"/>
        </w:rPr>
      </w:r>
    </w:p>
    <w:p>
      <w:pPr>
        <w:spacing w:line="240" w:lineRule="auto" w:before="5"/>
        <w:rPr>
          <w:rFonts w:ascii="宋体" w:hAnsi="宋体" w:cs="宋体" w:eastAsia="宋体" w:hint="default"/>
          <w:sz w:val="15"/>
          <w:szCs w:val="15"/>
        </w:rPr>
      </w:pPr>
    </w:p>
    <w:p>
      <w:pPr>
        <w:pStyle w:val="BodyText"/>
        <w:spacing w:line="240" w:lineRule="auto"/>
        <w:ind w:left="535" w:right="0"/>
        <w:jc w:val="left"/>
      </w:pPr>
      <w:r>
        <w:rPr/>
        <w:t>公司取得的投资性房地产，按照成本进行初始计量。</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（1）外购投资性房地产的成本，包括购买价款、相关税费和可直接归属于该资产的相关支出。</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（2）自行建造投资性房地产的成本，由建造该项资产达到预定可使用状态前所发生的必要支出构成。</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624" w:lineRule="auto" w:before="154"/>
        <w:ind w:left="535" w:right="0"/>
        <w:jc w:val="left"/>
        <w:rPr>
          <w:sz w:val="21"/>
          <w:szCs w:val="21"/>
        </w:rPr>
      </w:pPr>
      <w:r>
        <w:rPr/>
        <w:t>（3）以其他方式取得的投资性房地产的成本，按照相关会计准则的规定确认。</w:t>
      </w:r>
      <w:r>
        <w:rPr>
          <w:w w:val="98"/>
        </w:rPr>
        <w:t> </w:t>
      </w:r>
      <w:r>
        <w:rPr/>
        <w:t>公司在资产负债表日采用成本模式对投资性房地产进行后续计量。</w:t>
      </w:r>
      <w:r>
        <w:rPr>
          <w:w w:val="98"/>
        </w:rPr>
        <w:t> </w:t>
      </w:r>
      <w:r>
        <w:rPr>
          <w:w w:val="95"/>
        </w:rPr>
        <w:t>本公司对投资性房地产在使用寿命内扣除预计净残值后按年限平均法计提折旧</w:t>
      </w:r>
      <w:r>
        <w:rPr>
          <w:w w:val="95"/>
          <w:sz w:val="21"/>
          <w:szCs w:val="21"/>
        </w:rPr>
        <w:t>。</w:t>
      </w:r>
    </w:p>
    <w:p>
      <w:pPr>
        <w:spacing w:after="0" w:line="624" w:lineRule="auto"/>
        <w:jc w:val="left"/>
        <w:rPr>
          <w:sz w:val="21"/>
          <w:szCs w:val="21"/>
        </w:rPr>
        <w:sectPr>
          <w:footerReference w:type="default" r:id="rId28"/>
          <w:pgSz w:w="11910" w:h="16840"/>
          <w:pgMar w:footer="1017" w:header="918" w:top="1120" w:bottom="1200" w:left="1020" w:right="1020"/>
          <w:pgNumType w:start="110"/>
        </w:sectPr>
      </w:pPr>
    </w:p>
    <w:p>
      <w:pPr>
        <w:spacing w:line="240" w:lineRule="auto" w:before="1"/>
        <w:rPr>
          <w:rFonts w:ascii="宋体" w:hAnsi="宋体" w:cs="宋体" w:eastAsia="宋体" w:hint="default"/>
          <w:sz w:val="29"/>
          <w:szCs w:val="29"/>
        </w:rPr>
      </w:pPr>
    </w:p>
    <w:tbl>
      <w:tblPr>
        <w:tblW w:w="0" w:type="auto"/>
        <w:jc w:val="left"/>
        <w:tblInd w:w="535" w:type="dxa"/>
        <w:tblLayout w:type="fixed"/>
        <w:tblCellMar>
          <w:top w:w="0" w:type="dxa"/>
          <w:left w:w="0" w:type="dxa"/>
          <w:bottom w:w="0" w:type="dxa"/>
          <w:right w:w="0" w:type="dxa"/>
        </w:tblCellMar>
        <w:tblLook w:val="01E0"/>
      </w:tblPr>
      <w:tblGrid>
        <w:gridCol w:w="2788"/>
        <w:gridCol w:w="3929"/>
        <w:gridCol w:w="2077"/>
      </w:tblGrid>
      <w:tr>
        <w:trPr>
          <w:trHeight w:val="370" w:hRule="exact"/>
        </w:trPr>
        <w:tc>
          <w:tcPr>
            <w:tcW w:w="278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09" w:right="0"/>
              <w:jc w:val="left"/>
              <w:rPr>
                <w:rFonts w:ascii="宋体" w:hAnsi="宋体" w:cs="宋体" w:eastAsia="宋体" w:hint="default"/>
                <w:sz w:val="17"/>
                <w:szCs w:val="17"/>
              </w:rPr>
            </w:pPr>
            <w:r>
              <w:rPr>
                <w:rFonts w:ascii="宋体" w:hAnsi="宋体" w:cs="宋体" w:eastAsia="宋体" w:hint="default"/>
                <w:b/>
                <w:bCs/>
                <w:w w:val="105"/>
                <w:sz w:val="17"/>
                <w:szCs w:val="17"/>
              </w:rPr>
              <w:t>使用寿命</w:t>
            </w:r>
            <w:r>
              <w:rPr>
                <w:rFonts w:ascii="宋体" w:hAnsi="宋体" w:cs="宋体" w:eastAsia="宋体" w:hint="default"/>
                <w:sz w:val="17"/>
                <w:szCs w:val="17"/>
              </w:rPr>
            </w:r>
          </w:p>
        </w:tc>
        <w:tc>
          <w:tcPr>
            <w:tcW w:w="392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974"/>
              <w:jc w:val="right"/>
              <w:rPr>
                <w:rFonts w:ascii="宋体" w:hAnsi="宋体" w:cs="宋体" w:eastAsia="宋体" w:hint="default"/>
                <w:sz w:val="17"/>
                <w:szCs w:val="17"/>
              </w:rPr>
            </w:pPr>
            <w:r>
              <w:rPr>
                <w:rFonts w:ascii="宋体" w:hAnsi="宋体" w:cs="宋体" w:eastAsia="宋体" w:hint="default"/>
                <w:b/>
                <w:bCs/>
                <w:w w:val="105"/>
                <w:sz w:val="17"/>
                <w:szCs w:val="17"/>
              </w:rPr>
              <w:t>残值率（%）</w:t>
            </w:r>
            <w:r>
              <w:rPr>
                <w:rFonts w:ascii="宋体" w:hAnsi="宋体" w:cs="宋体" w:eastAsia="宋体" w:hint="default"/>
                <w:sz w:val="17"/>
                <w:szCs w:val="17"/>
              </w:rPr>
            </w:r>
          </w:p>
        </w:tc>
        <w:tc>
          <w:tcPr>
            <w:tcW w:w="207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4"/>
              <w:jc w:val="right"/>
              <w:rPr>
                <w:rFonts w:ascii="宋体" w:hAnsi="宋体" w:cs="宋体" w:eastAsia="宋体" w:hint="default"/>
                <w:sz w:val="17"/>
                <w:szCs w:val="17"/>
              </w:rPr>
            </w:pPr>
            <w:r>
              <w:rPr>
                <w:rFonts w:ascii="宋体" w:hAnsi="宋体" w:cs="宋体" w:eastAsia="宋体" w:hint="default"/>
                <w:b/>
                <w:bCs/>
                <w:w w:val="105"/>
                <w:sz w:val="17"/>
                <w:szCs w:val="17"/>
              </w:rPr>
              <w:t>折旧率（%）</w:t>
            </w:r>
            <w:r>
              <w:rPr>
                <w:rFonts w:ascii="宋体" w:hAnsi="宋体" w:cs="宋体" w:eastAsia="宋体" w:hint="default"/>
                <w:sz w:val="17"/>
                <w:szCs w:val="17"/>
              </w:rPr>
            </w:r>
          </w:p>
        </w:tc>
      </w:tr>
      <w:tr>
        <w:trPr>
          <w:trHeight w:val="459" w:hRule="exact"/>
        </w:trPr>
        <w:tc>
          <w:tcPr>
            <w:tcW w:w="278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9" w:right="0"/>
              <w:jc w:val="left"/>
              <w:rPr>
                <w:rFonts w:ascii="宋体" w:hAnsi="宋体" w:cs="宋体" w:eastAsia="宋体" w:hint="default"/>
                <w:sz w:val="18"/>
                <w:szCs w:val="18"/>
              </w:rPr>
            </w:pPr>
            <w:r>
              <w:rPr>
                <w:rFonts w:ascii="宋体" w:hAnsi="宋体" w:cs="宋体" w:eastAsia="宋体" w:hint="default"/>
                <w:sz w:val="18"/>
                <w:szCs w:val="18"/>
              </w:rPr>
              <w:t>20-45</w:t>
            </w:r>
            <w:r>
              <w:rPr>
                <w:rFonts w:ascii="宋体" w:hAnsi="宋体" w:cs="宋体" w:eastAsia="宋体" w:hint="default"/>
                <w:spacing w:val="-49"/>
                <w:sz w:val="18"/>
                <w:szCs w:val="18"/>
              </w:rPr>
              <w:t> </w:t>
            </w:r>
            <w:r>
              <w:rPr>
                <w:rFonts w:ascii="宋体" w:hAnsi="宋体" w:cs="宋体" w:eastAsia="宋体" w:hint="default"/>
                <w:sz w:val="18"/>
                <w:szCs w:val="18"/>
              </w:rPr>
              <w:t>年</w:t>
            </w:r>
          </w:p>
        </w:tc>
        <w:tc>
          <w:tcPr>
            <w:tcW w:w="392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977"/>
              <w:jc w:val="right"/>
              <w:rPr>
                <w:rFonts w:ascii="宋体" w:hAnsi="宋体" w:cs="宋体" w:eastAsia="宋体" w:hint="default"/>
                <w:sz w:val="18"/>
                <w:szCs w:val="18"/>
              </w:rPr>
            </w:pPr>
            <w:r>
              <w:rPr>
                <w:rFonts w:ascii="宋体"/>
                <w:w w:val="98"/>
                <w:sz w:val="18"/>
              </w:rPr>
              <w:t>5</w:t>
            </w:r>
            <w:r>
              <w:rPr>
                <w:rFonts w:ascii="宋体"/>
                <w:sz w:val="18"/>
              </w:rPr>
            </w:r>
          </w:p>
        </w:tc>
        <w:tc>
          <w:tcPr>
            <w:tcW w:w="207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7"/>
              <w:jc w:val="right"/>
              <w:rPr>
                <w:rFonts w:ascii="宋体" w:hAnsi="宋体" w:cs="宋体" w:eastAsia="宋体" w:hint="default"/>
                <w:sz w:val="18"/>
                <w:szCs w:val="18"/>
              </w:rPr>
            </w:pPr>
            <w:r>
              <w:rPr>
                <w:rFonts w:ascii="宋体"/>
                <w:w w:val="95"/>
                <w:sz w:val="18"/>
              </w:rPr>
              <w:t>2.11-4.75</w:t>
            </w:r>
            <w:r>
              <w:rPr>
                <w:rFonts w:ascii="宋体"/>
                <w:sz w:val="18"/>
              </w:rPr>
            </w:r>
          </w:p>
        </w:tc>
      </w:tr>
    </w:tbl>
    <w:p>
      <w:pPr>
        <w:spacing w:line="489" w:lineRule="auto" w:before="84"/>
        <w:ind w:left="112" w:right="107" w:firstLine="360"/>
        <w:jc w:val="left"/>
        <w:rPr>
          <w:rFonts w:ascii="宋体" w:hAnsi="宋体" w:cs="宋体" w:eastAsia="宋体" w:hint="default"/>
          <w:sz w:val="17"/>
          <w:szCs w:val="17"/>
        </w:rPr>
      </w:pPr>
      <w:r>
        <w:rPr>
          <w:rFonts w:ascii="宋体" w:hAnsi="宋体" w:cs="宋体" w:eastAsia="宋体" w:hint="default"/>
          <w:w w:val="105"/>
          <w:sz w:val="17"/>
          <w:szCs w:val="17"/>
        </w:rPr>
        <w:t>当投资性房地产被处置，或者永久退出使用且预计不能从其处置中取得未来经济利益时，终止确认该项投资性房地产。</w:t>
      </w:r>
      <w:r>
        <w:rPr>
          <w:rFonts w:ascii="宋体" w:hAnsi="宋体" w:cs="宋体" w:eastAsia="宋体" w:hint="default"/>
          <w:w w:val="104"/>
          <w:sz w:val="17"/>
          <w:szCs w:val="17"/>
        </w:rPr>
        <w:t> </w:t>
      </w:r>
      <w:r>
        <w:rPr>
          <w:rFonts w:ascii="宋体" w:hAnsi="宋体" w:cs="宋体" w:eastAsia="宋体" w:hint="default"/>
          <w:w w:val="95"/>
          <w:sz w:val="18"/>
          <w:szCs w:val="18"/>
        </w:rPr>
        <w:t>公司出售、转让、报废投资性房地产或者发生投资性房地产毁损，将处置收入扣除其账面价值和相关税费后的金额计入当期   </w:t>
      </w:r>
      <w:r>
        <w:rPr>
          <w:rFonts w:ascii="宋体" w:hAnsi="宋体" w:cs="宋体" w:eastAsia="宋体" w:hint="default"/>
          <w:spacing w:val="30"/>
          <w:w w:val="95"/>
          <w:sz w:val="18"/>
          <w:szCs w:val="18"/>
        </w:rPr>
        <w:t> </w:t>
      </w:r>
      <w:r>
        <w:rPr>
          <w:rFonts w:ascii="宋体" w:hAnsi="宋体" w:cs="宋体" w:eastAsia="宋体" w:hint="default"/>
          <w:spacing w:val="30"/>
          <w:w w:val="95"/>
          <w:sz w:val="18"/>
          <w:szCs w:val="18"/>
        </w:rPr>
      </w:r>
      <w:r>
        <w:rPr>
          <w:rFonts w:ascii="宋体" w:hAnsi="宋体" w:cs="宋体" w:eastAsia="宋体" w:hint="default"/>
          <w:w w:val="105"/>
          <w:sz w:val="17"/>
          <w:szCs w:val="17"/>
        </w:rPr>
        <w:t>损益。</w:t>
      </w:r>
      <w:r>
        <w:rPr>
          <w:rFonts w:ascii="宋体" w:hAnsi="宋体" w:cs="宋体" w:eastAsia="宋体" w:hint="default"/>
          <w:sz w:val="17"/>
          <w:szCs w:val="17"/>
        </w:rPr>
      </w:r>
    </w:p>
    <w:p>
      <w:pPr>
        <w:spacing w:line="240" w:lineRule="auto" w:before="11"/>
        <w:rPr>
          <w:rFonts w:ascii="宋体" w:hAnsi="宋体" w:cs="宋体" w:eastAsia="宋体" w:hint="default"/>
          <w:sz w:val="19"/>
          <w:szCs w:val="19"/>
        </w:rPr>
      </w:pPr>
    </w:p>
    <w:p>
      <w:pPr>
        <w:pStyle w:val="Heading3"/>
        <w:spacing w:line="240" w:lineRule="auto"/>
        <w:ind w:right="107"/>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107"/>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2"/>
          <w:szCs w:val="32"/>
        </w:rPr>
      </w:pPr>
    </w:p>
    <w:p>
      <w:pPr>
        <w:spacing w:line="496" w:lineRule="auto" w:before="0"/>
        <w:ind w:left="112" w:right="192" w:firstLine="268"/>
        <w:jc w:val="both"/>
        <w:rPr>
          <w:rFonts w:ascii="宋体" w:hAnsi="宋体" w:cs="宋体" w:eastAsia="宋体" w:hint="default"/>
          <w:sz w:val="18"/>
          <w:szCs w:val="18"/>
        </w:rPr>
      </w:pPr>
      <w:r>
        <w:rPr>
          <w:rFonts w:ascii="宋体" w:hAnsi="宋体" w:cs="宋体" w:eastAsia="宋体" w:hint="default"/>
          <w:sz w:val="18"/>
          <w:szCs w:val="18"/>
        </w:rPr>
        <w:t>本公司的固定资产是指为生产商品、提供劳务、出租或经营管理而持有的、使用寿命超过一个会计年度的有形资产。固</w:t>
      </w:r>
      <w:r>
        <w:rPr>
          <w:rFonts w:ascii="宋体" w:hAnsi="宋体" w:cs="宋体" w:eastAsia="宋体" w:hint="default"/>
          <w:w w:val="98"/>
          <w:sz w:val="18"/>
          <w:szCs w:val="18"/>
        </w:rPr>
        <w:t> </w:t>
      </w:r>
      <w:r>
        <w:rPr>
          <w:rFonts w:ascii="宋体" w:hAnsi="宋体" w:cs="宋体" w:eastAsia="宋体" w:hint="default"/>
          <w:spacing w:val="-4"/>
          <w:w w:val="104"/>
          <w:sz w:val="17"/>
          <w:szCs w:val="17"/>
        </w:rPr>
        <w:t>定资产在同时满足下列条件时予以确认：（1）与该固定资产有关的经济利益很可能流入企业；（2）该固定资产的成本能够可</w:t>
      </w:r>
      <w:r>
        <w:rPr>
          <w:rFonts w:ascii="宋体" w:hAnsi="宋体" w:cs="宋体" w:eastAsia="宋体" w:hint="default"/>
          <w:spacing w:val="-43"/>
          <w:w w:val="104"/>
          <w:sz w:val="17"/>
          <w:szCs w:val="17"/>
        </w:rPr>
        <w:t> </w:t>
      </w:r>
      <w:r>
        <w:rPr>
          <w:rFonts w:ascii="宋体" w:hAnsi="宋体" w:cs="宋体" w:eastAsia="宋体" w:hint="default"/>
          <w:spacing w:val="-43"/>
          <w:w w:val="104"/>
          <w:sz w:val="17"/>
          <w:szCs w:val="17"/>
        </w:rPr>
      </w:r>
      <w:r>
        <w:rPr>
          <w:rFonts w:ascii="宋体" w:hAnsi="宋体" w:cs="宋体" w:eastAsia="宋体" w:hint="default"/>
          <w:sz w:val="17"/>
          <w:szCs w:val="17"/>
        </w:rPr>
        <w:t>靠地计量。本公司固定资产按其成本进行初始计量。购买固定资产的价款超过正常信用条件延期支付，实质上具有融资性质</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7"/>
          <w:szCs w:val="17"/>
        </w:rPr>
        <w:t>的，固定资产的成本以购买价款的现值为基础确定。实际支付的价款与购买价款的现值之间的差额，除按照《企业会计准则    </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宋体" w:hAnsi="宋体" w:cs="宋体" w:eastAsia="宋体" w:hint="default"/>
          <w:sz w:val="18"/>
          <w:szCs w:val="18"/>
        </w:rPr>
        <w:t>17</w:t>
      </w:r>
      <w:r>
        <w:rPr>
          <w:rFonts w:ascii="宋体" w:hAnsi="宋体" w:cs="宋体" w:eastAsia="宋体" w:hint="default"/>
          <w:spacing w:val="-56"/>
          <w:sz w:val="18"/>
          <w:szCs w:val="18"/>
        </w:rPr>
        <w:t> </w:t>
      </w:r>
      <w:r>
        <w:rPr>
          <w:rFonts w:ascii="宋体" w:hAnsi="宋体" w:cs="宋体" w:eastAsia="宋体" w:hint="default"/>
          <w:sz w:val="18"/>
          <w:szCs w:val="18"/>
        </w:rPr>
        <w:t>号—借款费用》应予以资本化的以外，在信用期间内计入当期损益。</w:t>
      </w:r>
    </w:p>
    <w:p>
      <w:pPr>
        <w:spacing w:line="240" w:lineRule="auto" w:before="2"/>
        <w:rPr>
          <w:rFonts w:ascii="宋体" w:hAnsi="宋体" w:cs="宋体" w:eastAsia="宋体" w:hint="default"/>
          <w:sz w:val="18"/>
          <w:szCs w:val="18"/>
        </w:rPr>
      </w:pPr>
    </w:p>
    <w:p>
      <w:pPr>
        <w:pStyle w:val="Heading3"/>
        <w:spacing w:line="240" w:lineRule="auto"/>
        <w:ind w:right="107"/>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092"/>
        <w:gridCol w:w="1749"/>
        <w:gridCol w:w="1749"/>
        <w:gridCol w:w="1845"/>
        <w:gridCol w:w="2266"/>
      </w:tblGrid>
      <w:tr>
        <w:trPr>
          <w:trHeight w:val="402" w:hRule="exact"/>
        </w:trPr>
        <w:tc>
          <w:tcPr>
            <w:tcW w:w="2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1" w:right="0"/>
              <w:jc w:val="left"/>
              <w:rPr>
                <w:rFonts w:ascii="Times New Roman" w:hAnsi="Times New Roman" w:cs="Times New Roman" w:eastAsia="Times New Roman" w:hint="default"/>
                <w:sz w:val="18"/>
                <w:szCs w:val="18"/>
              </w:rPr>
            </w:pPr>
            <w:r>
              <w:rPr>
                <w:rFonts w:ascii="Times New Roman"/>
                <w:sz w:val="18"/>
              </w:rPr>
              <w:t>20-45</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4" w:right="0"/>
              <w:jc w:val="left"/>
              <w:rPr>
                <w:rFonts w:ascii="Times New Roman" w:hAnsi="Times New Roman" w:cs="Times New Roman" w:eastAsia="Times New Roman" w:hint="default"/>
                <w:sz w:val="18"/>
                <w:szCs w:val="18"/>
              </w:rPr>
            </w:pPr>
            <w:r>
              <w:rPr>
                <w:rFonts w:ascii="Times New Roman"/>
                <w:sz w:val="18"/>
              </w:rPr>
              <w:t>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2.11-4.75</w:t>
            </w:r>
          </w:p>
        </w:tc>
      </w:tr>
      <w:tr>
        <w:trPr>
          <w:trHeight w:val="40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2" w:right="0"/>
              <w:jc w:val="left"/>
              <w:rPr>
                <w:rFonts w:ascii="宋体" w:hAnsi="宋体" w:cs="宋体" w:eastAsia="宋体" w:hint="default"/>
                <w:sz w:val="17"/>
                <w:szCs w:val="17"/>
              </w:rPr>
            </w:pPr>
            <w:r>
              <w:rPr>
                <w:rFonts w:ascii="宋体" w:hAnsi="宋体" w:cs="宋体" w:eastAsia="宋体" w:hint="default"/>
                <w:w w:val="105"/>
                <w:sz w:val="17"/>
                <w:szCs w:val="17"/>
              </w:rPr>
              <w:t>电子设备</w:t>
            </w:r>
            <w:r>
              <w:rPr>
                <w:rFonts w:ascii="宋体" w:hAnsi="宋体" w:cs="宋体" w:eastAsia="宋体" w:hint="default"/>
                <w:sz w:val="17"/>
                <w:szCs w:val="17"/>
              </w:rPr>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平均年限法</w:t>
            </w:r>
            <w:r>
              <w:rPr>
                <w:rFonts w:ascii="宋体" w:hAnsi="宋体" w:cs="宋体" w:eastAsia="宋体" w:hint="default"/>
                <w:sz w:val="17"/>
                <w:szCs w:val="17"/>
              </w:rPr>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Times New Roman" w:hAnsi="Times New Roman" w:cs="Times New Roman" w:eastAsia="Times New Roman" w:hint="default"/>
                <w:sz w:val="17"/>
                <w:szCs w:val="17"/>
              </w:rPr>
            </w:pPr>
            <w:r>
              <w:rPr>
                <w:rFonts w:ascii="Times New Roman"/>
                <w:w w:val="105"/>
                <w:sz w:val="17"/>
              </w:rPr>
              <w:t>31.67</w:t>
            </w:r>
            <w:r>
              <w:rPr>
                <w:rFonts w:ascii="Times New Roman"/>
                <w:sz w:val="17"/>
              </w:rPr>
            </w:r>
          </w:p>
        </w:tc>
      </w:tr>
      <w:tr>
        <w:trPr>
          <w:trHeight w:val="40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 w:right="0"/>
              <w:jc w:val="left"/>
              <w:rPr>
                <w:rFonts w:ascii="宋体" w:hAnsi="宋体" w:cs="宋体" w:eastAsia="宋体" w:hint="default"/>
                <w:sz w:val="17"/>
                <w:szCs w:val="17"/>
              </w:rPr>
            </w:pPr>
            <w:r>
              <w:rPr>
                <w:rFonts w:ascii="宋体" w:hAnsi="宋体" w:cs="宋体" w:eastAsia="宋体" w:hint="default"/>
                <w:w w:val="105"/>
                <w:sz w:val="17"/>
                <w:szCs w:val="17"/>
              </w:rPr>
              <w:t>办公设备</w:t>
            </w:r>
            <w:r>
              <w:rPr>
                <w:rFonts w:ascii="宋体" w:hAnsi="宋体" w:cs="宋体" w:eastAsia="宋体" w:hint="default"/>
                <w:sz w:val="17"/>
                <w:szCs w:val="17"/>
              </w:rPr>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7"/>
                <w:szCs w:val="17"/>
              </w:rPr>
            </w:pPr>
            <w:r>
              <w:rPr>
                <w:rFonts w:ascii="宋体" w:hAnsi="宋体" w:cs="宋体" w:eastAsia="宋体" w:hint="default"/>
                <w:w w:val="105"/>
                <w:sz w:val="17"/>
                <w:szCs w:val="17"/>
              </w:rPr>
              <w:t>平均年限法</w:t>
            </w:r>
            <w:r>
              <w:rPr>
                <w:rFonts w:ascii="宋体" w:hAnsi="宋体" w:cs="宋体" w:eastAsia="宋体" w:hint="default"/>
                <w:sz w:val="17"/>
                <w:szCs w:val="17"/>
              </w:rPr>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 w:right="0"/>
              <w:jc w:val="lef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Times New Roman" w:hAnsi="Times New Roman" w:cs="Times New Roman" w:eastAsia="Times New Roman" w:hint="default"/>
                <w:sz w:val="17"/>
                <w:szCs w:val="17"/>
              </w:rPr>
            </w:pPr>
            <w:r>
              <w:rPr>
                <w:rFonts w:ascii="Times New Roman"/>
                <w:w w:val="105"/>
                <w:sz w:val="17"/>
              </w:rPr>
              <w:t>19</w:t>
            </w:r>
            <w:r>
              <w:rPr>
                <w:rFonts w:ascii="Times New Roman"/>
                <w:sz w:val="17"/>
              </w:rPr>
            </w:r>
          </w:p>
        </w:tc>
      </w:tr>
      <w:tr>
        <w:trPr>
          <w:trHeight w:val="402" w:hRule="exact"/>
        </w:trPr>
        <w:tc>
          <w:tcPr>
            <w:tcW w:w="2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平均年限法</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1"/>
        <w:rPr>
          <w:rFonts w:ascii="宋体" w:hAnsi="宋体" w:cs="宋体" w:eastAsia="宋体" w:hint="default"/>
          <w:b/>
          <w:bCs/>
          <w:sz w:val="19"/>
          <w:szCs w:val="19"/>
        </w:rPr>
      </w:pPr>
    </w:p>
    <w:p>
      <w:pPr>
        <w:pStyle w:val="Heading3"/>
        <w:spacing w:line="240" w:lineRule="auto" w:before="36"/>
        <w:ind w:right="107"/>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0"/>
        <w:rPr>
          <w:rFonts w:ascii="宋体" w:hAnsi="宋体" w:cs="宋体" w:eastAsia="宋体" w:hint="default"/>
          <w:b/>
          <w:bCs/>
          <w:sz w:val="22"/>
          <w:szCs w:val="22"/>
        </w:rPr>
      </w:pPr>
    </w:p>
    <w:p>
      <w:pPr>
        <w:spacing w:line="504" w:lineRule="auto" w:before="149"/>
        <w:ind w:left="112" w:right="192" w:firstLine="360"/>
        <w:jc w:val="both"/>
        <w:rPr>
          <w:rFonts w:ascii="宋体" w:hAnsi="宋体" w:cs="宋体" w:eastAsia="宋体" w:hint="default"/>
          <w:sz w:val="17"/>
          <w:szCs w:val="17"/>
        </w:rPr>
      </w:pPr>
      <w:r>
        <w:rPr>
          <w:rFonts w:ascii="宋体" w:hAnsi="宋体" w:cs="宋体" w:eastAsia="宋体" w:hint="default"/>
          <w:spacing w:val="-1"/>
          <w:w w:val="104"/>
          <w:sz w:val="17"/>
          <w:szCs w:val="17"/>
        </w:rPr>
        <w:t>融资租赁的固定资产在租赁期开始日，按租赁开始日租赁资产的公允价值与最低租赁付款额现值两者中较低者作为租入</w:t>
      </w:r>
      <w:r>
        <w:rPr>
          <w:rFonts w:ascii="宋体" w:hAnsi="宋体" w:cs="宋体" w:eastAsia="宋体" w:hint="default"/>
          <w:w w:val="104"/>
          <w:sz w:val="17"/>
          <w:szCs w:val="17"/>
        </w:rPr>
        <w:t> </w:t>
      </w:r>
      <w:r>
        <w:rPr>
          <w:rFonts w:ascii="宋体" w:hAnsi="宋体" w:cs="宋体" w:eastAsia="宋体" w:hint="default"/>
          <w:sz w:val="17"/>
          <w:szCs w:val="17"/>
        </w:rPr>
        <w:t>资产的入账价值，将最低租赁付款款额作为长期应付款的入帐价值，其差额作为未确认融资费用，在租赁期内各个期间按实</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际利率法进行分摊。</w:t>
      </w:r>
      <w:r>
        <w:rPr>
          <w:rFonts w:ascii="宋体" w:hAnsi="宋体" w:cs="宋体" w:eastAsia="宋体" w:hint="default"/>
          <w:sz w:val="17"/>
          <w:szCs w:val="17"/>
        </w:rPr>
      </w:r>
    </w:p>
    <w:p>
      <w:pPr>
        <w:spacing w:line="240" w:lineRule="auto" w:before="9"/>
        <w:rPr>
          <w:rFonts w:ascii="宋体" w:hAnsi="宋体" w:cs="宋体" w:eastAsia="宋体" w:hint="default"/>
          <w:sz w:val="18"/>
          <w:szCs w:val="18"/>
        </w:rPr>
      </w:pPr>
    </w:p>
    <w:p>
      <w:pPr>
        <w:pStyle w:val="Heading3"/>
        <w:spacing w:line="240" w:lineRule="auto"/>
        <w:ind w:right="107"/>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32"/>
          <w:szCs w:val="32"/>
        </w:rPr>
      </w:pPr>
    </w:p>
    <w:p>
      <w:pPr>
        <w:spacing w:line="489" w:lineRule="auto" w:before="0"/>
        <w:ind w:left="112" w:right="192" w:firstLine="360"/>
        <w:jc w:val="both"/>
        <w:rPr>
          <w:rFonts w:ascii="宋体" w:hAnsi="宋体" w:cs="宋体" w:eastAsia="宋体" w:hint="default"/>
          <w:sz w:val="18"/>
          <w:szCs w:val="18"/>
        </w:rPr>
      </w:pPr>
      <w:r>
        <w:rPr>
          <w:rFonts w:ascii="宋体" w:hAnsi="宋体" w:cs="宋体" w:eastAsia="宋体" w:hint="default"/>
          <w:w w:val="95"/>
          <w:sz w:val="18"/>
          <w:szCs w:val="18"/>
        </w:rPr>
        <w:t>本公司在建工程以实际发生金额核算，并于达到预定可使用状态时转作固定资产。在建设期或安装期间为该工程所发生</w:t>
      </w:r>
      <w:r>
        <w:rPr>
          <w:rFonts w:ascii="宋体" w:hAnsi="宋体" w:cs="宋体" w:eastAsia="宋体" w:hint="default"/>
          <w:w w:val="98"/>
          <w:sz w:val="18"/>
          <w:szCs w:val="18"/>
        </w:rPr>
        <w:t> </w:t>
      </w:r>
      <w:r>
        <w:rPr>
          <w:rFonts w:ascii="宋体" w:hAnsi="宋体" w:cs="宋体" w:eastAsia="宋体" w:hint="default"/>
          <w:sz w:val="17"/>
          <w:szCs w:val="17"/>
        </w:rPr>
        <w:t>的借款利息支出、汇兑损益计入该工程成本。已交付使用的在建工程不能按时办理竣工决算的，暂估转入固定资产，待正式</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办理竣工决算后，再按照实际成本调整原来的暂估价值，但不调整原已计提的折旧。</w:t>
      </w:r>
    </w:p>
    <w:p>
      <w:pPr>
        <w:spacing w:after="0" w:line="489" w:lineRule="auto"/>
        <w:jc w:val="both"/>
        <w:rPr>
          <w:rFonts w:ascii="宋体" w:hAnsi="宋体" w:cs="宋体" w:eastAsia="宋体" w:hint="default"/>
          <w:sz w:val="18"/>
          <w:szCs w:val="18"/>
        </w:rPr>
        <w:sectPr>
          <w:pgSz w:w="11910" w:h="16840"/>
          <w:pgMar w:header="918" w:footer="1017" w:top="1120" w:bottom="1200" w:left="1020" w:right="940"/>
        </w:sectPr>
      </w:pPr>
    </w:p>
    <w:p>
      <w:pPr>
        <w:spacing w:line="240" w:lineRule="auto" w:before="8"/>
        <w:rPr>
          <w:rFonts w:ascii="宋体" w:hAnsi="宋体" w:cs="宋体" w:eastAsia="宋体" w:hint="default"/>
          <w:sz w:val="19"/>
          <w:szCs w:val="19"/>
        </w:rPr>
      </w:pPr>
    </w:p>
    <w:p>
      <w:pPr>
        <w:pStyle w:val="Heading3"/>
        <w:spacing w:line="240" w:lineRule="auto" w:before="36"/>
        <w:ind w:right="107"/>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2"/>
          <w:szCs w:val="32"/>
        </w:rPr>
      </w:pPr>
    </w:p>
    <w:p>
      <w:pPr>
        <w:pStyle w:val="BodyText"/>
        <w:spacing w:line="475" w:lineRule="auto"/>
        <w:ind w:left="472" w:right="107"/>
        <w:jc w:val="left"/>
      </w:pPr>
      <w:r>
        <w:rPr/>
        <w:t>（1）借款费用资本化的确认原则</w:t>
      </w:r>
      <w:r>
        <w:rPr>
          <w:w w:val="98"/>
        </w:rPr>
        <w:t> </w:t>
      </w:r>
      <w:r>
        <w:rPr>
          <w:w w:val="95"/>
        </w:rPr>
        <w:t>公司发生的借款费用，可直接归属于符合资本化条件的资产的购建或者生产的，予以资本化，计入相关资产成本；其他</w:t>
      </w:r>
      <w:r>
        <w:rPr/>
      </w:r>
    </w:p>
    <w:p>
      <w:pPr>
        <w:spacing w:line="489" w:lineRule="auto" w:before="70"/>
        <w:ind w:left="472" w:right="107" w:hanging="360"/>
        <w:jc w:val="left"/>
        <w:rPr>
          <w:rFonts w:ascii="宋体" w:hAnsi="宋体" w:cs="宋体" w:eastAsia="宋体" w:hint="default"/>
          <w:sz w:val="18"/>
          <w:szCs w:val="18"/>
        </w:rPr>
      </w:pPr>
      <w:r>
        <w:rPr>
          <w:rFonts w:ascii="宋体" w:hAnsi="宋体" w:cs="宋体" w:eastAsia="宋体" w:hint="default"/>
          <w:sz w:val="17"/>
          <w:szCs w:val="17"/>
        </w:rPr>
        <w:t>借款费用，在发生时根据其发生额确认为费用，计入当期损益。</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pacing w:val="3"/>
          <w:w w:val="95"/>
          <w:sz w:val="18"/>
          <w:szCs w:val="18"/>
        </w:rPr>
        <w:t>符合资本化条件的资产，是指需要经过相当长时间的购建或者生产活动才能达到预定可使用或者可销售状态的固定资</w:t>
      </w:r>
      <w:r>
        <w:rPr>
          <w:rFonts w:ascii="宋体" w:hAnsi="宋体" w:cs="宋体" w:eastAsia="宋体" w:hint="default"/>
          <w:spacing w:val="3"/>
          <w:sz w:val="18"/>
          <w:szCs w:val="18"/>
        </w:rPr>
      </w:r>
    </w:p>
    <w:p>
      <w:pPr>
        <w:spacing w:line="489" w:lineRule="auto" w:before="59"/>
        <w:ind w:left="472" w:right="6112" w:hanging="360"/>
        <w:jc w:val="left"/>
        <w:rPr>
          <w:rFonts w:ascii="宋体" w:hAnsi="宋体" w:cs="宋体" w:eastAsia="宋体" w:hint="default"/>
          <w:sz w:val="18"/>
          <w:szCs w:val="18"/>
        </w:rPr>
      </w:pPr>
      <w:r>
        <w:rPr>
          <w:rFonts w:ascii="宋体" w:hAnsi="宋体" w:cs="宋体" w:eastAsia="宋体" w:hint="default"/>
          <w:sz w:val="17"/>
          <w:szCs w:val="17"/>
        </w:rPr>
        <w:t>产、投资性房地产和存货等资产。</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w w:val="95"/>
          <w:sz w:val="18"/>
          <w:szCs w:val="18"/>
        </w:rPr>
        <w:t>借款费用同时满足下列条件时开始资本化：</w:t>
      </w:r>
      <w:r>
        <w:rPr>
          <w:rFonts w:ascii="宋体" w:hAnsi="宋体" w:cs="宋体" w:eastAsia="宋体" w:hint="default"/>
          <w:sz w:val="18"/>
          <w:szCs w:val="18"/>
        </w:rPr>
      </w:r>
    </w:p>
    <w:p>
      <w:pPr>
        <w:pStyle w:val="BodyText"/>
        <w:spacing w:line="487" w:lineRule="auto" w:before="47"/>
        <w:ind w:right="107" w:firstLine="360"/>
        <w:jc w:val="left"/>
        <w:rPr>
          <w:sz w:val="17"/>
          <w:szCs w:val="17"/>
        </w:rPr>
      </w:pPr>
      <w:r>
        <w:rPr>
          <w:w w:val="95"/>
        </w:rPr>
        <w:t>①资产支出已经发生，资产支出包括为购建或者生产符合资本化条件的资产而以支付现金、转移非现金资产或者承担带</w:t>
      </w:r>
      <w:r>
        <w:rPr>
          <w:w w:val="98"/>
        </w:rPr>
        <w:t> </w:t>
      </w:r>
      <w:r>
        <w:rPr>
          <w:sz w:val="17"/>
          <w:szCs w:val="17"/>
        </w:rPr>
        <w:t>息债务形式发生的支出；</w:t>
      </w:r>
    </w:p>
    <w:p>
      <w:pPr>
        <w:pStyle w:val="BodyText"/>
        <w:spacing w:line="240" w:lineRule="auto" w:before="61"/>
        <w:ind w:left="472" w:right="107"/>
        <w:jc w:val="left"/>
      </w:pPr>
      <w:r>
        <w:rPr/>
        <w:t>②借款费用已经发生；</w:t>
      </w:r>
    </w:p>
    <w:p>
      <w:pPr>
        <w:spacing w:line="240" w:lineRule="auto" w:before="6"/>
        <w:rPr>
          <w:rFonts w:ascii="宋体" w:hAnsi="宋体" w:cs="宋体" w:eastAsia="宋体" w:hint="default"/>
          <w:sz w:val="18"/>
          <w:szCs w:val="18"/>
        </w:rPr>
      </w:pPr>
    </w:p>
    <w:p>
      <w:pPr>
        <w:spacing w:before="0"/>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③为使资产达到预定可使用或者可销售状态所必要的购建或者生产活动已经开始。</w:t>
      </w:r>
      <w:r>
        <w:rPr>
          <w:rFonts w:ascii="宋体" w:hAnsi="宋体" w:cs="宋体" w:eastAsia="宋体" w:hint="default"/>
          <w:sz w:val="17"/>
          <w:szCs w:val="17"/>
        </w:rPr>
      </w:r>
    </w:p>
    <w:p>
      <w:pPr>
        <w:spacing w:line="240" w:lineRule="auto" w:before="1"/>
        <w:rPr>
          <w:rFonts w:ascii="宋体" w:hAnsi="宋体" w:cs="宋体" w:eastAsia="宋体" w:hint="default"/>
          <w:sz w:val="18"/>
          <w:szCs w:val="18"/>
        </w:rPr>
      </w:pPr>
    </w:p>
    <w:p>
      <w:pPr>
        <w:spacing w:line="487" w:lineRule="auto" w:before="0"/>
        <w:ind w:left="472" w:right="107" w:firstLine="0"/>
        <w:jc w:val="left"/>
        <w:rPr>
          <w:rFonts w:ascii="宋体" w:hAnsi="宋体" w:cs="宋体" w:eastAsia="宋体" w:hint="default"/>
          <w:sz w:val="17"/>
          <w:szCs w:val="17"/>
        </w:rPr>
      </w:pPr>
      <w:r>
        <w:rPr>
          <w:rFonts w:ascii="宋体" w:hAnsi="宋体" w:cs="宋体" w:eastAsia="宋体" w:hint="default"/>
          <w:sz w:val="18"/>
          <w:szCs w:val="18"/>
        </w:rPr>
        <w:t>（2）借款费用资本化期间</w:t>
      </w:r>
      <w:r>
        <w:rPr>
          <w:rFonts w:ascii="宋体" w:hAnsi="宋体" w:cs="宋体" w:eastAsia="宋体" w:hint="default"/>
          <w:w w:val="98"/>
          <w:sz w:val="18"/>
          <w:szCs w:val="18"/>
        </w:rPr>
        <w:t> </w:t>
      </w:r>
      <w:r>
        <w:rPr>
          <w:rFonts w:ascii="宋体" w:hAnsi="宋体" w:cs="宋体" w:eastAsia="宋体" w:hint="default"/>
          <w:sz w:val="17"/>
          <w:szCs w:val="17"/>
        </w:rPr>
        <w:t>资本化期间，指从借款费用开始资本化时点到停止资本化时点的期间，借款费用暂停资本化的期间不包括在内。</w:t>
      </w:r>
    </w:p>
    <w:p>
      <w:pPr>
        <w:spacing w:line="489" w:lineRule="auto" w:before="73"/>
        <w:ind w:left="472" w:right="107" w:firstLine="0"/>
        <w:jc w:val="left"/>
        <w:rPr>
          <w:rFonts w:ascii="宋体" w:hAnsi="宋体" w:cs="宋体" w:eastAsia="宋体" w:hint="default"/>
          <w:sz w:val="18"/>
          <w:szCs w:val="18"/>
        </w:rPr>
      </w:pPr>
      <w:r>
        <w:rPr>
          <w:rFonts w:ascii="宋体" w:hAnsi="宋体" w:cs="宋体" w:eastAsia="宋体" w:hint="default"/>
          <w:sz w:val="17"/>
          <w:szCs w:val="17"/>
        </w:rPr>
        <w:t>（3）借款费用暂停资本化期间</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sz w:val="17"/>
          <w:szCs w:val="17"/>
        </w:rPr>
        <w:t>当符合资本化条件的资产在购建或者生产过程中发生非正常中断、且中断时间连续超过3个月的，借款费用暂停资本化。</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当购建或者生产符合资本化条件的资产达到预定可使用或者可销售状态时，借款费用停止资本化。</w:t>
      </w:r>
      <w:r>
        <w:rPr>
          <w:rFonts w:ascii="宋体" w:hAnsi="宋体" w:cs="宋体" w:eastAsia="宋体" w:hint="default"/>
          <w:w w:val="98"/>
          <w:sz w:val="18"/>
          <w:szCs w:val="18"/>
        </w:rPr>
        <w:t> </w:t>
      </w:r>
      <w:r>
        <w:rPr>
          <w:rFonts w:ascii="宋体" w:hAnsi="宋体" w:cs="宋体" w:eastAsia="宋体" w:hint="default"/>
          <w:sz w:val="18"/>
          <w:szCs w:val="18"/>
        </w:rPr>
        <w:t>当购建或者生产符合资本化条件的资产中部分项目分别完工且可单独使用时，该部分资产借款费用停止资本化。</w:t>
      </w:r>
    </w:p>
    <w:p>
      <w:pPr>
        <w:spacing w:before="59"/>
        <w:ind w:left="472" w:right="107" w:firstLine="0"/>
        <w:jc w:val="left"/>
        <w:rPr>
          <w:rFonts w:ascii="宋体" w:hAnsi="宋体" w:cs="宋体" w:eastAsia="宋体" w:hint="default"/>
          <w:sz w:val="17"/>
          <w:szCs w:val="17"/>
        </w:rPr>
      </w:pPr>
      <w:r>
        <w:rPr>
          <w:rFonts w:ascii="宋体" w:hAnsi="宋体" w:cs="宋体" w:eastAsia="宋体" w:hint="default"/>
          <w:w w:val="105"/>
          <w:sz w:val="17"/>
          <w:szCs w:val="17"/>
        </w:rPr>
        <w:t>（3）借款费用资本化率及资本化金额的计算方法</w:t>
      </w:r>
      <w:r>
        <w:rPr>
          <w:rFonts w:ascii="宋体" w:hAnsi="宋体" w:cs="宋体" w:eastAsia="宋体" w:hint="default"/>
          <w:sz w:val="17"/>
          <w:szCs w:val="17"/>
        </w:rPr>
      </w:r>
    </w:p>
    <w:p>
      <w:pPr>
        <w:spacing w:line="240" w:lineRule="auto" w:before="8"/>
        <w:rPr>
          <w:rFonts w:ascii="宋体" w:hAnsi="宋体" w:cs="宋体" w:eastAsia="宋体" w:hint="default"/>
          <w:sz w:val="18"/>
          <w:szCs w:val="18"/>
        </w:rPr>
      </w:pPr>
    </w:p>
    <w:p>
      <w:pPr>
        <w:spacing w:line="484" w:lineRule="auto" w:before="0"/>
        <w:ind w:left="112" w:right="107" w:firstLine="360"/>
        <w:jc w:val="left"/>
        <w:rPr>
          <w:rFonts w:ascii="宋体" w:hAnsi="宋体" w:cs="宋体" w:eastAsia="宋体" w:hint="default"/>
          <w:sz w:val="18"/>
          <w:szCs w:val="18"/>
        </w:rPr>
      </w:pPr>
      <w:r>
        <w:rPr>
          <w:rFonts w:ascii="宋体" w:hAnsi="宋体" w:cs="宋体" w:eastAsia="宋体" w:hint="default"/>
          <w:spacing w:val="-2"/>
          <w:w w:val="104"/>
          <w:sz w:val="17"/>
          <w:szCs w:val="17"/>
        </w:rPr>
        <w:t>①借款利息的资本化金额：为购建或者生产符合资本化条件的资产而借入专门借款的，每一会计期间的利息资本化金额，</w:t>
      </w:r>
      <w:r>
        <w:rPr>
          <w:rFonts w:ascii="宋体" w:hAnsi="宋体" w:cs="宋体" w:eastAsia="宋体" w:hint="default"/>
          <w:w w:val="104"/>
          <w:sz w:val="17"/>
          <w:szCs w:val="17"/>
        </w:rPr>
        <w:t> </w:t>
      </w:r>
      <w:r>
        <w:rPr>
          <w:rFonts w:ascii="宋体" w:hAnsi="宋体" w:cs="宋体" w:eastAsia="宋体" w:hint="default"/>
          <w:w w:val="98"/>
          <w:sz w:val="18"/>
          <w:szCs w:val="18"/>
        </w:rPr>
        <w:t>不超过专门借款当期实际发生的利息费用，减去将尚未动用的借款资金存入银行取得的利息收入或进行暂时性投资取得的投</w:t>
      </w:r>
      <w:r>
        <w:rPr>
          <w:rFonts w:ascii="宋体" w:hAnsi="宋体" w:cs="宋体" w:eastAsia="宋体" w:hint="default"/>
          <w:w w:val="98"/>
          <w:sz w:val="18"/>
          <w:szCs w:val="18"/>
        </w:rPr>
        <w:t> </w:t>
      </w:r>
      <w:r>
        <w:rPr>
          <w:rFonts w:ascii="宋体" w:hAnsi="宋体" w:cs="宋体" w:eastAsia="宋体" w:hint="default"/>
          <w:sz w:val="18"/>
          <w:szCs w:val="18"/>
        </w:rPr>
        <w:t>资收益后的金额。</w:t>
      </w:r>
    </w:p>
    <w:p>
      <w:pPr>
        <w:spacing w:line="489" w:lineRule="auto" w:before="51"/>
        <w:ind w:left="112" w:right="192" w:firstLine="360"/>
        <w:jc w:val="both"/>
        <w:rPr>
          <w:rFonts w:ascii="宋体" w:hAnsi="宋体" w:cs="宋体" w:eastAsia="宋体" w:hint="default"/>
          <w:sz w:val="18"/>
          <w:szCs w:val="18"/>
        </w:rPr>
      </w:pPr>
      <w:r>
        <w:rPr>
          <w:rFonts w:ascii="宋体" w:hAnsi="宋体" w:cs="宋体" w:eastAsia="宋体" w:hint="default"/>
          <w:spacing w:val="-1"/>
          <w:w w:val="98"/>
          <w:sz w:val="18"/>
          <w:szCs w:val="18"/>
        </w:rPr>
        <w:t>为购建或者生产开发符合资本化条件的资产而占用了一般借款的，根据累计资产支出超过专门借款部分的资产支出加权</w:t>
      </w:r>
      <w:r>
        <w:rPr>
          <w:rFonts w:ascii="宋体" w:hAnsi="宋体" w:cs="宋体" w:eastAsia="宋体" w:hint="default"/>
          <w:w w:val="98"/>
          <w:sz w:val="18"/>
          <w:szCs w:val="18"/>
        </w:rPr>
        <w:t> </w:t>
      </w:r>
      <w:r>
        <w:rPr>
          <w:rFonts w:ascii="宋体" w:hAnsi="宋体" w:cs="宋体" w:eastAsia="宋体" w:hint="default"/>
          <w:sz w:val="17"/>
          <w:szCs w:val="17"/>
        </w:rPr>
        <w:t>平均数乘以所占用一般借款的资本化率，计算确定一般借款应予资本化的利息金额。资本化率根据一般借款加权平均利率计</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算确定。每一会计期间的利息资本化金额，不超过当期相关借款实际发生的利息金额。</w:t>
      </w:r>
    </w:p>
    <w:p>
      <w:pPr>
        <w:pStyle w:val="BodyText"/>
        <w:spacing w:line="240" w:lineRule="auto" w:before="43"/>
        <w:ind w:left="472" w:right="107"/>
        <w:jc w:val="left"/>
      </w:pPr>
      <w:r>
        <w:rPr/>
        <w:t>借款存在折价或溢价的，按照实际利率法确定每一会计期间应摊销的折价或者溢价金额，调整每期利息金额。</w:t>
      </w:r>
    </w:p>
    <w:p>
      <w:pPr>
        <w:spacing w:line="240" w:lineRule="auto" w:before="12"/>
        <w:rPr>
          <w:rFonts w:ascii="宋体" w:hAnsi="宋体" w:cs="宋体" w:eastAsia="宋体" w:hint="default"/>
          <w:sz w:val="17"/>
          <w:szCs w:val="17"/>
        </w:rPr>
      </w:pPr>
    </w:p>
    <w:p>
      <w:pPr>
        <w:pStyle w:val="BodyText"/>
        <w:spacing w:line="477" w:lineRule="auto"/>
        <w:ind w:right="192" w:firstLine="360"/>
        <w:jc w:val="both"/>
      </w:pPr>
      <w:r>
        <w:rPr>
          <w:w w:val="95"/>
        </w:rPr>
        <w:t>②辅助费用：专门借款发生的辅助费用，在所购建或者生产的符合资本化条件的资产达到预定可使用或者可销售状态之</w:t>
      </w:r>
      <w:r>
        <w:rPr>
          <w:w w:val="98"/>
        </w:rPr>
        <w:t> </w:t>
      </w:r>
      <w:r>
        <w:rPr>
          <w:w w:val="95"/>
        </w:rPr>
        <w:t>前发生的，应当在发生时根据其发生额予以资本化，计入符合资本化条件的资产成本；在所购建或者生产的符合资本化条件</w:t>
      </w:r>
      <w:r>
        <w:rPr>
          <w:spacing w:val="35"/>
          <w:w w:val="95"/>
        </w:rPr>
        <w:t> </w:t>
      </w:r>
      <w:r>
        <w:rPr>
          <w:spacing w:val="35"/>
          <w:w w:val="95"/>
        </w:rPr>
      </w:r>
      <w:r>
        <w:rPr/>
        <w:t>的资产达到预定可使用或者可销售状态之后发生的，在发生时根据其发生额确认为费用，计入当期损益。</w:t>
      </w:r>
    </w:p>
    <w:p>
      <w:pPr>
        <w:pStyle w:val="BodyText"/>
        <w:spacing w:line="240" w:lineRule="auto" w:before="52"/>
        <w:ind w:left="472" w:right="107"/>
        <w:jc w:val="left"/>
      </w:pPr>
      <w:r>
        <w:rPr/>
        <w:t>一般借款发生的辅助费用，在发生时根据其发生额确认为费用，计入当期损益。</w:t>
      </w:r>
    </w:p>
    <w:p>
      <w:pPr>
        <w:spacing w:after="0" w:line="240" w:lineRule="auto"/>
        <w:jc w:val="left"/>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91" w:lineRule="auto" w:before="42"/>
        <w:ind w:left="112" w:right="112" w:firstLine="360"/>
        <w:jc w:val="both"/>
        <w:rPr>
          <w:rFonts w:ascii="宋体" w:hAnsi="宋体" w:cs="宋体" w:eastAsia="宋体" w:hint="default"/>
          <w:sz w:val="17"/>
          <w:szCs w:val="17"/>
        </w:rPr>
      </w:pPr>
      <w:r>
        <w:rPr>
          <w:rFonts w:ascii="宋体" w:hAnsi="宋体" w:cs="宋体" w:eastAsia="宋体" w:hint="default"/>
          <w:w w:val="95"/>
          <w:sz w:val="18"/>
          <w:szCs w:val="18"/>
        </w:rPr>
        <w:t>③外币专门借款汇兑差额资本化金额的确定：在资本化期间内，外币专门借款本金及利息的汇兑差额，予以资本化，除</w:t>
      </w:r>
      <w:r>
        <w:rPr>
          <w:rFonts w:ascii="宋体" w:hAnsi="宋体" w:cs="宋体" w:eastAsia="宋体" w:hint="default"/>
          <w:w w:val="98"/>
          <w:sz w:val="18"/>
          <w:szCs w:val="18"/>
        </w:rPr>
        <w:t> </w:t>
      </w:r>
      <w:r>
        <w:rPr>
          <w:rFonts w:ascii="宋体" w:hAnsi="宋体" w:cs="宋体" w:eastAsia="宋体" w:hint="default"/>
          <w:sz w:val="17"/>
          <w:szCs w:val="17"/>
        </w:rPr>
        <w:t>此之外的其他外币借款本金及利息所产生的汇兑差额在发生时根据其发生额确认为费用，计入当期损益。</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32"/>
          <w:szCs w:val="32"/>
        </w:rPr>
      </w:pPr>
    </w:p>
    <w:p>
      <w:pPr>
        <w:spacing w:line="491" w:lineRule="auto" w:before="0"/>
        <w:ind w:left="112" w:right="112" w:firstLine="422"/>
        <w:jc w:val="both"/>
        <w:rPr>
          <w:rFonts w:ascii="宋体" w:hAnsi="宋体" w:cs="宋体" w:eastAsia="宋体" w:hint="default"/>
          <w:sz w:val="17"/>
          <w:szCs w:val="17"/>
        </w:rPr>
      </w:pPr>
      <w:r>
        <w:rPr>
          <w:rFonts w:ascii="宋体" w:hAnsi="宋体" w:cs="宋体" w:eastAsia="宋体" w:hint="default"/>
          <w:spacing w:val="2"/>
          <w:w w:val="95"/>
          <w:sz w:val="18"/>
          <w:szCs w:val="18"/>
        </w:rPr>
        <w:t>本公司的无形资产是指企业拥有或控制的没有实物形态的可辨认非货币性资产。包括专利权、非专利技术、商标权、</w:t>
      </w:r>
      <w:r>
        <w:rPr>
          <w:rFonts w:ascii="宋体" w:hAnsi="宋体" w:cs="宋体" w:eastAsia="宋体" w:hint="default"/>
          <w:w w:val="98"/>
          <w:sz w:val="18"/>
          <w:szCs w:val="18"/>
        </w:rPr>
        <w:t> </w:t>
      </w:r>
      <w:r>
        <w:rPr>
          <w:rFonts w:ascii="宋体" w:hAnsi="宋体" w:cs="宋体" w:eastAsia="宋体" w:hint="default"/>
          <w:sz w:val="17"/>
          <w:szCs w:val="17"/>
        </w:rPr>
        <w:t>著作权、土地使用权、特许权等。</w:t>
      </w:r>
    </w:p>
    <w:p>
      <w:pPr>
        <w:spacing w:line="240" w:lineRule="auto" w:before="2"/>
        <w:rPr>
          <w:rFonts w:ascii="宋体" w:hAnsi="宋体" w:cs="宋体" w:eastAsia="宋体" w:hint="default"/>
          <w:sz w:val="16"/>
          <w:szCs w:val="16"/>
        </w:rPr>
      </w:pPr>
    </w:p>
    <w:p>
      <w:pPr>
        <w:spacing w:line="489" w:lineRule="auto" w:before="0"/>
        <w:ind w:left="112" w:right="112" w:firstLine="422"/>
        <w:jc w:val="both"/>
        <w:rPr>
          <w:rFonts w:ascii="宋体" w:hAnsi="宋体" w:cs="宋体" w:eastAsia="宋体" w:hint="default"/>
          <w:sz w:val="18"/>
          <w:szCs w:val="18"/>
        </w:rPr>
      </w:pPr>
      <w:r>
        <w:rPr>
          <w:rFonts w:ascii="宋体" w:hAnsi="宋体" w:cs="宋体" w:eastAsia="宋体" w:hint="default"/>
          <w:spacing w:val="2"/>
          <w:w w:val="95"/>
          <w:sz w:val="18"/>
          <w:szCs w:val="18"/>
        </w:rPr>
        <w:t>公司于取得无形资产时分析判断其使用寿命，将其分为使用寿命有限的无形资产和使用寿命不确定的无形资产。使用</w:t>
      </w:r>
      <w:r>
        <w:rPr>
          <w:rFonts w:ascii="宋体" w:hAnsi="宋体" w:cs="宋体" w:eastAsia="宋体" w:hint="default"/>
          <w:w w:val="98"/>
          <w:sz w:val="18"/>
          <w:szCs w:val="18"/>
        </w:rPr>
        <w:t> </w:t>
      </w:r>
      <w:r>
        <w:rPr>
          <w:rFonts w:ascii="宋体" w:hAnsi="宋体" w:cs="宋体" w:eastAsia="宋体" w:hint="default"/>
          <w:w w:val="95"/>
          <w:sz w:val="18"/>
          <w:szCs w:val="18"/>
        </w:rPr>
        <w:t>寿命有限的无形资产，其应摊销金额在使用寿命内按直线法摊销，计入当期损益，本公司至少于每年年度终了，对使用寿命</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有限的无形资产的使用寿命及摊销方法进行复核，必要时进行调整。经复核本年末无形资产的使用寿命及摊销方法与以前估</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计未有不同。无法预见无形资产为公司带来经济利益期限的，视为使用寿命不确定的无形资产。每年末，对使用寿命不确定</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的无形资产的使用寿命进行复核。本年公司无使用寿命不确定的无形资产。</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0"/>
        <w:rPr>
          <w:rFonts w:ascii="宋体" w:hAnsi="宋体" w:cs="宋体" w:eastAsia="宋体" w:hint="default"/>
          <w:b/>
          <w:bCs/>
          <w:sz w:val="22"/>
          <w:szCs w:val="22"/>
        </w:rPr>
      </w:pPr>
    </w:p>
    <w:p>
      <w:pPr>
        <w:spacing w:line="494" w:lineRule="auto" w:before="145"/>
        <w:ind w:left="112" w:right="112" w:firstLine="422"/>
        <w:jc w:val="both"/>
        <w:rPr>
          <w:rFonts w:ascii="宋体" w:hAnsi="宋体" w:cs="宋体" w:eastAsia="宋体" w:hint="default"/>
          <w:sz w:val="18"/>
          <w:szCs w:val="18"/>
        </w:rPr>
      </w:pPr>
      <w:r>
        <w:rPr>
          <w:rFonts w:ascii="宋体" w:hAnsi="宋体" w:cs="宋体" w:eastAsia="宋体" w:hint="default"/>
          <w:sz w:val="17"/>
          <w:szCs w:val="17"/>
        </w:rPr>
        <w:t>公司无形项目的支出，除符合无形资产的确认条件构成无形资产成本的部分或非同一控制下企业合并中取得的、不能</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单独确认为无形资产、构成购买日确认的商誉的部分外，均应于发生时计入当期损益。</w:t>
      </w:r>
    </w:p>
    <w:p>
      <w:pPr>
        <w:spacing w:line="240" w:lineRule="auto" w:before="13"/>
        <w:rPr>
          <w:rFonts w:ascii="宋体" w:hAnsi="宋体" w:cs="宋体" w:eastAsia="宋体" w:hint="default"/>
          <w:sz w:val="15"/>
          <w:szCs w:val="15"/>
        </w:rPr>
      </w:pPr>
    </w:p>
    <w:p>
      <w:pPr>
        <w:spacing w:line="489" w:lineRule="auto" w:before="0"/>
        <w:ind w:left="112" w:right="112" w:firstLine="422"/>
        <w:jc w:val="both"/>
        <w:rPr>
          <w:rFonts w:ascii="宋体" w:hAnsi="宋体" w:cs="宋体" w:eastAsia="宋体" w:hint="default"/>
          <w:sz w:val="18"/>
          <w:szCs w:val="18"/>
        </w:rPr>
      </w:pPr>
      <w:r>
        <w:rPr>
          <w:rFonts w:ascii="宋体" w:hAnsi="宋体" w:cs="宋体" w:eastAsia="宋体" w:hint="default"/>
          <w:sz w:val="17"/>
          <w:szCs w:val="17"/>
        </w:rPr>
        <w:t>公司内部研究开发项目的支出，区分研究阶段支出与开发阶段支出，公司内部研究开发项目研究阶段的支出，于发生</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时计入当期损益。公司内部研究开发项目开发阶段的支出，同时满足下列各项时，确认为无形资产：</w:t>
      </w:r>
    </w:p>
    <w:p>
      <w:pPr>
        <w:spacing w:line="240" w:lineRule="auto" w:before="5"/>
        <w:rPr>
          <w:rFonts w:ascii="宋体" w:hAnsi="宋体" w:cs="宋体" w:eastAsia="宋体" w:hint="default"/>
          <w:sz w:val="15"/>
          <w:szCs w:val="15"/>
        </w:rPr>
      </w:pPr>
    </w:p>
    <w:p>
      <w:pPr>
        <w:pStyle w:val="BodyText"/>
        <w:spacing w:line="240" w:lineRule="auto"/>
        <w:ind w:left="535" w:right="0"/>
        <w:jc w:val="left"/>
      </w:pPr>
      <w:r>
        <w:rPr/>
        <w:t>①完成该无形资产以使其能够使用或出售在技术上具有可行性；</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②具有完成该无形资产并使用或出售的意图；</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494" w:lineRule="auto" w:before="0"/>
        <w:ind w:left="112" w:right="117" w:firstLine="422"/>
        <w:jc w:val="both"/>
        <w:rPr>
          <w:rFonts w:ascii="宋体" w:hAnsi="宋体" w:cs="宋体" w:eastAsia="宋体" w:hint="default"/>
          <w:sz w:val="18"/>
          <w:szCs w:val="18"/>
        </w:rPr>
      </w:pPr>
      <w:r>
        <w:rPr>
          <w:rFonts w:ascii="宋体" w:hAnsi="宋体" w:cs="宋体" w:eastAsia="宋体" w:hint="default"/>
          <w:sz w:val="17"/>
          <w:szCs w:val="17"/>
        </w:rPr>
        <w:t>③无形资产产生未来经济利益的方式，包括能够证明运用该无形资产生产的产品存在市场或无形资产自身存在市场；</w:t>
      </w:r>
      <w:r>
        <w:rPr>
          <w:rFonts w:ascii="宋体" w:hAnsi="宋体" w:cs="宋体" w:eastAsia="宋体" w:hint="default"/>
          <w:spacing w:val="10"/>
          <w:sz w:val="17"/>
          <w:szCs w:val="17"/>
        </w:rPr>
        <w:t> </w:t>
      </w:r>
      <w:r>
        <w:rPr>
          <w:rFonts w:ascii="宋体" w:hAnsi="宋体" w:cs="宋体" w:eastAsia="宋体" w:hint="default"/>
          <w:spacing w:val="10"/>
          <w:sz w:val="17"/>
          <w:szCs w:val="17"/>
        </w:rPr>
      </w:r>
      <w:r>
        <w:rPr>
          <w:rFonts w:ascii="宋体" w:hAnsi="宋体" w:cs="宋体" w:eastAsia="宋体" w:hint="default"/>
          <w:sz w:val="18"/>
          <w:szCs w:val="18"/>
        </w:rPr>
        <w:t>无形资产将在内部使用时，应当证明其有用性；</w:t>
      </w:r>
    </w:p>
    <w:p>
      <w:pPr>
        <w:spacing w:after="0" w:line="494" w:lineRule="auto"/>
        <w:jc w:val="both"/>
        <w:rPr>
          <w:rFonts w:ascii="宋体" w:hAnsi="宋体" w:cs="宋体" w:eastAsia="宋体" w:hint="default"/>
          <w:sz w:val="18"/>
          <w:szCs w:val="18"/>
        </w:rPr>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pStyle w:val="BodyText"/>
        <w:spacing w:line="240" w:lineRule="auto" w:before="42"/>
        <w:ind w:left="535" w:right="0"/>
        <w:jc w:val="left"/>
      </w:pPr>
      <w:r>
        <w:rPr/>
        <w:t>④有足够的技术、财务资源和其他资源支持，以完成该无形资产的开发，并有能力使用或出售该无形资产；</w:t>
      </w:r>
    </w:p>
    <w:p>
      <w:pPr>
        <w:spacing w:line="624" w:lineRule="exact" w:before="99"/>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⑤归属于该无形资产开发阶段的支出能够可靠计量。</w:t>
      </w:r>
      <w:r>
        <w:rPr>
          <w:rFonts w:ascii="宋体" w:hAnsi="宋体" w:cs="宋体" w:eastAsia="宋体" w:hint="default"/>
          <w:spacing w:val="-73"/>
          <w:w w:val="105"/>
          <w:sz w:val="17"/>
          <w:szCs w:val="17"/>
        </w:rPr>
        <w:t> </w:t>
      </w:r>
      <w:r>
        <w:rPr>
          <w:rFonts w:ascii="宋体" w:hAnsi="宋体" w:cs="宋体" w:eastAsia="宋体" w:hint="default"/>
          <w:spacing w:val="-73"/>
          <w:w w:val="105"/>
          <w:sz w:val="17"/>
          <w:szCs w:val="17"/>
        </w:rPr>
      </w:r>
      <w:r>
        <w:rPr>
          <w:rFonts w:ascii="宋体" w:hAnsi="宋体" w:cs="宋体" w:eastAsia="宋体" w:hint="default"/>
          <w:w w:val="105"/>
          <w:sz w:val="17"/>
          <w:szCs w:val="17"/>
        </w:rPr>
        <w:t>公司在每年年度终了，对使用寿命有限的无形资产的使用寿命及摊销方法进行复核。无形资产的预计使用寿命及摊销</w:t>
      </w:r>
      <w:r>
        <w:rPr>
          <w:rFonts w:ascii="宋体" w:hAnsi="宋体" w:cs="宋体" w:eastAsia="宋体" w:hint="default"/>
          <w:sz w:val="17"/>
          <w:szCs w:val="17"/>
        </w:rPr>
      </w:r>
    </w:p>
    <w:p>
      <w:pPr>
        <w:pStyle w:val="BodyText"/>
        <w:spacing w:line="636" w:lineRule="auto" w:before="135"/>
        <w:ind w:left="535" w:right="0" w:hanging="423"/>
        <w:jc w:val="left"/>
      </w:pPr>
      <w:r>
        <w:rPr/>
        <w:t>方法与以前估计不同的，根据该项无形资产的预期消耗方式修改摊销期限和摊销方法。</w:t>
      </w:r>
      <w:r>
        <w:rPr>
          <w:w w:val="98"/>
        </w:rPr>
        <w:t> </w:t>
      </w:r>
      <w:r>
        <w:rPr>
          <w:w w:val="95"/>
        </w:rPr>
        <w:t>当无形资产预期不能为本公司带来经济利益时，将该无形资产的账面价值予以转销。</w:t>
      </w:r>
      <w:r>
        <w:rPr/>
      </w:r>
    </w:p>
    <w:p>
      <w:pPr>
        <w:pStyle w:val="Heading3"/>
        <w:spacing w:line="240" w:lineRule="auto" w:before="133"/>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32"/>
          <w:szCs w:val="32"/>
        </w:rPr>
      </w:pPr>
    </w:p>
    <w:p>
      <w:pPr>
        <w:spacing w:line="491" w:lineRule="auto" w:before="0"/>
        <w:ind w:left="112" w:right="0" w:firstLine="422"/>
        <w:jc w:val="left"/>
        <w:rPr>
          <w:rFonts w:ascii="宋体" w:hAnsi="宋体" w:cs="宋体" w:eastAsia="宋体" w:hint="default"/>
          <w:sz w:val="17"/>
          <w:szCs w:val="17"/>
        </w:rPr>
      </w:pPr>
      <w:r>
        <w:rPr>
          <w:rFonts w:ascii="宋体" w:hAnsi="宋体" w:cs="宋体" w:eastAsia="宋体" w:hint="default"/>
          <w:w w:val="95"/>
          <w:sz w:val="18"/>
          <w:szCs w:val="18"/>
        </w:rPr>
        <w:t>（1）资产减值，是指资产的可收回金额低于其账面价值。资产，包括单项资产和资产组。资产组是指企业可以认定的</w:t>
      </w:r>
      <w:r>
        <w:rPr>
          <w:rFonts w:ascii="宋体" w:hAnsi="宋体" w:cs="宋体" w:eastAsia="宋体" w:hint="default"/>
          <w:w w:val="98"/>
          <w:sz w:val="18"/>
          <w:szCs w:val="18"/>
        </w:rPr>
        <w:t> </w:t>
      </w:r>
      <w:r>
        <w:rPr>
          <w:rFonts w:ascii="宋体" w:hAnsi="宋体" w:cs="宋体" w:eastAsia="宋体" w:hint="default"/>
          <w:sz w:val="17"/>
          <w:szCs w:val="17"/>
        </w:rPr>
        <w:t>最小资产组合，其产生的现金流入应当基本上独立于其他资产或者资产组产生的现金流入。</w:t>
      </w:r>
    </w:p>
    <w:p>
      <w:pPr>
        <w:spacing w:line="240" w:lineRule="auto" w:before="2"/>
        <w:rPr>
          <w:rFonts w:ascii="宋体" w:hAnsi="宋体" w:cs="宋体" w:eastAsia="宋体" w:hint="default"/>
          <w:sz w:val="16"/>
          <w:szCs w:val="16"/>
        </w:rPr>
      </w:pPr>
    </w:p>
    <w:p>
      <w:pPr>
        <w:pStyle w:val="BodyText"/>
        <w:spacing w:line="636" w:lineRule="auto"/>
        <w:ind w:left="535" w:right="3510"/>
        <w:jc w:val="left"/>
      </w:pPr>
      <w:r>
        <w:rPr/>
        <w:t>（2）可能发生减值资产的认定</w:t>
      </w:r>
      <w:r>
        <w:rPr>
          <w:w w:val="98"/>
        </w:rPr>
        <w:t> </w:t>
      </w:r>
      <w:r>
        <w:rPr>
          <w:w w:val="95"/>
        </w:rPr>
        <w:t>存在下列迹象的，表明资产可能发生了减值：</w:t>
      </w:r>
      <w:r>
        <w:rPr/>
      </w:r>
    </w:p>
    <w:p>
      <w:pPr>
        <w:spacing w:before="103"/>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①资产的市价当期大幅度下跌，其跌幅明显高于因时间的推移或者正常使用而预计的下跌。</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475" w:lineRule="auto" w:before="154"/>
        <w:ind w:right="0" w:firstLine="422"/>
        <w:jc w:val="left"/>
      </w:pPr>
      <w:r>
        <w:rPr>
          <w:spacing w:val="2"/>
          <w:w w:val="95"/>
        </w:rPr>
        <w:t>②企业经营所处的经济、技术或法律等环境以及资产所处的市场在当期或将在近期发生重大变化，从而对企业产生不</w:t>
      </w:r>
      <w:r>
        <w:rPr>
          <w:w w:val="98"/>
        </w:rPr>
        <w:t> </w:t>
      </w:r>
      <w:r>
        <w:rPr/>
        <w:t>利影响。</w:t>
      </w:r>
    </w:p>
    <w:p>
      <w:pPr>
        <w:spacing w:line="240" w:lineRule="auto" w:before="1"/>
        <w:rPr>
          <w:rFonts w:ascii="宋体" w:hAnsi="宋体" w:cs="宋体" w:eastAsia="宋体" w:hint="default"/>
          <w:sz w:val="17"/>
          <w:szCs w:val="17"/>
        </w:rPr>
      </w:pPr>
    </w:p>
    <w:p>
      <w:pPr>
        <w:spacing w:line="494" w:lineRule="auto" w:before="0"/>
        <w:ind w:left="112" w:right="0" w:firstLine="422"/>
        <w:jc w:val="left"/>
        <w:rPr>
          <w:rFonts w:ascii="宋体" w:hAnsi="宋体" w:cs="宋体" w:eastAsia="宋体" w:hint="default"/>
          <w:sz w:val="18"/>
          <w:szCs w:val="18"/>
        </w:rPr>
      </w:pPr>
      <w:r>
        <w:rPr>
          <w:rFonts w:ascii="宋体" w:hAnsi="宋体" w:cs="宋体" w:eastAsia="宋体" w:hint="default"/>
          <w:sz w:val="17"/>
          <w:szCs w:val="17"/>
        </w:rPr>
        <w:t>③市场利率或者其他市场投资回报率在当期已经提高，从而影响企业计算资产预计未来现金流量现值的折现率，导致</w:t>
      </w:r>
      <w:r>
        <w:rPr>
          <w:rFonts w:ascii="宋体" w:hAnsi="宋体" w:cs="宋体" w:eastAsia="宋体" w:hint="default"/>
          <w:spacing w:val="10"/>
          <w:sz w:val="17"/>
          <w:szCs w:val="17"/>
        </w:rPr>
        <w:t> </w:t>
      </w:r>
      <w:r>
        <w:rPr>
          <w:rFonts w:ascii="宋体" w:hAnsi="宋体" w:cs="宋体" w:eastAsia="宋体" w:hint="default"/>
          <w:spacing w:val="10"/>
          <w:sz w:val="17"/>
          <w:szCs w:val="17"/>
        </w:rPr>
      </w:r>
      <w:r>
        <w:rPr>
          <w:rFonts w:ascii="宋体" w:hAnsi="宋体" w:cs="宋体" w:eastAsia="宋体" w:hint="default"/>
          <w:sz w:val="18"/>
          <w:szCs w:val="18"/>
        </w:rPr>
        <w:t>资产可收回金额大幅度降低。</w:t>
      </w:r>
    </w:p>
    <w:p>
      <w:pPr>
        <w:spacing w:line="240" w:lineRule="auto" w:before="13"/>
        <w:rPr>
          <w:rFonts w:ascii="宋体" w:hAnsi="宋体" w:cs="宋体" w:eastAsia="宋体" w:hint="default"/>
          <w:sz w:val="15"/>
          <w:szCs w:val="15"/>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④有证据表明资产已经陈旧过时或其实体已经损坏。</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240" w:lineRule="auto" w:before="154"/>
        <w:ind w:left="535" w:right="0"/>
        <w:jc w:val="left"/>
      </w:pPr>
      <w:r>
        <w:rPr/>
        <w:t>⑤资产已经或者将被闲置、终止使用或者计划提前处置。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501" w:lineRule="auto" w:before="0"/>
        <w:ind w:left="112" w:right="0" w:firstLine="422"/>
        <w:jc w:val="left"/>
        <w:rPr>
          <w:rFonts w:ascii="宋体" w:hAnsi="宋体" w:cs="宋体" w:eastAsia="宋体" w:hint="default"/>
          <w:sz w:val="17"/>
          <w:szCs w:val="17"/>
        </w:rPr>
      </w:pPr>
      <w:r>
        <w:rPr>
          <w:rFonts w:ascii="宋体" w:hAnsi="宋体" w:cs="宋体" w:eastAsia="宋体" w:hint="default"/>
          <w:w w:val="105"/>
          <w:sz w:val="17"/>
          <w:szCs w:val="17"/>
        </w:rPr>
        <w:t>⑥企业内部报告的证据表明资产的经济绩效已经低于或者将低于预期，如资产所创造的净现金流量或者实现的营业利</w:t>
      </w:r>
      <w:r>
        <w:rPr>
          <w:rFonts w:ascii="宋体" w:hAnsi="宋体" w:cs="宋体" w:eastAsia="宋体" w:hint="default"/>
          <w:w w:val="104"/>
          <w:sz w:val="17"/>
          <w:szCs w:val="17"/>
        </w:rPr>
        <w:t> </w:t>
      </w:r>
      <w:r>
        <w:rPr>
          <w:rFonts w:ascii="宋体" w:hAnsi="宋体" w:cs="宋体" w:eastAsia="宋体" w:hint="default"/>
          <w:w w:val="105"/>
          <w:sz w:val="17"/>
          <w:szCs w:val="17"/>
        </w:rPr>
        <w:t>润（或者亏损）远远低于（或者高于）预计金额等。</w:t>
      </w:r>
      <w:r>
        <w:rPr>
          <w:rFonts w:ascii="宋体" w:hAnsi="宋体" w:cs="宋体" w:eastAsia="宋体" w:hint="default"/>
          <w:sz w:val="17"/>
          <w:szCs w:val="17"/>
        </w:rPr>
      </w:r>
    </w:p>
    <w:p>
      <w:pPr>
        <w:spacing w:line="240" w:lineRule="auto" w:before="7"/>
        <w:rPr>
          <w:rFonts w:ascii="宋体" w:hAnsi="宋体" w:cs="宋体" w:eastAsia="宋体" w:hint="default"/>
          <w:sz w:val="16"/>
          <w:szCs w:val="16"/>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⑦其他表明资产可能已经发生减值的迹象。</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240" w:lineRule="auto" w:before="154"/>
        <w:ind w:left="535" w:right="0"/>
        <w:jc w:val="left"/>
      </w:pPr>
      <w:r>
        <w:rPr/>
        <w:t>（3）资产可收回金额的计量</w:t>
      </w:r>
    </w:p>
    <w:p>
      <w:pPr>
        <w:spacing w:line="240" w:lineRule="auto" w:before="0"/>
        <w:rPr>
          <w:rFonts w:ascii="宋体" w:hAnsi="宋体" w:cs="宋体" w:eastAsia="宋体" w:hint="default"/>
          <w:sz w:val="18"/>
          <w:szCs w:val="18"/>
        </w:rPr>
      </w:pPr>
    </w:p>
    <w:p>
      <w:pPr>
        <w:spacing w:line="491" w:lineRule="auto" w:before="153"/>
        <w:ind w:left="112" w:right="0" w:firstLine="422"/>
        <w:jc w:val="left"/>
        <w:rPr>
          <w:rFonts w:ascii="宋体" w:hAnsi="宋体" w:cs="宋体" w:eastAsia="宋体" w:hint="default"/>
          <w:sz w:val="17"/>
          <w:szCs w:val="17"/>
        </w:rPr>
      </w:pPr>
      <w:r>
        <w:rPr>
          <w:rFonts w:ascii="宋体" w:hAnsi="宋体" w:cs="宋体" w:eastAsia="宋体" w:hint="default"/>
          <w:spacing w:val="2"/>
          <w:w w:val="95"/>
          <w:sz w:val="18"/>
          <w:szCs w:val="18"/>
        </w:rPr>
        <w:t>①可收回金额根据资产的公允价值减去处置费用后的净额与资产预计未来现金流量的现值两者之间较高者确定。处置</w:t>
      </w:r>
      <w:r>
        <w:rPr>
          <w:rFonts w:ascii="宋体" w:hAnsi="宋体" w:cs="宋体" w:eastAsia="宋体" w:hint="default"/>
          <w:w w:val="98"/>
          <w:sz w:val="18"/>
          <w:szCs w:val="18"/>
        </w:rPr>
        <w:t> </w:t>
      </w:r>
      <w:r>
        <w:rPr>
          <w:rFonts w:ascii="宋体" w:hAnsi="宋体" w:cs="宋体" w:eastAsia="宋体" w:hint="default"/>
          <w:sz w:val="17"/>
          <w:szCs w:val="17"/>
        </w:rPr>
        <w:t>费用包括与资产处置有关的法律费用、相关税费、搬运费以及为使资产达到可销售状态所发生的直接费用等。</w:t>
      </w:r>
    </w:p>
    <w:p>
      <w:pPr>
        <w:spacing w:line="240" w:lineRule="auto" w:before="2"/>
        <w:rPr>
          <w:rFonts w:ascii="宋体" w:hAnsi="宋体" w:cs="宋体" w:eastAsia="宋体" w:hint="default"/>
          <w:sz w:val="16"/>
          <w:szCs w:val="16"/>
        </w:rPr>
      </w:pPr>
    </w:p>
    <w:p>
      <w:pPr>
        <w:pStyle w:val="BodyText"/>
        <w:spacing w:line="240" w:lineRule="auto"/>
        <w:ind w:left="535" w:right="0"/>
        <w:jc w:val="left"/>
      </w:pPr>
      <w:r>
        <w:rPr>
          <w:spacing w:val="2"/>
        </w:rPr>
        <w:t>②资产的公允价值减去处置费用后的净额，是根据公平交易中销售协议价格减去直接归属于该资产处置费用的金额确</w:t>
      </w:r>
    </w:p>
    <w:p>
      <w:pPr>
        <w:spacing w:after="0" w:line="240" w:lineRule="auto"/>
        <w:jc w:val="left"/>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spacing w:line="489" w:lineRule="auto" w:before="42"/>
        <w:ind w:left="112" w:right="112" w:firstLine="0"/>
        <w:jc w:val="both"/>
        <w:rPr>
          <w:rFonts w:ascii="宋体" w:hAnsi="宋体" w:cs="宋体" w:eastAsia="宋体" w:hint="default"/>
          <w:sz w:val="17"/>
          <w:szCs w:val="17"/>
        </w:rPr>
      </w:pPr>
      <w:r>
        <w:rPr>
          <w:rFonts w:ascii="宋体" w:hAnsi="宋体" w:cs="宋体" w:eastAsia="宋体" w:hint="default"/>
          <w:w w:val="95"/>
          <w:sz w:val="18"/>
          <w:szCs w:val="18"/>
        </w:rPr>
        <w:t>定；不存在销售协议但存在活跃市场的，按照资产的市场价格减去处置费用后的金额确定，资产的市场价格通常根据资产的</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买方出价确定；在不存在销售协议和资产活跃市场的情况下，以可获取的最佳信息为基础，估计资产的公允价值减去处置费</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95"/>
          <w:sz w:val="18"/>
          <w:szCs w:val="18"/>
        </w:rPr>
        <w:t>用后的净额，参考同行业类似资产的最近交易价格或者结果进行估计；按照上述规定仍然无法可靠估计资产的公允价值减去</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处置费用后的净额的，以该资产预计未来现金流量的现值作为其可收回金额。</w:t>
      </w:r>
    </w:p>
    <w:p>
      <w:pPr>
        <w:spacing w:line="240" w:lineRule="auto" w:before="2"/>
        <w:rPr>
          <w:rFonts w:ascii="宋体" w:hAnsi="宋体" w:cs="宋体" w:eastAsia="宋体" w:hint="default"/>
          <w:sz w:val="17"/>
          <w:szCs w:val="17"/>
        </w:rPr>
      </w:pPr>
    </w:p>
    <w:p>
      <w:pPr>
        <w:spacing w:line="660" w:lineRule="auto" w:before="0"/>
        <w:ind w:left="535" w:right="3510" w:firstLine="0"/>
        <w:jc w:val="left"/>
        <w:rPr>
          <w:rFonts w:ascii="宋体" w:hAnsi="宋体" w:cs="宋体" w:eastAsia="宋体" w:hint="default"/>
          <w:sz w:val="18"/>
          <w:szCs w:val="18"/>
        </w:rPr>
      </w:pPr>
      <w:r>
        <w:rPr>
          <w:rFonts w:ascii="宋体" w:hAnsi="宋体" w:cs="宋体" w:eastAsia="宋体" w:hint="default"/>
          <w:sz w:val="17"/>
          <w:szCs w:val="17"/>
        </w:rPr>
        <w:t>③预计的资产未来现金流量包括：</w:t>
      </w:r>
      <w:r>
        <w:rPr>
          <w:rFonts w:ascii="宋体" w:hAnsi="宋体" w:cs="宋体" w:eastAsia="宋体" w:hint="default"/>
          <w:spacing w:val="50"/>
          <w:sz w:val="17"/>
          <w:szCs w:val="17"/>
        </w:rPr>
        <w:t> </w:t>
      </w:r>
      <w:r>
        <w:rPr>
          <w:rFonts w:ascii="宋体" w:hAnsi="宋体" w:cs="宋体" w:eastAsia="宋体" w:hint="default"/>
          <w:spacing w:val="50"/>
          <w:sz w:val="17"/>
          <w:szCs w:val="17"/>
        </w:rPr>
      </w:r>
      <w:r>
        <w:rPr>
          <w:rFonts w:ascii="宋体" w:hAnsi="宋体" w:cs="宋体" w:eastAsia="宋体" w:hint="default"/>
          <w:w w:val="95"/>
          <w:sz w:val="18"/>
          <w:szCs w:val="18"/>
        </w:rPr>
        <w:t>A、资产持续使用过程中预计产生的现金流入；</w:t>
      </w:r>
      <w:r>
        <w:rPr>
          <w:rFonts w:ascii="宋体" w:hAnsi="宋体" w:cs="宋体" w:eastAsia="宋体" w:hint="default"/>
          <w:sz w:val="18"/>
          <w:szCs w:val="18"/>
        </w:rPr>
      </w:r>
    </w:p>
    <w:p>
      <w:pPr>
        <w:spacing w:line="487" w:lineRule="auto" w:before="73"/>
        <w:ind w:left="112" w:right="117" w:firstLine="422"/>
        <w:jc w:val="both"/>
        <w:rPr>
          <w:rFonts w:ascii="宋体" w:hAnsi="宋体" w:cs="宋体" w:eastAsia="宋体" w:hint="default"/>
          <w:sz w:val="17"/>
          <w:szCs w:val="17"/>
        </w:rPr>
      </w:pPr>
      <w:r>
        <w:rPr>
          <w:rFonts w:ascii="宋体" w:hAnsi="宋体" w:cs="宋体" w:eastAsia="宋体" w:hint="default"/>
          <w:w w:val="95"/>
          <w:sz w:val="18"/>
          <w:szCs w:val="18"/>
        </w:rPr>
        <w:t>B、为实现资产持续使用过程中产生的现金流入所必需的预计现金流出（包括为使资产达到预定可使用状态所发生的现</w:t>
      </w:r>
      <w:r>
        <w:rPr>
          <w:rFonts w:ascii="宋体" w:hAnsi="宋体" w:cs="宋体" w:eastAsia="宋体" w:hint="default"/>
          <w:w w:val="98"/>
          <w:sz w:val="18"/>
          <w:szCs w:val="18"/>
        </w:rPr>
        <w:t> </w:t>
      </w:r>
      <w:r>
        <w:rPr>
          <w:rFonts w:ascii="宋体" w:hAnsi="宋体" w:cs="宋体" w:eastAsia="宋体" w:hint="default"/>
          <w:spacing w:val="-1"/>
          <w:w w:val="104"/>
          <w:sz w:val="17"/>
          <w:szCs w:val="17"/>
        </w:rPr>
        <w:t>金流出）。该现金流出是可直接归属于或者可通过合理而一致的基础分配到资产中的现金流出；</w:t>
      </w:r>
      <w:r>
        <w:rPr>
          <w:rFonts w:ascii="宋体" w:hAnsi="宋体" w:cs="宋体" w:eastAsia="宋体" w:hint="default"/>
          <w:spacing w:val="-1"/>
          <w:sz w:val="17"/>
          <w:szCs w:val="17"/>
        </w:rPr>
      </w:r>
    </w:p>
    <w:p>
      <w:pPr>
        <w:spacing w:line="240" w:lineRule="auto" w:before="4"/>
        <w:rPr>
          <w:rFonts w:ascii="宋体" w:hAnsi="宋体" w:cs="宋体" w:eastAsia="宋体" w:hint="default"/>
          <w:sz w:val="17"/>
          <w:szCs w:val="17"/>
        </w:rPr>
      </w:pPr>
    </w:p>
    <w:p>
      <w:pPr>
        <w:spacing w:line="494" w:lineRule="auto" w:before="0"/>
        <w:ind w:left="112" w:right="117" w:firstLine="422"/>
        <w:jc w:val="both"/>
        <w:rPr>
          <w:rFonts w:ascii="宋体" w:hAnsi="宋体" w:cs="宋体" w:eastAsia="宋体" w:hint="default"/>
          <w:sz w:val="18"/>
          <w:szCs w:val="18"/>
        </w:rPr>
      </w:pPr>
      <w:r>
        <w:rPr>
          <w:rFonts w:ascii="宋体" w:hAnsi="宋体" w:cs="宋体" w:eastAsia="宋体" w:hint="default"/>
          <w:sz w:val="17"/>
          <w:szCs w:val="17"/>
        </w:rPr>
        <w:t>C、资产使用寿命结束时，处置资产所收到或支付的净现金流量。该现金流量是在公平交易中，熟悉情况的交易双方自</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sz w:val="18"/>
          <w:szCs w:val="18"/>
        </w:rPr>
        <w:t>愿进行交易时，企业预期可从资产的处置中获取或者支付的、减去预计处置费用后的金额。</w:t>
      </w:r>
    </w:p>
    <w:p>
      <w:pPr>
        <w:spacing w:line="240" w:lineRule="auto" w:before="13"/>
        <w:rPr>
          <w:rFonts w:ascii="宋体" w:hAnsi="宋体" w:cs="宋体" w:eastAsia="宋体" w:hint="default"/>
          <w:sz w:val="15"/>
          <w:szCs w:val="15"/>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（4）资产减值损失的确定</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475" w:lineRule="auto" w:before="154"/>
        <w:ind w:right="117" w:firstLine="422"/>
        <w:jc w:val="both"/>
      </w:pPr>
      <w:r>
        <w:rPr>
          <w:spacing w:val="2"/>
          <w:w w:val="95"/>
        </w:rPr>
        <w:t>①可收回金额的计量结果表明，资产的可收回金额低于其账面价值的，将资产的账面价值减记至可收回金额，减记的</w:t>
      </w:r>
      <w:r>
        <w:rPr>
          <w:w w:val="98"/>
        </w:rPr>
        <w:t> </w:t>
      </w:r>
      <w:r>
        <w:rPr/>
        <w:t>金额确认为资产减值损失，计入当期损益，同时计提相应的资产减值准备。</w:t>
      </w:r>
    </w:p>
    <w:p>
      <w:pPr>
        <w:spacing w:line="240" w:lineRule="auto" w:before="1"/>
        <w:rPr>
          <w:rFonts w:ascii="宋体" w:hAnsi="宋体" w:cs="宋体" w:eastAsia="宋体" w:hint="default"/>
          <w:sz w:val="17"/>
          <w:szCs w:val="17"/>
        </w:rPr>
      </w:pPr>
    </w:p>
    <w:p>
      <w:pPr>
        <w:spacing w:line="494" w:lineRule="auto" w:before="0"/>
        <w:ind w:left="112" w:right="117" w:firstLine="422"/>
        <w:jc w:val="both"/>
        <w:rPr>
          <w:rFonts w:ascii="宋体" w:hAnsi="宋体" w:cs="宋体" w:eastAsia="宋体" w:hint="default"/>
          <w:sz w:val="18"/>
          <w:szCs w:val="18"/>
        </w:rPr>
      </w:pPr>
      <w:r>
        <w:rPr>
          <w:rFonts w:ascii="宋体" w:hAnsi="宋体" w:cs="宋体" w:eastAsia="宋体" w:hint="default"/>
          <w:sz w:val="17"/>
          <w:szCs w:val="17"/>
        </w:rPr>
        <w:t>②资产减值损失确认后，减值资产的折旧或者摊销费用在未来期间作相应调整，以使该资产在剩余使用寿命内，系统</w:t>
      </w:r>
      <w:r>
        <w:rPr>
          <w:rFonts w:ascii="宋体" w:hAnsi="宋体" w:cs="宋体" w:eastAsia="宋体" w:hint="default"/>
          <w:spacing w:val="10"/>
          <w:sz w:val="17"/>
          <w:szCs w:val="17"/>
        </w:rPr>
        <w:t> </w:t>
      </w:r>
      <w:r>
        <w:rPr>
          <w:rFonts w:ascii="宋体" w:hAnsi="宋体" w:cs="宋体" w:eastAsia="宋体" w:hint="default"/>
          <w:spacing w:val="10"/>
          <w:sz w:val="17"/>
          <w:szCs w:val="17"/>
        </w:rPr>
      </w:r>
      <w:r>
        <w:rPr>
          <w:rFonts w:ascii="宋体" w:hAnsi="宋体" w:cs="宋体" w:eastAsia="宋体" w:hint="default"/>
          <w:spacing w:val="-3"/>
          <w:w w:val="98"/>
          <w:sz w:val="18"/>
          <w:szCs w:val="18"/>
        </w:rPr>
        <w:t>地分摊调整后的资产账面价值（扣除预计净残值）。</w:t>
      </w:r>
      <w:r>
        <w:rPr>
          <w:rFonts w:ascii="宋体" w:hAnsi="宋体" w:cs="宋体" w:eastAsia="宋体" w:hint="default"/>
          <w:spacing w:val="-3"/>
          <w:sz w:val="18"/>
          <w:szCs w:val="18"/>
        </w:rPr>
      </w:r>
    </w:p>
    <w:p>
      <w:pPr>
        <w:spacing w:line="240" w:lineRule="auto" w:before="13"/>
        <w:rPr>
          <w:rFonts w:ascii="宋体" w:hAnsi="宋体" w:cs="宋体" w:eastAsia="宋体" w:hint="default"/>
          <w:sz w:val="15"/>
          <w:szCs w:val="15"/>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（5）资产组的认定及减值处理</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487" w:lineRule="auto" w:before="154"/>
        <w:ind w:left="112" w:right="117" w:firstLine="422"/>
        <w:jc w:val="both"/>
        <w:rPr>
          <w:rFonts w:ascii="宋体" w:hAnsi="宋体" w:cs="宋体" w:eastAsia="宋体" w:hint="default"/>
          <w:sz w:val="17"/>
          <w:szCs w:val="17"/>
        </w:rPr>
      </w:pPr>
      <w:r>
        <w:rPr>
          <w:rFonts w:ascii="宋体" w:hAnsi="宋体" w:cs="宋体" w:eastAsia="宋体" w:hint="default"/>
          <w:spacing w:val="2"/>
          <w:w w:val="95"/>
          <w:sz w:val="18"/>
          <w:szCs w:val="18"/>
        </w:rPr>
        <w:t>①有迹象表明一项资产可能发生减值的，本公司以单项资产为基础估计其可收回金额。难以对单项资产的可收回金额</w:t>
      </w:r>
      <w:r>
        <w:rPr>
          <w:rFonts w:ascii="宋体" w:hAnsi="宋体" w:cs="宋体" w:eastAsia="宋体" w:hint="default"/>
          <w:w w:val="98"/>
          <w:sz w:val="18"/>
          <w:szCs w:val="18"/>
        </w:rPr>
        <w:t> </w:t>
      </w:r>
      <w:r>
        <w:rPr>
          <w:rFonts w:ascii="宋体" w:hAnsi="宋体" w:cs="宋体" w:eastAsia="宋体" w:hint="default"/>
          <w:sz w:val="17"/>
          <w:szCs w:val="17"/>
        </w:rPr>
        <w:t>进行估计的，按照该资产所属的资产组为基础确定资产组的可收回金额。</w:t>
      </w:r>
    </w:p>
    <w:p>
      <w:pPr>
        <w:spacing w:line="240" w:lineRule="auto" w:before="4"/>
        <w:rPr>
          <w:rFonts w:ascii="宋体" w:hAnsi="宋体" w:cs="宋体" w:eastAsia="宋体" w:hint="default"/>
          <w:sz w:val="17"/>
          <w:szCs w:val="17"/>
        </w:rPr>
      </w:pPr>
    </w:p>
    <w:p>
      <w:pPr>
        <w:spacing w:line="489" w:lineRule="auto" w:before="0"/>
        <w:ind w:left="112" w:right="112" w:firstLine="422"/>
        <w:jc w:val="both"/>
        <w:rPr>
          <w:rFonts w:ascii="宋体" w:hAnsi="宋体" w:cs="宋体" w:eastAsia="宋体" w:hint="default"/>
          <w:sz w:val="17"/>
          <w:szCs w:val="17"/>
        </w:rPr>
      </w:pPr>
      <w:r>
        <w:rPr>
          <w:rFonts w:ascii="宋体" w:hAnsi="宋体" w:cs="宋体" w:eastAsia="宋体" w:hint="default"/>
          <w:w w:val="105"/>
          <w:sz w:val="17"/>
          <w:szCs w:val="17"/>
        </w:rPr>
        <w:t>资产组的认定，以资产组产生的主要现金流入是否独立于其他资产或者资产组的现金流入为依据。同时，在认定资产</w:t>
      </w:r>
      <w:r>
        <w:rPr>
          <w:rFonts w:ascii="宋体" w:hAnsi="宋体" w:cs="宋体" w:eastAsia="宋体" w:hint="default"/>
          <w:w w:val="104"/>
          <w:sz w:val="17"/>
          <w:szCs w:val="17"/>
        </w:rPr>
        <w:t> </w:t>
      </w:r>
      <w:r>
        <w:rPr>
          <w:rFonts w:ascii="宋体" w:hAnsi="宋体" w:cs="宋体" w:eastAsia="宋体" w:hint="default"/>
          <w:w w:val="95"/>
          <w:sz w:val="18"/>
          <w:szCs w:val="18"/>
        </w:rPr>
        <w:t>组时，考虑公司管理层管理生产经营活动的方式（如是按照生产线、业务种类还是按照地区或者区域等）和对资产的持续使</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105"/>
          <w:sz w:val="17"/>
          <w:szCs w:val="17"/>
        </w:rPr>
        <w:t>用或者处置的决策方式等。</w:t>
      </w:r>
      <w:r>
        <w:rPr>
          <w:rFonts w:ascii="宋体" w:hAnsi="宋体" w:cs="宋体" w:eastAsia="宋体" w:hint="default"/>
          <w:sz w:val="17"/>
          <w:szCs w:val="17"/>
        </w:rPr>
      </w:r>
    </w:p>
    <w:p>
      <w:pPr>
        <w:spacing w:line="240" w:lineRule="auto" w:before="2"/>
        <w:rPr>
          <w:rFonts w:ascii="宋体" w:hAnsi="宋体" w:cs="宋体" w:eastAsia="宋体" w:hint="default"/>
          <w:sz w:val="17"/>
          <w:szCs w:val="17"/>
        </w:rPr>
      </w:pPr>
    </w:p>
    <w:p>
      <w:pPr>
        <w:spacing w:line="489" w:lineRule="auto" w:before="0"/>
        <w:ind w:left="112" w:right="112" w:firstLine="422"/>
        <w:jc w:val="both"/>
        <w:rPr>
          <w:rFonts w:ascii="宋体" w:hAnsi="宋体" w:cs="宋体" w:eastAsia="宋体" w:hint="default"/>
          <w:sz w:val="17"/>
          <w:szCs w:val="17"/>
        </w:rPr>
      </w:pPr>
      <w:r>
        <w:rPr>
          <w:rFonts w:ascii="宋体" w:hAnsi="宋体" w:cs="宋体" w:eastAsia="宋体" w:hint="default"/>
          <w:w w:val="105"/>
          <w:sz w:val="17"/>
          <w:szCs w:val="17"/>
        </w:rPr>
        <w:t>几项资产的组合生产的产品（或者其他产出）存在活跃市场的，即使部分或者所有这些产品（或者其他产出）均供内</w:t>
      </w:r>
      <w:r>
        <w:rPr>
          <w:rFonts w:ascii="宋体" w:hAnsi="宋体" w:cs="宋体" w:eastAsia="宋体" w:hint="default"/>
          <w:w w:val="104"/>
          <w:sz w:val="17"/>
          <w:szCs w:val="17"/>
        </w:rPr>
        <w:t> </w:t>
      </w:r>
      <w:r>
        <w:rPr>
          <w:rFonts w:ascii="宋体" w:hAnsi="宋体" w:cs="宋体" w:eastAsia="宋体" w:hint="default"/>
          <w:w w:val="95"/>
          <w:sz w:val="18"/>
          <w:szCs w:val="18"/>
        </w:rPr>
        <w:t>部使用，也在符合前款规定的情况下，将这几项资产的组合认定为一个资产组。如果该资产组的现金流入受内部转移价格的</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105"/>
          <w:sz w:val="17"/>
          <w:szCs w:val="17"/>
        </w:rPr>
        <w:t>影响，按照其管理层在公平交易中对未来价格的最佳估计数来确定资产组的未来现金流量。</w:t>
      </w:r>
      <w:r>
        <w:rPr>
          <w:rFonts w:ascii="宋体" w:hAnsi="宋体" w:cs="宋体" w:eastAsia="宋体" w:hint="default"/>
          <w:sz w:val="17"/>
          <w:szCs w:val="17"/>
        </w:rPr>
      </w:r>
    </w:p>
    <w:p>
      <w:pPr>
        <w:spacing w:line="240" w:lineRule="auto" w:before="4"/>
        <w:rPr>
          <w:rFonts w:ascii="宋体" w:hAnsi="宋体" w:cs="宋体" w:eastAsia="宋体" w:hint="default"/>
          <w:sz w:val="16"/>
          <w:szCs w:val="16"/>
        </w:rPr>
      </w:pPr>
    </w:p>
    <w:p>
      <w:pPr>
        <w:pStyle w:val="BodyText"/>
        <w:spacing w:line="480" w:lineRule="auto"/>
        <w:ind w:right="117" w:firstLine="422"/>
        <w:jc w:val="both"/>
      </w:pPr>
      <w:r>
        <w:rPr>
          <w:spacing w:val="2"/>
          <w:w w:val="95"/>
        </w:rPr>
        <w:t>②资产组的可收回金额按照该资产组的公允价值减去处置费用后的净额与其预计未来现金流量的现值两者之间较高者</w:t>
      </w:r>
      <w:r>
        <w:rPr>
          <w:w w:val="98"/>
        </w:rPr>
        <w:t> </w:t>
      </w:r>
      <w:r>
        <w:rPr/>
        <w:t>确定。</w:t>
      </w:r>
    </w:p>
    <w:p>
      <w:pPr>
        <w:spacing w:after="0" w:line="480" w:lineRule="auto"/>
        <w:jc w:val="both"/>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spacing w:line="489" w:lineRule="auto" w:before="42"/>
        <w:ind w:left="112" w:right="107" w:firstLine="422"/>
        <w:jc w:val="left"/>
        <w:rPr>
          <w:rFonts w:ascii="宋体" w:hAnsi="宋体" w:cs="宋体" w:eastAsia="宋体" w:hint="default"/>
          <w:sz w:val="18"/>
          <w:szCs w:val="18"/>
        </w:rPr>
      </w:pPr>
      <w:r>
        <w:rPr>
          <w:rFonts w:ascii="宋体" w:hAnsi="宋体" w:cs="宋体" w:eastAsia="宋体" w:hint="default"/>
          <w:spacing w:val="-2"/>
          <w:w w:val="98"/>
          <w:sz w:val="18"/>
          <w:szCs w:val="18"/>
        </w:rPr>
        <w:t>资产组在处置时如要求购买者承担一项负债（如环境恢复负债等）、该负债金额已经确认并计入相关资产账面价值，而</w:t>
      </w:r>
      <w:r>
        <w:rPr>
          <w:rFonts w:ascii="宋体" w:hAnsi="宋体" w:cs="宋体" w:eastAsia="宋体" w:hint="default"/>
          <w:w w:val="98"/>
          <w:sz w:val="18"/>
          <w:szCs w:val="18"/>
        </w:rPr>
        <w:t> </w:t>
      </w:r>
      <w:r>
        <w:rPr>
          <w:rFonts w:ascii="宋体" w:hAnsi="宋体" w:cs="宋体" w:eastAsia="宋体" w:hint="default"/>
          <w:sz w:val="17"/>
          <w:szCs w:val="17"/>
        </w:rPr>
        <w:t>且只能取得包括上述资产和负债在内的单一公允价值减去处置费用后的净额的，为了比较资产组的账面价值和可收回金额，</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8"/>
          <w:szCs w:val="18"/>
        </w:rPr>
        <w:t>在确定资产组的账面价值及其未来现金流量的现值时，将已确认的负债金额从中扣除。</w:t>
      </w:r>
    </w:p>
    <w:p>
      <w:pPr>
        <w:spacing w:line="240" w:lineRule="auto" w:before="5"/>
        <w:rPr>
          <w:rFonts w:ascii="宋体" w:hAnsi="宋体" w:cs="宋体" w:eastAsia="宋体" w:hint="default"/>
          <w:sz w:val="15"/>
          <w:szCs w:val="15"/>
        </w:rPr>
      </w:pPr>
    </w:p>
    <w:p>
      <w:pPr>
        <w:pStyle w:val="BodyText"/>
        <w:spacing w:line="491" w:lineRule="auto"/>
        <w:ind w:right="192" w:firstLine="422"/>
        <w:jc w:val="both"/>
        <w:rPr>
          <w:sz w:val="17"/>
          <w:szCs w:val="17"/>
        </w:rPr>
      </w:pPr>
      <w:r>
        <w:rPr>
          <w:spacing w:val="2"/>
          <w:w w:val="95"/>
        </w:rPr>
        <w:t>资产组组合，是指由若干个资产组组成的最小资产组组合，包括资产组或者资产组组合，以及按合理方法分摊的总部</w:t>
      </w:r>
      <w:r>
        <w:rPr>
          <w:w w:val="98"/>
        </w:rPr>
        <w:t> </w:t>
      </w:r>
      <w:r>
        <w:rPr>
          <w:sz w:val="17"/>
          <w:szCs w:val="17"/>
        </w:rPr>
        <w:t>资产部分。</w:t>
      </w:r>
    </w:p>
    <w:p>
      <w:pPr>
        <w:spacing w:line="240" w:lineRule="auto" w:before="2"/>
        <w:rPr>
          <w:rFonts w:ascii="宋体" w:hAnsi="宋体" w:cs="宋体" w:eastAsia="宋体" w:hint="default"/>
          <w:sz w:val="16"/>
          <w:szCs w:val="16"/>
        </w:rPr>
      </w:pPr>
    </w:p>
    <w:p>
      <w:pPr>
        <w:pStyle w:val="BodyText"/>
        <w:spacing w:line="475" w:lineRule="auto"/>
        <w:ind w:right="192" w:firstLine="422"/>
        <w:jc w:val="both"/>
      </w:pPr>
      <w:r>
        <w:rPr>
          <w:spacing w:val="2"/>
          <w:w w:val="95"/>
        </w:rPr>
        <w:t>对某一资产组作减值测试时，首先应当认定所有与该资产组相关的总部资产。然后，根据相关总部资产能否按照合理</w:t>
      </w:r>
      <w:r>
        <w:rPr>
          <w:w w:val="98"/>
        </w:rPr>
        <w:t> </w:t>
      </w:r>
      <w:r>
        <w:rPr/>
        <w:t>和一致的基础分摊至该资产组分别处理。</w:t>
      </w:r>
    </w:p>
    <w:p>
      <w:pPr>
        <w:spacing w:line="240" w:lineRule="auto" w:before="1"/>
        <w:rPr>
          <w:rFonts w:ascii="宋体" w:hAnsi="宋体" w:cs="宋体" w:eastAsia="宋体" w:hint="default"/>
          <w:sz w:val="17"/>
          <w:szCs w:val="17"/>
        </w:rPr>
      </w:pPr>
    </w:p>
    <w:p>
      <w:pPr>
        <w:spacing w:line="491" w:lineRule="auto" w:before="0"/>
        <w:ind w:left="112" w:right="192" w:firstLine="422"/>
        <w:jc w:val="both"/>
        <w:rPr>
          <w:rFonts w:ascii="宋体" w:hAnsi="宋体" w:cs="宋体" w:eastAsia="宋体" w:hint="default"/>
          <w:sz w:val="18"/>
          <w:szCs w:val="18"/>
        </w:rPr>
      </w:pPr>
      <w:r>
        <w:rPr>
          <w:rFonts w:ascii="宋体" w:hAnsi="宋体" w:cs="宋体" w:eastAsia="宋体" w:hint="default"/>
          <w:sz w:val="17"/>
          <w:szCs w:val="17"/>
        </w:rPr>
        <w:t>对于相关总部资产能够按照合理和一致的基础分摊至该资产组的部分，公司将该部分总部资产的账面价值分摊至该资</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w w:val="95"/>
          <w:sz w:val="18"/>
          <w:szCs w:val="18"/>
        </w:rPr>
        <w:t>产组，再据以比较该资产组的账面价值（包括已分摊的总部资产的账面价值部分）和可收回金额，资产组或者资产组组合的</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可收回金额低于其账面价值的（总部资产和商誉分摊至某资产组或者资产组组合的，该资产组或者资产组组合的账面价值包</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pacing w:val="-1"/>
          <w:w w:val="104"/>
          <w:sz w:val="17"/>
          <w:szCs w:val="17"/>
        </w:rPr>
        <w:t>括相关总部资产和商誉的分摊额），确认相应的减值损失，减值损失的金额应当先抵减分摊至资产组或者资产组组合中商誉</w:t>
      </w:r>
      <w:r>
        <w:rPr>
          <w:rFonts w:ascii="宋体" w:hAnsi="宋体" w:cs="宋体" w:eastAsia="宋体" w:hint="default"/>
          <w:spacing w:val="-40"/>
          <w:w w:val="104"/>
          <w:sz w:val="17"/>
          <w:szCs w:val="17"/>
        </w:rPr>
        <w:t> </w:t>
      </w:r>
      <w:r>
        <w:rPr>
          <w:rFonts w:ascii="宋体" w:hAnsi="宋体" w:cs="宋体" w:eastAsia="宋体" w:hint="default"/>
          <w:spacing w:val="-40"/>
          <w:w w:val="104"/>
          <w:sz w:val="17"/>
          <w:szCs w:val="17"/>
        </w:rPr>
      </w:r>
      <w:r>
        <w:rPr>
          <w:rFonts w:ascii="宋体" w:hAnsi="宋体" w:cs="宋体" w:eastAsia="宋体" w:hint="default"/>
          <w:sz w:val="17"/>
          <w:szCs w:val="17"/>
        </w:rPr>
        <w:t>的账面价值，再根据资产组或者资产组组合中除商誉之外的其他各项资产的账面价值所占比重，按比例抵减其他各项资产的</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账面价值。</w:t>
      </w:r>
    </w:p>
    <w:p>
      <w:pPr>
        <w:spacing w:line="240" w:lineRule="auto" w:before="2"/>
        <w:rPr>
          <w:rFonts w:ascii="宋体" w:hAnsi="宋体" w:cs="宋体" w:eastAsia="宋体" w:hint="default"/>
          <w:sz w:val="16"/>
          <w:szCs w:val="16"/>
        </w:rPr>
      </w:pPr>
    </w:p>
    <w:p>
      <w:pPr>
        <w:spacing w:line="501" w:lineRule="auto" w:before="0"/>
        <w:ind w:left="112" w:right="192" w:firstLine="422"/>
        <w:jc w:val="both"/>
        <w:rPr>
          <w:rFonts w:ascii="宋体" w:hAnsi="宋体" w:cs="宋体" w:eastAsia="宋体" w:hint="default"/>
          <w:sz w:val="17"/>
          <w:szCs w:val="17"/>
        </w:rPr>
      </w:pPr>
      <w:r>
        <w:rPr>
          <w:rFonts w:ascii="宋体" w:hAnsi="宋体" w:cs="宋体" w:eastAsia="宋体" w:hint="default"/>
          <w:w w:val="105"/>
          <w:sz w:val="17"/>
          <w:szCs w:val="17"/>
        </w:rPr>
        <w:t>以上资产账面价值的抵减，作为单项资产（包括商誉）的减值损失处理，计入当期损益。抵减后的各资产的账面价值</w:t>
      </w:r>
      <w:r>
        <w:rPr>
          <w:rFonts w:ascii="宋体" w:hAnsi="宋体" w:cs="宋体" w:eastAsia="宋体" w:hint="default"/>
          <w:w w:val="104"/>
          <w:sz w:val="17"/>
          <w:szCs w:val="17"/>
        </w:rPr>
        <w:t> </w:t>
      </w:r>
      <w:r>
        <w:rPr>
          <w:rFonts w:ascii="宋体" w:hAnsi="宋体" w:cs="宋体" w:eastAsia="宋体" w:hint="default"/>
          <w:spacing w:val="-1"/>
          <w:w w:val="104"/>
          <w:sz w:val="17"/>
          <w:szCs w:val="17"/>
        </w:rPr>
        <w:t>不得低于以下三者之中最高者：该资产的公允减值减去处置费用后的净额（如可确定的）、该资产预计未来现金流量的现值</w:t>
      </w:r>
      <w:r>
        <w:rPr>
          <w:rFonts w:ascii="宋体" w:hAnsi="宋体" w:cs="宋体" w:eastAsia="宋体" w:hint="default"/>
          <w:spacing w:val="-1"/>
          <w:sz w:val="17"/>
          <w:szCs w:val="17"/>
        </w:rPr>
      </w:r>
    </w:p>
    <w:p>
      <w:pPr>
        <w:pStyle w:val="BodyText"/>
        <w:spacing w:line="475" w:lineRule="auto" w:before="51"/>
        <w:ind w:right="107"/>
        <w:jc w:val="left"/>
      </w:pPr>
      <w:r>
        <w:rPr>
          <w:w w:val="95"/>
        </w:rPr>
        <w:t>（如可确定的）和零。因此而导致的未能分摊的减值损失金额，按照相关资产组或者资产组组合中其他各项资产的账面价值</w:t>
      </w:r>
      <w:r>
        <w:rPr>
          <w:spacing w:val="35"/>
          <w:w w:val="95"/>
        </w:rPr>
        <w:t> </w:t>
      </w:r>
      <w:r>
        <w:rPr>
          <w:spacing w:val="35"/>
          <w:w w:val="95"/>
        </w:rPr>
      </w:r>
      <w:r>
        <w:rPr/>
        <w:t>所占比重进行分摊。</w:t>
      </w:r>
    </w:p>
    <w:p>
      <w:pPr>
        <w:spacing w:line="240" w:lineRule="auto" w:before="5"/>
        <w:rPr>
          <w:rFonts w:ascii="宋体" w:hAnsi="宋体" w:cs="宋体" w:eastAsia="宋体" w:hint="default"/>
          <w:sz w:val="19"/>
          <w:szCs w:val="19"/>
        </w:rPr>
      </w:pPr>
    </w:p>
    <w:p>
      <w:pPr>
        <w:pStyle w:val="Heading3"/>
        <w:spacing w:line="240" w:lineRule="auto"/>
        <w:ind w:right="107"/>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32"/>
          <w:szCs w:val="32"/>
        </w:rPr>
      </w:pPr>
    </w:p>
    <w:p>
      <w:pPr>
        <w:spacing w:line="489" w:lineRule="auto" w:before="0"/>
        <w:ind w:left="112" w:right="192" w:firstLine="422"/>
        <w:jc w:val="both"/>
        <w:rPr>
          <w:rFonts w:ascii="宋体" w:hAnsi="宋体" w:cs="宋体" w:eastAsia="宋体" w:hint="default"/>
          <w:sz w:val="18"/>
          <w:szCs w:val="18"/>
        </w:rPr>
      </w:pPr>
      <w:r>
        <w:rPr>
          <w:rFonts w:ascii="宋体" w:hAnsi="宋体" w:cs="宋体" w:eastAsia="宋体" w:hint="default"/>
          <w:spacing w:val="2"/>
          <w:w w:val="95"/>
          <w:sz w:val="18"/>
          <w:szCs w:val="18"/>
        </w:rPr>
        <w:t>本公司的长期待摊费用是指已经支出，但摊销期限在1年以上（不含1年）的各项费用，如以经营租赁方式租入的固定</w:t>
      </w:r>
      <w:r>
        <w:rPr>
          <w:rFonts w:ascii="宋体" w:hAnsi="宋体" w:cs="宋体" w:eastAsia="宋体" w:hint="default"/>
          <w:w w:val="98"/>
          <w:sz w:val="18"/>
          <w:szCs w:val="18"/>
        </w:rPr>
        <w:t> </w:t>
      </w:r>
      <w:r>
        <w:rPr>
          <w:rFonts w:ascii="宋体" w:hAnsi="宋体" w:cs="宋体" w:eastAsia="宋体" w:hint="default"/>
          <w:sz w:val="17"/>
          <w:szCs w:val="17"/>
        </w:rPr>
        <w:t>资产发生的改良支出等。长期待摊费在各费用项目的预计受益期间内分期平均摊销，如果长期待摊费用项目不能使以后会计</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期间受益的，将尚未摊销的该项目的摊余价值全部转入当期损益。</w:t>
      </w:r>
    </w:p>
    <w:p>
      <w:pPr>
        <w:spacing w:line="240" w:lineRule="auto" w:before="7"/>
        <w:rPr>
          <w:rFonts w:ascii="宋体" w:hAnsi="宋体" w:cs="宋体" w:eastAsia="宋体" w:hint="default"/>
          <w:sz w:val="18"/>
          <w:szCs w:val="18"/>
        </w:rPr>
      </w:pPr>
    </w:p>
    <w:p>
      <w:pPr>
        <w:pStyle w:val="Heading3"/>
        <w:spacing w:line="240" w:lineRule="auto"/>
        <w:ind w:right="107"/>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7"/>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0"/>
        <w:rPr>
          <w:rFonts w:ascii="宋体" w:hAnsi="宋体" w:cs="宋体" w:eastAsia="宋体" w:hint="default"/>
          <w:b/>
          <w:bCs/>
          <w:sz w:val="22"/>
          <w:szCs w:val="22"/>
        </w:rPr>
      </w:pPr>
    </w:p>
    <w:p>
      <w:pPr>
        <w:spacing w:line="504" w:lineRule="auto" w:before="145"/>
        <w:ind w:left="112" w:right="192" w:firstLine="422"/>
        <w:jc w:val="both"/>
        <w:rPr>
          <w:rFonts w:ascii="宋体" w:hAnsi="宋体" w:cs="宋体" w:eastAsia="宋体" w:hint="default"/>
          <w:sz w:val="17"/>
          <w:szCs w:val="17"/>
        </w:rPr>
      </w:pPr>
      <w:r>
        <w:rPr>
          <w:rFonts w:ascii="宋体" w:hAnsi="宋体" w:cs="宋体" w:eastAsia="宋体" w:hint="default"/>
          <w:w w:val="105"/>
          <w:sz w:val="17"/>
          <w:szCs w:val="17"/>
        </w:rPr>
        <w:t>职工薪酬,是指本公司为获得职工提供的服务或解除劳动关系而给予的除股份支付以外各种形式的报酬或补偿。职工薪</w:t>
      </w:r>
      <w:r>
        <w:rPr>
          <w:rFonts w:ascii="宋体" w:hAnsi="宋体" w:cs="宋体" w:eastAsia="宋体" w:hint="default"/>
          <w:w w:val="104"/>
          <w:sz w:val="17"/>
          <w:szCs w:val="17"/>
        </w:rPr>
        <w:t> </w:t>
      </w:r>
      <w:r>
        <w:rPr>
          <w:rFonts w:ascii="宋体" w:hAnsi="宋体" w:cs="宋体" w:eastAsia="宋体" w:hint="default"/>
          <w:sz w:val="17"/>
          <w:szCs w:val="17"/>
        </w:rPr>
        <w:t>酬包括短期薪酬、离职后福利、辞退福利和其他长期职工福利。本公司提供给职工配偶、子女、受赡养人、已故员工遗属及</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w w:val="105"/>
          <w:sz w:val="17"/>
          <w:szCs w:val="17"/>
        </w:rPr>
        <w:t>其他受益人等的福利，也属于职工薪酬。</w:t>
      </w:r>
      <w:r>
        <w:rPr>
          <w:rFonts w:ascii="宋体" w:hAnsi="宋体" w:cs="宋体" w:eastAsia="宋体" w:hint="default"/>
          <w:sz w:val="17"/>
          <w:szCs w:val="17"/>
        </w:rPr>
      </w:r>
    </w:p>
    <w:p>
      <w:pPr>
        <w:spacing w:after="0" w:line="504" w:lineRule="auto"/>
        <w:jc w:val="both"/>
        <w:rPr>
          <w:rFonts w:ascii="宋体" w:hAnsi="宋体" w:cs="宋体" w:eastAsia="宋体" w:hint="default"/>
          <w:sz w:val="17"/>
          <w:szCs w:val="17"/>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91" w:lineRule="auto" w:before="42"/>
        <w:ind w:left="112" w:right="192" w:firstLine="422"/>
        <w:jc w:val="both"/>
        <w:rPr>
          <w:rFonts w:ascii="宋体" w:hAnsi="宋体" w:cs="宋体" w:eastAsia="宋体" w:hint="default"/>
          <w:sz w:val="17"/>
          <w:szCs w:val="17"/>
        </w:rPr>
      </w:pPr>
      <w:r>
        <w:rPr>
          <w:rFonts w:ascii="宋体" w:hAnsi="宋体" w:cs="宋体" w:eastAsia="宋体" w:hint="default"/>
          <w:spacing w:val="2"/>
          <w:w w:val="95"/>
          <w:sz w:val="18"/>
          <w:szCs w:val="18"/>
        </w:rPr>
        <w:t>本公司在职工提供服务的会计期间，将实际发生的短期薪酬确认为负债，并计入当期损益或相关资产成本。其中，非</w:t>
      </w:r>
      <w:r>
        <w:rPr>
          <w:rFonts w:ascii="宋体" w:hAnsi="宋体" w:cs="宋体" w:eastAsia="宋体" w:hint="default"/>
          <w:w w:val="98"/>
          <w:sz w:val="18"/>
          <w:szCs w:val="18"/>
        </w:rPr>
        <w:t> </w:t>
      </w:r>
      <w:r>
        <w:rPr>
          <w:rFonts w:ascii="宋体" w:hAnsi="宋体" w:cs="宋体" w:eastAsia="宋体" w:hint="default"/>
          <w:sz w:val="17"/>
          <w:szCs w:val="17"/>
        </w:rPr>
        <w:t>货币性福利按照公允价值计量。</w:t>
      </w:r>
    </w:p>
    <w:p>
      <w:pPr>
        <w:spacing w:line="240" w:lineRule="auto" w:before="4"/>
        <w:rPr>
          <w:rFonts w:ascii="宋体" w:hAnsi="宋体" w:cs="宋体" w:eastAsia="宋体" w:hint="default"/>
          <w:sz w:val="19"/>
          <w:szCs w:val="19"/>
        </w:rPr>
      </w:pPr>
    </w:p>
    <w:p>
      <w:pPr>
        <w:pStyle w:val="Heading3"/>
        <w:spacing w:line="240" w:lineRule="auto"/>
        <w:ind w:right="107"/>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5" w:right="107"/>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107"/>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32"/>
          <w:szCs w:val="32"/>
        </w:rPr>
      </w:pPr>
    </w:p>
    <w:p>
      <w:pPr>
        <w:spacing w:line="482" w:lineRule="auto" w:before="0"/>
        <w:ind w:left="112" w:right="192" w:firstLine="422"/>
        <w:jc w:val="both"/>
        <w:rPr>
          <w:rFonts w:ascii="宋体" w:hAnsi="宋体" w:cs="宋体" w:eastAsia="宋体" w:hint="default"/>
          <w:sz w:val="17"/>
          <w:szCs w:val="17"/>
        </w:rPr>
      </w:pPr>
      <w:r>
        <w:rPr>
          <w:rFonts w:ascii="宋体" w:hAnsi="宋体" w:cs="宋体" w:eastAsia="宋体" w:hint="default"/>
          <w:spacing w:val="2"/>
          <w:w w:val="95"/>
          <w:sz w:val="18"/>
          <w:szCs w:val="18"/>
        </w:rPr>
        <w:t>本公司在职工劳动合同到期之前解除与职工的劳动关系、或者为鼓励职工自愿接受裁减而提出给予补偿，在本公司不</w:t>
      </w:r>
      <w:r>
        <w:rPr>
          <w:rFonts w:ascii="宋体" w:hAnsi="宋体" w:cs="宋体" w:eastAsia="宋体" w:hint="default"/>
          <w:w w:val="98"/>
          <w:sz w:val="18"/>
          <w:szCs w:val="18"/>
        </w:rPr>
        <w:t> 能单方面撤回解除劳动关系计划或裁减建议时和确认与涉及支付辞退福利的重组相关的成本费用时两者孰早日，确认因解除 </w:t>
      </w:r>
      <w:r>
        <w:rPr>
          <w:rFonts w:ascii="宋体" w:hAnsi="宋体" w:cs="宋体" w:eastAsia="宋体" w:hint="default"/>
          <w:sz w:val="17"/>
          <w:szCs w:val="17"/>
        </w:rPr>
        <w:t>与职工的劳动关系给予补偿而产生的负债，同时计入当期损益。</w:t>
      </w:r>
    </w:p>
    <w:p>
      <w:pPr>
        <w:spacing w:line="240" w:lineRule="auto" w:before="3"/>
        <w:rPr>
          <w:rFonts w:ascii="宋体" w:hAnsi="宋体" w:cs="宋体" w:eastAsia="宋体" w:hint="default"/>
          <w:sz w:val="20"/>
          <w:szCs w:val="20"/>
        </w:rPr>
      </w:pPr>
    </w:p>
    <w:p>
      <w:pPr>
        <w:pStyle w:val="Heading3"/>
        <w:spacing w:line="240" w:lineRule="auto"/>
        <w:ind w:right="107"/>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22"/>
          <w:szCs w:val="22"/>
        </w:rPr>
      </w:pPr>
    </w:p>
    <w:p>
      <w:pPr>
        <w:spacing w:line="487" w:lineRule="auto" w:before="145"/>
        <w:ind w:left="112" w:right="107" w:firstLine="422"/>
        <w:jc w:val="left"/>
        <w:rPr>
          <w:rFonts w:ascii="宋体" w:hAnsi="宋体" w:cs="宋体" w:eastAsia="宋体" w:hint="default"/>
          <w:sz w:val="17"/>
          <w:szCs w:val="17"/>
        </w:rPr>
      </w:pPr>
      <w:r>
        <w:rPr>
          <w:rFonts w:ascii="宋体" w:hAnsi="宋体" w:cs="宋体" w:eastAsia="宋体" w:hint="default"/>
          <w:sz w:val="17"/>
          <w:szCs w:val="17"/>
        </w:rPr>
        <w:t>本公司职工参加了由当地劳动和社会保障部门组织实施的社会基本养老保险。本公司以当地规定的社会基本养老保险</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w w:val="95"/>
          <w:sz w:val="18"/>
          <w:szCs w:val="18"/>
        </w:rPr>
        <w:t>缴纳基数和比例，按月向当地社会基本养老保险经办机构缴纳养老保险费。职工退休后，当地劳动及社会保障部门有责任向</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w w:val="95"/>
          <w:sz w:val="18"/>
          <w:szCs w:val="18"/>
        </w:rPr>
        <w:t>已退休员工支付社会基本养老金。本公司在职工提供服务的会计期间，将根据上述社保规定计算应缴纳的金额确认为负债，</w:t>
      </w:r>
      <w:r>
        <w:rPr>
          <w:rFonts w:ascii="宋体" w:hAnsi="宋体" w:cs="宋体" w:eastAsia="宋体" w:hint="default"/>
          <w:spacing w:val="32"/>
          <w:w w:val="95"/>
          <w:sz w:val="18"/>
          <w:szCs w:val="18"/>
        </w:rPr>
        <w:t> </w:t>
      </w:r>
      <w:r>
        <w:rPr>
          <w:rFonts w:ascii="宋体" w:hAnsi="宋体" w:cs="宋体" w:eastAsia="宋体" w:hint="default"/>
          <w:spacing w:val="32"/>
          <w:w w:val="95"/>
          <w:sz w:val="18"/>
          <w:szCs w:val="18"/>
        </w:rPr>
      </w:r>
      <w:r>
        <w:rPr>
          <w:rFonts w:ascii="宋体" w:hAnsi="宋体" w:cs="宋体" w:eastAsia="宋体" w:hint="default"/>
          <w:sz w:val="17"/>
          <w:szCs w:val="17"/>
        </w:rPr>
        <w:t>并计入当期损益或相关资产成本。</w:t>
      </w:r>
    </w:p>
    <w:p>
      <w:pPr>
        <w:spacing w:line="240" w:lineRule="auto" w:before="8"/>
        <w:rPr>
          <w:rFonts w:ascii="宋体" w:hAnsi="宋体" w:cs="宋体" w:eastAsia="宋体" w:hint="default"/>
          <w:sz w:val="19"/>
          <w:szCs w:val="19"/>
        </w:rPr>
      </w:pPr>
    </w:p>
    <w:p>
      <w:pPr>
        <w:pStyle w:val="Heading3"/>
        <w:spacing w:line="240" w:lineRule="auto"/>
        <w:ind w:right="107"/>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0"/>
        <w:rPr>
          <w:rFonts w:ascii="宋体" w:hAnsi="宋体" w:cs="宋体" w:eastAsia="宋体" w:hint="default"/>
          <w:b/>
          <w:bCs/>
          <w:sz w:val="22"/>
          <w:szCs w:val="22"/>
        </w:rPr>
      </w:pPr>
    </w:p>
    <w:p>
      <w:pPr>
        <w:spacing w:line="484" w:lineRule="auto" w:before="149"/>
        <w:ind w:left="112" w:right="192" w:firstLine="422"/>
        <w:jc w:val="both"/>
        <w:rPr>
          <w:rFonts w:ascii="宋体" w:hAnsi="宋体" w:cs="宋体" w:eastAsia="宋体" w:hint="default"/>
          <w:sz w:val="18"/>
          <w:szCs w:val="18"/>
        </w:rPr>
      </w:pPr>
      <w:r>
        <w:rPr>
          <w:rFonts w:ascii="宋体" w:hAnsi="宋体" w:cs="宋体" w:eastAsia="宋体" w:hint="default"/>
          <w:sz w:val="17"/>
          <w:szCs w:val="17"/>
        </w:rPr>
        <w:t>如果与或有事项相关的义务是本公司承担的现时义务，且该义务的履行很可能会导致经济利益流出本公司，以及有关</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w w:val="95"/>
          <w:sz w:val="18"/>
          <w:szCs w:val="18"/>
        </w:rPr>
        <w:t>金额能够可靠地计量，则本公司会确认预计负债。对于货币时间价值影响重大的，预计负债以预计未来现金流量折现后的金</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8"/>
          <w:szCs w:val="18"/>
        </w:rPr>
        <w:t>额确定。</w:t>
      </w:r>
    </w:p>
    <w:p>
      <w:pPr>
        <w:spacing w:line="240" w:lineRule="auto" w:before="11"/>
        <w:rPr>
          <w:rFonts w:ascii="宋体" w:hAnsi="宋体" w:cs="宋体" w:eastAsia="宋体" w:hint="default"/>
          <w:sz w:val="18"/>
          <w:szCs w:val="18"/>
        </w:rPr>
      </w:pPr>
    </w:p>
    <w:p>
      <w:pPr>
        <w:pStyle w:val="Heading3"/>
        <w:spacing w:line="240" w:lineRule="auto"/>
        <w:ind w:right="107"/>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32"/>
          <w:szCs w:val="32"/>
        </w:rPr>
      </w:pPr>
    </w:p>
    <w:p>
      <w:pPr>
        <w:pStyle w:val="BodyText"/>
        <w:spacing w:line="480" w:lineRule="auto"/>
        <w:ind w:right="192" w:firstLine="422"/>
        <w:jc w:val="both"/>
      </w:pPr>
      <w:r>
        <w:rPr>
          <w:spacing w:val="2"/>
          <w:w w:val="95"/>
        </w:rPr>
        <w:t>股份支付，是指为获取职工和其他方提供服务而授予权益工具或者承担以权益工具为基础确定的负债的交易。股份支</w:t>
      </w:r>
      <w:r>
        <w:rPr>
          <w:w w:val="98"/>
        </w:rPr>
        <w:t> </w:t>
      </w:r>
      <w:r>
        <w:rPr/>
        <w:t>付分为以权益结算的股份支付和以现金结算的股份支付。</w:t>
      </w:r>
    </w:p>
    <w:p>
      <w:pPr>
        <w:spacing w:line="240" w:lineRule="auto" w:before="11"/>
        <w:rPr>
          <w:rFonts w:ascii="宋体" w:hAnsi="宋体" w:cs="宋体" w:eastAsia="宋体" w:hint="default"/>
          <w:sz w:val="16"/>
          <w:szCs w:val="16"/>
        </w:rPr>
      </w:pPr>
    </w:p>
    <w:p>
      <w:pPr>
        <w:spacing w:line="489" w:lineRule="auto" w:before="0"/>
        <w:ind w:left="112" w:right="192" w:firstLine="422"/>
        <w:jc w:val="both"/>
        <w:rPr>
          <w:rFonts w:ascii="宋体" w:hAnsi="宋体" w:cs="宋体" w:eastAsia="宋体" w:hint="default"/>
          <w:sz w:val="18"/>
          <w:szCs w:val="18"/>
        </w:rPr>
      </w:pPr>
      <w:r>
        <w:rPr>
          <w:rFonts w:ascii="宋体" w:hAnsi="宋体" w:cs="宋体" w:eastAsia="宋体" w:hint="default"/>
          <w:sz w:val="17"/>
          <w:szCs w:val="17"/>
        </w:rPr>
        <w:t>以权益结算的股份支付换取职工提供服务的，以授予职工权益工具的公允价值计量。以现金结算的股份支付，按照公</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司承担的以股份或其他权益工具为基础计算确定的负债的公允价值计量。</w:t>
      </w:r>
    </w:p>
    <w:p>
      <w:pPr>
        <w:spacing w:line="240" w:lineRule="auto" w:before="5"/>
        <w:rPr>
          <w:rFonts w:ascii="宋体" w:hAnsi="宋体" w:cs="宋体" w:eastAsia="宋体" w:hint="default"/>
          <w:sz w:val="15"/>
          <w:szCs w:val="15"/>
        </w:rPr>
      </w:pPr>
    </w:p>
    <w:p>
      <w:pPr>
        <w:spacing w:line="491" w:lineRule="auto" w:before="0"/>
        <w:ind w:left="112" w:right="192" w:firstLine="422"/>
        <w:jc w:val="both"/>
        <w:rPr>
          <w:rFonts w:ascii="宋体" w:hAnsi="宋体" w:cs="宋体" w:eastAsia="宋体" w:hint="default"/>
          <w:sz w:val="17"/>
          <w:szCs w:val="17"/>
        </w:rPr>
      </w:pPr>
      <w:r>
        <w:rPr>
          <w:rFonts w:ascii="宋体" w:hAnsi="宋体" w:cs="宋体" w:eastAsia="宋体" w:hint="default"/>
          <w:spacing w:val="2"/>
          <w:w w:val="95"/>
          <w:sz w:val="18"/>
          <w:szCs w:val="18"/>
        </w:rPr>
        <w:t>授予后立即可行权的换取职工服务或其他方类似服务的以权益结算的股份支付，在授予日按权益工具的公允价值计入</w:t>
      </w:r>
      <w:r>
        <w:rPr>
          <w:rFonts w:ascii="宋体" w:hAnsi="宋体" w:cs="宋体" w:eastAsia="宋体" w:hint="default"/>
          <w:w w:val="98"/>
          <w:sz w:val="18"/>
          <w:szCs w:val="18"/>
        </w:rPr>
        <w:t> </w:t>
      </w:r>
      <w:r>
        <w:rPr>
          <w:rFonts w:ascii="宋体" w:hAnsi="宋体" w:cs="宋体" w:eastAsia="宋体" w:hint="default"/>
          <w:sz w:val="17"/>
          <w:szCs w:val="17"/>
        </w:rPr>
        <w:t>相关成本或费用，相应增加资本公积。完成等待期内的服务或达到规定业绩条件才可行权的换取职工服务或其他方类似服务</w:t>
      </w:r>
    </w:p>
    <w:p>
      <w:pPr>
        <w:spacing w:after="0" w:line="491" w:lineRule="auto"/>
        <w:jc w:val="both"/>
        <w:rPr>
          <w:rFonts w:ascii="宋体" w:hAnsi="宋体" w:cs="宋体" w:eastAsia="宋体" w:hint="default"/>
          <w:sz w:val="17"/>
          <w:szCs w:val="17"/>
        </w:rPr>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spacing w:line="491" w:lineRule="auto" w:before="42"/>
        <w:ind w:left="112" w:right="107" w:firstLine="0"/>
        <w:jc w:val="left"/>
        <w:rPr>
          <w:rFonts w:ascii="宋体" w:hAnsi="宋体" w:cs="宋体" w:eastAsia="宋体" w:hint="default"/>
          <w:sz w:val="17"/>
          <w:szCs w:val="17"/>
        </w:rPr>
      </w:pPr>
      <w:r>
        <w:rPr>
          <w:rFonts w:ascii="宋体" w:hAnsi="宋体" w:cs="宋体" w:eastAsia="宋体" w:hint="default"/>
          <w:w w:val="95"/>
          <w:sz w:val="18"/>
          <w:szCs w:val="18"/>
        </w:rPr>
        <w:t>的以权益结算的股份支付，在等待期内的每个资产负债表日，以对可行权权益工具数量的最佳估计为基础，按照权益工具授</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予日的公允价值，将当期取得的服务计入相关成本或费用和资本公积。</w:t>
      </w:r>
    </w:p>
    <w:p>
      <w:pPr>
        <w:spacing w:line="240" w:lineRule="auto" w:before="2"/>
        <w:rPr>
          <w:rFonts w:ascii="宋体" w:hAnsi="宋体" w:cs="宋体" w:eastAsia="宋体" w:hint="default"/>
          <w:sz w:val="16"/>
          <w:szCs w:val="16"/>
        </w:rPr>
      </w:pPr>
    </w:p>
    <w:p>
      <w:pPr>
        <w:spacing w:line="482" w:lineRule="auto" w:before="0"/>
        <w:ind w:left="112" w:right="192" w:firstLine="422"/>
        <w:jc w:val="both"/>
        <w:rPr>
          <w:rFonts w:ascii="宋体" w:hAnsi="宋体" w:cs="宋体" w:eastAsia="宋体" w:hint="default"/>
          <w:sz w:val="17"/>
          <w:szCs w:val="17"/>
        </w:rPr>
      </w:pPr>
      <w:r>
        <w:rPr>
          <w:rFonts w:ascii="宋体" w:hAnsi="宋体" w:cs="宋体" w:eastAsia="宋体" w:hint="default"/>
          <w:spacing w:val="2"/>
          <w:w w:val="95"/>
          <w:sz w:val="18"/>
          <w:szCs w:val="18"/>
        </w:rPr>
        <w:t>授予后立即可行权的以现金结算的股份支付，在授予日以公司承担负债的公允价值计入相关成本或费用，相应增加负</w:t>
      </w:r>
      <w:r>
        <w:rPr>
          <w:rFonts w:ascii="宋体" w:hAnsi="宋体" w:cs="宋体" w:eastAsia="宋体" w:hint="default"/>
          <w:w w:val="98"/>
          <w:sz w:val="18"/>
          <w:szCs w:val="18"/>
        </w:rPr>
        <w:t> </w:t>
      </w:r>
      <w:r>
        <w:rPr>
          <w:rFonts w:ascii="宋体" w:hAnsi="宋体" w:cs="宋体" w:eastAsia="宋体" w:hint="default"/>
          <w:w w:val="95"/>
          <w:sz w:val="18"/>
          <w:szCs w:val="18"/>
        </w:rPr>
        <w:t>债。完成等待期内的服务或达到规定业绩条件以后才可行权的以现金结算的股份支付，在等待期内的每个资产负债表日，以</w:t>
      </w:r>
      <w:r>
        <w:rPr>
          <w:rFonts w:ascii="宋体" w:hAnsi="宋体" w:cs="宋体" w:eastAsia="宋体" w:hint="default"/>
          <w:spacing w:val="35"/>
          <w:w w:val="95"/>
          <w:sz w:val="18"/>
          <w:szCs w:val="18"/>
        </w:rPr>
        <w:t> </w:t>
      </w:r>
      <w:r>
        <w:rPr>
          <w:rFonts w:ascii="宋体" w:hAnsi="宋体" w:cs="宋体" w:eastAsia="宋体" w:hint="default"/>
          <w:spacing w:val="35"/>
          <w:w w:val="95"/>
          <w:sz w:val="18"/>
          <w:szCs w:val="18"/>
        </w:rPr>
      </w:r>
      <w:r>
        <w:rPr>
          <w:rFonts w:ascii="宋体" w:hAnsi="宋体" w:cs="宋体" w:eastAsia="宋体" w:hint="default"/>
          <w:sz w:val="17"/>
          <w:szCs w:val="17"/>
        </w:rPr>
        <w:t>对可行权情况的最佳估计为基础，按照公司承担负债的公允价值金额，将当期取得的服务计入成本或费用和相应的负债。</w:t>
      </w:r>
    </w:p>
    <w:p>
      <w:pPr>
        <w:spacing w:line="240" w:lineRule="auto" w:before="11"/>
        <w:rPr>
          <w:rFonts w:ascii="宋体" w:hAnsi="宋体" w:cs="宋体" w:eastAsia="宋体" w:hint="default"/>
          <w:sz w:val="19"/>
          <w:szCs w:val="19"/>
        </w:rPr>
      </w:pPr>
    </w:p>
    <w:p>
      <w:pPr>
        <w:pStyle w:val="Heading3"/>
        <w:spacing w:line="240" w:lineRule="auto"/>
        <w:ind w:right="107"/>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7"/>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107"/>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0"/>
        <w:rPr>
          <w:rFonts w:ascii="宋体" w:hAnsi="宋体" w:cs="宋体" w:eastAsia="宋体" w:hint="default"/>
          <w:b/>
          <w:bCs/>
          <w:sz w:val="22"/>
          <w:szCs w:val="22"/>
        </w:rPr>
      </w:pPr>
    </w:p>
    <w:p>
      <w:pPr>
        <w:spacing w:before="149"/>
        <w:ind w:left="535" w:right="107" w:firstLine="0"/>
        <w:jc w:val="left"/>
        <w:rPr>
          <w:rFonts w:ascii="宋体" w:hAnsi="宋体" w:cs="宋体" w:eastAsia="宋体" w:hint="default"/>
          <w:sz w:val="17"/>
          <w:szCs w:val="17"/>
        </w:rPr>
      </w:pPr>
      <w:r>
        <w:rPr>
          <w:rFonts w:ascii="宋体" w:hAnsi="宋体" w:cs="宋体" w:eastAsia="宋体" w:hint="default"/>
          <w:w w:val="105"/>
          <w:sz w:val="17"/>
          <w:szCs w:val="17"/>
        </w:rPr>
        <w:t>（1）收入确认的一般原则</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636" w:lineRule="auto" w:before="154"/>
        <w:ind w:left="535" w:right="4585"/>
        <w:jc w:val="left"/>
      </w:pPr>
      <w:r>
        <w:rPr/>
        <w:t>①销售商品收入的确认条件</w:t>
      </w:r>
      <w:r>
        <w:rPr>
          <w:w w:val="98"/>
        </w:rPr>
        <w:t> </w:t>
      </w:r>
      <w:r>
        <w:rPr>
          <w:w w:val="95"/>
        </w:rPr>
        <w:t>已将商品所有权上的主要风险和报酬转移给购货方；</w:t>
      </w:r>
      <w:r>
        <w:rPr/>
      </w:r>
    </w:p>
    <w:p>
      <w:pPr>
        <w:pStyle w:val="BodyText"/>
        <w:spacing w:line="636" w:lineRule="auto" w:before="91"/>
        <w:ind w:left="535" w:right="1456"/>
        <w:jc w:val="left"/>
      </w:pPr>
      <w:r>
        <w:rPr>
          <w:w w:val="95"/>
        </w:rPr>
        <w:t>企业既没有保留通常与所有权相联系的继续管理权，也没有对已出售的商品实施有效控制；</w:t>
      </w:r>
      <w:r>
        <w:rPr>
          <w:spacing w:val="79"/>
          <w:w w:val="95"/>
        </w:rPr>
        <w:t> </w:t>
      </w:r>
      <w:r>
        <w:rPr>
          <w:spacing w:val="79"/>
          <w:w w:val="95"/>
        </w:rPr>
      </w:r>
      <w:r>
        <w:rPr/>
        <w:t>收入的金额能够可靠地计量；</w:t>
      </w:r>
    </w:p>
    <w:p>
      <w:pPr>
        <w:spacing w:line="660" w:lineRule="auto" w:before="103"/>
        <w:ind w:left="535" w:right="2780" w:firstLine="0"/>
        <w:jc w:val="left"/>
        <w:rPr>
          <w:rFonts w:ascii="宋体" w:hAnsi="宋体" w:cs="宋体" w:eastAsia="宋体" w:hint="default"/>
          <w:sz w:val="18"/>
          <w:szCs w:val="18"/>
        </w:rPr>
      </w:pPr>
      <w:r>
        <w:rPr>
          <w:rFonts w:ascii="宋体" w:hAnsi="宋体" w:cs="宋体" w:eastAsia="宋体" w:hint="default"/>
          <w:sz w:val="17"/>
          <w:szCs w:val="17"/>
        </w:rPr>
        <w:t>与交易相关的经济利益很可能流入企业；</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宋体" w:hAnsi="宋体" w:cs="宋体" w:eastAsia="宋体" w:hint="default"/>
          <w:w w:val="95"/>
          <w:sz w:val="18"/>
          <w:szCs w:val="18"/>
        </w:rPr>
        <w:t>相关的已发生或将发生的成本能够可靠地计量。</w:t>
      </w:r>
      <w:r>
        <w:rPr>
          <w:rFonts w:ascii="宋体" w:hAnsi="宋体" w:cs="宋体" w:eastAsia="宋体" w:hint="default"/>
          <w:sz w:val="18"/>
          <w:szCs w:val="18"/>
        </w:rPr>
      </w:r>
    </w:p>
    <w:p>
      <w:pPr>
        <w:pStyle w:val="BodyText"/>
        <w:spacing w:line="240" w:lineRule="auto" w:before="73"/>
        <w:ind w:left="535" w:right="107"/>
        <w:jc w:val="left"/>
      </w:pPr>
      <w:r>
        <w:rPr/>
        <w:t>②提供劳务收入的确认和计量方法</w:t>
      </w:r>
    </w:p>
    <w:p>
      <w:pPr>
        <w:pStyle w:val="BodyText"/>
        <w:spacing w:line="620" w:lineRule="atLeast" w:before="4"/>
        <w:ind w:left="535" w:right="107"/>
        <w:jc w:val="left"/>
      </w:pPr>
      <w:r>
        <w:rPr/>
        <w:t>在资产负债表日提供劳务交易的结果能够可靠估计的，应当采用完工百分比法确认提供劳务收入。</w:t>
      </w:r>
      <w:r>
        <w:rPr>
          <w:w w:val="98"/>
        </w:rPr>
        <w:t> </w:t>
      </w:r>
      <w:r>
        <w:rPr>
          <w:w w:val="95"/>
        </w:rPr>
        <w:t>在资产负债表日提供劳务交易结果不能够可靠估计的，应当分别下列情况处理：己发生的劳务成本预计能够得到补偿，</w:t>
      </w:r>
      <w:r>
        <w:rPr/>
      </w:r>
    </w:p>
    <w:p>
      <w:pPr>
        <w:spacing w:line="240" w:lineRule="auto" w:before="6"/>
        <w:rPr>
          <w:rFonts w:ascii="宋体" w:hAnsi="宋体" w:cs="宋体" w:eastAsia="宋体" w:hint="default"/>
          <w:sz w:val="18"/>
          <w:szCs w:val="18"/>
        </w:rPr>
      </w:pPr>
    </w:p>
    <w:p>
      <w:pPr>
        <w:spacing w:line="494" w:lineRule="auto" w:before="0"/>
        <w:ind w:left="112" w:right="107" w:firstLine="0"/>
        <w:jc w:val="left"/>
        <w:rPr>
          <w:rFonts w:ascii="宋体" w:hAnsi="宋体" w:cs="宋体" w:eastAsia="宋体" w:hint="default"/>
          <w:sz w:val="18"/>
          <w:szCs w:val="18"/>
        </w:rPr>
      </w:pPr>
      <w:r>
        <w:rPr>
          <w:rFonts w:ascii="宋体" w:hAnsi="宋体" w:cs="宋体" w:eastAsia="宋体" w:hint="default"/>
          <w:sz w:val="17"/>
          <w:szCs w:val="17"/>
        </w:rPr>
        <w:t>应按己经发生的劳务成本金额确认收入，并按相同金额结转成本；己发生的劳务成本预计不能够得到补偿的，应当将己经发</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生的劳务成本计入当期损益，不确认提供劳务收入。</w:t>
      </w:r>
    </w:p>
    <w:p>
      <w:pPr>
        <w:spacing w:line="240" w:lineRule="auto" w:before="1"/>
        <w:rPr>
          <w:rFonts w:ascii="宋体" w:hAnsi="宋体" w:cs="宋体" w:eastAsia="宋体" w:hint="default"/>
          <w:sz w:val="15"/>
          <w:szCs w:val="15"/>
        </w:rPr>
      </w:pPr>
    </w:p>
    <w:p>
      <w:pPr>
        <w:pStyle w:val="BodyText"/>
        <w:spacing w:line="636" w:lineRule="auto"/>
        <w:ind w:left="535" w:right="6112"/>
        <w:jc w:val="left"/>
      </w:pPr>
      <w:r>
        <w:rPr>
          <w:w w:val="95"/>
        </w:rPr>
        <w:t>③让渡资产使用权收入的确认和计量方法</w:t>
      </w:r>
      <w:r>
        <w:rPr>
          <w:spacing w:val="63"/>
          <w:w w:val="95"/>
        </w:rPr>
        <w:t> </w:t>
      </w:r>
      <w:r>
        <w:rPr>
          <w:spacing w:val="63"/>
          <w:w w:val="95"/>
        </w:rPr>
      </w:r>
      <w:r>
        <w:rPr/>
        <w:t>相关的经济利益很可能流入公司；</w:t>
      </w:r>
      <w:r>
        <w:rPr>
          <w:w w:val="98"/>
        </w:rPr>
        <w:t> </w:t>
      </w:r>
      <w:r>
        <w:rPr/>
        <w:t>收入的金额能够可靠地计量。</w:t>
      </w:r>
    </w:p>
    <w:p>
      <w:pPr>
        <w:spacing w:after="0" w:line="636" w:lineRule="auto"/>
        <w:jc w:val="left"/>
        <w:sectPr>
          <w:pgSz w:w="11910" w:h="16840"/>
          <w:pgMar w:header="918" w:footer="1017" w:top="1120" w:bottom="1200" w:left="1020" w:right="940"/>
        </w:sectPr>
      </w:pPr>
    </w:p>
    <w:p>
      <w:pPr>
        <w:spacing w:line="240" w:lineRule="auto" w:before="12"/>
        <w:rPr>
          <w:rFonts w:ascii="宋体" w:hAnsi="宋体" w:cs="宋体" w:eastAsia="宋体" w:hint="default"/>
          <w:sz w:val="26"/>
          <w:szCs w:val="26"/>
        </w:rPr>
      </w:pPr>
    </w:p>
    <w:p>
      <w:pPr>
        <w:pStyle w:val="BodyText"/>
        <w:spacing w:line="240" w:lineRule="auto" w:before="42"/>
        <w:ind w:left="535" w:right="0"/>
        <w:jc w:val="left"/>
      </w:pPr>
      <w:r>
        <w:rPr/>
        <w:t>（2）收入确认的具体方法</w:t>
      </w:r>
    </w:p>
    <w:p>
      <w:pPr>
        <w:spacing w:line="624" w:lineRule="exact" w:before="99"/>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①定制软件销售收入确认和计量方法</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定制软件是指根据与客户签订的技术开发、技术转让合同，对用户的业务进行充分实地调查，并根据用户的实际需求</w:t>
      </w:r>
      <w:r>
        <w:rPr>
          <w:rFonts w:ascii="宋体" w:hAnsi="宋体" w:cs="宋体" w:eastAsia="宋体" w:hint="default"/>
          <w:sz w:val="17"/>
          <w:szCs w:val="17"/>
        </w:rPr>
      </w:r>
    </w:p>
    <w:p>
      <w:pPr>
        <w:pStyle w:val="BodyText"/>
        <w:spacing w:line="487" w:lineRule="auto" w:before="135"/>
        <w:ind w:right="0"/>
        <w:jc w:val="left"/>
        <w:rPr>
          <w:sz w:val="17"/>
          <w:szCs w:val="17"/>
        </w:rPr>
      </w:pPr>
      <w:r>
        <w:rPr>
          <w:w w:val="95"/>
        </w:rPr>
        <w:t>进行专门的软件设计与开发，由此开发出来的软件不具有通用性。定制软件项目按合同约定在项目实施完成，并经对方验收</w:t>
      </w:r>
      <w:r>
        <w:rPr>
          <w:spacing w:val="35"/>
          <w:w w:val="95"/>
        </w:rPr>
        <w:t> </w:t>
      </w:r>
      <w:r>
        <w:rPr>
          <w:spacing w:val="35"/>
          <w:w w:val="95"/>
        </w:rPr>
      </w:r>
      <w:r>
        <w:rPr>
          <w:sz w:val="17"/>
          <w:szCs w:val="17"/>
        </w:rPr>
        <w:t>合格后确认收入。</w:t>
      </w:r>
    </w:p>
    <w:p>
      <w:pPr>
        <w:spacing w:line="240" w:lineRule="auto" w:before="4"/>
        <w:rPr>
          <w:rFonts w:ascii="宋体" w:hAnsi="宋体" w:cs="宋体" w:eastAsia="宋体" w:hint="default"/>
          <w:sz w:val="17"/>
          <w:szCs w:val="17"/>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②技术服务收入确认和计量方法</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482" w:lineRule="auto" w:before="154"/>
        <w:ind w:right="112" w:firstLine="422"/>
        <w:jc w:val="both"/>
        <w:rPr>
          <w:sz w:val="17"/>
          <w:szCs w:val="17"/>
        </w:rPr>
      </w:pPr>
      <w:r>
        <w:rPr>
          <w:spacing w:val="2"/>
          <w:w w:val="95"/>
        </w:rPr>
        <w:t>技术服务收入，主要是指按合同要求向客户提供咨询、实施和产品售后服务的业务。合同约定服务期限的，按合同约</w:t>
      </w:r>
      <w:r>
        <w:rPr>
          <w:w w:val="98"/>
        </w:rPr>
        <w:t> </w:t>
      </w:r>
      <w:r>
        <w:rPr>
          <w:w w:val="95"/>
        </w:rPr>
        <w:t>定的服务期限分期确认收入。合同约定按照实际提供服务的工作量与客户结算的，按照合同约定的标准与向客户实际提供的</w:t>
      </w:r>
      <w:r>
        <w:rPr>
          <w:spacing w:val="31"/>
          <w:w w:val="95"/>
        </w:rPr>
        <w:t> </w:t>
      </w:r>
      <w:r>
        <w:rPr>
          <w:spacing w:val="31"/>
          <w:w w:val="95"/>
        </w:rPr>
      </w:r>
      <w:r>
        <w:rPr>
          <w:sz w:val="17"/>
          <w:szCs w:val="17"/>
        </w:rPr>
        <w:t>工作量确认收入。</w:t>
      </w:r>
    </w:p>
    <w:p>
      <w:pPr>
        <w:spacing w:line="240" w:lineRule="auto" w:before="9"/>
        <w:rPr>
          <w:rFonts w:ascii="宋体" w:hAnsi="宋体" w:cs="宋体" w:eastAsia="宋体" w:hint="default"/>
          <w:sz w:val="16"/>
          <w:szCs w:val="16"/>
        </w:rPr>
      </w:pPr>
    </w:p>
    <w:p>
      <w:pPr>
        <w:spacing w:line="648" w:lineRule="auto" w:before="0"/>
        <w:ind w:left="535" w:right="1062" w:firstLine="0"/>
        <w:jc w:val="left"/>
        <w:rPr>
          <w:rFonts w:ascii="宋体" w:hAnsi="宋体" w:cs="宋体" w:eastAsia="宋体" w:hint="default"/>
          <w:sz w:val="17"/>
          <w:szCs w:val="17"/>
        </w:rPr>
      </w:pPr>
      <w:r>
        <w:rPr>
          <w:rFonts w:ascii="宋体" w:hAnsi="宋体" w:cs="宋体" w:eastAsia="宋体" w:hint="default"/>
          <w:sz w:val="18"/>
          <w:szCs w:val="18"/>
        </w:rPr>
        <w:t>③租赁业务收入确认和计量方法</w:t>
      </w:r>
      <w:r>
        <w:rPr>
          <w:rFonts w:ascii="宋体" w:hAnsi="宋体" w:cs="宋体" w:eastAsia="宋体" w:hint="default"/>
          <w:w w:val="98"/>
          <w:sz w:val="18"/>
          <w:szCs w:val="18"/>
        </w:rPr>
        <w:t> </w:t>
      </w:r>
      <w:r>
        <w:rPr>
          <w:rFonts w:ascii="宋体" w:hAnsi="宋体" w:cs="宋体" w:eastAsia="宋体" w:hint="default"/>
          <w:sz w:val="17"/>
          <w:szCs w:val="17"/>
        </w:rPr>
        <w:t>经营租出资产收到的租金按直线法将租金在租赁期内各个期间确认为当期损益。</w:t>
      </w:r>
    </w:p>
    <w:p>
      <w:pPr>
        <w:pStyle w:val="Heading3"/>
        <w:spacing w:line="240" w:lineRule="auto" w:before="142"/>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0"/>
        <w:rPr>
          <w:rFonts w:ascii="宋体" w:hAnsi="宋体" w:cs="宋体" w:eastAsia="宋体" w:hint="default"/>
          <w:b/>
          <w:bCs/>
          <w:sz w:val="22"/>
          <w:szCs w:val="22"/>
        </w:rPr>
      </w:pPr>
    </w:p>
    <w:p>
      <w:pPr>
        <w:spacing w:line="494" w:lineRule="auto" w:before="145"/>
        <w:ind w:left="112" w:right="0" w:firstLine="422"/>
        <w:jc w:val="left"/>
        <w:rPr>
          <w:rFonts w:ascii="宋体" w:hAnsi="宋体" w:cs="宋体" w:eastAsia="宋体" w:hint="default"/>
          <w:sz w:val="18"/>
          <w:szCs w:val="18"/>
        </w:rPr>
      </w:pPr>
      <w:r>
        <w:rPr>
          <w:rFonts w:ascii="宋体" w:hAnsi="宋体" w:cs="宋体" w:eastAsia="宋体" w:hint="default"/>
          <w:sz w:val="17"/>
          <w:szCs w:val="17"/>
        </w:rPr>
        <w:t>与资产相关的政府补助，是指本公司取得的、用于购建或以其他方式形成长期资产的政府补助，包括购买固定资产或</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无形资产的财政拨款、固定资产专门借款的财政贴息等。</w:t>
      </w:r>
    </w:p>
    <w:p>
      <w:pPr>
        <w:spacing w:line="240" w:lineRule="auto" w:before="13"/>
        <w:rPr>
          <w:rFonts w:ascii="宋体" w:hAnsi="宋体" w:cs="宋体" w:eastAsia="宋体" w:hint="default"/>
          <w:sz w:val="15"/>
          <w:szCs w:val="15"/>
        </w:rPr>
      </w:pPr>
    </w:p>
    <w:p>
      <w:pPr>
        <w:spacing w:line="684" w:lineRule="auto"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与资产相关的政府补助核算</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确认为递延收益，自相关资产可供使用时起，按照相关资产的预计使用期限，将递延收益平均分摊转入当期损益。</w:t>
      </w:r>
      <w:r>
        <w:rPr>
          <w:rFonts w:ascii="宋体" w:hAnsi="宋体" w:cs="宋体" w:eastAsia="宋体" w:hint="default"/>
          <w:sz w:val="17"/>
          <w:szCs w:val="17"/>
        </w:rPr>
      </w:r>
    </w:p>
    <w:p>
      <w:pPr>
        <w:spacing w:line="614" w:lineRule="auto" w:before="107"/>
        <w:ind w:left="535" w:right="3510" w:hanging="423"/>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w w:val="95"/>
          <w:sz w:val="18"/>
          <w:szCs w:val="18"/>
        </w:rPr>
        <w:t>与收益相关的政府补助，是指除与资产相关的政府补助之外的政府补助。</w:t>
      </w:r>
      <w:r>
        <w:rPr>
          <w:rFonts w:ascii="宋体" w:hAnsi="宋体" w:cs="宋体" w:eastAsia="宋体" w:hint="default"/>
          <w:w w:val="98"/>
          <w:sz w:val="18"/>
          <w:szCs w:val="18"/>
        </w:rPr>
        <w:t> </w:t>
      </w:r>
      <w:r>
        <w:rPr>
          <w:rFonts w:ascii="宋体" w:hAnsi="宋体" w:cs="宋体" w:eastAsia="宋体" w:hint="default"/>
          <w:sz w:val="18"/>
          <w:szCs w:val="18"/>
        </w:rPr>
        <w:t>与收益相关的政府补助核算</w:t>
      </w:r>
    </w:p>
    <w:p>
      <w:pPr>
        <w:pStyle w:val="BodyText"/>
        <w:spacing w:line="240" w:lineRule="auto" w:before="107"/>
        <w:ind w:left="535" w:right="0"/>
        <w:jc w:val="left"/>
      </w:pPr>
      <w:r>
        <w:rPr/>
        <w:t>①用于补偿企业以后期间的相关费用或损失的，确认为递延收益，并在确认相关费用的期间，计入当期损益。</w:t>
      </w:r>
    </w:p>
    <w:p>
      <w:pPr>
        <w:spacing w:line="240" w:lineRule="auto" w:before="0"/>
        <w:rPr>
          <w:rFonts w:ascii="宋体" w:hAnsi="宋体" w:cs="宋体" w:eastAsia="宋体" w:hint="default"/>
          <w:sz w:val="18"/>
          <w:szCs w:val="18"/>
        </w:rPr>
      </w:pPr>
    </w:p>
    <w:p>
      <w:pPr>
        <w:pStyle w:val="BodyText"/>
        <w:spacing w:line="240" w:lineRule="auto" w:before="153"/>
        <w:ind w:left="535" w:right="0"/>
        <w:jc w:val="left"/>
      </w:pPr>
      <w:r>
        <w:rPr/>
        <w:t>②用于补偿企业已发生的相关费用或损失的，计入当期损益。</w:t>
      </w:r>
    </w:p>
    <w:p>
      <w:pPr>
        <w:spacing w:after="0" w:line="240" w:lineRule="auto"/>
        <w:jc w:val="left"/>
        <w:sectPr>
          <w:pgSz w:w="11910" w:h="16840"/>
          <w:pgMar w:header="918" w:footer="1017" w:top="112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right="107"/>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2"/>
          <w:szCs w:val="32"/>
        </w:rPr>
      </w:pPr>
    </w:p>
    <w:p>
      <w:pPr>
        <w:pStyle w:val="BodyText"/>
        <w:spacing w:line="482" w:lineRule="auto"/>
        <w:ind w:right="192" w:firstLine="422"/>
        <w:jc w:val="both"/>
        <w:rPr>
          <w:sz w:val="17"/>
          <w:szCs w:val="17"/>
        </w:rPr>
      </w:pPr>
      <w:r>
        <w:rPr>
          <w:spacing w:val="2"/>
          <w:w w:val="95"/>
        </w:rPr>
        <w:t>递延所得税资产与递延所得税负债分别根据可抵扣暂时性差异和应纳税暂时性差异确定。暂时性差异是指资产或负债</w:t>
      </w:r>
      <w:r>
        <w:rPr>
          <w:w w:val="98"/>
        </w:rPr>
        <w:t> </w:t>
      </w:r>
      <w:r>
        <w:rPr>
          <w:w w:val="95"/>
        </w:rPr>
        <w:t>的账面价值与其计税基础之间的差额，包括能够结转以后年度的可抵扣亏损和税款抵减。递延所得税资产的确认以很可能取</w:t>
      </w:r>
      <w:r>
        <w:rPr>
          <w:spacing w:val="36"/>
          <w:w w:val="95"/>
        </w:rPr>
        <w:t> </w:t>
      </w:r>
      <w:r>
        <w:rPr>
          <w:spacing w:val="36"/>
          <w:w w:val="95"/>
        </w:rPr>
      </w:r>
      <w:r>
        <w:rPr>
          <w:sz w:val="17"/>
          <w:szCs w:val="17"/>
        </w:rPr>
        <w:t>得用来抵扣可抵扣暂时性差异的应纳税所得额为限。</w:t>
      </w:r>
    </w:p>
    <w:p>
      <w:pPr>
        <w:spacing w:line="240" w:lineRule="auto" w:before="9"/>
        <w:rPr>
          <w:rFonts w:ascii="宋体" w:hAnsi="宋体" w:cs="宋体" w:eastAsia="宋体" w:hint="default"/>
          <w:sz w:val="16"/>
          <w:szCs w:val="16"/>
        </w:rPr>
      </w:pPr>
    </w:p>
    <w:p>
      <w:pPr>
        <w:pStyle w:val="BodyText"/>
        <w:spacing w:line="475" w:lineRule="auto"/>
        <w:ind w:right="107" w:firstLine="422"/>
        <w:jc w:val="left"/>
      </w:pPr>
      <w:r>
        <w:rPr>
          <w:spacing w:val="2"/>
          <w:w w:val="95"/>
        </w:rPr>
        <w:t>如果不属于企业合并交易且交易发生时既不影响会计利润也不影响应纳税所得额(或可抵扣亏损)，则该项交易中产生</w:t>
      </w:r>
      <w:r>
        <w:rPr>
          <w:w w:val="98"/>
        </w:rPr>
        <w:t> </w:t>
      </w:r>
      <w:r>
        <w:rPr/>
        <w:t>的暂时性差异不会产生递延所得税。商誉的初始确认导致的暂时性差异也不产生相关的递延所得税。</w:t>
      </w:r>
    </w:p>
    <w:p>
      <w:pPr>
        <w:spacing w:line="240" w:lineRule="auto" w:before="1"/>
        <w:rPr>
          <w:rFonts w:ascii="宋体" w:hAnsi="宋体" w:cs="宋体" w:eastAsia="宋体" w:hint="default"/>
          <w:sz w:val="17"/>
          <w:szCs w:val="17"/>
        </w:rPr>
      </w:pPr>
    </w:p>
    <w:p>
      <w:pPr>
        <w:spacing w:line="494" w:lineRule="auto" w:before="0"/>
        <w:ind w:left="112" w:right="107" w:firstLine="422"/>
        <w:jc w:val="left"/>
        <w:rPr>
          <w:rFonts w:ascii="宋体" w:hAnsi="宋体" w:cs="宋体" w:eastAsia="宋体" w:hint="default"/>
          <w:sz w:val="18"/>
          <w:szCs w:val="18"/>
        </w:rPr>
      </w:pPr>
      <w:r>
        <w:rPr>
          <w:rFonts w:ascii="宋体" w:hAnsi="宋体" w:cs="宋体" w:eastAsia="宋体" w:hint="default"/>
          <w:sz w:val="17"/>
          <w:szCs w:val="17"/>
        </w:rPr>
        <w:t>资产负债表日，本公司根据递延所得税资产和负债的预期收回或结算方式，依据已颁布的税法规定，按照预期收回该</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资产或清偿该负债期间的适用税率计量该递延所得税资产和负债的账面金额。</w:t>
      </w:r>
    </w:p>
    <w:p>
      <w:pPr>
        <w:spacing w:line="240" w:lineRule="auto" w:before="1"/>
        <w:rPr>
          <w:rFonts w:ascii="宋体" w:hAnsi="宋体" w:cs="宋体" w:eastAsia="宋体" w:hint="default"/>
          <w:sz w:val="15"/>
          <w:szCs w:val="15"/>
        </w:rPr>
      </w:pPr>
    </w:p>
    <w:p>
      <w:pPr>
        <w:pStyle w:val="BodyText"/>
        <w:spacing w:line="240" w:lineRule="auto"/>
        <w:ind w:left="535" w:right="107"/>
        <w:jc w:val="left"/>
      </w:pPr>
      <w:r>
        <w:rPr/>
        <w:t>资产负债表日，递延所得税资产及递延所得税负债在同时满足以下条件时以抵销后的净额列示：</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99" w:lineRule="auto" w:before="0"/>
        <w:ind w:left="112" w:right="192" w:firstLine="422"/>
        <w:jc w:val="both"/>
        <w:rPr>
          <w:rFonts w:ascii="宋体" w:hAnsi="宋体" w:cs="宋体" w:eastAsia="宋体" w:hint="default"/>
          <w:sz w:val="18"/>
          <w:szCs w:val="18"/>
        </w:rPr>
      </w:pPr>
      <w:r>
        <w:rPr>
          <w:rFonts w:ascii="宋体" w:hAnsi="宋体" w:cs="宋体" w:eastAsia="宋体" w:hint="default"/>
          <w:w w:val="105"/>
          <w:sz w:val="17"/>
          <w:szCs w:val="17"/>
        </w:rPr>
        <w:t>纳税主体拥有以净额结算当期所得税资产及当期所得税负债的法定权利，并且递延所得税资产及递延所得税负债是与</w:t>
      </w:r>
      <w:r>
        <w:rPr>
          <w:rFonts w:ascii="宋体" w:hAnsi="宋体" w:cs="宋体" w:eastAsia="宋体" w:hint="default"/>
          <w:w w:val="104"/>
          <w:sz w:val="17"/>
          <w:szCs w:val="17"/>
        </w:rPr>
        <w:t> 同一税收征管部门对同一纳税主体征收的所得税相关或者是对不同的纳税主体相关，但在未来每一具有重要性的递延所得税 </w:t>
      </w:r>
      <w:r>
        <w:rPr>
          <w:rFonts w:ascii="宋体" w:hAnsi="宋体" w:cs="宋体" w:eastAsia="宋体" w:hint="default"/>
          <w:sz w:val="18"/>
          <w:szCs w:val="18"/>
        </w:rPr>
        <w:t>资产及负债转回的期间内，涉及的纳税主体意图以净额结算当期所得税资产和负债或是同时取得资产、清偿负债。</w:t>
      </w:r>
    </w:p>
    <w:p>
      <w:pPr>
        <w:spacing w:line="240" w:lineRule="auto" w:before="0"/>
        <w:rPr>
          <w:rFonts w:ascii="宋体" w:hAnsi="宋体" w:cs="宋体" w:eastAsia="宋体" w:hint="default"/>
          <w:sz w:val="18"/>
          <w:szCs w:val="18"/>
        </w:rPr>
      </w:pPr>
    </w:p>
    <w:p>
      <w:pPr>
        <w:pStyle w:val="Heading3"/>
        <w:spacing w:line="240" w:lineRule="auto"/>
        <w:ind w:right="107"/>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7"/>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22"/>
          <w:szCs w:val="22"/>
        </w:rPr>
      </w:pPr>
    </w:p>
    <w:p>
      <w:pPr>
        <w:pStyle w:val="BodyText"/>
        <w:spacing w:line="648" w:lineRule="auto" w:before="145"/>
        <w:ind w:left="535" w:right="107"/>
        <w:jc w:val="left"/>
      </w:pPr>
      <w:r>
        <w:rPr>
          <w:sz w:val="17"/>
          <w:szCs w:val="17"/>
        </w:rPr>
        <w:t>（1）经营租赁租入资产</w:t>
      </w:r>
      <w:r>
        <w:rPr>
          <w:spacing w:val="11"/>
          <w:sz w:val="17"/>
          <w:szCs w:val="17"/>
        </w:rPr>
        <w:t> </w:t>
      </w:r>
      <w:r>
        <w:rPr>
          <w:spacing w:val="11"/>
          <w:sz w:val="17"/>
          <w:szCs w:val="17"/>
        </w:rPr>
      </w:r>
      <w:r>
        <w:rPr>
          <w:w w:val="95"/>
        </w:rPr>
        <w:t>经营租赁租入资产的租金费用在租赁期内按直线法确认为相关资产成本或费用。或有租金在实际发生时计入当期损益。</w:t>
      </w:r>
      <w:r>
        <w:rPr>
          <w:spacing w:val="42"/>
          <w:w w:val="95"/>
        </w:rPr>
        <w:t> </w:t>
      </w:r>
      <w:r>
        <w:rPr>
          <w:spacing w:val="42"/>
          <w:w w:val="95"/>
        </w:rPr>
      </w:r>
      <w:r>
        <w:rPr/>
        <w:t>经营租赁租入资产的改良支出计入长期待摊费用，在预计使用年限和租赁期限孰短内进行摊销。</w:t>
      </w:r>
    </w:p>
    <w:p>
      <w:pPr>
        <w:spacing w:before="94"/>
        <w:ind w:left="535" w:right="107" w:firstLine="0"/>
        <w:jc w:val="left"/>
        <w:rPr>
          <w:rFonts w:ascii="宋体" w:hAnsi="宋体" w:cs="宋体" w:eastAsia="宋体" w:hint="default"/>
          <w:sz w:val="17"/>
          <w:szCs w:val="17"/>
        </w:rPr>
      </w:pPr>
      <w:r>
        <w:rPr>
          <w:rFonts w:ascii="宋体" w:hAnsi="宋体" w:cs="宋体" w:eastAsia="宋体" w:hint="default"/>
          <w:w w:val="105"/>
          <w:sz w:val="17"/>
          <w:szCs w:val="17"/>
        </w:rPr>
        <w:t>（2）经营租赁租出资产</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487" w:lineRule="auto" w:before="154"/>
        <w:ind w:left="112" w:right="107" w:firstLine="422"/>
        <w:jc w:val="left"/>
        <w:rPr>
          <w:rFonts w:ascii="宋体" w:hAnsi="宋体" w:cs="宋体" w:eastAsia="宋体" w:hint="default"/>
          <w:sz w:val="18"/>
          <w:szCs w:val="18"/>
        </w:rPr>
      </w:pPr>
      <w:r>
        <w:rPr>
          <w:rFonts w:ascii="宋体" w:hAnsi="宋体" w:cs="宋体" w:eastAsia="宋体" w:hint="default"/>
          <w:w w:val="95"/>
          <w:sz w:val="18"/>
          <w:szCs w:val="18"/>
        </w:rPr>
        <w:t>经营租赁租出的除投资性房地产外的固定资产按公司所述的折旧政策计提折旧，按公司所述的会计政策计提减值准备。</w:t>
      </w:r>
      <w:r>
        <w:rPr>
          <w:rFonts w:ascii="宋体" w:hAnsi="宋体" w:cs="宋体" w:eastAsia="宋体" w:hint="default"/>
          <w:w w:val="98"/>
          <w:sz w:val="18"/>
          <w:szCs w:val="18"/>
        </w:rPr>
        <w:t> </w:t>
      </w:r>
      <w:r>
        <w:rPr>
          <w:rFonts w:ascii="宋体" w:hAnsi="宋体" w:cs="宋体" w:eastAsia="宋体" w:hint="default"/>
          <w:w w:val="95"/>
          <w:sz w:val="18"/>
          <w:szCs w:val="18"/>
        </w:rPr>
        <w:t>经营租赁租出资产所产生的租金收入在租赁期内按直线法确认为收入。经营租赁租出资产发生的初始直接费用，金额较大时</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7"/>
          <w:szCs w:val="17"/>
        </w:rPr>
        <w:t>应当资本化，在整个租赁期内按照与确认租金收入相同的基础分期计入当期损益；金额较小时，直接计入当期损益。或有租</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z w:val="18"/>
          <w:szCs w:val="18"/>
        </w:rPr>
        <w:t>金在实际发生时计入当期损益。</w:t>
      </w:r>
    </w:p>
    <w:p>
      <w:pPr>
        <w:spacing w:line="240" w:lineRule="auto" w:before="9"/>
        <w:rPr>
          <w:rFonts w:ascii="宋体" w:hAnsi="宋体" w:cs="宋体" w:eastAsia="宋体" w:hint="default"/>
          <w:sz w:val="18"/>
          <w:szCs w:val="18"/>
        </w:rPr>
      </w:pPr>
    </w:p>
    <w:p>
      <w:pPr>
        <w:pStyle w:val="Heading3"/>
        <w:spacing w:line="240" w:lineRule="auto"/>
        <w:ind w:right="107"/>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35" w:right="107"/>
        <w:jc w:val="left"/>
      </w:pPr>
      <w:r>
        <w:rPr/>
        <w:t>（1）融资租赁租入资产</w:t>
      </w:r>
    </w:p>
    <w:p>
      <w:pPr>
        <w:spacing w:after="0" w:line="240" w:lineRule="auto"/>
        <w:jc w:val="left"/>
        <w:sectPr>
          <w:footerReference w:type="default" r:id="rId29"/>
          <w:pgSz w:w="11910" w:h="16840"/>
          <w:pgMar w:footer="1017" w:header="918" w:top="1120" w:bottom="1200" w:left="1020" w:right="940"/>
          <w:pgNumType w:start="120"/>
        </w:sectPr>
      </w:pPr>
    </w:p>
    <w:p>
      <w:pPr>
        <w:spacing w:line="240" w:lineRule="auto" w:before="12"/>
        <w:rPr>
          <w:rFonts w:ascii="宋体" w:hAnsi="宋体" w:cs="宋体" w:eastAsia="宋体" w:hint="default"/>
          <w:sz w:val="26"/>
          <w:szCs w:val="26"/>
        </w:rPr>
      </w:pPr>
    </w:p>
    <w:p>
      <w:pPr>
        <w:spacing w:line="489" w:lineRule="auto" w:before="42"/>
        <w:ind w:left="112" w:right="112" w:firstLine="422"/>
        <w:jc w:val="both"/>
        <w:rPr>
          <w:rFonts w:ascii="宋体" w:hAnsi="宋体" w:cs="宋体" w:eastAsia="宋体" w:hint="default"/>
          <w:sz w:val="18"/>
          <w:szCs w:val="18"/>
        </w:rPr>
      </w:pPr>
      <w:r>
        <w:rPr>
          <w:rFonts w:ascii="宋体" w:hAnsi="宋体" w:cs="宋体" w:eastAsia="宋体" w:hint="default"/>
          <w:spacing w:val="2"/>
          <w:w w:val="95"/>
          <w:sz w:val="18"/>
          <w:szCs w:val="18"/>
        </w:rPr>
        <w:t>本公司融资租入资产按租赁开始日租赁资产公允价值与最低租赁付款额现值两者中较低者作为租入资产的入账价值，</w:t>
      </w:r>
      <w:r>
        <w:rPr>
          <w:rFonts w:ascii="宋体" w:hAnsi="宋体" w:cs="宋体" w:eastAsia="宋体" w:hint="default"/>
          <w:w w:val="98"/>
          <w:sz w:val="18"/>
          <w:szCs w:val="18"/>
        </w:rPr>
        <w:t> </w:t>
      </w:r>
      <w:r>
        <w:rPr>
          <w:rFonts w:ascii="宋体" w:hAnsi="宋体" w:cs="宋体" w:eastAsia="宋体" w:hint="default"/>
          <w:sz w:val="17"/>
          <w:szCs w:val="17"/>
        </w:rPr>
        <w:t>将最低租赁付款额作为长期应付款的入账价值，其差额作为未确认融资费用。本公司将因融资租赁发生的初始直接费用计入</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租入资产价值。融资租赁租入资产按公司所述的折旧政策计提折旧，按公司所述的会计政策计提减值准备。</w:t>
      </w:r>
    </w:p>
    <w:p>
      <w:pPr>
        <w:spacing w:line="240" w:lineRule="auto" w:before="5"/>
        <w:rPr>
          <w:rFonts w:ascii="宋体" w:hAnsi="宋体" w:cs="宋体" w:eastAsia="宋体" w:hint="default"/>
          <w:sz w:val="15"/>
          <w:szCs w:val="15"/>
        </w:rPr>
      </w:pPr>
    </w:p>
    <w:p>
      <w:pPr>
        <w:spacing w:line="491" w:lineRule="auto" w:before="0"/>
        <w:ind w:left="112" w:right="112" w:firstLine="422"/>
        <w:jc w:val="both"/>
        <w:rPr>
          <w:rFonts w:ascii="宋体" w:hAnsi="宋体" w:cs="宋体" w:eastAsia="宋体" w:hint="default"/>
          <w:sz w:val="17"/>
          <w:szCs w:val="17"/>
        </w:rPr>
      </w:pPr>
      <w:r>
        <w:rPr>
          <w:rFonts w:ascii="宋体" w:hAnsi="宋体" w:cs="宋体" w:eastAsia="宋体" w:hint="default"/>
          <w:spacing w:val="2"/>
          <w:w w:val="95"/>
          <w:sz w:val="18"/>
          <w:szCs w:val="18"/>
        </w:rPr>
        <w:t>对能够合理确定租赁期届满时取得租入资产所有权的，租入资产在使用寿命内计提折旧。否则，租赁资产在租赁期与</w:t>
      </w:r>
      <w:r>
        <w:rPr>
          <w:rFonts w:ascii="宋体" w:hAnsi="宋体" w:cs="宋体" w:eastAsia="宋体" w:hint="default"/>
          <w:w w:val="98"/>
          <w:sz w:val="18"/>
          <w:szCs w:val="18"/>
        </w:rPr>
        <w:t> </w:t>
      </w:r>
      <w:r>
        <w:rPr>
          <w:rFonts w:ascii="宋体" w:hAnsi="宋体" w:cs="宋体" w:eastAsia="宋体" w:hint="default"/>
          <w:sz w:val="17"/>
          <w:szCs w:val="17"/>
        </w:rPr>
        <w:t>租赁资产使用寿命两者中较短的期间内计提折旧。</w:t>
      </w:r>
    </w:p>
    <w:p>
      <w:pPr>
        <w:spacing w:line="240" w:lineRule="auto" w:before="2"/>
        <w:rPr>
          <w:rFonts w:ascii="宋体" w:hAnsi="宋体" w:cs="宋体" w:eastAsia="宋体" w:hint="default"/>
          <w:sz w:val="16"/>
          <w:szCs w:val="16"/>
        </w:rPr>
      </w:pPr>
    </w:p>
    <w:p>
      <w:pPr>
        <w:pStyle w:val="BodyText"/>
        <w:spacing w:line="240" w:lineRule="auto"/>
        <w:ind w:left="535" w:right="0"/>
        <w:jc w:val="left"/>
      </w:pPr>
      <w:r>
        <w:rPr/>
        <w:t>本公司对未确认融资费用采用实际利率法在租赁期内各个期间进行分摊，并按照借款费用的原则处理。</w:t>
      </w:r>
    </w:p>
    <w:p>
      <w:pPr>
        <w:spacing w:line="240" w:lineRule="auto" w:before="0"/>
        <w:rPr>
          <w:rFonts w:ascii="宋体" w:hAnsi="宋体" w:cs="宋体" w:eastAsia="宋体" w:hint="default"/>
          <w:sz w:val="18"/>
          <w:szCs w:val="18"/>
        </w:rPr>
      </w:pPr>
    </w:p>
    <w:p>
      <w:pPr>
        <w:pStyle w:val="BodyText"/>
        <w:spacing w:line="487" w:lineRule="auto" w:before="153"/>
        <w:ind w:right="112" w:firstLine="422"/>
        <w:jc w:val="both"/>
        <w:rPr>
          <w:sz w:val="17"/>
          <w:szCs w:val="17"/>
        </w:rPr>
      </w:pPr>
      <w:r>
        <w:rPr>
          <w:spacing w:val="2"/>
          <w:w w:val="95"/>
        </w:rPr>
        <w:t>资产负债表日，本公司将与融资租赁相关的长期应付款减去未确认融资费用的差额，分别以长期负债和一年内到期的</w:t>
      </w:r>
      <w:r>
        <w:rPr>
          <w:w w:val="98"/>
        </w:rPr>
        <w:t> </w:t>
      </w:r>
      <w:r>
        <w:rPr>
          <w:sz w:val="17"/>
          <w:szCs w:val="17"/>
        </w:rPr>
        <w:t>长期负债列示。</w:t>
      </w:r>
    </w:p>
    <w:p>
      <w:pPr>
        <w:spacing w:line="240" w:lineRule="auto" w:before="4"/>
        <w:rPr>
          <w:rFonts w:ascii="宋体" w:hAnsi="宋体" w:cs="宋体" w:eastAsia="宋体" w:hint="default"/>
          <w:sz w:val="17"/>
          <w:szCs w:val="17"/>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或有租金在实际发生时计入当期损益。</w:t>
      </w:r>
      <w:r>
        <w:rPr>
          <w:rFonts w:ascii="宋体" w:hAnsi="宋体" w:cs="宋体" w:eastAsia="宋体" w:hint="default"/>
          <w:sz w:val="17"/>
          <w:szCs w:val="17"/>
        </w:rPr>
      </w:r>
    </w:p>
    <w:p>
      <w:pPr>
        <w:spacing w:line="620" w:lineRule="atLeast" w:before="5"/>
        <w:ind w:left="535" w:right="0" w:firstLine="0"/>
        <w:jc w:val="left"/>
        <w:rPr>
          <w:rFonts w:ascii="宋体" w:hAnsi="宋体" w:cs="宋体" w:eastAsia="宋体" w:hint="default"/>
          <w:sz w:val="17"/>
          <w:szCs w:val="17"/>
        </w:rPr>
      </w:pPr>
      <w:r>
        <w:rPr>
          <w:rFonts w:ascii="宋体" w:hAnsi="宋体" w:cs="宋体" w:eastAsia="宋体" w:hint="default"/>
          <w:sz w:val="18"/>
          <w:szCs w:val="18"/>
        </w:rPr>
        <w:t>（2）融资租赁租出资产</w:t>
      </w:r>
      <w:r>
        <w:rPr>
          <w:rFonts w:ascii="宋体" w:hAnsi="宋体" w:cs="宋体" w:eastAsia="宋体" w:hint="default"/>
          <w:w w:val="98"/>
          <w:sz w:val="18"/>
          <w:szCs w:val="18"/>
        </w:rPr>
        <w:t> </w:t>
      </w:r>
      <w:r>
        <w:rPr>
          <w:rFonts w:ascii="宋体" w:hAnsi="宋体" w:cs="宋体" w:eastAsia="宋体" w:hint="default"/>
          <w:sz w:val="17"/>
          <w:szCs w:val="17"/>
        </w:rPr>
        <w:t>本公司将租赁开始日最低租赁收款额与初始直接费用之和作为应收融资租赁款的入账价值，同时记录未担保余值；将</w:t>
      </w:r>
    </w:p>
    <w:p>
      <w:pPr>
        <w:spacing w:line="240" w:lineRule="auto" w:before="1"/>
        <w:rPr>
          <w:rFonts w:ascii="宋体" w:hAnsi="宋体" w:cs="宋体" w:eastAsia="宋体" w:hint="default"/>
          <w:sz w:val="18"/>
          <w:szCs w:val="18"/>
        </w:rPr>
      </w:pPr>
    </w:p>
    <w:p>
      <w:pPr>
        <w:pStyle w:val="BodyText"/>
        <w:spacing w:line="240" w:lineRule="auto"/>
        <w:ind w:right="0"/>
        <w:jc w:val="left"/>
      </w:pPr>
      <w:r>
        <w:rPr/>
        <w:t>最低租赁收款额、初始直接费用及未担保余值之和与其现值之和的差额确认为未实现融资收益。</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501" w:lineRule="auto" w:before="0"/>
        <w:ind w:left="112" w:right="112" w:firstLine="422"/>
        <w:jc w:val="both"/>
        <w:rPr>
          <w:rFonts w:ascii="宋体" w:hAnsi="宋体" w:cs="宋体" w:eastAsia="宋体" w:hint="default"/>
          <w:sz w:val="17"/>
          <w:szCs w:val="17"/>
        </w:rPr>
      </w:pPr>
      <w:r>
        <w:rPr>
          <w:rFonts w:ascii="宋体" w:hAnsi="宋体" w:cs="宋体" w:eastAsia="宋体" w:hint="default"/>
          <w:w w:val="105"/>
          <w:sz w:val="17"/>
          <w:szCs w:val="17"/>
        </w:rPr>
        <w:t>本公司采用实际利率法在租赁期内各个期间分配未实现融资收益。资产负债表日，本公司将应收融资租赁款减去未实</w:t>
      </w:r>
      <w:r>
        <w:rPr>
          <w:rFonts w:ascii="宋体" w:hAnsi="宋体" w:cs="宋体" w:eastAsia="宋体" w:hint="default"/>
          <w:w w:val="104"/>
          <w:sz w:val="17"/>
          <w:szCs w:val="17"/>
        </w:rPr>
        <w:t> </w:t>
      </w:r>
      <w:r>
        <w:rPr>
          <w:rFonts w:ascii="宋体" w:hAnsi="宋体" w:cs="宋体" w:eastAsia="宋体" w:hint="default"/>
          <w:w w:val="105"/>
          <w:sz w:val="17"/>
          <w:szCs w:val="17"/>
        </w:rPr>
        <w:t>现融资收益的差额，分别列入资产负债表中长期应收款以及一年内到期的非流动资产。</w:t>
      </w:r>
      <w:r>
        <w:rPr>
          <w:rFonts w:ascii="宋体" w:hAnsi="宋体" w:cs="宋体" w:eastAsia="宋体" w:hint="default"/>
          <w:sz w:val="17"/>
          <w:szCs w:val="17"/>
        </w:rPr>
      </w:r>
    </w:p>
    <w:p>
      <w:pPr>
        <w:spacing w:line="240" w:lineRule="auto" w:before="7"/>
        <w:rPr>
          <w:rFonts w:ascii="宋体" w:hAnsi="宋体" w:cs="宋体" w:eastAsia="宋体" w:hint="default"/>
          <w:sz w:val="16"/>
          <w:szCs w:val="16"/>
        </w:rPr>
      </w:pPr>
    </w:p>
    <w:p>
      <w:pPr>
        <w:spacing w:line="504" w:lineRule="auto" w:before="0"/>
        <w:ind w:left="112" w:right="112" w:firstLine="422"/>
        <w:jc w:val="both"/>
        <w:rPr>
          <w:rFonts w:ascii="宋体" w:hAnsi="宋体" w:cs="宋体" w:eastAsia="宋体" w:hint="default"/>
          <w:sz w:val="17"/>
          <w:szCs w:val="17"/>
        </w:rPr>
      </w:pPr>
      <w:r>
        <w:rPr>
          <w:rFonts w:ascii="宋体" w:hAnsi="宋体" w:cs="宋体" w:eastAsia="宋体" w:hint="default"/>
          <w:w w:val="105"/>
          <w:sz w:val="17"/>
          <w:szCs w:val="17"/>
        </w:rPr>
        <w:t>本公司至少于每年年度终了对未担保余值进行复核，未担保余值的预计可收回金额低于其账面价值时，确认资产减值</w:t>
      </w:r>
      <w:r>
        <w:rPr>
          <w:rFonts w:ascii="宋体" w:hAnsi="宋体" w:cs="宋体" w:eastAsia="宋体" w:hint="default"/>
          <w:w w:val="104"/>
          <w:sz w:val="17"/>
          <w:szCs w:val="17"/>
        </w:rPr>
        <w:t> </w:t>
      </w:r>
      <w:r>
        <w:rPr>
          <w:rFonts w:ascii="宋体" w:hAnsi="宋体" w:cs="宋体" w:eastAsia="宋体" w:hint="default"/>
          <w:sz w:val="17"/>
          <w:szCs w:val="17"/>
        </w:rPr>
        <w:t>损失。如果有迹象表明以前年度据以计提减值的因素发生变化，使得未担保余值的可收回金额大于其账面价值，其差额在以</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前年度已确认的资产减值损失金额内转回，转回的资产减值损失计入当期损益。</w:t>
      </w:r>
      <w:r>
        <w:rPr>
          <w:rFonts w:ascii="宋体" w:hAnsi="宋体" w:cs="宋体" w:eastAsia="宋体" w:hint="default"/>
          <w:sz w:val="17"/>
          <w:szCs w:val="17"/>
        </w:rPr>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after="0" w:line="240" w:lineRule="auto"/>
        <w:jc w:val="left"/>
        <w:sectPr>
          <w:pgSz w:w="11910" w:h="16840"/>
          <w:pgMar w:header="918" w:footer="1017" w:top="112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税种</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计税依据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2"/>
              <w:jc w:val="center"/>
              <w:rPr>
                <w:rFonts w:ascii="宋体" w:hAnsi="宋体" w:cs="宋体" w:eastAsia="宋体" w:hint="default"/>
                <w:sz w:val="17"/>
                <w:szCs w:val="17"/>
              </w:rPr>
            </w:pPr>
            <w:r>
              <w:rPr>
                <w:rFonts w:ascii="宋体" w:hAnsi="宋体" w:cs="宋体" w:eastAsia="宋体" w:hint="default"/>
                <w:w w:val="105"/>
                <w:sz w:val="17"/>
                <w:szCs w:val="17"/>
              </w:rPr>
              <w:t>税率</w:t>
            </w:r>
            <w:r>
              <w:rPr>
                <w:rFonts w:ascii="宋体" w:hAnsi="宋体" w:cs="宋体" w:eastAsia="宋体" w:hint="default"/>
                <w:sz w:val="17"/>
                <w:szCs w:val="17"/>
              </w:rPr>
            </w:r>
          </w:p>
        </w:tc>
      </w:tr>
      <w:tr>
        <w:trPr>
          <w:trHeight w:val="383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6"/>
                <w:szCs w:val="2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3"/>
              <w:jc w:val="left"/>
              <w:rPr>
                <w:rFonts w:ascii="宋体" w:hAnsi="宋体" w:cs="宋体" w:eastAsia="宋体" w:hint="default"/>
                <w:sz w:val="17"/>
                <w:szCs w:val="17"/>
              </w:rPr>
            </w:pPr>
            <w:r>
              <w:rPr>
                <w:rFonts w:ascii="宋体" w:hAnsi="宋体" w:cs="宋体" w:eastAsia="宋体" w:hint="default"/>
                <w:sz w:val="18"/>
                <w:szCs w:val="18"/>
              </w:rPr>
              <w:t>公司按软件产品销售收入的增值额计</w:t>
            </w:r>
            <w:r>
              <w:rPr>
                <w:rFonts w:ascii="宋体" w:hAnsi="宋体" w:cs="宋体" w:eastAsia="宋体" w:hint="default"/>
                <w:w w:val="98"/>
                <w:sz w:val="18"/>
                <w:szCs w:val="18"/>
              </w:rPr>
              <w:t> </w:t>
            </w:r>
            <w:r>
              <w:rPr>
                <w:rFonts w:ascii="宋体" w:hAnsi="宋体" w:cs="宋体" w:eastAsia="宋体" w:hint="default"/>
                <w:sz w:val="17"/>
                <w:szCs w:val="17"/>
              </w:rPr>
              <w:t>缴增值税；上海市自</w:t>
            </w:r>
            <w:r>
              <w:rPr>
                <w:rFonts w:ascii="宋体" w:hAnsi="宋体" w:cs="宋体" w:eastAsia="宋体" w:hint="default"/>
                <w:spacing w:val="-25"/>
                <w:sz w:val="17"/>
                <w:szCs w:val="17"/>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7"/>
                <w:szCs w:val="17"/>
              </w:rPr>
              <w:t>年</w:t>
            </w:r>
            <w:r>
              <w:rPr>
                <w:rFonts w:ascii="宋体" w:hAnsi="宋体" w:cs="宋体" w:eastAsia="宋体" w:hint="default"/>
                <w:spacing w:val="-25"/>
                <w:sz w:val="17"/>
                <w:szCs w:val="17"/>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7"/>
                <w:szCs w:val="17"/>
              </w:rPr>
              <w:t>月</w:t>
            </w:r>
            <w:r>
              <w:rPr>
                <w:rFonts w:ascii="宋体" w:hAnsi="宋体" w:cs="宋体" w:eastAsia="宋体" w:hint="default"/>
                <w:spacing w:val="-25"/>
                <w:sz w:val="17"/>
                <w:szCs w:val="17"/>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7"/>
                <w:szCs w:val="17"/>
              </w:rPr>
              <w:t>日</w:t>
            </w:r>
            <w:r>
              <w:rPr>
                <w:rFonts w:ascii="宋体" w:hAnsi="宋体" w:cs="宋体" w:eastAsia="宋体" w:hint="default"/>
                <w:spacing w:val="-53"/>
                <w:sz w:val="17"/>
                <w:szCs w:val="17"/>
              </w:rPr>
              <w:t> </w:t>
            </w:r>
            <w:r>
              <w:rPr>
                <w:rFonts w:ascii="宋体" w:hAnsi="宋体" w:cs="宋体" w:eastAsia="宋体" w:hint="default"/>
                <w:spacing w:val="-4"/>
                <w:sz w:val="18"/>
                <w:szCs w:val="18"/>
              </w:rPr>
              <w:t>起完成新旧税制转换，按照此规定，本</w:t>
            </w:r>
            <w:r>
              <w:rPr>
                <w:rFonts w:ascii="宋体" w:hAnsi="宋体" w:cs="宋体" w:eastAsia="宋体" w:hint="default"/>
                <w:w w:val="98"/>
                <w:sz w:val="18"/>
                <w:szCs w:val="18"/>
              </w:rPr>
              <w:t> </w:t>
            </w:r>
            <w:r>
              <w:rPr>
                <w:rFonts w:ascii="宋体" w:hAnsi="宋体" w:cs="宋体" w:eastAsia="宋体" w:hint="default"/>
                <w:sz w:val="18"/>
                <w:szCs w:val="18"/>
              </w:rPr>
              <w:t>公司上海分公司服务费收入按</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r>
              <w:rPr>
                <w:rFonts w:ascii="宋体" w:hAnsi="宋体" w:cs="宋体" w:eastAsia="宋体" w:hint="default"/>
                <w:w w:val="98"/>
                <w:sz w:val="18"/>
                <w:szCs w:val="18"/>
              </w:rPr>
              <w:t> </w:t>
            </w:r>
            <w:r>
              <w:rPr>
                <w:rFonts w:ascii="宋体" w:hAnsi="宋体" w:cs="宋体" w:eastAsia="宋体" w:hint="default"/>
                <w:sz w:val="17"/>
                <w:szCs w:val="17"/>
              </w:rPr>
              <w:t>增值税，不再缴纳营业税；北京市自</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日起完成新旧税制转换，</w:t>
            </w:r>
            <w:r>
              <w:rPr>
                <w:rFonts w:ascii="宋体" w:hAnsi="宋体" w:cs="宋体" w:eastAsia="宋体" w:hint="default"/>
                <w:w w:val="98"/>
                <w:sz w:val="18"/>
                <w:szCs w:val="18"/>
              </w:rPr>
              <w:t> </w:t>
            </w:r>
            <w:r>
              <w:rPr>
                <w:rFonts w:ascii="宋体" w:hAnsi="宋体" w:cs="宋体" w:eastAsia="宋体" w:hint="default"/>
                <w:spacing w:val="-4"/>
                <w:w w:val="104"/>
                <w:sz w:val="17"/>
                <w:szCs w:val="17"/>
              </w:rPr>
              <w:t>按照此规定，本公司北京分公司服务费</w:t>
            </w:r>
            <w:r>
              <w:rPr>
                <w:rFonts w:ascii="宋体" w:hAnsi="宋体" w:cs="宋体" w:eastAsia="宋体" w:hint="default"/>
                <w:spacing w:val="-84"/>
                <w:w w:val="104"/>
                <w:sz w:val="17"/>
                <w:szCs w:val="17"/>
              </w:rPr>
              <w:t> </w:t>
            </w:r>
            <w:r>
              <w:rPr>
                <w:rFonts w:ascii="宋体" w:hAnsi="宋体" w:cs="宋体" w:eastAsia="宋体" w:hint="default"/>
                <w:spacing w:val="-84"/>
                <w:w w:val="104"/>
                <w:sz w:val="17"/>
                <w:szCs w:val="17"/>
              </w:rPr>
            </w:r>
            <w:r>
              <w:rPr>
                <w:rFonts w:ascii="宋体" w:hAnsi="宋体" w:cs="宋体" w:eastAsia="宋体" w:hint="default"/>
                <w:sz w:val="17"/>
                <w:szCs w:val="17"/>
              </w:rPr>
              <w:t>收入按 </w:t>
            </w:r>
            <w:r>
              <w:rPr>
                <w:rFonts w:ascii="Times New Roman" w:hAnsi="Times New Roman" w:cs="Times New Roman" w:eastAsia="Times New Roman" w:hint="default"/>
                <w:sz w:val="18"/>
                <w:szCs w:val="18"/>
              </w:rPr>
              <w:t>3%</w:t>
            </w:r>
            <w:r>
              <w:rPr>
                <w:rFonts w:ascii="宋体" w:hAnsi="宋体" w:cs="宋体" w:eastAsia="宋体" w:hint="default"/>
                <w:sz w:val="17"/>
                <w:szCs w:val="17"/>
              </w:rPr>
              <w:t>计缴增值税，不再缴纳营业</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pacing w:val="-13"/>
                <w:w w:val="98"/>
                <w:sz w:val="18"/>
                <w:szCs w:val="18"/>
              </w:rPr>
              <w:t>税；深圳市自</w:t>
            </w:r>
            <w:r>
              <w:rPr>
                <w:rFonts w:ascii="宋体" w:hAnsi="宋体" w:cs="宋体" w:eastAsia="宋体" w:hint="default"/>
                <w:spacing w:val="-37"/>
                <w:w w:val="98"/>
                <w:sz w:val="18"/>
                <w:szCs w:val="18"/>
              </w:rPr>
              <w:t> </w:t>
            </w:r>
            <w:r>
              <w:rPr>
                <w:rFonts w:ascii="Times New Roman" w:hAnsi="Times New Roman" w:cs="Times New Roman" w:eastAsia="Times New Roman" w:hint="default"/>
                <w:spacing w:val="1"/>
                <w:w w:val="98"/>
                <w:sz w:val="18"/>
                <w:szCs w:val="18"/>
              </w:rPr>
              <w:t>2012</w:t>
            </w:r>
            <w:r>
              <w:rPr>
                <w:rFonts w:ascii="Times New Roman" w:hAnsi="Times New Roman" w:cs="Times New Roman" w:eastAsia="Times New Roman" w:hint="default"/>
                <w:spacing w:val="-4"/>
                <w:w w:val="98"/>
                <w:sz w:val="18"/>
                <w:szCs w:val="18"/>
              </w:rPr>
              <w:t> </w:t>
            </w:r>
            <w:r>
              <w:rPr>
                <w:rFonts w:ascii="宋体" w:hAnsi="宋体" w:cs="宋体" w:eastAsia="宋体" w:hint="default"/>
                <w:w w:val="98"/>
                <w:sz w:val="18"/>
                <w:szCs w:val="18"/>
              </w:rPr>
              <w:t>年</w:t>
            </w:r>
            <w:r>
              <w:rPr>
                <w:rFonts w:ascii="宋体" w:hAnsi="宋体" w:cs="宋体" w:eastAsia="宋体" w:hint="default"/>
                <w:spacing w:val="-42"/>
                <w:w w:val="98"/>
                <w:sz w:val="18"/>
                <w:szCs w:val="18"/>
              </w:rPr>
              <w:t> </w:t>
            </w:r>
            <w:r>
              <w:rPr>
                <w:rFonts w:ascii="Times New Roman" w:hAnsi="Times New Roman" w:cs="Times New Roman" w:eastAsia="Times New Roman" w:hint="default"/>
                <w:spacing w:val="-2"/>
                <w:w w:val="98"/>
                <w:sz w:val="18"/>
                <w:szCs w:val="18"/>
              </w:rPr>
              <w:t>11</w:t>
            </w:r>
            <w:r>
              <w:rPr>
                <w:rFonts w:ascii="Times New Roman" w:hAnsi="Times New Roman" w:cs="Times New Roman" w:eastAsia="Times New Roman" w:hint="default"/>
                <w:spacing w:val="1"/>
                <w:w w:val="98"/>
                <w:sz w:val="18"/>
                <w:szCs w:val="18"/>
              </w:rPr>
              <w:t> </w:t>
            </w:r>
            <w:r>
              <w:rPr>
                <w:rFonts w:ascii="宋体" w:hAnsi="宋体" w:cs="宋体" w:eastAsia="宋体" w:hint="default"/>
                <w:w w:val="98"/>
                <w:sz w:val="18"/>
                <w:szCs w:val="18"/>
              </w:rPr>
              <w:t>月</w:t>
            </w:r>
            <w:r>
              <w:rPr>
                <w:rFonts w:ascii="宋体" w:hAnsi="宋体" w:cs="宋体" w:eastAsia="宋体" w:hint="default"/>
                <w:spacing w:val="-42"/>
                <w:w w:val="98"/>
                <w:sz w:val="18"/>
                <w:szCs w:val="18"/>
              </w:rPr>
              <w:t> </w:t>
            </w:r>
            <w:r>
              <w:rPr>
                <w:rFonts w:ascii="Times New Roman" w:hAnsi="Times New Roman" w:cs="Times New Roman" w:eastAsia="Times New Roman" w:hint="default"/>
                <w:w w:val="98"/>
                <w:sz w:val="18"/>
                <w:szCs w:val="18"/>
              </w:rPr>
              <w:t>1</w:t>
            </w:r>
            <w:r>
              <w:rPr>
                <w:rFonts w:ascii="Times New Roman" w:hAnsi="Times New Roman" w:cs="Times New Roman" w:eastAsia="Times New Roman" w:hint="default"/>
                <w:spacing w:val="1"/>
                <w:w w:val="98"/>
                <w:sz w:val="18"/>
                <w:szCs w:val="18"/>
              </w:rPr>
              <w:t> </w:t>
            </w:r>
            <w:r>
              <w:rPr>
                <w:rFonts w:ascii="宋体" w:hAnsi="宋体" w:cs="宋体" w:eastAsia="宋体" w:hint="default"/>
                <w:w w:val="98"/>
                <w:sz w:val="18"/>
                <w:szCs w:val="18"/>
              </w:rPr>
              <w:t>日起完成 </w:t>
            </w:r>
            <w:r>
              <w:rPr>
                <w:rFonts w:ascii="宋体" w:hAnsi="宋体" w:cs="宋体" w:eastAsia="宋体" w:hint="default"/>
                <w:spacing w:val="-4"/>
                <w:sz w:val="18"/>
                <w:szCs w:val="18"/>
              </w:rPr>
              <w:t>新旧税制转换，按照此规定，本公司服</w:t>
            </w:r>
            <w:r>
              <w:rPr>
                <w:rFonts w:ascii="宋体" w:hAnsi="宋体" w:cs="宋体" w:eastAsia="宋体" w:hint="default"/>
                <w:w w:val="98"/>
                <w:sz w:val="18"/>
                <w:szCs w:val="18"/>
              </w:rPr>
              <w:t> </w:t>
            </w:r>
            <w:r>
              <w:rPr>
                <w:rFonts w:ascii="宋体" w:hAnsi="宋体" w:cs="宋体" w:eastAsia="宋体" w:hint="default"/>
                <w:sz w:val="18"/>
                <w:szCs w:val="18"/>
              </w:rPr>
              <w:t>务费收入和开发费收入按</w:t>
            </w:r>
            <w:r>
              <w:rPr>
                <w:rFonts w:ascii="宋体" w:hAnsi="宋体" w:cs="宋体" w:eastAsia="宋体" w:hint="default"/>
                <w:spacing w:val="-53"/>
                <w:sz w:val="18"/>
                <w:szCs w:val="18"/>
              </w:rPr>
              <w:t> </w:t>
            </w:r>
            <w:r>
              <w:rPr>
                <w:rFonts w:ascii="Times New Roman" w:hAnsi="Times New Roman" w:cs="Times New Roman" w:eastAsia="Times New Roman" w:hint="default"/>
                <w:sz w:val="17"/>
                <w:szCs w:val="17"/>
              </w:rPr>
              <w:t>6%</w:t>
            </w:r>
            <w:r>
              <w:rPr>
                <w:rFonts w:ascii="宋体" w:hAnsi="宋体" w:cs="宋体" w:eastAsia="宋体" w:hint="default"/>
                <w:sz w:val="18"/>
                <w:szCs w:val="18"/>
              </w:rPr>
              <w:t>计缴增值</w:t>
            </w:r>
            <w:r>
              <w:rPr>
                <w:rFonts w:ascii="宋体" w:hAnsi="宋体" w:cs="宋体" w:eastAsia="宋体" w:hint="default"/>
                <w:w w:val="98"/>
                <w:sz w:val="18"/>
                <w:szCs w:val="18"/>
              </w:rPr>
              <w:t> </w:t>
            </w:r>
            <w:r>
              <w:rPr>
                <w:rFonts w:ascii="宋体" w:hAnsi="宋体" w:cs="宋体" w:eastAsia="宋体" w:hint="default"/>
                <w:sz w:val="17"/>
                <w:szCs w:val="17"/>
              </w:rPr>
              <w:t>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2" w:lineRule="auto"/>
              <w:ind w:left="104" w:right="92"/>
              <w:jc w:val="left"/>
              <w:rPr>
                <w:rFonts w:ascii="宋体" w:hAnsi="宋体" w:cs="宋体" w:eastAsia="宋体" w:hint="default"/>
                <w:sz w:val="18"/>
                <w:szCs w:val="18"/>
              </w:rPr>
            </w:pPr>
            <w:r>
              <w:rPr>
                <w:rFonts w:ascii="宋体" w:hAnsi="宋体" w:cs="宋体" w:eastAsia="宋体" w:hint="default"/>
                <w:sz w:val="18"/>
                <w:szCs w:val="18"/>
              </w:rPr>
              <w:t>对增值税一般纳税人销售其自行开发</w:t>
            </w:r>
            <w:r>
              <w:rPr>
                <w:rFonts w:ascii="宋体" w:hAnsi="宋体" w:cs="宋体" w:eastAsia="宋体" w:hint="default"/>
                <w:w w:val="98"/>
                <w:sz w:val="18"/>
                <w:szCs w:val="18"/>
              </w:rPr>
              <w:t> </w:t>
            </w:r>
            <w:r>
              <w:rPr>
                <w:rFonts w:ascii="宋体" w:hAnsi="宋体" w:cs="宋体" w:eastAsia="宋体" w:hint="default"/>
                <w:sz w:val="18"/>
                <w:szCs w:val="18"/>
              </w:rPr>
              <w:t>生产的软件产品按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的法定税率征</w:t>
            </w:r>
            <w:r>
              <w:rPr>
                <w:rFonts w:ascii="宋体" w:hAnsi="宋体" w:cs="宋体" w:eastAsia="宋体" w:hint="default"/>
                <w:w w:val="98"/>
                <w:sz w:val="18"/>
                <w:szCs w:val="18"/>
              </w:rPr>
              <w:t> </w:t>
            </w:r>
            <w:r>
              <w:rPr>
                <w:rFonts w:ascii="宋体" w:hAnsi="宋体" w:cs="宋体" w:eastAsia="宋体" w:hint="default"/>
                <w:spacing w:val="-4"/>
                <w:w w:val="104"/>
                <w:sz w:val="17"/>
                <w:szCs w:val="17"/>
              </w:rPr>
              <w:t>收增值税后，对其增值税实际税负超过</w:t>
            </w:r>
            <w:r>
              <w:rPr>
                <w:rFonts w:ascii="宋体" w:hAnsi="宋体" w:cs="宋体" w:eastAsia="宋体" w:hint="default"/>
                <w:spacing w:val="-84"/>
                <w:w w:val="104"/>
                <w:sz w:val="17"/>
                <w:szCs w:val="17"/>
              </w:rPr>
              <w:t> </w:t>
            </w:r>
            <w:r>
              <w:rPr>
                <w:rFonts w:ascii="宋体" w:hAnsi="宋体" w:cs="宋体" w:eastAsia="宋体" w:hint="default"/>
                <w:spacing w:val="-84"/>
                <w:w w:val="104"/>
                <w:sz w:val="17"/>
                <w:szCs w:val="17"/>
              </w:rPr>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的部分实行即征即退政策；服务费</w:t>
            </w:r>
            <w:r>
              <w:rPr>
                <w:rFonts w:ascii="宋体" w:hAnsi="宋体" w:cs="宋体" w:eastAsia="宋体" w:hint="default"/>
                <w:w w:val="98"/>
                <w:sz w:val="18"/>
                <w:szCs w:val="18"/>
              </w:rPr>
              <w:t> </w:t>
            </w:r>
            <w:r>
              <w:rPr>
                <w:rFonts w:ascii="宋体" w:hAnsi="宋体" w:cs="宋体" w:eastAsia="宋体" w:hint="default"/>
                <w:sz w:val="17"/>
                <w:szCs w:val="17"/>
              </w:rPr>
              <w:t>收入和开发费收入按 </w:t>
            </w:r>
            <w:r>
              <w:rPr>
                <w:rFonts w:ascii="Times New Roman" w:hAnsi="Times New Roman" w:cs="Times New Roman" w:eastAsia="Times New Roman" w:hint="default"/>
                <w:sz w:val="18"/>
                <w:szCs w:val="18"/>
              </w:rPr>
              <w:t>6%</w:t>
            </w:r>
            <w:r>
              <w:rPr>
                <w:rFonts w:ascii="宋体" w:hAnsi="宋体" w:cs="宋体" w:eastAsia="宋体" w:hint="default"/>
                <w:sz w:val="17"/>
                <w:szCs w:val="17"/>
              </w:rPr>
              <w:t>计缴增值税；</w:t>
            </w:r>
            <w:r>
              <w:rPr>
                <w:rFonts w:ascii="宋体" w:hAnsi="宋体" w:cs="宋体" w:eastAsia="宋体" w:hint="default"/>
                <w:spacing w:val="13"/>
                <w:sz w:val="17"/>
                <w:szCs w:val="17"/>
              </w:rPr>
              <w:t> </w:t>
            </w:r>
            <w:r>
              <w:rPr>
                <w:rFonts w:ascii="宋体" w:hAnsi="宋体" w:cs="宋体" w:eastAsia="宋体" w:hint="default"/>
                <w:spacing w:val="13"/>
                <w:sz w:val="17"/>
                <w:szCs w:val="17"/>
              </w:rPr>
            </w:r>
            <w:r>
              <w:rPr>
                <w:rFonts w:ascii="宋体" w:hAnsi="宋体" w:cs="宋体" w:eastAsia="宋体" w:hint="default"/>
                <w:sz w:val="17"/>
                <w:szCs w:val="17"/>
              </w:rPr>
              <w:t>上海分公司服务费收入按 </w:t>
            </w:r>
            <w:r>
              <w:rPr>
                <w:rFonts w:ascii="Times New Roman" w:hAnsi="Times New Roman" w:cs="Times New Roman" w:eastAsia="Times New Roman" w:hint="default"/>
                <w:sz w:val="18"/>
                <w:szCs w:val="18"/>
              </w:rPr>
              <w:t>3%</w:t>
            </w:r>
            <w:r>
              <w:rPr>
                <w:rFonts w:ascii="宋体" w:hAnsi="宋体" w:cs="宋体" w:eastAsia="宋体" w:hint="default"/>
                <w:sz w:val="17"/>
                <w:szCs w:val="17"/>
              </w:rPr>
              <w:t>计缴增值</w:t>
            </w:r>
            <w:r>
              <w:rPr>
                <w:rFonts w:ascii="宋体" w:hAnsi="宋体" w:cs="宋体" w:eastAsia="宋体" w:hint="default"/>
                <w:spacing w:val="-1"/>
                <w:sz w:val="17"/>
                <w:szCs w:val="17"/>
              </w:rPr>
              <w:t> </w:t>
            </w:r>
            <w:r>
              <w:rPr>
                <w:rFonts w:ascii="宋体" w:hAnsi="宋体" w:cs="宋体" w:eastAsia="宋体" w:hint="default"/>
                <w:spacing w:val="-1"/>
                <w:sz w:val="17"/>
                <w:szCs w:val="17"/>
              </w:rPr>
            </w:r>
            <w:r>
              <w:rPr>
                <w:rFonts w:ascii="宋体" w:hAnsi="宋体" w:cs="宋体" w:eastAsia="宋体" w:hint="default"/>
                <w:sz w:val="18"/>
                <w:szCs w:val="18"/>
              </w:rPr>
              <w:t>税；北京分公司服务费收入按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r>
              <w:rPr>
                <w:rFonts w:ascii="宋体" w:hAnsi="宋体" w:cs="宋体" w:eastAsia="宋体" w:hint="default"/>
                <w:w w:val="98"/>
                <w:sz w:val="18"/>
                <w:szCs w:val="18"/>
              </w:rPr>
              <w:t> </w:t>
            </w:r>
            <w:r>
              <w:rPr>
                <w:rFonts w:ascii="宋体" w:hAnsi="宋体" w:cs="宋体" w:eastAsia="宋体" w:hint="default"/>
                <w:sz w:val="18"/>
                <w:szCs w:val="18"/>
              </w:rPr>
              <w:t>增值税。</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营业税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2" w:right="0"/>
              <w:jc w:val="left"/>
              <w:rPr>
                <w:rFonts w:ascii="宋体" w:hAnsi="宋体" w:cs="宋体" w:eastAsia="宋体" w:hint="default"/>
                <w:sz w:val="17"/>
                <w:szCs w:val="17"/>
              </w:rPr>
            </w:pPr>
            <w:r>
              <w:rPr>
                <w:rFonts w:ascii="宋体" w:hAnsi="宋体" w:cs="宋体" w:eastAsia="宋体" w:hint="default"/>
                <w:w w:val="105"/>
                <w:sz w:val="17"/>
                <w:szCs w:val="17"/>
              </w:rPr>
              <w:t>公司按房屋租赁收入计缴营业税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left"/>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200"/>
              <w:jc w:val="left"/>
              <w:rPr>
                <w:rFonts w:ascii="宋体" w:hAnsi="宋体" w:cs="宋体" w:eastAsia="宋体" w:hint="default"/>
                <w:sz w:val="18"/>
                <w:szCs w:val="18"/>
              </w:rPr>
            </w:pPr>
            <w:r>
              <w:rPr>
                <w:rFonts w:ascii="宋体" w:hAnsi="宋体" w:cs="宋体" w:eastAsia="宋体" w:hint="default"/>
                <w:sz w:val="18"/>
                <w:szCs w:val="18"/>
              </w:rPr>
              <w:t>公司按实际缴纳流转税计缴城市维护</w:t>
            </w:r>
            <w:r>
              <w:rPr>
                <w:rFonts w:ascii="宋体" w:hAnsi="宋体" w:cs="宋体" w:eastAsia="宋体" w:hint="default"/>
                <w:w w:val="98"/>
                <w:sz w:val="18"/>
                <w:szCs w:val="18"/>
              </w:rPr>
              <w:t> </w:t>
            </w:r>
            <w:r>
              <w:rPr>
                <w:rFonts w:ascii="宋体" w:hAnsi="宋体" w:cs="宋体" w:eastAsia="宋体" w:hint="default"/>
                <w:sz w:val="18"/>
                <w:szCs w:val="18"/>
              </w:rPr>
              <w:t>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w:t>
            </w:r>
          </w:p>
        </w:tc>
      </w:tr>
      <w:tr>
        <w:trPr>
          <w:trHeight w:val="227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2"/>
              <w:ind w:left="102" w:right="17"/>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本公司</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年继续被认定为高新技术</w:t>
            </w:r>
            <w:r>
              <w:rPr>
                <w:rFonts w:ascii="宋体" w:hAnsi="宋体" w:cs="宋体" w:eastAsia="宋体" w:hint="default"/>
                <w:spacing w:val="-81"/>
                <w:w w:val="105"/>
                <w:sz w:val="17"/>
                <w:szCs w:val="17"/>
              </w:rPr>
              <w:t> </w:t>
            </w:r>
            <w:r>
              <w:rPr>
                <w:rFonts w:ascii="宋体" w:hAnsi="宋体" w:cs="宋体" w:eastAsia="宋体" w:hint="default"/>
                <w:spacing w:val="-81"/>
                <w:w w:val="105"/>
                <w:sz w:val="17"/>
                <w:szCs w:val="17"/>
              </w:rPr>
            </w:r>
            <w:r>
              <w:rPr>
                <w:rFonts w:ascii="宋体" w:hAnsi="宋体" w:cs="宋体" w:eastAsia="宋体" w:hint="default"/>
                <w:w w:val="105"/>
                <w:sz w:val="17"/>
                <w:szCs w:val="17"/>
              </w:rPr>
              <w:t>企业，取得了深圳市科技创新委员会、</w:t>
            </w:r>
            <w:r>
              <w:rPr>
                <w:rFonts w:ascii="宋体" w:hAnsi="宋体" w:cs="宋体" w:eastAsia="宋体" w:hint="default"/>
                <w:spacing w:val="-74"/>
                <w:w w:val="105"/>
                <w:sz w:val="17"/>
                <w:szCs w:val="17"/>
              </w:rPr>
              <w:t> </w:t>
            </w:r>
            <w:r>
              <w:rPr>
                <w:rFonts w:ascii="宋体" w:hAnsi="宋体" w:cs="宋体" w:eastAsia="宋体" w:hint="default"/>
                <w:spacing w:val="-74"/>
                <w:w w:val="105"/>
                <w:sz w:val="17"/>
                <w:szCs w:val="17"/>
              </w:rPr>
            </w:r>
            <w:r>
              <w:rPr>
                <w:rFonts w:ascii="宋体" w:hAnsi="宋体" w:cs="宋体" w:eastAsia="宋体" w:hint="default"/>
                <w:spacing w:val="-4"/>
                <w:w w:val="104"/>
                <w:sz w:val="17"/>
                <w:szCs w:val="17"/>
              </w:rPr>
              <w:t>深圳市财政委员会、深圳市国家税务局</w:t>
            </w:r>
            <w:r>
              <w:rPr>
                <w:rFonts w:ascii="宋体" w:hAnsi="宋体" w:cs="宋体" w:eastAsia="宋体" w:hint="default"/>
                <w:spacing w:val="-84"/>
                <w:w w:val="104"/>
                <w:sz w:val="17"/>
                <w:szCs w:val="17"/>
              </w:rPr>
              <w:t> </w:t>
            </w:r>
            <w:r>
              <w:rPr>
                <w:rFonts w:ascii="宋体" w:hAnsi="宋体" w:cs="宋体" w:eastAsia="宋体" w:hint="default"/>
                <w:spacing w:val="-84"/>
                <w:w w:val="104"/>
                <w:sz w:val="17"/>
                <w:szCs w:val="17"/>
              </w:rPr>
            </w:r>
            <w:r>
              <w:rPr>
                <w:rFonts w:ascii="宋体" w:hAnsi="宋体" w:cs="宋体" w:eastAsia="宋体" w:hint="default"/>
                <w:spacing w:val="-4"/>
                <w:w w:val="98"/>
                <w:sz w:val="18"/>
                <w:szCs w:val="18"/>
              </w:rPr>
              <w:t>和深圳市地方税务局联合颁发的《高新</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spacing w:val="-6"/>
                <w:w w:val="98"/>
                <w:sz w:val="18"/>
                <w:szCs w:val="18"/>
              </w:rPr>
              <w:t>技术企业证书》（证书编号：</w:t>
            </w:r>
            <w:r>
              <w:rPr>
                <w:rFonts w:ascii="宋体" w:hAnsi="宋体" w:cs="宋体" w:eastAsia="宋体" w:hint="default"/>
                <w:spacing w:val="-85"/>
                <w:w w:val="98"/>
                <w:sz w:val="18"/>
                <w:szCs w:val="18"/>
              </w:rPr>
              <w:t> </w:t>
            </w:r>
            <w:r>
              <w:rPr>
                <w:rFonts w:ascii="宋体" w:hAnsi="宋体" w:cs="宋体" w:eastAsia="宋体" w:hint="default"/>
                <w:spacing w:val="-85"/>
                <w:w w:val="98"/>
                <w:sz w:val="18"/>
                <w:szCs w:val="18"/>
              </w:rPr>
            </w:r>
            <w:r>
              <w:rPr>
                <w:rFonts w:ascii="Times New Roman" w:hAnsi="Times New Roman" w:cs="Times New Roman" w:eastAsia="Times New Roman" w:hint="default"/>
                <w:spacing w:val="-4"/>
                <w:w w:val="104"/>
                <w:sz w:val="17"/>
                <w:szCs w:val="17"/>
              </w:rPr>
              <w:t>GR201444200624</w:t>
            </w:r>
            <w:r>
              <w:rPr>
                <w:rFonts w:ascii="宋体" w:hAnsi="宋体" w:cs="宋体" w:eastAsia="宋体" w:hint="default"/>
                <w:spacing w:val="-4"/>
                <w:w w:val="104"/>
                <w:sz w:val="17"/>
                <w:szCs w:val="17"/>
              </w:rPr>
              <w:t>），发证日期为</w:t>
            </w:r>
            <w:r>
              <w:rPr>
                <w:rFonts w:ascii="宋体" w:hAnsi="宋体" w:cs="宋体" w:eastAsia="宋体" w:hint="default"/>
                <w:spacing w:val="-28"/>
                <w:w w:val="104"/>
                <w:sz w:val="17"/>
                <w:szCs w:val="17"/>
              </w:rPr>
              <w:t> </w:t>
            </w:r>
            <w:r>
              <w:rPr>
                <w:rFonts w:ascii="Times New Roman" w:hAnsi="Times New Roman" w:cs="Times New Roman" w:eastAsia="Times New Roman" w:hint="default"/>
                <w:spacing w:val="1"/>
                <w:w w:val="104"/>
                <w:sz w:val="17"/>
                <w:szCs w:val="17"/>
              </w:rPr>
              <w:t>2014</w:t>
            </w:r>
            <w:r>
              <w:rPr>
                <w:rFonts w:ascii="Times New Roman" w:hAnsi="Times New Roman" w:cs="Times New Roman" w:eastAsia="Times New Roman" w:hint="default"/>
                <w:spacing w:val="1"/>
                <w:sz w:val="17"/>
                <w:szCs w:val="17"/>
              </w:rPr>
            </w:r>
          </w:p>
          <w:p>
            <w:pPr>
              <w:pStyle w:val="TableParagraph"/>
              <w:spacing w:line="240" w:lineRule="auto" w:before="9"/>
              <w:ind w:left="102" w:right="0"/>
              <w:jc w:val="left"/>
              <w:rPr>
                <w:rFonts w:ascii="宋体" w:hAnsi="宋体" w:cs="宋体" w:eastAsia="宋体" w:hint="default"/>
                <w:sz w:val="17"/>
                <w:szCs w:val="17"/>
              </w:rPr>
            </w:pP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日，认定有效期三年。</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15%</w:t>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存在不同企业所得税税率纳税主体的，披露情况说明</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2"/>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上海赢量金融服务有限公司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3"/>
        <w:rPr>
          <w:rFonts w:ascii="宋体" w:hAnsi="宋体" w:cs="宋体" w:eastAsia="宋体" w:hint="default"/>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620" w:lineRule="atLeast" w:before="41"/>
        <w:ind w:left="535" w:right="0"/>
        <w:jc w:val="left"/>
      </w:pPr>
      <w:r>
        <w:rPr/>
        <w:t>（1）增值税</w:t>
      </w:r>
      <w:r>
        <w:rPr>
          <w:w w:val="98"/>
        </w:rPr>
        <w:t> </w:t>
      </w:r>
      <w:r>
        <w:rPr>
          <w:spacing w:val="2"/>
          <w:w w:val="95"/>
        </w:rPr>
        <w:t>公司是经国家税务局认定的增值税一般纳税人，根据国务院《关于印发鼓励软件企业和集成电路产业发展若干政策的</w:t>
      </w:r>
      <w:r>
        <w:rPr>
          <w:spacing w:val="2"/>
        </w:rPr>
      </w:r>
    </w:p>
    <w:p>
      <w:pPr>
        <w:spacing w:line="240" w:lineRule="auto" w:before="12"/>
        <w:rPr>
          <w:rFonts w:ascii="宋体" w:hAnsi="宋体" w:cs="宋体" w:eastAsia="宋体" w:hint="default"/>
          <w:sz w:val="17"/>
          <w:szCs w:val="17"/>
        </w:rPr>
      </w:pPr>
    </w:p>
    <w:p>
      <w:pPr>
        <w:pStyle w:val="BodyText"/>
        <w:spacing w:line="240" w:lineRule="auto"/>
        <w:ind w:right="0"/>
        <w:jc w:val="left"/>
      </w:pPr>
      <w:r>
        <w:rPr>
          <w:spacing w:val="4"/>
          <w:w w:val="98"/>
        </w:rPr>
        <w:t>通</w:t>
      </w:r>
      <w:r>
        <w:rPr>
          <w:spacing w:val="-1"/>
          <w:w w:val="98"/>
        </w:rPr>
        <w:t>知</w:t>
      </w:r>
      <w:r>
        <w:rPr>
          <w:spacing w:val="-87"/>
          <w:w w:val="98"/>
        </w:rPr>
        <w:t>》</w:t>
      </w:r>
      <w:r>
        <w:rPr>
          <w:spacing w:val="4"/>
          <w:w w:val="98"/>
        </w:rPr>
        <w:t>（</w:t>
      </w:r>
      <w:r>
        <w:rPr>
          <w:spacing w:val="-1"/>
          <w:w w:val="98"/>
        </w:rPr>
        <w:t>国发</w:t>
      </w:r>
      <w:r>
        <w:rPr>
          <w:spacing w:val="2"/>
          <w:w w:val="98"/>
        </w:rPr>
        <w:t>[20</w:t>
      </w:r>
      <w:r>
        <w:rPr>
          <w:spacing w:val="-3"/>
          <w:w w:val="98"/>
        </w:rPr>
        <w:t>0</w:t>
      </w:r>
      <w:r>
        <w:rPr>
          <w:spacing w:val="2"/>
          <w:w w:val="98"/>
        </w:rPr>
        <w:t>0]18</w:t>
      </w:r>
      <w:r>
        <w:rPr>
          <w:spacing w:val="4"/>
          <w:w w:val="98"/>
        </w:rPr>
        <w:t>号</w:t>
      </w:r>
      <w:r>
        <w:rPr>
          <w:spacing w:val="-1"/>
          <w:w w:val="98"/>
        </w:rPr>
        <w:t>）</w:t>
      </w:r>
      <w:r>
        <w:rPr>
          <w:spacing w:val="4"/>
          <w:w w:val="98"/>
        </w:rPr>
        <w:t>和</w:t>
      </w:r>
      <w:r>
        <w:rPr>
          <w:spacing w:val="-1"/>
          <w:w w:val="98"/>
        </w:rPr>
        <w:t>财</w:t>
      </w:r>
      <w:r>
        <w:rPr>
          <w:spacing w:val="4"/>
          <w:w w:val="98"/>
        </w:rPr>
        <w:t>政</w:t>
      </w:r>
      <w:r>
        <w:rPr>
          <w:spacing w:val="-1"/>
          <w:w w:val="98"/>
        </w:rPr>
        <w:t>部</w:t>
      </w:r>
      <w:r>
        <w:rPr>
          <w:spacing w:val="4"/>
          <w:w w:val="98"/>
        </w:rPr>
        <w:t>、</w:t>
      </w:r>
      <w:r>
        <w:rPr>
          <w:spacing w:val="-1"/>
          <w:w w:val="98"/>
        </w:rPr>
        <w:t>国</w:t>
      </w:r>
      <w:r>
        <w:rPr>
          <w:spacing w:val="4"/>
          <w:w w:val="98"/>
        </w:rPr>
        <w:t>家</w:t>
      </w:r>
      <w:r>
        <w:rPr>
          <w:spacing w:val="-1"/>
          <w:w w:val="98"/>
        </w:rPr>
        <w:t>税</w:t>
      </w:r>
      <w:r>
        <w:rPr>
          <w:spacing w:val="4"/>
          <w:w w:val="98"/>
        </w:rPr>
        <w:t>务</w:t>
      </w:r>
      <w:r>
        <w:rPr>
          <w:spacing w:val="-1"/>
          <w:w w:val="98"/>
        </w:rPr>
        <w:t>总</w:t>
      </w:r>
      <w:r>
        <w:rPr>
          <w:spacing w:val="4"/>
          <w:w w:val="98"/>
        </w:rPr>
        <w:t>局</w:t>
      </w:r>
      <w:r>
        <w:rPr>
          <w:spacing w:val="-1"/>
          <w:w w:val="98"/>
        </w:rPr>
        <w:t>、</w:t>
      </w:r>
      <w:r>
        <w:rPr>
          <w:spacing w:val="4"/>
          <w:w w:val="98"/>
        </w:rPr>
        <w:t>海关</w:t>
      </w:r>
      <w:r>
        <w:rPr>
          <w:spacing w:val="-1"/>
          <w:w w:val="98"/>
        </w:rPr>
        <w:t>总</w:t>
      </w:r>
      <w:r>
        <w:rPr>
          <w:spacing w:val="4"/>
          <w:w w:val="98"/>
        </w:rPr>
        <w:t>署</w:t>
      </w:r>
      <w:r>
        <w:rPr>
          <w:spacing w:val="-1"/>
          <w:w w:val="98"/>
        </w:rPr>
        <w:t>《</w:t>
      </w:r>
      <w:r>
        <w:rPr>
          <w:spacing w:val="4"/>
          <w:w w:val="98"/>
        </w:rPr>
        <w:t>关</w:t>
      </w:r>
      <w:r>
        <w:rPr>
          <w:spacing w:val="-1"/>
          <w:w w:val="98"/>
        </w:rPr>
        <w:t>于</w:t>
      </w:r>
      <w:r>
        <w:rPr>
          <w:spacing w:val="4"/>
          <w:w w:val="98"/>
        </w:rPr>
        <w:t>鼓</w:t>
      </w:r>
      <w:r>
        <w:rPr>
          <w:spacing w:val="-1"/>
          <w:w w:val="98"/>
        </w:rPr>
        <w:t>励</w:t>
      </w:r>
      <w:r>
        <w:rPr>
          <w:spacing w:val="4"/>
          <w:w w:val="98"/>
        </w:rPr>
        <w:t>软</w:t>
      </w:r>
      <w:r>
        <w:rPr>
          <w:spacing w:val="-1"/>
          <w:w w:val="98"/>
        </w:rPr>
        <w:t>件</w:t>
      </w:r>
      <w:r>
        <w:rPr>
          <w:spacing w:val="4"/>
          <w:w w:val="98"/>
        </w:rPr>
        <w:t>产</w:t>
      </w:r>
      <w:r>
        <w:rPr>
          <w:spacing w:val="-1"/>
          <w:w w:val="98"/>
        </w:rPr>
        <w:t>业</w:t>
      </w:r>
      <w:r>
        <w:rPr>
          <w:spacing w:val="4"/>
          <w:w w:val="98"/>
        </w:rPr>
        <w:t>和</w:t>
      </w:r>
      <w:r>
        <w:rPr>
          <w:spacing w:val="-1"/>
          <w:w w:val="98"/>
        </w:rPr>
        <w:t>集</w:t>
      </w:r>
      <w:r>
        <w:rPr>
          <w:spacing w:val="4"/>
          <w:w w:val="98"/>
        </w:rPr>
        <w:t>成电</w:t>
      </w:r>
      <w:r>
        <w:rPr>
          <w:spacing w:val="-1"/>
          <w:w w:val="98"/>
        </w:rPr>
        <w:t>路</w:t>
      </w:r>
      <w:r>
        <w:rPr>
          <w:spacing w:val="4"/>
          <w:w w:val="98"/>
        </w:rPr>
        <w:t>产</w:t>
      </w:r>
      <w:r>
        <w:rPr>
          <w:spacing w:val="-1"/>
          <w:w w:val="98"/>
        </w:rPr>
        <w:t>业</w:t>
      </w:r>
      <w:r>
        <w:rPr>
          <w:spacing w:val="4"/>
          <w:w w:val="98"/>
        </w:rPr>
        <w:t>发</w:t>
      </w:r>
      <w:r>
        <w:rPr>
          <w:spacing w:val="-1"/>
          <w:w w:val="98"/>
        </w:rPr>
        <w:t>展</w:t>
      </w:r>
      <w:r>
        <w:rPr>
          <w:spacing w:val="4"/>
          <w:w w:val="98"/>
        </w:rPr>
        <w:t>有</w:t>
      </w:r>
      <w:r>
        <w:rPr>
          <w:spacing w:val="-1"/>
          <w:w w:val="98"/>
        </w:rPr>
        <w:t>关</w:t>
      </w:r>
      <w:r>
        <w:rPr>
          <w:spacing w:val="4"/>
          <w:w w:val="98"/>
        </w:rPr>
        <w:t>税</w:t>
      </w:r>
      <w:r>
        <w:rPr>
          <w:spacing w:val="-1"/>
          <w:w w:val="98"/>
        </w:rPr>
        <w:t>收</w:t>
      </w:r>
      <w:r>
        <w:rPr>
          <w:spacing w:val="4"/>
          <w:w w:val="98"/>
        </w:rPr>
        <w:t>问</w:t>
      </w:r>
      <w:r>
        <w:rPr>
          <w:spacing w:val="-1"/>
          <w:w w:val="98"/>
        </w:rPr>
        <w:t>题</w:t>
      </w:r>
      <w:r>
        <w:rPr>
          <w:spacing w:val="4"/>
          <w:w w:val="98"/>
        </w:rPr>
        <w:t>的</w:t>
      </w:r>
      <w:r>
        <w:rPr>
          <w:w w:val="98"/>
        </w:rPr>
        <w:t>通</w:t>
      </w:r>
      <w:r>
        <w:rPr/>
      </w:r>
    </w:p>
    <w:p>
      <w:pPr>
        <w:spacing w:after="0" w:line="240" w:lineRule="auto"/>
        <w:jc w:val="left"/>
        <w:sectPr>
          <w:pgSz w:w="11910" w:h="16840"/>
          <w:pgMar w:header="918" w:footer="1017" w:top="1120" w:bottom="1200" w:left="1020" w:right="1020"/>
        </w:sectPr>
      </w:pPr>
    </w:p>
    <w:p>
      <w:pPr>
        <w:spacing w:line="240" w:lineRule="auto" w:before="12"/>
        <w:rPr>
          <w:rFonts w:ascii="宋体" w:hAnsi="宋体" w:cs="宋体" w:eastAsia="宋体" w:hint="default"/>
          <w:sz w:val="26"/>
          <w:szCs w:val="26"/>
        </w:rPr>
      </w:pPr>
    </w:p>
    <w:p>
      <w:pPr>
        <w:spacing w:line="489" w:lineRule="auto" w:before="42"/>
        <w:ind w:left="0" w:right="187" w:firstLine="0"/>
        <w:jc w:val="right"/>
        <w:rPr>
          <w:rFonts w:ascii="宋体" w:hAnsi="宋体" w:cs="宋体" w:eastAsia="宋体" w:hint="default"/>
          <w:sz w:val="18"/>
          <w:szCs w:val="18"/>
        </w:rPr>
      </w:pPr>
      <w:r>
        <w:rPr>
          <w:rFonts w:ascii="宋体" w:hAnsi="宋体" w:cs="宋体" w:eastAsia="宋体" w:hint="default"/>
          <w:spacing w:val="-2"/>
          <w:w w:val="98"/>
          <w:sz w:val="18"/>
          <w:szCs w:val="18"/>
        </w:rPr>
        <w:t>知》（财税[2000]25号）文以及国务院印发的《进一步鼓励软件产业和集成电路产业发展若干政策的通知》（国发〔2011〕4</w:t>
      </w:r>
      <w:r>
        <w:rPr>
          <w:rFonts w:ascii="宋体" w:hAnsi="宋体" w:cs="宋体" w:eastAsia="宋体" w:hint="default"/>
          <w:w w:val="98"/>
          <w:sz w:val="18"/>
          <w:szCs w:val="18"/>
        </w:rPr>
        <w:t> </w:t>
      </w:r>
      <w:r>
        <w:rPr>
          <w:rFonts w:ascii="宋体" w:hAnsi="宋体" w:cs="宋体" w:eastAsia="宋体" w:hint="default"/>
          <w:spacing w:val="-2"/>
          <w:w w:val="104"/>
          <w:sz w:val="17"/>
          <w:szCs w:val="17"/>
        </w:rPr>
        <w:t>号文）、财政部、国家税务总局印发《关于软件产品增值税政策的通知》（财税[2011]100号文）的规定，对增值税一般纳税</w:t>
      </w:r>
      <w:r>
        <w:rPr>
          <w:rFonts w:ascii="宋体" w:hAnsi="宋体" w:cs="宋体" w:eastAsia="宋体" w:hint="default"/>
          <w:w w:val="104"/>
          <w:sz w:val="17"/>
          <w:szCs w:val="17"/>
        </w:rPr>
        <w:t> </w:t>
      </w:r>
      <w:r>
        <w:rPr>
          <w:rFonts w:ascii="宋体" w:hAnsi="宋体" w:cs="宋体" w:eastAsia="宋体" w:hint="default"/>
          <w:w w:val="95"/>
          <w:sz w:val="18"/>
          <w:szCs w:val="18"/>
        </w:rPr>
        <w:t>人销售其自行开发生产的软件产品按17%的法定税率征收增值税后，对其增值税实际税负超过3%的部分实行即征即退政策。</w:t>
      </w:r>
      <w:r>
        <w:rPr>
          <w:rFonts w:ascii="宋体" w:hAnsi="宋体" w:cs="宋体" w:eastAsia="宋体" w:hint="default"/>
          <w:sz w:val="18"/>
          <w:szCs w:val="18"/>
        </w:rPr>
      </w:r>
    </w:p>
    <w:p>
      <w:pPr>
        <w:spacing w:line="240" w:lineRule="auto" w:before="5"/>
        <w:rPr>
          <w:rFonts w:ascii="宋体" w:hAnsi="宋体" w:cs="宋体" w:eastAsia="宋体" w:hint="default"/>
          <w:sz w:val="15"/>
          <w:szCs w:val="15"/>
        </w:rPr>
      </w:pPr>
    </w:p>
    <w:p>
      <w:pPr>
        <w:spacing w:line="489" w:lineRule="auto" w:before="0"/>
        <w:ind w:left="112" w:right="94" w:firstLine="422"/>
        <w:jc w:val="left"/>
        <w:rPr>
          <w:rFonts w:ascii="宋体" w:hAnsi="宋体" w:cs="宋体" w:eastAsia="宋体" w:hint="default"/>
          <w:sz w:val="18"/>
          <w:szCs w:val="18"/>
        </w:rPr>
      </w:pPr>
      <w:r>
        <w:rPr>
          <w:rFonts w:ascii="宋体" w:hAnsi="宋体" w:cs="宋体" w:eastAsia="宋体" w:hint="default"/>
          <w:spacing w:val="-1"/>
          <w:w w:val="98"/>
          <w:sz w:val="18"/>
          <w:szCs w:val="18"/>
        </w:rPr>
        <w:t>2011年11月16日，国务院批准财政部、国家税务总局联合印发《营业税改征增值税试点方案》；2011年11月16日，财政</w:t>
      </w:r>
      <w:r>
        <w:rPr>
          <w:rFonts w:ascii="宋体" w:hAnsi="宋体" w:cs="宋体" w:eastAsia="宋体" w:hint="default"/>
          <w:w w:val="98"/>
          <w:sz w:val="18"/>
          <w:szCs w:val="18"/>
        </w:rPr>
        <w:t> </w:t>
      </w:r>
      <w:r>
        <w:rPr>
          <w:rFonts w:ascii="宋体" w:hAnsi="宋体" w:cs="宋体" w:eastAsia="宋体" w:hint="default"/>
          <w:spacing w:val="-2"/>
          <w:w w:val="104"/>
          <w:sz w:val="17"/>
          <w:szCs w:val="17"/>
        </w:rPr>
        <w:t>部、国家税务总局发财税[2011]111号《关于在上海市开展交通运输业和部分现代服务业营业税改征增值税试点的通知》，上</w:t>
      </w:r>
      <w:r>
        <w:rPr>
          <w:rFonts w:ascii="宋体" w:hAnsi="宋体" w:cs="宋体" w:eastAsia="宋体" w:hint="default"/>
          <w:spacing w:val="-61"/>
          <w:w w:val="104"/>
          <w:sz w:val="17"/>
          <w:szCs w:val="17"/>
        </w:rPr>
        <w:t> </w:t>
      </w:r>
      <w:r>
        <w:rPr>
          <w:rFonts w:ascii="宋体" w:hAnsi="宋体" w:cs="宋体" w:eastAsia="宋体" w:hint="default"/>
          <w:spacing w:val="-61"/>
          <w:w w:val="104"/>
          <w:sz w:val="17"/>
          <w:szCs w:val="17"/>
        </w:rPr>
      </w:r>
      <w:r>
        <w:rPr>
          <w:rFonts w:ascii="宋体" w:hAnsi="宋体" w:cs="宋体" w:eastAsia="宋体" w:hint="default"/>
          <w:sz w:val="18"/>
          <w:szCs w:val="18"/>
        </w:rPr>
        <w:t>海市自2012年1月1日起完成新旧税制转换，按照此规定，本公司上海分公司服务费收入按3%计缴增值税，不再缴纳营业税，</w:t>
      </w:r>
      <w:r>
        <w:rPr>
          <w:rFonts w:ascii="宋体" w:hAnsi="宋体" w:cs="宋体" w:eastAsia="宋体" w:hint="default"/>
          <w:w w:val="98"/>
          <w:sz w:val="18"/>
          <w:szCs w:val="18"/>
        </w:rPr>
        <w:t> </w:t>
      </w:r>
      <w:r>
        <w:rPr>
          <w:rFonts w:ascii="宋体" w:hAnsi="宋体" w:cs="宋体" w:eastAsia="宋体" w:hint="default"/>
          <w:spacing w:val="-6"/>
          <w:w w:val="104"/>
          <w:sz w:val="17"/>
          <w:szCs w:val="17"/>
        </w:rPr>
        <w:t>子公司上海赢量按照金融服务费收入按6%计缴增值税，不再缴纳营业税；2012年7月31日，财政部、国家税务总局发财税〔2012〕</w:t>
      </w:r>
      <w:r>
        <w:rPr>
          <w:rFonts w:ascii="宋体" w:hAnsi="宋体" w:cs="宋体" w:eastAsia="宋体" w:hint="default"/>
          <w:spacing w:val="-65"/>
          <w:w w:val="104"/>
          <w:sz w:val="17"/>
          <w:szCs w:val="17"/>
        </w:rPr>
        <w:t> </w:t>
      </w:r>
      <w:r>
        <w:rPr>
          <w:rFonts w:ascii="宋体" w:hAnsi="宋体" w:cs="宋体" w:eastAsia="宋体" w:hint="default"/>
          <w:spacing w:val="-65"/>
          <w:w w:val="104"/>
          <w:sz w:val="17"/>
          <w:szCs w:val="17"/>
        </w:rPr>
      </w:r>
      <w:r>
        <w:rPr>
          <w:rFonts w:ascii="宋体" w:hAnsi="宋体" w:cs="宋体" w:eastAsia="宋体" w:hint="default"/>
          <w:spacing w:val="-2"/>
          <w:w w:val="98"/>
          <w:sz w:val="18"/>
          <w:szCs w:val="18"/>
        </w:rPr>
        <w:t>71号《关于在北京等8省市开展交通运输业和部分现代服务业营业税改征增值税试点的通知》，北京市自2012年9月1日起完成</w:t>
      </w:r>
      <w:r>
        <w:rPr>
          <w:rFonts w:ascii="宋体" w:hAnsi="宋体" w:cs="宋体" w:eastAsia="宋体" w:hint="default"/>
          <w:spacing w:val="-65"/>
          <w:w w:val="98"/>
          <w:sz w:val="18"/>
          <w:szCs w:val="18"/>
        </w:rPr>
        <w:t> </w:t>
      </w:r>
      <w:r>
        <w:rPr>
          <w:rFonts w:ascii="宋体" w:hAnsi="宋体" w:cs="宋体" w:eastAsia="宋体" w:hint="default"/>
          <w:spacing w:val="-65"/>
          <w:w w:val="98"/>
          <w:sz w:val="18"/>
          <w:szCs w:val="18"/>
        </w:rPr>
      </w:r>
      <w:r>
        <w:rPr>
          <w:rFonts w:ascii="宋体" w:hAnsi="宋体" w:cs="宋体" w:eastAsia="宋体" w:hint="default"/>
          <w:sz w:val="18"/>
          <w:szCs w:val="18"/>
        </w:rPr>
        <w:t>新旧税制转换，按照此规定，本公司北京分公司服务费收入按3%计缴增值税，不再缴纳营业税；深圳市自2012年11月1日起</w:t>
      </w:r>
      <w:r>
        <w:rPr>
          <w:rFonts w:ascii="宋体" w:hAnsi="宋体" w:cs="宋体" w:eastAsia="宋体" w:hint="default"/>
          <w:w w:val="98"/>
          <w:sz w:val="18"/>
          <w:szCs w:val="18"/>
        </w:rPr>
        <w:t> </w:t>
      </w:r>
      <w:r>
        <w:rPr>
          <w:rFonts w:ascii="宋体" w:hAnsi="宋体" w:cs="宋体" w:eastAsia="宋体" w:hint="default"/>
          <w:sz w:val="17"/>
          <w:szCs w:val="17"/>
        </w:rPr>
        <w:t>完成新旧税制转换，按照此规定，本公司服务费收入和开发费收入按6%计缴增值税。新旧税制转换前享受营业税免税优惠的</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z w:val="18"/>
          <w:szCs w:val="18"/>
        </w:rPr>
        <w:t>定制软件开发费收入在完成税制转换后享受继续增值税免税优惠。</w:t>
      </w:r>
    </w:p>
    <w:p>
      <w:pPr>
        <w:spacing w:line="240" w:lineRule="auto" w:before="4"/>
        <w:rPr>
          <w:rFonts w:ascii="宋体" w:hAnsi="宋体" w:cs="宋体" w:eastAsia="宋体" w:hint="default"/>
          <w:sz w:val="16"/>
          <w:szCs w:val="16"/>
        </w:rPr>
      </w:pPr>
    </w:p>
    <w:p>
      <w:pPr>
        <w:spacing w:before="0"/>
        <w:ind w:left="535" w:right="107" w:firstLine="0"/>
        <w:jc w:val="left"/>
        <w:rPr>
          <w:rFonts w:ascii="宋体" w:hAnsi="宋体" w:cs="宋体" w:eastAsia="宋体" w:hint="default"/>
          <w:sz w:val="17"/>
          <w:szCs w:val="17"/>
        </w:rPr>
      </w:pPr>
      <w:r>
        <w:rPr>
          <w:rFonts w:ascii="宋体" w:hAnsi="宋体" w:cs="宋体" w:eastAsia="宋体" w:hint="default"/>
          <w:w w:val="105"/>
          <w:sz w:val="17"/>
          <w:szCs w:val="17"/>
        </w:rPr>
        <w:t>（2）营业税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482" w:lineRule="auto" w:before="154"/>
        <w:ind w:right="192" w:firstLine="422"/>
        <w:jc w:val="both"/>
        <w:rPr>
          <w:sz w:val="17"/>
          <w:szCs w:val="17"/>
        </w:rPr>
      </w:pPr>
      <w:r>
        <w:rPr/>
        <w:t>依据财政部、国家税务局财税字[1999]273号文，自1999年10月1日起，对单位和个人（包括外商投资企业、外商投资</w:t>
      </w:r>
      <w:r>
        <w:rPr>
          <w:w w:val="98"/>
        </w:rPr>
        <w:t> </w:t>
      </w:r>
      <w:r>
        <w:rPr>
          <w:w w:val="95"/>
        </w:rPr>
        <w:t>设立的研究开发中心、外国企业和外籍个人）从事技术转让、技术开发业务和与之相关的技术咨询、技术服务业务取得的收</w:t>
      </w:r>
      <w:r>
        <w:rPr>
          <w:spacing w:val="36"/>
          <w:w w:val="95"/>
        </w:rPr>
        <w:t> </w:t>
      </w:r>
      <w:r>
        <w:rPr>
          <w:spacing w:val="36"/>
          <w:w w:val="95"/>
        </w:rPr>
      </w:r>
      <w:r>
        <w:rPr>
          <w:sz w:val="17"/>
          <w:szCs w:val="17"/>
        </w:rPr>
        <w:t>入，免征营业税。</w:t>
      </w:r>
    </w:p>
    <w:p>
      <w:pPr>
        <w:spacing w:line="240" w:lineRule="auto" w:before="9"/>
        <w:rPr>
          <w:rFonts w:ascii="宋体" w:hAnsi="宋体" w:cs="宋体" w:eastAsia="宋体" w:hint="default"/>
          <w:sz w:val="16"/>
          <w:szCs w:val="16"/>
        </w:rPr>
      </w:pPr>
    </w:p>
    <w:p>
      <w:pPr>
        <w:pStyle w:val="BodyText"/>
        <w:spacing w:line="240" w:lineRule="auto"/>
        <w:ind w:left="535" w:right="107"/>
        <w:jc w:val="left"/>
      </w:pPr>
      <w:r>
        <w:rPr/>
        <w:t>（3）</w:t>
      </w:r>
      <w:r>
        <w:rPr>
          <w:spacing w:val="-9"/>
        </w:rPr>
        <w:t> </w:t>
      </w:r>
      <w:r>
        <w:rPr/>
        <w:t>企业所得税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line="499" w:lineRule="auto" w:before="0"/>
        <w:ind w:left="112" w:right="192" w:firstLine="422"/>
        <w:jc w:val="both"/>
        <w:rPr>
          <w:rFonts w:ascii="宋体" w:hAnsi="宋体" w:cs="宋体" w:eastAsia="宋体" w:hint="default"/>
          <w:sz w:val="18"/>
          <w:szCs w:val="18"/>
        </w:rPr>
      </w:pPr>
      <w:r>
        <w:rPr>
          <w:rFonts w:ascii="宋体" w:hAnsi="宋体" w:cs="宋体" w:eastAsia="宋体" w:hint="default"/>
          <w:w w:val="105"/>
          <w:sz w:val="17"/>
          <w:szCs w:val="17"/>
        </w:rPr>
        <w:t>本公司2014年继续被认定为高新技术企业，取得了深圳市科技创新委员会、深圳市财政委员会、深圳市国家税务局和</w:t>
      </w:r>
      <w:r>
        <w:rPr>
          <w:rFonts w:ascii="宋体" w:hAnsi="宋体" w:cs="宋体" w:eastAsia="宋体" w:hint="default"/>
          <w:w w:val="104"/>
          <w:sz w:val="17"/>
          <w:szCs w:val="17"/>
        </w:rPr>
        <w:t> </w:t>
      </w:r>
      <w:r>
        <w:rPr>
          <w:rFonts w:ascii="宋体" w:hAnsi="宋体" w:cs="宋体" w:eastAsia="宋体" w:hint="default"/>
          <w:spacing w:val="-2"/>
          <w:w w:val="104"/>
          <w:sz w:val="17"/>
          <w:szCs w:val="17"/>
        </w:rPr>
        <w:t>深圳市地方税务局联合颁发的《高新技术企业证书》（证书编号：GR201444200624），发证日期为2014年7月24日，认定有效</w:t>
      </w:r>
      <w:r>
        <w:rPr>
          <w:rFonts w:ascii="宋体" w:hAnsi="宋体" w:cs="宋体" w:eastAsia="宋体" w:hint="default"/>
          <w:spacing w:val="-48"/>
          <w:w w:val="104"/>
          <w:sz w:val="17"/>
          <w:szCs w:val="17"/>
        </w:rPr>
        <w:t> </w:t>
      </w:r>
      <w:r>
        <w:rPr>
          <w:rFonts w:ascii="宋体" w:hAnsi="宋体" w:cs="宋体" w:eastAsia="宋体" w:hint="default"/>
          <w:spacing w:val="-48"/>
          <w:w w:val="104"/>
          <w:sz w:val="17"/>
          <w:szCs w:val="17"/>
        </w:rPr>
      </w:r>
      <w:r>
        <w:rPr>
          <w:rFonts w:ascii="宋体" w:hAnsi="宋体" w:cs="宋体" w:eastAsia="宋体" w:hint="default"/>
          <w:w w:val="105"/>
          <w:sz w:val="18"/>
          <w:szCs w:val="18"/>
        </w:rPr>
        <w:t>期三年。</w:t>
      </w:r>
      <w:r>
        <w:rPr>
          <w:rFonts w:ascii="宋体" w:hAnsi="宋体" w:cs="宋体" w:eastAsia="宋体" w:hint="default"/>
          <w:sz w:val="18"/>
          <w:szCs w:val="18"/>
        </w:rPr>
      </w:r>
    </w:p>
    <w:p>
      <w:pPr>
        <w:spacing w:line="240" w:lineRule="auto" w:before="9"/>
        <w:rPr>
          <w:rFonts w:ascii="宋体" w:hAnsi="宋体" w:cs="宋体" w:eastAsia="宋体" w:hint="default"/>
          <w:sz w:val="15"/>
          <w:szCs w:val="15"/>
        </w:rPr>
      </w:pPr>
    </w:p>
    <w:p>
      <w:pPr>
        <w:spacing w:before="0"/>
        <w:ind w:left="535" w:right="107" w:firstLine="0"/>
        <w:jc w:val="left"/>
        <w:rPr>
          <w:rFonts w:ascii="宋体" w:hAnsi="宋体" w:cs="宋体" w:eastAsia="宋体" w:hint="default"/>
          <w:sz w:val="17"/>
          <w:szCs w:val="17"/>
        </w:rPr>
      </w:pPr>
      <w:r>
        <w:rPr>
          <w:rFonts w:ascii="宋体" w:hAnsi="宋体" w:cs="宋体" w:eastAsia="宋体" w:hint="default"/>
          <w:w w:val="105"/>
          <w:sz w:val="17"/>
          <w:szCs w:val="17"/>
        </w:rPr>
        <w:t>公司2015年度企业所得税税率为15%。</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107"/>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3"/>
        <w:rPr>
          <w:rFonts w:ascii="宋体" w:hAnsi="宋体" w:cs="宋体" w:eastAsia="宋体" w:hint="default"/>
          <w:b/>
          <w:bCs/>
          <w:sz w:val="27"/>
          <w:szCs w:val="27"/>
        </w:rPr>
      </w:pPr>
    </w:p>
    <w:p>
      <w:pPr>
        <w:spacing w:before="0"/>
        <w:ind w:left="112" w:right="107" w:firstLine="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107"/>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07"/>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9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7"/>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10" w:h="16840"/>
          <w:pgMar w:header="918" w:footer="1017" w:top="1120" w:bottom="1200" w:left="1020" w:right="94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w w:val="95"/>
                <w:sz w:val="18"/>
              </w:rPr>
              <w:t>7,411.60</w:t>
            </w:r>
            <w:r>
              <w:rPr>
                <w:rFonts w:ascii="Times New Roman"/>
                <w:spacing w:val="-1"/>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6,019.70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193,306,719.17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225,912,852.08</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193,314,130.77</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225,918,871.78</w:t>
            </w:r>
            <w:r>
              <w:rPr>
                <w:rFonts w:ascii="Times New Roman"/>
                <w:sz w:val="17"/>
              </w:rPr>
            </w:r>
          </w:p>
        </w:tc>
      </w:tr>
    </w:tbl>
    <w:p>
      <w:pPr>
        <w:pStyle w:val="BodyText"/>
        <w:spacing w:line="240" w:lineRule="auto" w:before="48"/>
        <w:ind w:right="0"/>
        <w:jc w:val="left"/>
      </w:pPr>
      <w:r>
        <w:rPr/>
        <w:t>其他说明</w:t>
      </w:r>
    </w:p>
    <w:p>
      <w:pPr>
        <w:pStyle w:val="BodyText"/>
        <w:spacing w:line="240" w:lineRule="auto" w:before="119"/>
        <w:ind w:left="535" w:right="0"/>
        <w:jc w:val="left"/>
      </w:pPr>
      <w:r>
        <w:rPr/>
        <w:t>（1）期末货币资金余额中无存放在境外的款项。</w:t>
      </w:r>
    </w:p>
    <w:p>
      <w:pPr>
        <w:spacing w:line="240" w:lineRule="auto" w:before="6"/>
        <w:rPr>
          <w:rFonts w:ascii="宋体" w:hAnsi="宋体" w:cs="宋体" w:eastAsia="宋体" w:hint="default"/>
          <w:sz w:val="18"/>
          <w:szCs w:val="18"/>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（2）期末货币资金余额中无存在潜在回收风险的款项。</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2"/>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7"/>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95"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9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28" w:lineRule="auto"/>
              <w:ind w:left="297" w:right="119" w:hanging="178"/>
              <w:jc w:val="left"/>
              <w:rPr>
                <w:rFonts w:ascii="宋体" w:hAnsi="宋体" w:cs="宋体" w:eastAsia="宋体" w:hint="default"/>
                <w:sz w:val="17"/>
                <w:szCs w:val="17"/>
              </w:rPr>
            </w:pPr>
            <w:r>
              <w:rPr>
                <w:rFonts w:ascii="宋体" w:hAnsi="宋体" w:cs="宋体" w:eastAsia="宋体" w:hint="default"/>
                <w:sz w:val="18"/>
                <w:szCs w:val="18"/>
              </w:rPr>
              <w:t>账面价</w:t>
            </w:r>
            <w:r>
              <w:rPr>
                <w:rFonts w:ascii="宋体" w:hAnsi="宋体" w:cs="宋体" w:eastAsia="宋体" w:hint="default"/>
                <w:w w:val="98"/>
                <w:sz w:val="18"/>
                <w:szCs w:val="18"/>
              </w:rPr>
              <w:t> </w:t>
            </w:r>
            <w:r>
              <w:rPr>
                <w:rFonts w:ascii="宋体" w:hAnsi="宋体" w:cs="宋体" w:eastAsia="宋体" w:hint="default"/>
                <w:sz w:val="17"/>
                <w:szCs w:val="17"/>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0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28" w:lineRule="auto"/>
              <w:ind w:left="369" w:right="190" w:hanging="178"/>
              <w:jc w:val="left"/>
              <w:rPr>
                <w:rFonts w:ascii="宋体" w:hAnsi="宋体" w:cs="宋体" w:eastAsia="宋体" w:hint="default"/>
                <w:sz w:val="17"/>
                <w:szCs w:val="17"/>
              </w:rPr>
            </w:pPr>
            <w:r>
              <w:rPr>
                <w:rFonts w:ascii="宋体" w:hAnsi="宋体" w:cs="宋体" w:eastAsia="宋体" w:hint="default"/>
                <w:sz w:val="18"/>
                <w:szCs w:val="18"/>
              </w:rPr>
              <w:t>账面价</w:t>
            </w:r>
            <w:r>
              <w:rPr>
                <w:rFonts w:ascii="宋体" w:hAnsi="宋体" w:cs="宋体" w:eastAsia="宋体" w:hint="default"/>
                <w:w w:val="98"/>
                <w:sz w:val="18"/>
                <w:szCs w:val="18"/>
              </w:rPr>
              <w:t> </w:t>
            </w:r>
            <w:r>
              <w:rPr>
                <w:rFonts w:ascii="宋体" w:hAnsi="宋体" w:cs="宋体" w:eastAsia="宋体" w:hint="default"/>
                <w:sz w:val="17"/>
                <w:szCs w:val="17"/>
              </w:rPr>
              <w:t>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3"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8"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5"/>
              <w:jc w:val="right"/>
              <w:rPr>
                <w:rFonts w:ascii="宋体" w:hAnsi="宋体" w:cs="宋体" w:eastAsia="宋体" w:hint="default"/>
                <w:sz w:val="17"/>
                <w:szCs w:val="17"/>
              </w:rPr>
            </w:pPr>
            <w:r>
              <w:rPr>
                <w:rFonts w:ascii="宋体" w:hAnsi="宋体" w:cs="宋体" w:eastAsia="宋体" w:hint="default"/>
                <w:spacing w:val="-1"/>
                <w:sz w:val="17"/>
                <w:szCs w:val="17"/>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8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0"/>
              <w:ind w:left="104" w:right="260"/>
              <w:jc w:val="both"/>
              <w:rPr>
                <w:rFonts w:ascii="宋体" w:hAnsi="宋体" w:cs="宋体" w:eastAsia="宋体" w:hint="default"/>
                <w:sz w:val="18"/>
                <w:szCs w:val="18"/>
              </w:rPr>
            </w:pPr>
            <w:r>
              <w:rPr>
                <w:rFonts w:ascii="宋体" w:hAnsi="宋体" w:cs="宋体" w:eastAsia="宋体" w:hint="default"/>
                <w:w w:val="105"/>
                <w:sz w:val="17"/>
                <w:szCs w:val="17"/>
              </w:rPr>
              <w:t>单项金额重大并</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单独计提坏账准</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8"/>
                <w:szCs w:val="18"/>
              </w:rPr>
              <w:t>备的应收账款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2"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4"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9"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86"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04"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104" w:right="260"/>
              <w:jc w:val="both"/>
              <w:rPr>
                <w:rFonts w:ascii="宋体" w:hAnsi="宋体" w:cs="宋体" w:eastAsia="宋体" w:hint="default"/>
                <w:sz w:val="17"/>
                <w:szCs w:val="17"/>
              </w:rPr>
            </w:pPr>
            <w:r>
              <w:rPr>
                <w:rFonts w:ascii="宋体" w:hAnsi="宋体" w:cs="宋体" w:eastAsia="宋体" w:hint="default"/>
                <w:sz w:val="18"/>
                <w:szCs w:val="18"/>
              </w:rPr>
              <w:t>按信用风险特征</w:t>
            </w:r>
            <w:r>
              <w:rPr>
                <w:rFonts w:ascii="宋体" w:hAnsi="宋体" w:cs="宋体" w:eastAsia="宋体" w:hint="default"/>
                <w:w w:val="98"/>
                <w:sz w:val="18"/>
                <w:szCs w:val="18"/>
              </w:rPr>
              <w:t> </w:t>
            </w:r>
            <w:r>
              <w:rPr>
                <w:rFonts w:ascii="宋体" w:hAnsi="宋体" w:cs="宋体" w:eastAsia="宋体" w:hint="default"/>
                <w:sz w:val="18"/>
                <w:szCs w:val="18"/>
              </w:rPr>
              <w:t>组合计提坏账准</w:t>
            </w:r>
            <w:r>
              <w:rPr>
                <w:rFonts w:ascii="宋体" w:hAnsi="宋体" w:cs="宋体" w:eastAsia="宋体" w:hint="default"/>
                <w:w w:val="98"/>
                <w:sz w:val="18"/>
                <w:szCs w:val="18"/>
              </w:rPr>
              <w:t> </w:t>
            </w:r>
            <w:r>
              <w:rPr>
                <w:rFonts w:ascii="宋体" w:hAnsi="宋体" w:cs="宋体" w:eastAsia="宋体" w:hint="default"/>
                <w:sz w:val="17"/>
                <w:szCs w:val="17"/>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133,17</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pacing w:val="-1"/>
                <w:w w:val="95"/>
                <w:sz w:val="18"/>
              </w:rPr>
              <w:t>6,581.3</w:t>
            </w:r>
            <w:r>
              <w:rPr>
                <w:rFonts w:ascii="Times New Roman"/>
                <w:spacing w:val="-1"/>
                <w:sz w:val="18"/>
              </w:rPr>
            </w:r>
          </w:p>
          <w:p>
            <w:pPr>
              <w:pStyle w:val="TableParagraph"/>
              <w:spacing w:line="240" w:lineRule="auto" w:before="114"/>
              <w:ind w:right="104"/>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p>
            <w:pPr>
              <w:pStyle w:val="TableParagraph"/>
              <w:spacing w:line="240" w:lineRule="auto" w:before="107"/>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9,376,4</w:t>
            </w:r>
            <w:r>
              <w:rPr>
                <w:rFonts w:ascii="Times New Roman"/>
                <w:sz w:val="17"/>
              </w:rPr>
            </w:r>
          </w:p>
          <w:p>
            <w:pPr>
              <w:pStyle w:val="TableParagraph"/>
              <w:spacing w:line="240" w:lineRule="auto" w:before="107"/>
              <w:ind w:left="139" w:right="0"/>
              <w:jc w:val="center"/>
              <w:rPr>
                <w:rFonts w:ascii="Times New Roman" w:hAnsi="Times New Roman" w:cs="Times New Roman" w:eastAsia="Times New Roman" w:hint="default"/>
                <w:sz w:val="18"/>
                <w:szCs w:val="18"/>
              </w:rPr>
            </w:pPr>
            <w:r>
              <w:rPr>
                <w:rFonts w:ascii="Times New Roman"/>
                <w:sz w:val="18"/>
              </w:rPr>
              <w:t>89.96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7.04%</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123,80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95"/>
                <w:sz w:val="18"/>
              </w:rPr>
              <w:t>0,091.3</w:t>
            </w:r>
            <w:r>
              <w:rPr>
                <w:rFonts w:ascii="Times New Roman"/>
                <w:sz w:val="18"/>
              </w:rPr>
            </w:r>
          </w:p>
          <w:p>
            <w:pPr>
              <w:pStyle w:val="TableParagraph"/>
              <w:spacing w:line="240" w:lineRule="auto" w:before="114"/>
              <w:ind w:right="103"/>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124,9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07,05</w:t>
            </w:r>
          </w:p>
          <w:p>
            <w:pPr>
              <w:pStyle w:val="TableParagraph"/>
              <w:spacing w:line="240" w:lineRule="auto" w:before="114"/>
              <w:ind w:left="228" w:right="0"/>
              <w:jc w:val="left"/>
              <w:rPr>
                <w:rFonts w:ascii="Times New Roman" w:hAnsi="Times New Roman" w:cs="Times New Roman" w:eastAsia="Times New Roman" w:hint="default"/>
                <w:sz w:val="17"/>
                <w:szCs w:val="17"/>
              </w:rPr>
            </w:pPr>
            <w:r>
              <w:rPr>
                <w:rFonts w:ascii="Times New Roman"/>
                <w:w w:val="105"/>
                <w:sz w:val="17"/>
              </w:rPr>
              <w:t>7.13</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p>
            <w:pPr>
              <w:pStyle w:val="TableParagraph"/>
              <w:spacing w:line="240" w:lineRule="auto" w:before="107"/>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7"/>
                <w:szCs w:val="17"/>
              </w:rPr>
            </w:pPr>
            <w:r>
              <w:rPr>
                <w:rFonts w:ascii="Times New Roman"/>
                <w:w w:val="105"/>
                <w:sz w:val="17"/>
              </w:rPr>
              <w:t>8,968,5</w:t>
            </w:r>
            <w:r>
              <w:rPr>
                <w:rFonts w:ascii="Times New Roman"/>
                <w:sz w:val="17"/>
              </w:rPr>
            </w:r>
          </w:p>
          <w:p>
            <w:pPr>
              <w:pStyle w:val="TableParagraph"/>
              <w:spacing w:line="240" w:lineRule="auto" w:before="107"/>
              <w:ind w:left="193" w:right="0"/>
              <w:jc w:val="center"/>
              <w:rPr>
                <w:rFonts w:ascii="Times New Roman" w:hAnsi="Times New Roman" w:cs="Times New Roman" w:eastAsia="Times New Roman" w:hint="default"/>
                <w:sz w:val="18"/>
                <w:szCs w:val="18"/>
              </w:rPr>
            </w:pPr>
            <w:r>
              <w:rPr>
                <w:rFonts w:ascii="Times New Roman"/>
                <w:sz w:val="18"/>
              </w:rPr>
              <w:t>72.93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7.18%</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7"/>
                <w:szCs w:val="17"/>
              </w:rPr>
            </w:pPr>
            <w:r>
              <w:rPr>
                <w:rFonts w:ascii="Times New Roman"/>
                <w:w w:val="105"/>
                <w:sz w:val="17"/>
              </w:rPr>
              <w:t>115,938,4</w:t>
            </w:r>
            <w:r>
              <w:rPr>
                <w:rFonts w:ascii="Times New Roman"/>
                <w:sz w:val="17"/>
              </w:rPr>
            </w:r>
          </w:p>
          <w:p>
            <w:pPr>
              <w:pStyle w:val="TableParagraph"/>
              <w:spacing w:line="240" w:lineRule="auto" w:before="107"/>
              <w:ind w:left="412" w:right="0"/>
              <w:jc w:val="left"/>
              <w:rPr>
                <w:rFonts w:ascii="Times New Roman" w:hAnsi="Times New Roman" w:cs="Times New Roman" w:eastAsia="Times New Roman" w:hint="default"/>
                <w:sz w:val="18"/>
                <w:szCs w:val="18"/>
              </w:rPr>
            </w:pPr>
            <w:r>
              <w:rPr>
                <w:rFonts w:ascii="Times New Roman"/>
                <w:sz w:val="18"/>
              </w:rPr>
              <w:t>84.20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133,17</w:t>
            </w:r>
          </w:p>
          <w:p>
            <w:pPr>
              <w:pStyle w:val="TableParagraph"/>
              <w:spacing w:line="240" w:lineRule="auto" w:before="114"/>
              <w:ind w:right="104"/>
              <w:jc w:val="right"/>
              <w:rPr>
                <w:rFonts w:ascii="Times New Roman" w:hAnsi="Times New Roman" w:cs="Times New Roman" w:eastAsia="Times New Roman" w:hint="default"/>
                <w:sz w:val="17"/>
                <w:szCs w:val="17"/>
              </w:rPr>
            </w:pPr>
            <w:r>
              <w:rPr>
                <w:rFonts w:ascii="Times New Roman"/>
                <w:spacing w:val="-1"/>
                <w:w w:val="105"/>
                <w:sz w:val="17"/>
              </w:rPr>
              <w:t>6,581.3</w:t>
            </w:r>
            <w:r>
              <w:rPr>
                <w:rFonts w:ascii="Times New Roman"/>
                <w:spacing w:val="-1"/>
                <w:sz w:val="17"/>
              </w:rPr>
            </w:r>
          </w:p>
          <w:p>
            <w:pPr>
              <w:pStyle w:val="TableParagraph"/>
              <w:spacing w:line="240" w:lineRule="auto" w:before="116"/>
              <w:ind w:right="104"/>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9,376,4</w:t>
            </w:r>
          </w:p>
          <w:p>
            <w:pPr>
              <w:pStyle w:val="TableParagraph"/>
              <w:spacing w:line="240" w:lineRule="auto" w:before="114"/>
              <w:ind w:left="139" w:right="0"/>
              <w:jc w:val="center"/>
              <w:rPr>
                <w:rFonts w:ascii="Times New Roman" w:hAnsi="Times New Roman" w:cs="Times New Roman" w:eastAsia="Times New Roman" w:hint="default"/>
                <w:sz w:val="17"/>
                <w:szCs w:val="17"/>
              </w:rPr>
            </w:pPr>
            <w:r>
              <w:rPr>
                <w:rFonts w:ascii="Times New Roman"/>
                <w:w w:val="105"/>
                <w:sz w:val="17"/>
              </w:rPr>
              <w:t>89.96</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123,80</w:t>
            </w:r>
          </w:p>
          <w:p>
            <w:pPr>
              <w:pStyle w:val="TableParagraph"/>
              <w:spacing w:line="240" w:lineRule="auto" w:before="114"/>
              <w:ind w:right="103"/>
              <w:jc w:val="right"/>
              <w:rPr>
                <w:rFonts w:ascii="Times New Roman" w:hAnsi="Times New Roman" w:cs="Times New Roman" w:eastAsia="Times New Roman" w:hint="default"/>
                <w:sz w:val="17"/>
                <w:szCs w:val="17"/>
              </w:rPr>
            </w:pPr>
            <w:r>
              <w:rPr>
                <w:rFonts w:ascii="Times New Roman"/>
                <w:w w:val="105"/>
                <w:sz w:val="17"/>
              </w:rPr>
              <w:t>0,091.3</w:t>
            </w:r>
            <w:r>
              <w:rPr>
                <w:rFonts w:ascii="Times New Roman"/>
                <w:sz w:val="17"/>
              </w:rPr>
            </w:r>
          </w:p>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124,9</w:t>
            </w:r>
          </w:p>
          <w:p>
            <w:pPr>
              <w:pStyle w:val="TableParagraph"/>
              <w:spacing w:line="240" w:lineRule="auto" w:before="114"/>
              <w:ind w:left="136" w:right="0"/>
              <w:jc w:val="left"/>
              <w:rPr>
                <w:rFonts w:ascii="Times New Roman" w:hAnsi="Times New Roman" w:cs="Times New Roman" w:eastAsia="Times New Roman" w:hint="default"/>
                <w:sz w:val="17"/>
                <w:szCs w:val="17"/>
              </w:rPr>
            </w:pPr>
            <w:r>
              <w:rPr>
                <w:rFonts w:ascii="Times New Roman"/>
                <w:w w:val="105"/>
                <w:sz w:val="17"/>
              </w:rPr>
              <w:t>07,05</w:t>
            </w:r>
            <w:r>
              <w:rPr>
                <w:rFonts w:ascii="Times New Roman"/>
                <w:sz w:val="17"/>
              </w:rPr>
            </w:r>
          </w:p>
          <w:p>
            <w:pPr>
              <w:pStyle w:val="TableParagraph"/>
              <w:spacing w:line="240" w:lineRule="auto" w:before="116"/>
              <w:ind w:left="228" w:right="0"/>
              <w:jc w:val="left"/>
              <w:rPr>
                <w:rFonts w:ascii="Times New Roman" w:hAnsi="Times New Roman" w:cs="Times New Roman" w:eastAsia="Times New Roman" w:hint="default"/>
                <w:sz w:val="17"/>
                <w:szCs w:val="17"/>
              </w:rPr>
            </w:pPr>
            <w:r>
              <w:rPr>
                <w:rFonts w:ascii="Times New Roman"/>
                <w:w w:val="105"/>
                <w:sz w:val="17"/>
              </w:rPr>
              <w:t>7.13</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8,968,5</w:t>
            </w:r>
          </w:p>
          <w:p>
            <w:pPr>
              <w:pStyle w:val="TableParagraph"/>
              <w:spacing w:line="240" w:lineRule="auto" w:before="114"/>
              <w:ind w:left="193" w:right="0"/>
              <w:jc w:val="center"/>
              <w:rPr>
                <w:rFonts w:ascii="Times New Roman" w:hAnsi="Times New Roman" w:cs="Times New Roman" w:eastAsia="Times New Roman" w:hint="default"/>
                <w:sz w:val="17"/>
                <w:szCs w:val="17"/>
              </w:rPr>
            </w:pPr>
            <w:r>
              <w:rPr>
                <w:rFonts w:ascii="Times New Roman"/>
                <w:w w:val="105"/>
                <w:sz w:val="17"/>
              </w:rPr>
              <w:t>72.93</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115,938,4</w:t>
            </w:r>
          </w:p>
          <w:p>
            <w:pPr>
              <w:pStyle w:val="TableParagraph"/>
              <w:spacing w:line="240" w:lineRule="auto" w:before="114"/>
              <w:ind w:left="412" w:right="0"/>
              <w:jc w:val="left"/>
              <w:rPr>
                <w:rFonts w:ascii="Times New Roman" w:hAnsi="Times New Roman" w:cs="Times New Roman" w:eastAsia="Times New Roman" w:hint="default"/>
                <w:sz w:val="17"/>
                <w:szCs w:val="17"/>
              </w:rPr>
            </w:pPr>
            <w:r>
              <w:rPr>
                <w:rFonts w:ascii="Times New Roman"/>
                <w:w w:val="105"/>
                <w:sz w:val="17"/>
              </w:rPr>
              <w:t>84.20</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10" w:h="16840"/>
          <w:pgMar w:header="918" w:footer="1017" w:top="1120" w:bottom="1200" w:left="1020" w:right="1020"/>
        </w:sectPr>
      </w:pPr>
    </w:p>
    <w:p>
      <w:pPr>
        <w:pStyle w:val="BodyText"/>
        <w:spacing w:line="240" w:lineRule="auto" w:before="51"/>
        <w:ind w:right="0"/>
        <w:jc w:val="left"/>
      </w:pPr>
      <w:r>
        <w:rPr>
          <w:w w:val="95"/>
        </w:rPr>
        <w:t>期末单项金额重大并单项计提坏账准备的应收账款：</w:t>
      </w:r>
      <w:r>
        <w:rPr/>
      </w:r>
    </w:p>
    <w:p>
      <w:pPr>
        <w:spacing w:line="379" w:lineRule="auto" w:before="126"/>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7"/>
          <w:w w:val="105"/>
          <w:sz w:val="17"/>
          <w:szCs w:val="17"/>
        </w:rPr>
        <w:t> </w:t>
      </w:r>
      <w:r>
        <w:rPr>
          <w:rFonts w:ascii="宋体" w:hAnsi="宋体" w:cs="宋体" w:eastAsia="宋体" w:hint="default"/>
          <w:w w:val="105"/>
          <w:sz w:val="17"/>
          <w:szCs w:val="17"/>
        </w:rPr>
        <w:t>不适用</w:t>
      </w:r>
      <w:r>
        <w:rPr>
          <w:rFonts w:ascii="宋体" w:hAnsi="宋体" w:cs="宋体" w:eastAsia="宋体" w:hint="default"/>
          <w:w w:val="104"/>
          <w:sz w:val="17"/>
          <w:szCs w:val="17"/>
        </w:rPr>
        <w:t> </w:t>
      </w:r>
      <w:r>
        <w:rPr>
          <w:rFonts w:ascii="宋体" w:hAnsi="宋体" w:cs="宋体" w:eastAsia="宋体" w:hint="default"/>
          <w:w w:val="105"/>
          <w:sz w:val="17"/>
          <w:szCs w:val="17"/>
        </w:rPr>
        <w:t>组合中，按账龄分析法计提坏账准备的应收账款：</w:t>
      </w:r>
      <w:r>
        <w:rPr>
          <w:rFonts w:ascii="宋体" w:hAnsi="宋体" w:cs="宋体" w:eastAsia="宋体" w:hint="default"/>
          <w:sz w:val="17"/>
          <w:szCs w:val="17"/>
        </w:rPr>
      </w:r>
    </w:p>
    <w:p>
      <w:pPr>
        <w:pStyle w:val="BodyText"/>
        <w:spacing w:line="240" w:lineRule="auto" w:before="22"/>
        <w:ind w:right="0"/>
        <w:jc w:val="left"/>
      </w:pPr>
      <w:r>
        <w:rPr/>
        <w:t>√ 适用 □</w:t>
      </w:r>
      <w:r>
        <w:rPr>
          <w:spacing w:val="-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251" w:space="4576"/>
            <w:col w:w="1043"/>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6"/>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年以内分项</w:t>
            </w:r>
            <w:r>
              <w:rPr>
                <w:rFonts w:ascii="宋体" w:hAnsi="宋体" w:cs="宋体" w:eastAsia="宋体" w:hint="default"/>
                <w:sz w:val="17"/>
                <w:szCs w:val="17"/>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117,901,945.58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5,895,097.28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9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sz w:val="17"/>
              </w:rPr>
              <w:t>7,484,118.09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sz w:val="17"/>
              </w:rPr>
              <w:t>748,411.81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7"/>
              <w:jc w:val="righ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10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7,225,052.57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2,167,515.77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565,465.10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565,465.10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133,176,581.34</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9,376,489.96</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7.04%</w:t>
            </w:r>
            <w:r>
              <w:rPr>
                <w:rFonts w:ascii="Times New Roman"/>
                <w:sz w:val="17"/>
              </w:rPr>
            </w:r>
          </w:p>
        </w:tc>
      </w:tr>
    </w:tbl>
    <w:p>
      <w:pPr>
        <w:pStyle w:val="BodyText"/>
        <w:spacing w:line="362" w:lineRule="auto" w:before="48"/>
        <w:ind w:right="3510"/>
        <w:jc w:val="left"/>
      </w:pPr>
      <w:r>
        <w:rPr/>
        <w:t>确定该组合依据的说明：无</w:t>
      </w:r>
      <w:r>
        <w:rPr>
          <w:w w:val="98"/>
        </w:rPr>
        <w:t> </w:t>
      </w:r>
      <w:r>
        <w:rPr>
          <w:w w:val="95"/>
        </w:rPr>
        <w:t>组合中，采用余额百分比法计提坏账准备的应收账款：</w:t>
      </w:r>
      <w:r>
        <w:rPr/>
      </w:r>
    </w:p>
    <w:p>
      <w:pPr>
        <w:pStyle w:val="BodyText"/>
        <w:spacing w:line="357" w:lineRule="auto" w:before="23"/>
        <w:ind w:right="4419"/>
        <w:jc w:val="left"/>
      </w:pPr>
      <w:r>
        <w:rPr/>
        <w:t>□ 适用 √</w:t>
      </w:r>
      <w:r>
        <w:rPr>
          <w:spacing w:val="3"/>
        </w:rPr>
        <w:t> </w:t>
      </w:r>
      <w:r>
        <w:rPr/>
        <w:t>不适用</w:t>
      </w:r>
      <w:r>
        <w:rPr>
          <w:w w:val="98"/>
        </w:rPr>
        <w:t> </w:t>
      </w:r>
      <w:r>
        <w:rPr>
          <w:w w:val="95"/>
        </w:rPr>
        <w:t>组合中，采用其他方法计提坏账准备的应收账款：无</w:t>
      </w:r>
      <w:r>
        <w:rPr/>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8" w:footer="1017" w:top="1120" w:bottom="1200" w:left="1020" w:right="1020"/>
        </w:sectPr>
      </w:pPr>
    </w:p>
    <w:p>
      <w:pPr>
        <w:pStyle w:val="BodyText"/>
        <w:spacing w:line="338" w:lineRule="auto" w:before="42"/>
        <w:ind w:right="-1"/>
        <w:jc w:val="left"/>
      </w:pPr>
      <w:r>
        <w:rPr/>
        <w:t>本期计提坏账准备金额</w:t>
      </w:r>
      <w:r>
        <w:rPr>
          <w:spacing w:val="-46"/>
        </w:rPr>
        <w:t> </w:t>
      </w:r>
      <w:r>
        <w:rPr>
          <w:rFonts w:ascii="Times New Roman" w:hAnsi="Times New Roman" w:cs="Times New Roman" w:eastAsia="Times New Roman" w:hint="default"/>
        </w:rPr>
        <w:t>407,917.03</w:t>
      </w:r>
      <w:r>
        <w:rPr>
          <w:rFonts w:ascii="Times New Roman" w:hAnsi="Times New Roman" w:cs="Times New Roman" w:eastAsia="Times New Roman" w:hint="default"/>
          <w:spacing w:val="-7"/>
        </w:rPr>
        <w:t> </w:t>
      </w:r>
      <w:r>
        <w:rPr/>
        <w:t>元；本期收回或转回坏账准备金额</w:t>
      </w:r>
      <w:r>
        <w:rPr>
          <w:spacing w:val="-50"/>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r>
        <w:rPr>
          <w:w w:val="98"/>
        </w:rPr>
        <w:t> </w:t>
      </w:r>
      <w:r>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100" w:bottom="1200" w:left="1020" w:right="1020"/>
          <w:cols w:num="2" w:equalWidth="0">
            <w:col w:w="6277" w:space="2550"/>
            <w:col w:w="1043"/>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6"/>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961" w:right="0"/>
              <w:jc w:val="left"/>
              <w:rPr>
                <w:rFonts w:ascii="宋体" w:hAnsi="宋体" w:cs="宋体" w:eastAsia="宋体" w:hint="default"/>
                <w:sz w:val="17"/>
                <w:szCs w:val="17"/>
              </w:rPr>
            </w:pPr>
            <w:r>
              <w:rPr>
                <w:rFonts w:ascii="宋体" w:hAnsi="宋体" w:cs="宋体" w:eastAsia="宋体" w:hint="default"/>
                <w:w w:val="105"/>
                <w:sz w:val="17"/>
                <w:szCs w:val="17"/>
              </w:rPr>
              <w:t>收回或转回金额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7"/>
              <w:jc w:val="center"/>
              <w:rPr>
                <w:rFonts w:ascii="宋体" w:hAnsi="宋体" w:cs="宋体" w:eastAsia="宋体" w:hint="default"/>
                <w:sz w:val="17"/>
                <w:szCs w:val="17"/>
              </w:rPr>
            </w:pPr>
            <w:r>
              <w:rPr>
                <w:rFonts w:ascii="宋体" w:hAnsi="宋体" w:cs="宋体" w:eastAsia="宋体" w:hint="default"/>
                <w:w w:val="105"/>
                <w:sz w:val="17"/>
                <w:szCs w:val="17"/>
              </w:rPr>
              <w:t>收回方式</w:t>
            </w:r>
            <w:r>
              <w:rPr>
                <w:rFonts w:ascii="宋体" w:hAnsi="宋体" w:cs="宋体" w:eastAsia="宋体" w:hint="default"/>
                <w:sz w:val="17"/>
                <w:szCs w:val="17"/>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4"/>
        <w:tabs>
          <w:tab w:pos="7514" w:val="left" w:leader="none"/>
        </w:tabs>
        <w:spacing w:line="240" w:lineRule="auto"/>
        <w:ind w:left="3808" w:right="0"/>
        <w:jc w:val="left"/>
        <w:rPr>
          <w:b w:val="0"/>
          <w:bCs w:val="0"/>
        </w:rPr>
      </w:pPr>
      <w:r>
        <w:rPr>
          <w:w w:val="95"/>
        </w:rPr>
        <w:t>与本公司</w:t>
        <w:tab/>
      </w:r>
      <w:r>
        <w:rPr>
          <w:spacing w:val="2"/>
        </w:rPr>
        <w:t>占应收账款</w:t>
      </w:r>
      <w:r>
        <w:rPr>
          <w:b w:val="0"/>
          <w:bCs w:val="0"/>
          <w:spacing w:val="2"/>
        </w:rPr>
      </w:r>
    </w:p>
    <w:tbl>
      <w:tblPr>
        <w:tblW w:w="0" w:type="auto"/>
        <w:jc w:val="left"/>
        <w:tblInd w:w="1184" w:type="dxa"/>
        <w:tblLayout w:type="fixed"/>
        <w:tblCellMar>
          <w:top w:w="0" w:type="dxa"/>
          <w:left w:w="0" w:type="dxa"/>
          <w:bottom w:w="0" w:type="dxa"/>
          <w:right w:w="0" w:type="dxa"/>
        </w:tblCellMar>
        <w:tblLook w:val="01E0"/>
      </w:tblPr>
      <w:tblGrid>
        <w:gridCol w:w="2445"/>
        <w:gridCol w:w="1051"/>
        <w:gridCol w:w="1435"/>
        <w:gridCol w:w="1022"/>
        <w:gridCol w:w="1544"/>
      </w:tblGrid>
      <w:tr>
        <w:trPr>
          <w:trHeight w:val="469" w:hRule="exact"/>
        </w:trPr>
        <w:tc>
          <w:tcPr>
            <w:tcW w:w="2445" w:type="dxa"/>
            <w:tcBorders>
              <w:top w:val="nil" w:sz="6" w:space="0" w:color="auto"/>
              <w:left w:val="nil" w:sz="6" w:space="0" w:color="auto"/>
              <w:bottom w:val="single" w:sz="4" w:space="0" w:color="000000"/>
              <w:right w:val="nil" w:sz="6" w:space="0" w:color="auto"/>
            </w:tcBorders>
          </w:tcPr>
          <w:p>
            <w:pPr>
              <w:pStyle w:val="TableParagraph"/>
              <w:spacing w:line="178"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left="179" w:right="0"/>
              <w:jc w:val="left"/>
              <w:rPr>
                <w:rFonts w:ascii="宋体" w:hAnsi="宋体" w:cs="宋体" w:eastAsia="宋体" w:hint="default"/>
                <w:sz w:val="17"/>
                <w:szCs w:val="17"/>
              </w:rPr>
            </w:pPr>
            <w:r>
              <w:rPr>
                <w:rFonts w:ascii="宋体" w:hAnsi="宋体" w:cs="宋体" w:eastAsia="宋体" w:hint="default"/>
                <w:b/>
                <w:bCs/>
                <w:w w:val="105"/>
                <w:sz w:val="17"/>
                <w:szCs w:val="17"/>
              </w:rPr>
              <w:t>关系</w:t>
            </w:r>
            <w:r>
              <w:rPr>
                <w:rFonts w:ascii="宋体" w:hAnsi="宋体" w:cs="宋体" w:eastAsia="宋体" w:hint="default"/>
                <w:sz w:val="17"/>
                <w:szCs w:val="17"/>
              </w:rPr>
            </w:r>
          </w:p>
        </w:tc>
        <w:tc>
          <w:tcPr>
            <w:tcW w:w="1435" w:type="dxa"/>
            <w:tcBorders>
              <w:top w:val="nil" w:sz="6" w:space="0" w:color="auto"/>
              <w:left w:val="nil" w:sz="6" w:space="0" w:color="auto"/>
              <w:bottom w:val="single" w:sz="4" w:space="0" w:color="000000"/>
              <w:right w:val="nil" w:sz="6" w:space="0" w:color="auto"/>
            </w:tcBorders>
          </w:tcPr>
          <w:p>
            <w:pPr>
              <w:pStyle w:val="TableParagraph"/>
              <w:spacing w:line="178" w:lineRule="exact"/>
              <w:ind w:right="105"/>
              <w:jc w:val="right"/>
              <w:rPr>
                <w:rFonts w:ascii="宋体" w:hAnsi="宋体" w:cs="宋体" w:eastAsia="宋体" w:hint="default"/>
                <w:sz w:val="18"/>
                <w:szCs w:val="18"/>
              </w:rPr>
            </w:pPr>
            <w:r>
              <w:rPr>
                <w:rFonts w:ascii="宋体" w:hAnsi="宋体" w:cs="宋体" w:eastAsia="宋体" w:hint="default"/>
                <w:b/>
                <w:bCs/>
                <w:w w:val="95"/>
                <w:sz w:val="18"/>
                <w:szCs w:val="18"/>
              </w:rPr>
              <w:t>金额</w:t>
            </w:r>
            <w:r>
              <w:rPr>
                <w:rFonts w:ascii="宋体" w:hAnsi="宋体" w:cs="宋体" w:eastAsia="宋体" w:hint="default"/>
                <w:sz w:val="18"/>
                <w:szCs w:val="18"/>
              </w:rPr>
            </w:r>
          </w:p>
        </w:tc>
        <w:tc>
          <w:tcPr>
            <w:tcW w:w="1022" w:type="dxa"/>
            <w:tcBorders>
              <w:top w:val="nil" w:sz="6" w:space="0" w:color="auto"/>
              <w:left w:val="nil" w:sz="6" w:space="0" w:color="auto"/>
              <w:bottom w:val="single" w:sz="4" w:space="0" w:color="000000"/>
              <w:right w:val="nil" w:sz="6" w:space="0" w:color="auto"/>
            </w:tcBorders>
          </w:tcPr>
          <w:p>
            <w:pPr>
              <w:pStyle w:val="TableParagraph"/>
              <w:spacing w:line="178" w:lineRule="exact"/>
              <w:ind w:right="273"/>
              <w:jc w:val="right"/>
              <w:rPr>
                <w:rFonts w:ascii="宋体" w:hAnsi="宋体" w:cs="宋体" w:eastAsia="宋体" w:hint="default"/>
                <w:sz w:val="18"/>
                <w:szCs w:val="18"/>
              </w:rPr>
            </w:pPr>
            <w:r>
              <w:rPr>
                <w:rFonts w:ascii="宋体" w:hAnsi="宋体" w:cs="宋体" w:eastAsia="宋体" w:hint="default"/>
                <w:b/>
                <w:bCs/>
                <w:w w:val="95"/>
                <w:sz w:val="18"/>
                <w:szCs w:val="18"/>
              </w:rPr>
              <w:t>账龄</w:t>
            </w:r>
            <w:r>
              <w:rPr>
                <w:rFonts w:ascii="宋体" w:hAnsi="宋体" w:cs="宋体" w:eastAsia="宋体" w:hint="default"/>
                <w:sz w:val="18"/>
                <w:szCs w:val="18"/>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156"/>
              <w:ind w:right="128"/>
              <w:jc w:val="right"/>
              <w:rPr>
                <w:rFonts w:ascii="宋体" w:hAnsi="宋体" w:cs="宋体" w:eastAsia="宋体" w:hint="default"/>
                <w:sz w:val="17"/>
                <w:szCs w:val="17"/>
              </w:rPr>
            </w:pPr>
            <w:r>
              <w:rPr>
                <w:rFonts w:ascii="宋体" w:hAnsi="宋体" w:cs="宋体" w:eastAsia="宋体" w:hint="default"/>
                <w:b/>
                <w:bCs/>
                <w:w w:val="105"/>
                <w:sz w:val="17"/>
                <w:szCs w:val="17"/>
              </w:rPr>
              <w:t>总额比例（%）</w:t>
            </w:r>
            <w:r>
              <w:rPr>
                <w:rFonts w:ascii="宋体" w:hAnsi="宋体" w:cs="宋体" w:eastAsia="宋体" w:hint="default"/>
                <w:sz w:val="17"/>
                <w:szCs w:val="17"/>
              </w:rPr>
            </w:r>
          </w:p>
        </w:tc>
      </w:tr>
      <w:tr>
        <w:trPr>
          <w:trHeight w:val="488" w:hRule="exact"/>
        </w:trPr>
        <w:tc>
          <w:tcPr>
            <w:tcW w:w="2445"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09" w:right="0"/>
              <w:jc w:val="left"/>
              <w:rPr>
                <w:rFonts w:ascii="宋体" w:hAnsi="宋体" w:cs="宋体" w:eastAsia="宋体" w:hint="default"/>
                <w:sz w:val="17"/>
                <w:szCs w:val="17"/>
              </w:rPr>
            </w:pPr>
            <w:r>
              <w:rPr>
                <w:rFonts w:ascii="宋体" w:hAnsi="宋体" w:cs="宋体" w:eastAsia="宋体" w:hint="default"/>
                <w:w w:val="105"/>
                <w:sz w:val="17"/>
                <w:szCs w:val="17"/>
              </w:rPr>
              <w:t>中国建设银行股份有限公司</w:t>
            </w:r>
            <w:r>
              <w:rPr>
                <w:rFonts w:ascii="宋体" w:hAnsi="宋体" w:cs="宋体" w:eastAsia="宋体" w:hint="default"/>
                <w:sz w:val="17"/>
                <w:szCs w:val="17"/>
              </w:rPr>
            </w: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79"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8"/>
              <w:jc w:val="right"/>
              <w:rPr>
                <w:rFonts w:ascii="宋体" w:hAnsi="宋体" w:cs="宋体" w:eastAsia="宋体" w:hint="default"/>
                <w:sz w:val="17"/>
                <w:szCs w:val="17"/>
              </w:rPr>
            </w:pPr>
            <w:r>
              <w:rPr>
                <w:rFonts w:ascii="宋体"/>
                <w:w w:val="105"/>
                <w:sz w:val="17"/>
              </w:rPr>
              <w:t>16,280,844.10</w:t>
            </w:r>
            <w:r>
              <w:rPr>
                <w:rFonts w:ascii="宋体"/>
                <w:sz w:val="17"/>
              </w:rPr>
            </w:r>
          </w:p>
        </w:tc>
        <w:tc>
          <w:tcPr>
            <w:tcW w:w="1022"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240"/>
              <w:jc w:val="right"/>
              <w:rPr>
                <w:rFonts w:ascii="宋体" w:hAnsi="宋体" w:cs="宋体" w:eastAsia="宋体" w:hint="default"/>
                <w:sz w:val="17"/>
                <w:szCs w:val="17"/>
              </w:rPr>
            </w:pPr>
            <w:r>
              <w:rPr>
                <w:rFonts w:ascii="宋体" w:hAnsi="宋体" w:cs="宋体" w:eastAsia="宋体" w:hint="default"/>
                <w:w w:val="105"/>
                <w:sz w:val="17"/>
                <w:szCs w:val="17"/>
              </w:rPr>
              <w:t>1</w:t>
            </w:r>
            <w:r>
              <w:rPr>
                <w:rFonts w:ascii="宋体" w:hAnsi="宋体" w:cs="宋体" w:eastAsia="宋体" w:hint="default"/>
                <w:spacing w:val="-4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7"/>
              <w:jc w:val="right"/>
              <w:rPr>
                <w:rFonts w:ascii="宋体" w:hAnsi="宋体" w:cs="宋体" w:eastAsia="宋体" w:hint="default"/>
                <w:sz w:val="17"/>
                <w:szCs w:val="17"/>
              </w:rPr>
            </w:pPr>
            <w:r>
              <w:rPr>
                <w:rFonts w:ascii="宋体"/>
                <w:w w:val="105"/>
                <w:sz w:val="17"/>
              </w:rPr>
              <w:t>12.23</w:t>
            </w:r>
            <w:r>
              <w:rPr>
                <w:rFonts w:ascii="宋体"/>
                <w:sz w:val="17"/>
              </w:rPr>
            </w:r>
          </w:p>
        </w:tc>
      </w:tr>
      <w:tr>
        <w:trPr>
          <w:trHeight w:val="442"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9"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8"/>
              <w:jc w:val="right"/>
              <w:rPr>
                <w:rFonts w:ascii="宋体" w:hAnsi="宋体" w:cs="宋体" w:eastAsia="宋体" w:hint="default"/>
                <w:sz w:val="18"/>
                <w:szCs w:val="18"/>
              </w:rPr>
            </w:pPr>
            <w:r>
              <w:rPr>
                <w:rFonts w:ascii="宋体"/>
                <w:w w:val="95"/>
                <w:sz w:val="18"/>
              </w:rPr>
              <w:t>8,456,600.00</w:t>
            </w:r>
            <w:r>
              <w:rPr>
                <w:rFonts w:ascii="宋体"/>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年以内</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w w:val="95"/>
                <w:sz w:val="18"/>
              </w:rPr>
              <w:t>6.35</w:t>
            </w:r>
            <w:r>
              <w:rPr>
                <w:rFonts w:ascii="宋体"/>
                <w:sz w:val="18"/>
              </w:rPr>
            </w:r>
          </w:p>
        </w:tc>
      </w:tr>
      <w:tr>
        <w:trPr>
          <w:trHeight w:val="439"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9" w:right="0"/>
              <w:jc w:val="left"/>
              <w:rPr>
                <w:rFonts w:ascii="宋体" w:hAnsi="宋体" w:cs="宋体" w:eastAsia="宋体" w:hint="default"/>
                <w:sz w:val="17"/>
                <w:szCs w:val="17"/>
              </w:rPr>
            </w:pPr>
            <w:r>
              <w:rPr>
                <w:rFonts w:ascii="宋体" w:hAnsi="宋体" w:cs="宋体" w:eastAsia="宋体" w:hint="default"/>
                <w:w w:val="105"/>
                <w:sz w:val="17"/>
                <w:szCs w:val="17"/>
              </w:rPr>
              <w:t>中国光大银行股份有限公司</w:t>
            </w:r>
            <w:r>
              <w:rPr>
                <w:rFonts w:ascii="宋体" w:hAnsi="宋体" w:cs="宋体" w:eastAsia="宋体" w:hint="default"/>
                <w:sz w:val="17"/>
                <w:szCs w:val="17"/>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79"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宋体" w:hAnsi="宋体" w:cs="宋体" w:eastAsia="宋体" w:hint="default"/>
                <w:sz w:val="17"/>
                <w:szCs w:val="17"/>
              </w:rPr>
            </w:pPr>
            <w:r>
              <w:rPr>
                <w:rFonts w:ascii="宋体"/>
                <w:w w:val="105"/>
                <w:sz w:val="17"/>
              </w:rPr>
              <w:t>5,861,741.91</w:t>
            </w:r>
            <w:r>
              <w:rPr>
                <w:rFonts w:ascii="宋体"/>
                <w:sz w:val="17"/>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40"/>
              <w:jc w:val="right"/>
              <w:rPr>
                <w:rFonts w:ascii="宋体" w:hAnsi="宋体" w:cs="宋体" w:eastAsia="宋体" w:hint="default"/>
                <w:sz w:val="17"/>
                <w:szCs w:val="17"/>
              </w:rPr>
            </w:pPr>
            <w:r>
              <w:rPr>
                <w:rFonts w:ascii="宋体" w:hAnsi="宋体" w:cs="宋体" w:eastAsia="宋体" w:hint="default"/>
                <w:w w:val="105"/>
                <w:sz w:val="17"/>
                <w:szCs w:val="17"/>
              </w:rPr>
              <w:t>1</w:t>
            </w:r>
            <w:r>
              <w:rPr>
                <w:rFonts w:ascii="宋体" w:hAnsi="宋体" w:cs="宋体" w:eastAsia="宋体" w:hint="default"/>
                <w:spacing w:val="-4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7"/>
                <w:szCs w:val="17"/>
              </w:rPr>
            </w:pPr>
            <w:r>
              <w:rPr>
                <w:rFonts w:ascii="宋体"/>
                <w:sz w:val="17"/>
              </w:rPr>
              <w:t>4.40</w:t>
            </w:r>
          </w:p>
        </w:tc>
      </w:tr>
      <w:tr>
        <w:trPr>
          <w:trHeight w:val="439"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9" w:right="0"/>
              <w:jc w:val="left"/>
              <w:rPr>
                <w:rFonts w:ascii="宋体" w:hAnsi="宋体" w:cs="宋体" w:eastAsia="宋体" w:hint="default"/>
                <w:sz w:val="17"/>
                <w:szCs w:val="17"/>
              </w:rPr>
            </w:pPr>
            <w:r>
              <w:rPr>
                <w:rFonts w:ascii="宋体" w:hAnsi="宋体" w:cs="宋体" w:eastAsia="宋体" w:hint="default"/>
                <w:w w:val="105"/>
                <w:sz w:val="17"/>
                <w:szCs w:val="17"/>
              </w:rPr>
              <w:t>中信证券股份有限公司</w:t>
            </w:r>
            <w:r>
              <w:rPr>
                <w:rFonts w:ascii="宋体" w:hAnsi="宋体" w:cs="宋体" w:eastAsia="宋体" w:hint="default"/>
                <w:sz w:val="17"/>
                <w:szCs w:val="17"/>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9"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8"/>
              <w:jc w:val="right"/>
              <w:rPr>
                <w:rFonts w:ascii="宋体" w:hAnsi="宋体" w:cs="宋体" w:eastAsia="宋体" w:hint="default"/>
                <w:sz w:val="17"/>
                <w:szCs w:val="17"/>
              </w:rPr>
            </w:pPr>
            <w:r>
              <w:rPr>
                <w:rFonts w:ascii="宋体"/>
                <w:w w:val="105"/>
                <w:sz w:val="17"/>
              </w:rPr>
              <w:t>4,102,946.08</w:t>
            </w:r>
            <w:r>
              <w:rPr>
                <w:rFonts w:ascii="宋体"/>
                <w:sz w:val="17"/>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0"/>
              <w:jc w:val="right"/>
              <w:rPr>
                <w:rFonts w:ascii="宋体" w:hAnsi="宋体" w:cs="宋体" w:eastAsia="宋体" w:hint="default"/>
                <w:sz w:val="17"/>
                <w:szCs w:val="17"/>
              </w:rPr>
            </w:pPr>
            <w:r>
              <w:rPr>
                <w:rFonts w:ascii="宋体" w:hAnsi="宋体" w:cs="宋体" w:eastAsia="宋体" w:hint="default"/>
                <w:w w:val="105"/>
                <w:sz w:val="17"/>
                <w:szCs w:val="17"/>
              </w:rPr>
              <w:t>1</w:t>
            </w:r>
            <w:r>
              <w:rPr>
                <w:rFonts w:ascii="宋体" w:hAnsi="宋体" w:cs="宋体" w:eastAsia="宋体" w:hint="default"/>
                <w:spacing w:val="-4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7"/>
                <w:szCs w:val="17"/>
              </w:rPr>
            </w:pPr>
            <w:r>
              <w:rPr>
                <w:rFonts w:ascii="宋体"/>
                <w:sz w:val="17"/>
              </w:rPr>
              <w:t>3.08</w:t>
            </w:r>
          </w:p>
        </w:tc>
      </w:tr>
      <w:tr>
        <w:trPr>
          <w:trHeight w:val="442"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9"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8"/>
              <w:jc w:val="right"/>
              <w:rPr>
                <w:rFonts w:ascii="宋体" w:hAnsi="宋体" w:cs="宋体" w:eastAsia="宋体" w:hint="default"/>
                <w:sz w:val="18"/>
                <w:szCs w:val="18"/>
              </w:rPr>
            </w:pPr>
            <w:r>
              <w:rPr>
                <w:rFonts w:ascii="宋体"/>
                <w:w w:val="95"/>
                <w:sz w:val="18"/>
              </w:rPr>
              <w:t>3,287,937.31</w:t>
            </w:r>
            <w:r>
              <w:rPr>
                <w:rFonts w:ascii="宋体"/>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年以内</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w w:val="95"/>
                <w:sz w:val="18"/>
              </w:rPr>
              <w:t>2.47</w:t>
            </w:r>
            <w:r>
              <w:rPr>
                <w:rFonts w:ascii="宋体"/>
                <w:sz w:val="18"/>
              </w:rPr>
            </w:r>
          </w:p>
        </w:tc>
      </w:tr>
      <w:tr>
        <w:trPr>
          <w:trHeight w:val="410" w:hRule="exact"/>
        </w:trPr>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9"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w w:val="105"/>
                <w:sz w:val="17"/>
                <w:szCs w:val="17"/>
                <w:u w:val="thick" w:color="000000"/>
              </w:rPr>
              <w:t>合计</w:t>
            </w:r>
            <w:r>
              <w:rPr>
                <w:rFonts w:ascii="宋体" w:hAnsi="宋体" w:cs="宋体" w:eastAsia="宋体" w:hint="default"/>
                <w:w w:val="105"/>
                <w:sz w:val="17"/>
                <w:szCs w:val="17"/>
              </w:rPr>
            </w:r>
            <w:r>
              <w:rPr>
                <w:rFonts w:ascii="宋体" w:hAnsi="宋体" w:cs="宋体" w:eastAsia="宋体" w:hint="default"/>
                <w:sz w:val="17"/>
                <w:szCs w:val="17"/>
              </w:rPr>
            </w:r>
          </w:p>
        </w:tc>
        <w:tc>
          <w:tcPr>
            <w:tcW w:w="1051"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宋体" w:hAnsi="宋体" w:cs="宋体" w:eastAsia="宋体" w:hint="default"/>
                <w:sz w:val="17"/>
                <w:szCs w:val="17"/>
              </w:rPr>
            </w:pPr>
            <w:r>
              <w:rPr>
                <w:rFonts w:ascii="宋体"/>
                <w:w w:val="104"/>
                <w:sz w:val="17"/>
              </w:rPr>
            </w:r>
            <w:r>
              <w:rPr>
                <w:rFonts w:ascii="宋体"/>
                <w:w w:val="105"/>
                <w:sz w:val="17"/>
                <w:u w:val="thick" w:color="000000"/>
              </w:rPr>
              <w:t>37,990,069.40</w:t>
            </w:r>
            <w:r>
              <w:rPr>
                <w:rFonts w:ascii="宋体"/>
                <w:w w:val="105"/>
                <w:sz w:val="17"/>
              </w:rPr>
            </w:r>
            <w:r>
              <w:rPr>
                <w:rFonts w:ascii="宋体"/>
                <w:sz w:val="17"/>
              </w:rPr>
            </w:r>
          </w:p>
        </w:tc>
        <w:tc>
          <w:tcPr>
            <w:tcW w:w="1022"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7"/>
                <w:szCs w:val="17"/>
              </w:rPr>
            </w:pPr>
            <w:r>
              <w:rPr>
                <w:rFonts w:ascii="宋体"/>
                <w:w w:val="104"/>
                <w:sz w:val="17"/>
              </w:rPr>
            </w:r>
            <w:r>
              <w:rPr>
                <w:rFonts w:ascii="宋体"/>
                <w:w w:val="105"/>
                <w:sz w:val="17"/>
                <w:u w:val="thick" w:color="000000"/>
              </w:rPr>
              <w:t>28.53</w:t>
            </w:r>
            <w:r>
              <w:rPr>
                <w:rFonts w:ascii="宋体"/>
                <w:w w:val="105"/>
                <w:sz w:val="17"/>
              </w:rPr>
            </w:r>
            <w:r>
              <w:rPr>
                <w:rFonts w:ascii="宋体"/>
                <w:sz w:val="17"/>
              </w:rPr>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02"/>
        <w:gridCol w:w="3188"/>
        <w:gridCol w:w="1062"/>
        <w:gridCol w:w="3054"/>
        <w:gridCol w:w="1062"/>
      </w:tblGrid>
      <w:tr>
        <w:trPr>
          <w:trHeight w:val="402" w:hRule="exact"/>
        </w:trPr>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42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1"/>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w:t>
            </w:r>
            <w:r>
              <w:rPr>
                <w:rFonts w:ascii="宋体" w:hAnsi="宋体" w:cs="宋体" w:eastAsia="宋体" w:hint="default"/>
                <w:sz w:val="18"/>
                <w:szCs w:val="18"/>
              </w:rPr>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7"/>
                <w:szCs w:val="17"/>
              </w:rPr>
            </w:pPr>
            <w:r>
              <w:rPr>
                <w:rFonts w:ascii="Times New Roman"/>
                <w:w w:val="105"/>
                <w:sz w:val="17"/>
              </w:rPr>
              <w:t>649,508.07</w:t>
            </w:r>
            <w:r>
              <w:rPr>
                <w:rFonts w:ascii="Times New Roman"/>
                <w:sz w:val="17"/>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10"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7"/>
                <w:szCs w:val="17"/>
              </w:rPr>
            </w:pPr>
            <w:r>
              <w:rPr>
                <w:rFonts w:ascii="Times New Roman"/>
                <w:w w:val="105"/>
                <w:sz w:val="17"/>
              </w:rPr>
              <w:t>281,173.36</w:t>
            </w:r>
            <w:r>
              <w:rPr>
                <w:rFonts w:ascii="Times New Roman"/>
                <w:sz w:val="17"/>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w w:val="95"/>
                <w:sz w:val="18"/>
              </w:rPr>
              <w:t>649,508.07</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5"/>
                <w:sz w:val="18"/>
              </w:rPr>
              <w:t>281,173.36</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0"/>
        <w:rPr>
          <w:rFonts w:ascii="宋体" w:hAnsi="宋体" w:cs="宋体" w:eastAsia="宋体" w:hint="default"/>
          <w:b/>
          <w:bCs/>
          <w:sz w:val="21"/>
          <w:szCs w:val="21"/>
        </w:rPr>
      </w:pPr>
    </w:p>
    <w:p>
      <w:pPr>
        <w:pStyle w:val="BodyText"/>
        <w:spacing w:line="240" w:lineRule="auto" w:before="42"/>
        <w:ind w:right="0"/>
        <w:jc w:val="left"/>
      </w:pPr>
      <w:r>
        <w:rPr/>
        <w:t>账龄超过</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年且金额重要的预付款项未及时结算原因的说明：无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tbl>
      <w:tblPr>
        <w:tblW w:w="0" w:type="auto"/>
        <w:jc w:val="left"/>
        <w:tblInd w:w="535" w:type="dxa"/>
        <w:tblLayout w:type="fixed"/>
        <w:tblCellMar>
          <w:top w:w="0" w:type="dxa"/>
          <w:left w:w="0" w:type="dxa"/>
          <w:bottom w:w="0" w:type="dxa"/>
          <w:right w:w="0" w:type="dxa"/>
        </w:tblCellMar>
        <w:tblLook w:val="01E0"/>
      </w:tblPr>
      <w:tblGrid>
        <w:gridCol w:w="109"/>
        <w:gridCol w:w="2703"/>
        <w:gridCol w:w="1392"/>
        <w:gridCol w:w="900"/>
        <w:gridCol w:w="1234"/>
        <w:gridCol w:w="1145"/>
        <w:gridCol w:w="1287"/>
        <w:gridCol w:w="25"/>
      </w:tblGrid>
      <w:tr>
        <w:trPr>
          <w:trHeight w:val="767" w:hRule="exact"/>
        </w:trPr>
        <w:tc>
          <w:tcPr>
            <w:tcW w:w="109" w:type="dxa"/>
            <w:vMerge w:val="restart"/>
            <w:tcBorders>
              <w:top w:val="nil" w:sz="6" w:space="0" w:color="auto"/>
              <w:left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87" w:right="0"/>
              <w:jc w:val="left"/>
              <w:rPr>
                <w:rFonts w:ascii="宋体" w:hAnsi="宋体" w:cs="宋体" w:eastAsia="宋体" w:hint="default"/>
                <w:sz w:val="17"/>
                <w:szCs w:val="17"/>
              </w:rPr>
            </w:pPr>
            <w:r>
              <w:rPr>
                <w:rFonts w:ascii="宋体" w:hAnsi="宋体" w:cs="宋体" w:eastAsia="宋体" w:hint="default"/>
                <w:b/>
                <w:bCs/>
                <w:w w:val="105"/>
                <w:sz w:val="17"/>
                <w:szCs w:val="17"/>
              </w:rPr>
              <w:t>与本公司</w:t>
            </w:r>
            <w:r>
              <w:rPr>
                <w:rFonts w:ascii="宋体" w:hAnsi="宋体" w:cs="宋体" w:eastAsia="宋体" w:hint="default"/>
                <w:sz w:val="17"/>
                <w:szCs w:val="17"/>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b/>
                <w:bCs/>
                <w:w w:val="95"/>
                <w:sz w:val="18"/>
                <w:szCs w:val="18"/>
              </w:rPr>
              <w:t>金额</w:t>
            </w:r>
            <w:r>
              <w:rPr>
                <w:rFonts w:ascii="宋体" w:hAnsi="宋体" w:cs="宋体" w:eastAsia="宋体" w:hint="default"/>
                <w:sz w:val="18"/>
                <w:szCs w:val="18"/>
              </w:rPr>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b/>
                <w:bCs/>
                <w:w w:val="95"/>
                <w:sz w:val="18"/>
                <w:szCs w:val="18"/>
              </w:rPr>
              <w:t>账龄</w:t>
            </w:r>
            <w:r>
              <w:rPr>
                <w:rFonts w:ascii="宋体" w:hAnsi="宋体" w:cs="宋体" w:eastAsia="宋体" w:hint="default"/>
                <w:sz w:val="18"/>
                <w:szCs w:val="18"/>
              </w:rPr>
            </w: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b/>
                <w:bCs/>
                <w:w w:val="95"/>
                <w:sz w:val="18"/>
                <w:szCs w:val="18"/>
              </w:rPr>
              <w:t>原因</w:t>
            </w:r>
            <w:r>
              <w:rPr>
                <w:rFonts w:ascii="宋体" w:hAnsi="宋体" w:cs="宋体" w:eastAsia="宋体" w:hint="default"/>
                <w:sz w:val="18"/>
                <w:szCs w:val="18"/>
              </w:rPr>
            </w:r>
          </w:p>
        </w:tc>
        <w:tc>
          <w:tcPr>
            <w:tcW w:w="128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10" w:right="0"/>
              <w:jc w:val="center"/>
              <w:rPr>
                <w:rFonts w:ascii="宋体" w:hAnsi="宋体" w:cs="宋体" w:eastAsia="宋体" w:hint="default"/>
                <w:sz w:val="17"/>
                <w:szCs w:val="17"/>
              </w:rPr>
            </w:pPr>
            <w:r>
              <w:rPr>
                <w:rFonts w:ascii="宋体" w:hAnsi="宋体" w:cs="宋体" w:eastAsia="宋体" w:hint="default"/>
                <w:b/>
                <w:bCs/>
                <w:w w:val="105"/>
                <w:sz w:val="17"/>
                <w:szCs w:val="17"/>
              </w:rPr>
              <w:t>占预付账款</w:t>
            </w:r>
            <w:r>
              <w:rPr>
                <w:rFonts w:ascii="宋体" w:hAnsi="宋体" w:cs="宋体" w:eastAsia="宋体" w:hint="default"/>
                <w:sz w:val="17"/>
                <w:szCs w:val="17"/>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0" w:right="0"/>
              <w:jc w:val="center"/>
              <w:rPr>
                <w:rFonts w:ascii="宋体" w:hAnsi="宋体" w:cs="宋体" w:eastAsia="宋体" w:hint="default"/>
                <w:sz w:val="18"/>
                <w:szCs w:val="18"/>
              </w:rPr>
            </w:pPr>
            <w:r>
              <w:rPr>
                <w:rFonts w:ascii="宋体" w:hAnsi="宋体" w:cs="宋体" w:eastAsia="宋体" w:hint="default"/>
                <w:b/>
                <w:bCs/>
                <w:spacing w:val="2"/>
                <w:w w:val="95"/>
                <w:sz w:val="18"/>
                <w:szCs w:val="18"/>
              </w:rPr>
              <w:t>总额比例（%）</w:t>
            </w:r>
            <w:r>
              <w:rPr>
                <w:rFonts w:ascii="宋体" w:hAnsi="宋体" w:cs="宋体" w:eastAsia="宋体" w:hint="default"/>
                <w:spacing w:val="2"/>
                <w:sz w:val="18"/>
                <w:szCs w:val="18"/>
              </w:rPr>
            </w:r>
          </w:p>
        </w:tc>
        <w:tc>
          <w:tcPr>
            <w:tcW w:w="25" w:type="dxa"/>
            <w:tcBorders>
              <w:top w:val="nil" w:sz="6" w:space="0" w:color="auto"/>
              <w:left w:val="nil" w:sz="6" w:space="0" w:color="auto"/>
              <w:bottom w:val="single" w:sz="4" w:space="0" w:color="000000"/>
              <w:right w:val="nil" w:sz="6" w:space="0" w:color="auto"/>
            </w:tcBorders>
          </w:tcPr>
          <w:p>
            <w:pPr/>
          </w:p>
        </w:tc>
      </w:tr>
      <w:tr>
        <w:trPr>
          <w:trHeight w:val="490" w:hRule="exact"/>
        </w:trPr>
        <w:tc>
          <w:tcPr>
            <w:tcW w:w="109" w:type="dxa"/>
            <w:vMerge/>
            <w:tcBorders>
              <w:left w:val="nil" w:sz="6" w:space="0" w:color="auto"/>
              <w:right w:val="nil" w:sz="6" w:space="0" w:color="auto"/>
            </w:tcBorders>
          </w:tcPr>
          <w:p>
            <w:pPr/>
          </w:p>
        </w:tc>
        <w:tc>
          <w:tcPr>
            <w:tcW w:w="2703"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8"/>
                <w:szCs w:val="18"/>
              </w:rPr>
            </w:pPr>
            <w:r>
              <w:rPr>
                <w:rFonts w:ascii="宋体" w:hAnsi="宋体" w:cs="宋体" w:eastAsia="宋体" w:hint="default"/>
                <w:sz w:val="18"/>
                <w:szCs w:val="18"/>
              </w:rPr>
              <w:t>上海傲融软件技术有限公司</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left="18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right"/>
              <w:rPr>
                <w:rFonts w:ascii="宋体" w:hAnsi="宋体" w:cs="宋体" w:eastAsia="宋体" w:hint="default"/>
                <w:sz w:val="18"/>
                <w:szCs w:val="18"/>
              </w:rPr>
            </w:pPr>
            <w:r>
              <w:rPr>
                <w:rFonts w:ascii="宋体"/>
                <w:w w:val="95"/>
                <w:sz w:val="18"/>
              </w:rPr>
              <w:t>80,754.72</w:t>
            </w:r>
            <w:r>
              <w:rPr>
                <w:rFonts w:ascii="宋体"/>
                <w:sz w:val="18"/>
              </w:rPr>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3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年以内</w:t>
            </w: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08"/>
              <w:jc w:val="right"/>
              <w:rPr>
                <w:rFonts w:ascii="宋体" w:hAnsi="宋体" w:cs="宋体" w:eastAsia="宋体" w:hint="default"/>
                <w:sz w:val="18"/>
                <w:szCs w:val="18"/>
              </w:rPr>
            </w:pPr>
            <w:r>
              <w:rPr>
                <w:rFonts w:ascii="宋体" w:hAnsi="宋体" w:cs="宋体" w:eastAsia="宋体" w:hint="default"/>
                <w:w w:val="95"/>
                <w:sz w:val="18"/>
                <w:szCs w:val="18"/>
              </w:rPr>
              <w:t>预付软件款</w:t>
            </w:r>
            <w:r>
              <w:rPr>
                <w:rFonts w:ascii="宋体" w:hAnsi="宋体" w:cs="宋体" w:eastAsia="宋体" w:hint="default"/>
                <w:sz w:val="18"/>
                <w:szCs w:val="18"/>
              </w:rPr>
            </w:r>
          </w:p>
        </w:tc>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82"/>
              <w:jc w:val="right"/>
              <w:rPr>
                <w:rFonts w:ascii="宋体" w:hAnsi="宋体" w:cs="宋体" w:eastAsia="宋体" w:hint="default"/>
                <w:sz w:val="18"/>
                <w:szCs w:val="18"/>
              </w:rPr>
            </w:pPr>
            <w:r>
              <w:rPr>
                <w:rFonts w:ascii="宋体"/>
                <w:w w:val="95"/>
                <w:sz w:val="18"/>
              </w:rPr>
              <w:t>12.43</w:t>
            </w:r>
            <w:r>
              <w:rPr>
                <w:rFonts w:ascii="宋体"/>
                <w:sz w:val="18"/>
              </w:rPr>
            </w:r>
          </w:p>
        </w:tc>
        <w:tc>
          <w:tcPr>
            <w:tcW w:w="25" w:type="dxa"/>
            <w:tcBorders>
              <w:top w:val="single" w:sz="4" w:space="0" w:color="000000"/>
              <w:left w:val="nil" w:sz="6" w:space="0" w:color="auto"/>
              <w:bottom w:val="nil" w:sz="6" w:space="0" w:color="auto"/>
              <w:right w:val="nil" w:sz="6" w:space="0" w:color="auto"/>
            </w:tcBorders>
          </w:tcPr>
          <w:p>
            <w:pPr/>
          </w:p>
        </w:tc>
      </w:tr>
      <w:tr>
        <w:trPr>
          <w:trHeight w:val="439" w:hRule="exact"/>
        </w:trPr>
        <w:tc>
          <w:tcPr>
            <w:tcW w:w="109" w:type="dxa"/>
            <w:vMerge/>
            <w:tcBorders>
              <w:left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left"/>
              <w:rPr>
                <w:rFonts w:ascii="宋体" w:hAnsi="宋体" w:cs="宋体" w:eastAsia="宋体" w:hint="default"/>
                <w:sz w:val="17"/>
                <w:szCs w:val="17"/>
              </w:rPr>
            </w:pPr>
            <w:r>
              <w:rPr>
                <w:rFonts w:ascii="宋体" w:hAnsi="宋体" w:cs="宋体" w:eastAsia="宋体" w:hint="default"/>
                <w:w w:val="105"/>
                <w:sz w:val="17"/>
                <w:szCs w:val="17"/>
              </w:rPr>
              <w:t>北京集深润成软件技术有限公司</w:t>
            </w:r>
            <w:r>
              <w:rPr>
                <w:rFonts w:ascii="宋体" w:hAnsi="宋体" w:cs="宋体" w:eastAsia="宋体" w:hint="default"/>
                <w:sz w:val="17"/>
                <w:szCs w:val="17"/>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87"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right"/>
              <w:rPr>
                <w:rFonts w:ascii="宋体" w:hAnsi="宋体" w:cs="宋体" w:eastAsia="宋体" w:hint="default"/>
                <w:sz w:val="17"/>
                <w:szCs w:val="17"/>
              </w:rPr>
            </w:pPr>
            <w:r>
              <w:rPr>
                <w:rFonts w:ascii="宋体"/>
                <w:w w:val="105"/>
                <w:sz w:val="17"/>
              </w:rPr>
              <w:t>76,923.10</w:t>
            </w:r>
            <w:r>
              <w:rPr>
                <w:rFonts w:ascii="宋体"/>
                <w:sz w:val="17"/>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4"/>
              <w:jc w:val="right"/>
              <w:rPr>
                <w:rFonts w:ascii="宋体" w:hAnsi="宋体" w:cs="宋体" w:eastAsia="宋体" w:hint="default"/>
                <w:sz w:val="17"/>
                <w:szCs w:val="17"/>
              </w:rPr>
            </w:pPr>
            <w:r>
              <w:rPr>
                <w:rFonts w:ascii="宋体" w:hAnsi="宋体" w:cs="宋体" w:eastAsia="宋体" w:hint="default"/>
                <w:w w:val="105"/>
                <w:sz w:val="17"/>
                <w:szCs w:val="17"/>
              </w:rPr>
              <w:t>1</w:t>
            </w:r>
            <w:r>
              <w:rPr>
                <w:rFonts w:ascii="宋体" w:hAnsi="宋体" w:cs="宋体" w:eastAsia="宋体" w:hint="default"/>
                <w:spacing w:val="-4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8"/>
              <w:jc w:val="right"/>
              <w:rPr>
                <w:rFonts w:ascii="宋体" w:hAnsi="宋体" w:cs="宋体" w:eastAsia="宋体" w:hint="default"/>
                <w:sz w:val="17"/>
                <w:szCs w:val="17"/>
              </w:rPr>
            </w:pPr>
            <w:r>
              <w:rPr>
                <w:rFonts w:ascii="宋体" w:hAnsi="宋体" w:cs="宋体" w:eastAsia="宋体" w:hint="default"/>
                <w:w w:val="105"/>
                <w:sz w:val="17"/>
                <w:szCs w:val="17"/>
              </w:rPr>
              <w:t>预付软件款</w:t>
            </w:r>
            <w:r>
              <w:rPr>
                <w:rFonts w:ascii="宋体" w:hAnsi="宋体" w:cs="宋体" w:eastAsia="宋体" w:hint="default"/>
                <w:sz w:val="17"/>
                <w:szCs w:val="17"/>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2"/>
              <w:jc w:val="right"/>
              <w:rPr>
                <w:rFonts w:ascii="宋体" w:hAnsi="宋体" w:cs="宋体" w:eastAsia="宋体" w:hint="default"/>
                <w:sz w:val="17"/>
                <w:szCs w:val="17"/>
              </w:rPr>
            </w:pPr>
            <w:r>
              <w:rPr>
                <w:rFonts w:ascii="宋体"/>
                <w:w w:val="105"/>
                <w:sz w:val="17"/>
              </w:rPr>
              <w:t>11.84</w:t>
            </w:r>
            <w:r>
              <w:rPr>
                <w:rFonts w:ascii="宋体"/>
                <w:sz w:val="17"/>
              </w:rPr>
            </w:r>
          </w:p>
        </w:tc>
        <w:tc>
          <w:tcPr>
            <w:tcW w:w="25" w:type="dxa"/>
            <w:tcBorders>
              <w:top w:val="nil" w:sz="6" w:space="0" w:color="auto"/>
              <w:left w:val="nil" w:sz="6" w:space="0" w:color="auto"/>
              <w:bottom w:val="nil" w:sz="6" w:space="0" w:color="auto"/>
              <w:right w:val="nil" w:sz="6" w:space="0" w:color="auto"/>
            </w:tcBorders>
          </w:tcPr>
          <w:p>
            <w:pPr/>
          </w:p>
        </w:tc>
      </w:tr>
      <w:tr>
        <w:trPr>
          <w:trHeight w:val="310" w:hRule="exact"/>
        </w:trPr>
        <w:tc>
          <w:tcPr>
            <w:tcW w:w="109" w:type="dxa"/>
            <w:vMerge/>
            <w:tcBorders>
              <w:left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中国联合网络通信有限公司上海</w:t>
            </w:r>
          </w:p>
        </w:tc>
        <w:tc>
          <w:tcPr>
            <w:tcW w:w="139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25" w:type="dxa"/>
            <w:tcBorders>
              <w:top w:val="nil" w:sz="6" w:space="0" w:color="auto"/>
              <w:left w:val="nil" w:sz="6" w:space="0" w:color="auto"/>
              <w:bottom w:val="nil" w:sz="6" w:space="0" w:color="auto"/>
              <w:right w:val="nil" w:sz="6" w:space="0" w:color="auto"/>
            </w:tcBorders>
          </w:tcPr>
          <w:p>
            <w:pPr/>
          </w:p>
        </w:tc>
      </w:tr>
      <w:tr>
        <w:trPr>
          <w:trHeight w:val="492" w:hRule="exact"/>
        </w:trPr>
        <w:tc>
          <w:tcPr>
            <w:tcW w:w="109" w:type="dxa"/>
            <w:vMerge/>
            <w:tcBorders>
              <w:left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left"/>
              <w:rPr>
                <w:rFonts w:ascii="宋体" w:hAnsi="宋体" w:cs="宋体" w:eastAsia="宋体" w:hint="default"/>
                <w:sz w:val="18"/>
                <w:szCs w:val="18"/>
              </w:rPr>
            </w:pPr>
            <w:r>
              <w:rPr>
                <w:rFonts w:ascii="宋体" w:hAnsi="宋体" w:cs="宋体" w:eastAsia="宋体" w:hint="default"/>
                <w:sz w:val="18"/>
                <w:szCs w:val="18"/>
              </w:rPr>
              <w:t>市分公司</w:t>
            </w:r>
          </w:p>
        </w:tc>
        <w:tc>
          <w:tcPr>
            <w:tcW w:w="1392" w:type="dxa"/>
            <w:tcBorders>
              <w:top w:val="nil" w:sz="6" w:space="0" w:color="auto"/>
              <w:left w:val="nil" w:sz="6" w:space="0" w:color="auto"/>
              <w:bottom w:val="nil" w:sz="6" w:space="0" w:color="auto"/>
              <w:right w:val="nil" w:sz="6" w:space="0" w:color="auto"/>
            </w:tcBorders>
          </w:tcPr>
          <w:p>
            <w:pPr>
              <w:pStyle w:val="TableParagraph"/>
              <w:spacing w:line="178" w:lineRule="exact"/>
              <w:ind w:left="211"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900" w:type="dxa"/>
            <w:tcBorders>
              <w:top w:val="nil" w:sz="6" w:space="0" w:color="auto"/>
              <w:left w:val="nil" w:sz="6" w:space="0" w:color="auto"/>
              <w:bottom w:val="nil" w:sz="6" w:space="0" w:color="auto"/>
              <w:right w:val="nil" w:sz="6" w:space="0" w:color="auto"/>
            </w:tcBorders>
          </w:tcPr>
          <w:p>
            <w:pPr>
              <w:pStyle w:val="TableParagraph"/>
              <w:spacing w:line="178" w:lineRule="exact"/>
              <w:ind w:right="0"/>
              <w:jc w:val="right"/>
              <w:rPr>
                <w:rFonts w:ascii="宋体" w:hAnsi="宋体" w:cs="宋体" w:eastAsia="宋体" w:hint="default"/>
                <w:sz w:val="18"/>
                <w:szCs w:val="18"/>
              </w:rPr>
            </w:pPr>
            <w:r>
              <w:rPr>
                <w:rFonts w:ascii="宋体"/>
                <w:w w:val="95"/>
                <w:sz w:val="18"/>
              </w:rPr>
              <w:t>68,291.60</w:t>
            </w:r>
            <w:r>
              <w:rPr>
                <w:rFonts w:ascii="宋体"/>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178" w:lineRule="exact"/>
              <w:ind w:right="13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年以内</w:t>
            </w:r>
          </w:p>
        </w:tc>
        <w:tc>
          <w:tcPr>
            <w:tcW w:w="1145" w:type="dxa"/>
            <w:tcBorders>
              <w:top w:val="nil" w:sz="6" w:space="0" w:color="auto"/>
              <w:left w:val="nil" w:sz="6" w:space="0" w:color="auto"/>
              <w:bottom w:val="nil" w:sz="6" w:space="0" w:color="auto"/>
              <w:right w:val="nil" w:sz="6" w:space="0" w:color="auto"/>
            </w:tcBorders>
          </w:tcPr>
          <w:p>
            <w:pPr>
              <w:pStyle w:val="TableParagraph"/>
              <w:spacing w:line="178" w:lineRule="exact"/>
              <w:ind w:right="108"/>
              <w:jc w:val="right"/>
              <w:rPr>
                <w:rFonts w:ascii="宋体" w:hAnsi="宋体" w:cs="宋体" w:eastAsia="宋体" w:hint="default"/>
                <w:sz w:val="18"/>
                <w:szCs w:val="18"/>
              </w:rPr>
            </w:pPr>
            <w:r>
              <w:rPr>
                <w:rFonts w:ascii="宋体" w:hAnsi="宋体" w:cs="宋体" w:eastAsia="宋体" w:hint="default"/>
                <w:w w:val="95"/>
                <w:sz w:val="18"/>
                <w:szCs w:val="18"/>
              </w:rPr>
              <w:t>预付宽带费</w:t>
            </w:r>
            <w:r>
              <w:rPr>
                <w:rFonts w:ascii="宋体" w:hAnsi="宋体" w:cs="宋体" w:eastAsia="宋体" w:hint="default"/>
                <w:sz w:val="18"/>
                <w:szCs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178" w:lineRule="exact"/>
              <w:ind w:right="82"/>
              <w:jc w:val="right"/>
              <w:rPr>
                <w:rFonts w:ascii="宋体" w:hAnsi="宋体" w:cs="宋体" w:eastAsia="宋体" w:hint="default"/>
                <w:sz w:val="18"/>
                <w:szCs w:val="18"/>
              </w:rPr>
            </w:pPr>
            <w:r>
              <w:rPr>
                <w:rFonts w:ascii="宋体"/>
                <w:w w:val="95"/>
                <w:sz w:val="18"/>
              </w:rPr>
              <w:t>10.51</w:t>
            </w:r>
            <w:r>
              <w:rPr>
                <w:rFonts w:ascii="宋体"/>
                <w:sz w:val="18"/>
              </w:rPr>
            </w:r>
          </w:p>
        </w:tc>
        <w:tc>
          <w:tcPr>
            <w:tcW w:w="25" w:type="dxa"/>
            <w:tcBorders>
              <w:top w:val="nil" w:sz="6" w:space="0" w:color="auto"/>
              <w:left w:val="nil" w:sz="6" w:space="0" w:color="auto"/>
              <w:bottom w:val="nil" w:sz="6" w:space="0" w:color="auto"/>
              <w:right w:val="nil" w:sz="6" w:space="0" w:color="auto"/>
            </w:tcBorders>
          </w:tcPr>
          <w:p>
            <w:pPr/>
          </w:p>
        </w:tc>
      </w:tr>
      <w:tr>
        <w:trPr>
          <w:trHeight w:val="439" w:hRule="exact"/>
        </w:trPr>
        <w:tc>
          <w:tcPr>
            <w:tcW w:w="109" w:type="dxa"/>
            <w:vMerge/>
            <w:tcBorders>
              <w:left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员工宿舍房租</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7"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w w:val="95"/>
                <w:sz w:val="18"/>
              </w:rPr>
              <w:t>60,509.65</w:t>
            </w:r>
            <w:r>
              <w:rPr>
                <w:rFonts w:ascii="宋体"/>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年以内</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8"/>
              <w:jc w:val="right"/>
              <w:rPr>
                <w:rFonts w:ascii="宋体" w:hAnsi="宋体" w:cs="宋体" w:eastAsia="宋体" w:hint="default"/>
                <w:sz w:val="18"/>
                <w:szCs w:val="18"/>
              </w:rPr>
            </w:pPr>
            <w:r>
              <w:rPr>
                <w:rFonts w:ascii="宋体" w:hAnsi="宋体" w:cs="宋体" w:eastAsia="宋体" w:hint="default"/>
                <w:w w:val="95"/>
                <w:sz w:val="18"/>
                <w:szCs w:val="18"/>
              </w:rPr>
              <w:t>预付房租款</w:t>
            </w:r>
            <w:r>
              <w:rPr>
                <w:rFonts w:ascii="宋体" w:hAnsi="宋体" w:cs="宋体" w:eastAsia="宋体" w:hint="default"/>
                <w:sz w:val="18"/>
                <w:szCs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2"/>
              <w:jc w:val="right"/>
              <w:rPr>
                <w:rFonts w:ascii="宋体" w:hAnsi="宋体" w:cs="宋体" w:eastAsia="宋体" w:hint="default"/>
                <w:sz w:val="18"/>
                <w:szCs w:val="18"/>
              </w:rPr>
            </w:pPr>
            <w:r>
              <w:rPr>
                <w:rFonts w:ascii="宋体"/>
                <w:w w:val="95"/>
                <w:sz w:val="18"/>
              </w:rPr>
              <w:t>9.32</w:t>
            </w:r>
            <w:r>
              <w:rPr>
                <w:rFonts w:ascii="宋体"/>
                <w:sz w:val="18"/>
              </w:rPr>
            </w:r>
          </w:p>
        </w:tc>
        <w:tc>
          <w:tcPr>
            <w:tcW w:w="25" w:type="dxa"/>
            <w:tcBorders>
              <w:top w:val="nil" w:sz="6" w:space="0" w:color="auto"/>
              <w:left w:val="nil" w:sz="6" w:space="0" w:color="auto"/>
              <w:bottom w:val="nil" w:sz="6" w:space="0" w:color="auto"/>
              <w:right w:val="nil" w:sz="6" w:space="0" w:color="auto"/>
            </w:tcBorders>
          </w:tcPr>
          <w:p>
            <w:pPr/>
          </w:p>
        </w:tc>
      </w:tr>
      <w:tr>
        <w:trPr>
          <w:trHeight w:val="439" w:hRule="exact"/>
        </w:trPr>
        <w:tc>
          <w:tcPr>
            <w:tcW w:w="109" w:type="dxa"/>
            <w:vMerge/>
            <w:tcBorders>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left"/>
              <w:rPr>
                <w:rFonts w:ascii="宋体" w:hAnsi="宋体" w:cs="宋体" w:eastAsia="宋体" w:hint="default"/>
                <w:sz w:val="17"/>
                <w:szCs w:val="17"/>
              </w:rPr>
            </w:pPr>
            <w:r>
              <w:rPr>
                <w:rFonts w:ascii="宋体" w:hAnsi="宋体" w:cs="宋体" w:eastAsia="宋体" w:hint="default"/>
                <w:w w:val="105"/>
                <w:sz w:val="17"/>
                <w:szCs w:val="17"/>
              </w:rPr>
              <w:t>北京光电新创通信技术有限公司</w:t>
            </w:r>
            <w:r>
              <w:rPr>
                <w:rFonts w:ascii="宋体" w:hAnsi="宋体" w:cs="宋体" w:eastAsia="宋体" w:hint="default"/>
                <w:sz w:val="17"/>
                <w:szCs w:val="17"/>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87"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right"/>
              <w:rPr>
                <w:rFonts w:ascii="宋体" w:hAnsi="宋体" w:cs="宋体" w:eastAsia="宋体" w:hint="default"/>
                <w:sz w:val="17"/>
                <w:szCs w:val="17"/>
              </w:rPr>
            </w:pPr>
            <w:r>
              <w:rPr>
                <w:rFonts w:ascii="宋体"/>
                <w:w w:val="105"/>
                <w:sz w:val="17"/>
              </w:rPr>
              <w:t>81,761.02</w:t>
            </w:r>
            <w:r>
              <w:rPr>
                <w:rFonts w:ascii="宋体"/>
                <w:sz w:val="17"/>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4"/>
              <w:jc w:val="right"/>
              <w:rPr>
                <w:rFonts w:ascii="宋体" w:hAnsi="宋体" w:cs="宋体" w:eastAsia="宋体" w:hint="default"/>
                <w:sz w:val="17"/>
                <w:szCs w:val="17"/>
              </w:rPr>
            </w:pPr>
            <w:r>
              <w:rPr>
                <w:rFonts w:ascii="宋体" w:hAnsi="宋体" w:cs="宋体" w:eastAsia="宋体" w:hint="default"/>
                <w:w w:val="105"/>
                <w:sz w:val="17"/>
                <w:szCs w:val="17"/>
              </w:rPr>
              <w:t>1</w:t>
            </w:r>
            <w:r>
              <w:rPr>
                <w:rFonts w:ascii="宋体" w:hAnsi="宋体" w:cs="宋体" w:eastAsia="宋体" w:hint="default"/>
                <w:spacing w:val="-4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8"/>
              <w:jc w:val="right"/>
              <w:rPr>
                <w:rFonts w:ascii="宋体" w:hAnsi="宋体" w:cs="宋体" w:eastAsia="宋体" w:hint="default"/>
                <w:sz w:val="17"/>
                <w:szCs w:val="17"/>
              </w:rPr>
            </w:pPr>
            <w:r>
              <w:rPr>
                <w:rFonts w:ascii="宋体" w:hAnsi="宋体" w:cs="宋体" w:eastAsia="宋体" w:hint="default"/>
                <w:w w:val="105"/>
                <w:sz w:val="17"/>
                <w:szCs w:val="17"/>
              </w:rPr>
              <w:t>预付宽带费</w:t>
            </w:r>
            <w:r>
              <w:rPr>
                <w:rFonts w:ascii="宋体" w:hAnsi="宋体" w:cs="宋体" w:eastAsia="宋体" w:hint="default"/>
                <w:sz w:val="17"/>
                <w:szCs w:val="17"/>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2"/>
              <w:jc w:val="right"/>
              <w:rPr>
                <w:rFonts w:ascii="宋体" w:hAnsi="宋体" w:cs="宋体" w:eastAsia="宋体" w:hint="default"/>
                <w:sz w:val="17"/>
                <w:szCs w:val="17"/>
              </w:rPr>
            </w:pPr>
            <w:r>
              <w:rPr>
                <w:rFonts w:ascii="宋体"/>
                <w:w w:val="105"/>
                <w:sz w:val="17"/>
              </w:rPr>
              <w:t>12.59</w:t>
            </w:r>
            <w:r>
              <w:rPr>
                <w:rFonts w:ascii="宋体"/>
                <w:sz w:val="17"/>
              </w:rPr>
            </w:r>
          </w:p>
        </w:tc>
        <w:tc>
          <w:tcPr>
            <w:tcW w:w="25" w:type="dxa"/>
            <w:tcBorders>
              <w:top w:val="nil" w:sz="6" w:space="0" w:color="auto"/>
              <w:left w:val="nil" w:sz="6" w:space="0" w:color="auto"/>
              <w:bottom w:val="nil" w:sz="6" w:space="0" w:color="auto"/>
              <w:right w:val="nil" w:sz="6" w:space="0" w:color="auto"/>
            </w:tcBorders>
          </w:tcPr>
          <w:p>
            <w:pPr/>
          </w:p>
        </w:tc>
      </w:tr>
      <w:tr>
        <w:trPr>
          <w:trHeight w:val="312" w:hRule="exact"/>
        </w:trPr>
        <w:tc>
          <w:tcPr>
            <w:tcW w:w="109"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single" w:sz="11" w:space="0" w:color="000000"/>
              <w:right w:val="nil" w:sz="6" w:space="0" w:color="auto"/>
            </w:tcBorders>
          </w:tcPr>
          <w:p>
            <w:pPr>
              <w:pStyle w:val="TableParagraph"/>
              <w:spacing w:line="240" w:lineRule="auto" w:before="74"/>
              <w:ind w:right="82"/>
              <w:jc w:val="right"/>
              <w:rPr>
                <w:rFonts w:ascii="宋体" w:hAnsi="宋体" w:cs="宋体" w:eastAsia="宋体" w:hint="default"/>
                <w:sz w:val="18"/>
                <w:szCs w:val="18"/>
              </w:rPr>
            </w:pPr>
            <w:r>
              <w:rPr>
                <w:rFonts w:ascii="宋体"/>
                <w:w w:val="95"/>
                <w:sz w:val="18"/>
              </w:rPr>
              <w:t>56.69</w:t>
            </w:r>
            <w:r>
              <w:rPr>
                <w:rFonts w:ascii="宋体"/>
                <w:sz w:val="18"/>
              </w:rPr>
            </w:r>
          </w:p>
        </w:tc>
        <w:tc>
          <w:tcPr>
            <w:tcW w:w="25" w:type="dxa"/>
            <w:tcBorders>
              <w:top w:val="nil" w:sz="6" w:space="0" w:color="auto"/>
              <w:left w:val="nil" w:sz="6" w:space="0" w:color="auto"/>
              <w:bottom w:val="nil" w:sz="6" w:space="0" w:color="auto"/>
              <w:right w:val="nil" w:sz="6" w:space="0" w:color="auto"/>
            </w:tcBorders>
          </w:tcPr>
          <w:p>
            <w:pPr/>
          </w:p>
        </w:tc>
      </w:tr>
      <w:tr>
        <w:trPr>
          <w:trHeight w:val="202" w:hRule="exact"/>
        </w:trPr>
        <w:tc>
          <w:tcPr>
            <w:tcW w:w="109"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11" w:space="0" w:color="000000"/>
              <w:right w:val="nil" w:sz="6" w:space="0" w:color="auto"/>
            </w:tcBorders>
          </w:tcPr>
          <w:p>
            <w:pPr>
              <w:pStyle w:val="TableParagraph"/>
              <w:spacing w:line="200" w:lineRule="exact"/>
              <w:ind w:right="0"/>
              <w:jc w:val="right"/>
              <w:rPr>
                <w:rFonts w:ascii="宋体" w:hAnsi="宋体" w:cs="宋体" w:eastAsia="宋体" w:hint="default"/>
                <w:sz w:val="18"/>
                <w:szCs w:val="18"/>
              </w:rPr>
            </w:pPr>
            <w:r>
              <w:rPr>
                <w:rFonts w:ascii="宋体"/>
                <w:w w:val="95"/>
                <w:sz w:val="18"/>
              </w:rPr>
              <w:t>368,240.09</w:t>
            </w:r>
            <w:r>
              <w:rPr>
                <w:rFonts w:ascii="宋体"/>
                <w:sz w:val="18"/>
              </w:rPr>
            </w:r>
          </w:p>
        </w:tc>
        <w:tc>
          <w:tcPr>
            <w:tcW w:w="123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1287" w:type="dxa"/>
            <w:tcBorders>
              <w:top w:val="single" w:sz="11" w:space="0" w:color="000000"/>
              <w:left w:val="nil" w:sz="6" w:space="0" w:color="auto"/>
              <w:bottom w:val="nil" w:sz="6" w:space="0" w:color="auto"/>
              <w:right w:val="nil" w:sz="6" w:space="0" w:color="auto"/>
            </w:tcBorders>
          </w:tcPr>
          <w:p>
            <w:pPr/>
          </w:p>
        </w:tc>
        <w:tc>
          <w:tcPr>
            <w:tcW w:w="2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before="5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BodyText"/>
        <w:spacing w:line="240" w:lineRule="auto" w:before="144"/>
        <w:ind w:left="535" w:right="0"/>
        <w:jc w:val="left"/>
      </w:pPr>
      <w:r>
        <w:rPr/>
        <w:t>（3）期末预付账款余额中无持有本公司</w:t>
      </w:r>
      <w:r>
        <w:rPr>
          <w:spacing w:val="-56"/>
        </w:rPr>
        <w:t> </w:t>
      </w:r>
      <w:r>
        <w:rPr/>
        <w:t>5%（含</w:t>
      </w:r>
      <w:r>
        <w:rPr>
          <w:spacing w:val="-56"/>
        </w:rPr>
        <w:t> </w:t>
      </w:r>
      <w:r>
        <w:rPr/>
        <w:t>5%）以上表决权股份的股东单位的欠款。</w:t>
      </w:r>
    </w:p>
    <w:p>
      <w:pPr>
        <w:spacing w:line="240" w:lineRule="auto" w:before="6"/>
        <w:rPr>
          <w:rFonts w:ascii="宋体" w:hAnsi="宋体" w:cs="宋体" w:eastAsia="宋体" w:hint="default"/>
          <w:sz w:val="18"/>
          <w:szCs w:val="18"/>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（4）期末预付账款余额中无预付其他关联方单位款项。</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7"/>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95"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9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28" w:lineRule="auto"/>
              <w:ind w:left="297" w:right="119" w:hanging="178"/>
              <w:jc w:val="left"/>
              <w:rPr>
                <w:rFonts w:ascii="宋体" w:hAnsi="宋体" w:cs="宋体" w:eastAsia="宋体" w:hint="default"/>
                <w:sz w:val="17"/>
                <w:szCs w:val="17"/>
              </w:rPr>
            </w:pPr>
            <w:r>
              <w:rPr>
                <w:rFonts w:ascii="宋体" w:hAnsi="宋体" w:cs="宋体" w:eastAsia="宋体" w:hint="default"/>
                <w:sz w:val="18"/>
                <w:szCs w:val="18"/>
              </w:rPr>
              <w:t>账面价</w:t>
            </w:r>
            <w:r>
              <w:rPr>
                <w:rFonts w:ascii="宋体" w:hAnsi="宋体" w:cs="宋体" w:eastAsia="宋体" w:hint="default"/>
                <w:w w:val="98"/>
                <w:sz w:val="18"/>
                <w:szCs w:val="18"/>
              </w:rPr>
              <w:t> </w:t>
            </w:r>
            <w:r>
              <w:rPr>
                <w:rFonts w:ascii="宋体" w:hAnsi="宋体" w:cs="宋体" w:eastAsia="宋体" w:hint="default"/>
                <w:sz w:val="17"/>
                <w:szCs w:val="17"/>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06"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28" w:lineRule="auto"/>
              <w:ind w:left="369" w:right="190" w:hanging="178"/>
              <w:jc w:val="left"/>
              <w:rPr>
                <w:rFonts w:ascii="宋体" w:hAnsi="宋体" w:cs="宋体" w:eastAsia="宋体" w:hint="default"/>
                <w:sz w:val="17"/>
                <w:szCs w:val="17"/>
              </w:rPr>
            </w:pPr>
            <w:r>
              <w:rPr>
                <w:rFonts w:ascii="宋体" w:hAnsi="宋体" w:cs="宋体" w:eastAsia="宋体" w:hint="default"/>
                <w:sz w:val="18"/>
                <w:szCs w:val="18"/>
              </w:rPr>
              <w:t>账面价</w:t>
            </w:r>
            <w:r>
              <w:rPr>
                <w:rFonts w:ascii="宋体" w:hAnsi="宋体" w:cs="宋体" w:eastAsia="宋体" w:hint="default"/>
                <w:w w:val="98"/>
                <w:sz w:val="18"/>
                <w:szCs w:val="18"/>
              </w:rPr>
              <w:t> </w:t>
            </w:r>
            <w:r>
              <w:rPr>
                <w:rFonts w:ascii="宋体" w:hAnsi="宋体" w:cs="宋体" w:eastAsia="宋体" w:hint="default"/>
                <w:sz w:val="17"/>
                <w:szCs w:val="17"/>
              </w:rPr>
              <w:t>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3"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5"/>
              <w:ind w:left="287" w:right="108" w:hanging="183"/>
              <w:jc w:val="left"/>
              <w:rPr>
                <w:rFonts w:ascii="宋体" w:hAnsi="宋体" w:cs="宋体" w:eastAsia="宋体" w:hint="default"/>
                <w:sz w:val="17"/>
                <w:szCs w:val="17"/>
              </w:rPr>
            </w:pPr>
            <w:r>
              <w:rPr>
                <w:rFonts w:ascii="宋体" w:hAnsi="宋体" w:cs="宋体" w:eastAsia="宋体" w:hint="default"/>
                <w:w w:val="105"/>
                <w:sz w:val="17"/>
                <w:szCs w:val="17"/>
              </w:rPr>
              <w:t>计提比</w:t>
            </w:r>
            <w:r>
              <w:rPr>
                <w:rFonts w:ascii="宋体" w:hAnsi="宋体" w:cs="宋体" w:eastAsia="宋体" w:hint="default"/>
                <w:w w:val="104"/>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98"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5"/>
              <w:ind w:left="370" w:right="189" w:hanging="178"/>
              <w:jc w:val="left"/>
              <w:rPr>
                <w:rFonts w:ascii="宋体" w:hAnsi="宋体" w:cs="宋体" w:eastAsia="宋体" w:hint="default"/>
                <w:sz w:val="17"/>
                <w:szCs w:val="17"/>
              </w:rPr>
            </w:pPr>
            <w:r>
              <w:rPr>
                <w:rFonts w:ascii="宋体" w:hAnsi="宋体" w:cs="宋体" w:eastAsia="宋体" w:hint="default"/>
                <w:w w:val="105"/>
                <w:sz w:val="17"/>
                <w:szCs w:val="17"/>
              </w:rPr>
              <w:t>计提比</w:t>
            </w:r>
            <w:r>
              <w:rPr>
                <w:rFonts w:ascii="宋体" w:hAnsi="宋体" w:cs="宋体" w:eastAsia="宋体" w:hint="default"/>
                <w:w w:val="104"/>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49"/>
              <w:ind w:left="104" w:right="260"/>
              <w:jc w:val="both"/>
              <w:rPr>
                <w:rFonts w:ascii="宋体" w:hAnsi="宋体" w:cs="宋体" w:eastAsia="宋体" w:hint="default"/>
                <w:sz w:val="17"/>
                <w:szCs w:val="17"/>
              </w:rPr>
            </w:pPr>
            <w:r>
              <w:rPr>
                <w:rFonts w:ascii="宋体" w:hAnsi="宋体" w:cs="宋体" w:eastAsia="宋体" w:hint="default"/>
                <w:sz w:val="18"/>
                <w:szCs w:val="18"/>
              </w:rPr>
              <w:t>按信用风险特征</w:t>
            </w:r>
            <w:r>
              <w:rPr>
                <w:rFonts w:ascii="宋体" w:hAnsi="宋体" w:cs="宋体" w:eastAsia="宋体" w:hint="default"/>
                <w:w w:val="98"/>
                <w:sz w:val="18"/>
                <w:szCs w:val="18"/>
              </w:rPr>
              <w:t> </w:t>
            </w:r>
            <w:r>
              <w:rPr>
                <w:rFonts w:ascii="宋体" w:hAnsi="宋体" w:cs="宋体" w:eastAsia="宋体" w:hint="default"/>
                <w:w w:val="105"/>
                <w:sz w:val="17"/>
                <w:szCs w:val="17"/>
              </w:rPr>
              <w:t>组合计提坏账准</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备的其他应收款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13,722,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641.70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844,56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6.15%</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12,878,</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076.23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3,027</w:t>
            </w:r>
          </w:p>
          <w:p>
            <w:pPr>
              <w:pStyle w:val="TableParagraph"/>
              <w:spacing w:line="240" w:lineRule="auto" w:before="114"/>
              <w:ind w:left="77" w:right="0"/>
              <w:jc w:val="center"/>
              <w:rPr>
                <w:rFonts w:ascii="Times New Roman" w:hAnsi="Times New Roman" w:cs="Times New Roman" w:eastAsia="Times New Roman" w:hint="default"/>
                <w:sz w:val="17"/>
                <w:szCs w:val="17"/>
              </w:rPr>
            </w:pPr>
            <w:r>
              <w:rPr>
                <w:rFonts w:ascii="Times New Roman"/>
                <w:w w:val="105"/>
                <w:sz w:val="17"/>
              </w:rPr>
              <w:t>,576.</w:t>
            </w:r>
            <w:r>
              <w:rPr>
                <w:rFonts w:ascii="Times New Roman"/>
                <w:sz w:val="17"/>
              </w:rPr>
            </w:r>
          </w:p>
          <w:p>
            <w:pPr>
              <w:pStyle w:val="TableParagraph"/>
              <w:spacing w:line="240" w:lineRule="auto" w:before="116"/>
              <w:ind w:left="260" w:right="0"/>
              <w:jc w:val="center"/>
              <w:rPr>
                <w:rFonts w:ascii="Times New Roman" w:hAnsi="Times New Roman" w:cs="Times New Roman" w:eastAsia="Times New Roman" w:hint="default"/>
                <w:sz w:val="17"/>
                <w:szCs w:val="17"/>
              </w:rPr>
            </w:pPr>
            <w:r>
              <w:rPr>
                <w:rFonts w:ascii="Times New Roman"/>
                <w:w w:val="105"/>
                <w:sz w:val="17"/>
              </w:rPr>
              <w:t>75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558,720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18.45%</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2,468,85</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6.11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13,722,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641.70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844,56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6.15%</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12,878,</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076.23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6" w:right="0"/>
              <w:jc w:val="left"/>
              <w:rPr>
                <w:rFonts w:ascii="Times New Roman" w:hAnsi="Times New Roman" w:cs="Times New Roman" w:eastAsia="Times New Roman" w:hint="default"/>
                <w:sz w:val="18"/>
                <w:szCs w:val="18"/>
              </w:rPr>
            </w:pPr>
            <w:r>
              <w:rPr>
                <w:rFonts w:ascii="Times New Roman"/>
                <w:sz w:val="18"/>
              </w:rPr>
              <w:t>3,027</w:t>
            </w:r>
          </w:p>
          <w:p>
            <w:pPr>
              <w:pStyle w:val="TableParagraph"/>
              <w:spacing w:line="240" w:lineRule="auto" w:before="114"/>
              <w:ind w:left="77" w:right="0"/>
              <w:jc w:val="center"/>
              <w:rPr>
                <w:rFonts w:ascii="Times New Roman" w:hAnsi="Times New Roman" w:cs="Times New Roman" w:eastAsia="Times New Roman" w:hint="default"/>
                <w:sz w:val="17"/>
                <w:szCs w:val="17"/>
              </w:rPr>
            </w:pPr>
            <w:r>
              <w:rPr>
                <w:rFonts w:ascii="Times New Roman"/>
                <w:w w:val="105"/>
                <w:sz w:val="17"/>
              </w:rPr>
              <w:t>,576.</w:t>
            </w:r>
            <w:r>
              <w:rPr>
                <w:rFonts w:ascii="Times New Roman"/>
                <w:sz w:val="17"/>
              </w:rPr>
            </w:r>
          </w:p>
          <w:p>
            <w:pPr>
              <w:pStyle w:val="TableParagraph"/>
              <w:spacing w:line="240" w:lineRule="auto" w:before="116"/>
              <w:ind w:left="260" w:right="0"/>
              <w:jc w:val="center"/>
              <w:rPr>
                <w:rFonts w:ascii="Times New Roman" w:hAnsi="Times New Roman" w:cs="Times New Roman" w:eastAsia="Times New Roman" w:hint="default"/>
                <w:sz w:val="17"/>
                <w:szCs w:val="17"/>
              </w:rPr>
            </w:pPr>
            <w:r>
              <w:rPr>
                <w:rFonts w:ascii="Times New Roman"/>
                <w:w w:val="105"/>
                <w:sz w:val="17"/>
              </w:rPr>
              <w:t>75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558,720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18.45%</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2,468,85</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6.11</w:t>
            </w:r>
          </w:p>
        </w:tc>
      </w:tr>
    </w:tbl>
    <w:p>
      <w:pPr>
        <w:pStyle w:val="BodyText"/>
        <w:spacing w:line="240" w:lineRule="auto" w:before="52"/>
        <w:ind w:right="0"/>
        <w:jc w:val="left"/>
      </w:pPr>
      <w:r>
        <w:rPr/>
        <w:t>期末单项金额重大并单项计提坏账准备的其他应收款：</w:t>
      </w:r>
    </w:p>
    <w:p>
      <w:pPr>
        <w:spacing w:line="369" w:lineRule="auto" w:before="115"/>
        <w:ind w:left="112" w:right="4419"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组合中，按账龄分析法计提坏账准备的其他应收款：</w:t>
      </w:r>
    </w:p>
    <w:p>
      <w:pPr>
        <w:spacing w:after="0" w:line="369" w:lineRule="auto"/>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0"/>
        <w:rPr>
          <w:rFonts w:ascii="宋体" w:hAnsi="宋体" w:cs="宋体" w:eastAsia="宋体" w:hint="default"/>
          <w:sz w:val="21"/>
          <w:szCs w:val="21"/>
        </w:rPr>
      </w:pPr>
    </w:p>
    <w:p>
      <w:pPr>
        <w:pStyle w:val="BodyText"/>
        <w:spacing w:line="240" w:lineRule="auto" w:before="42"/>
        <w:ind w:right="0"/>
        <w:jc w:val="left"/>
      </w:pPr>
      <w:r>
        <w:rPr/>
        <w:t>√ 适用 □</w:t>
      </w:r>
      <w:r>
        <w:rPr>
          <w:spacing w:val="-7"/>
        </w:rPr>
        <w:t> </w:t>
      </w:r>
      <w:r>
        <w:rPr/>
        <w:t>不适用</w:t>
      </w:r>
    </w:p>
    <w:p>
      <w:pPr>
        <w:spacing w:before="126"/>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2"/>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12,764,850.35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638,242.52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822,382.00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82,238.20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2 </w:t>
            </w:r>
            <w:r>
              <w:rPr>
                <w:rFonts w:ascii="宋体" w:hAnsi="宋体" w:cs="宋体" w:eastAsia="宋体" w:hint="default"/>
                <w:sz w:val="17"/>
                <w:szCs w:val="17"/>
              </w:rPr>
              <w:t>至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4"/>
                <w:sz w:val="18"/>
                <w:szCs w:val="18"/>
              </w:rPr>
              <w:t> </w:t>
            </w:r>
            <w:r>
              <w:rPr>
                <w:rFonts w:ascii="宋体" w:hAnsi="宋体" w:cs="宋体" w:eastAsia="宋体" w:hint="default"/>
                <w:sz w:val="17"/>
                <w:szCs w:val="17"/>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16,178.00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4,853.40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sz w:val="17"/>
              </w:rPr>
              <w:t>119,231.35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sz w:val="17"/>
              </w:rPr>
              <w:t>119,231.35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13,722,641.70</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844,565.47</w:t>
            </w:r>
            <w:r>
              <w:rPr>
                <w:rFonts w:ascii="Times New Roman"/>
                <w:sz w:val="17"/>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6.15%</w:t>
            </w:r>
            <w:r>
              <w:rPr>
                <w:rFonts w:ascii="Times New Roman"/>
                <w:sz w:val="17"/>
              </w:rPr>
            </w:r>
          </w:p>
        </w:tc>
      </w:tr>
    </w:tbl>
    <w:p>
      <w:pPr>
        <w:pStyle w:val="BodyText"/>
        <w:spacing w:line="357" w:lineRule="auto" w:before="51"/>
        <w:ind w:right="3510"/>
        <w:jc w:val="left"/>
      </w:pPr>
      <w:r>
        <w:rPr/>
        <w:t>确定该组合依据的说明：无</w:t>
      </w:r>
      <w:r>
        <w:rPr>
          <w:w w:val="98"/>
        </w:rPr>
        <w:t> </w:t>
      </w:r>
      <w:r>
        <w:rPr>
          <w:w w:val="95"/>
        </w:rPr>
        <w:t>组合中，采用余额百分比法计提坏账准备的其他应收款：</w:t>
      </w:r>
      <w:r>
        <w:rPr/>
      </w:r>
    </w:p>
    <w:p>
      <w:pPr>
        <w:pStyle w:val="BodyText"/>
        <w:spacing w:line="357" w:lineRule="auto" w:before="31"/>
        <w:ind w:right="4419"/>
        <w:jc w:val="left"/>
      </w:pPr>
      <w:r>
        <w:rPr/>
        <w:t>□ 适用 √</w:t>
      </w:r>
      <w:r>
        <w:rPr>
          <w:spacing w:val="3"/>
        </w:rPr>
        <w:t> </w:t>
      </w:r>
      <w:r>
        <w:rPr/>
        <w:t>不适用</w:t>
      </w:r>
      <w:r>
        <w:rPr>
          <w:w w:val="98"/>
        </w:rPr>
        <w:t> </w:t>
      </w:r>
      <w:r>
        <w:rPr>
          <w:w w:val="95"/>
        </w:rPr>
        <w:t>组合中，采用其他方法计提坏账准备的其他应收款：</w:t>
      </w:r>
      <w:r>
        <w:rPr/>
      </w:r>
    </w:p>
    <w:p>
      <w:pPr>
        <w:spacing w:before="38"/>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8" w:footer="1017" w:top="1120" w:bottom="1200" w:left="1020" w:right="1020"/>
        </w:sectPr>
      </w:pPr>
    </w:p>
    <w:p>
      <w:pPr>
        <w:pStyle w:val="BodyText"/>
        <w:spacing w:line="343" w:lineRule="auto" w:before="42"/>
        <w:ind w:right="-1"/>
        <w:jc w:val="left"/>
      </w:pPr>
      <w:r>
        <w:rPr/>
        <w:t>本期计提坏账准备金额</w:t>
      </w:r>
      <w:r>
        <w:rPr>
          <w:spacing w:val="-46"/>
        </w:rPr>
        <w:t> </w:t>
      </w:r>
      <w:r>
        <w:rPr>
          <w:rFonts w:ascii="Times New Roman" w:hAnsi="Times New Roman" w:cs="Times New Roman" w:eastAsia="Times New Roman" w:hint="default"/>
        </w:rPr>
        <w:t>285,844.83</w:t>
      </w:r>
      <w:r>
        <w:rPr>
          <w:rFonts w:ascii="Times New Roman" w:hAnsi="Times New Roman" w:cs="Times New Roman" w:eastAsia="Times New Roman" w:hint="default"/>
          <w:spacing w:val="-7"/>
        </w:rPr>
        <w:t> </w:t>
      </w:r>
      <w:r>
        <w:rPr/>
        <w:t>元；本期收回或转回坏账准备金额</w:t>
      </w:r>
      <w:r>
        <w:rPr>
          <w:spacing w:val="-50"/>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r>
        <w:rPr>
          <w:w w:val="98"/>
        </w:rPr>
        <w:t> </w:t>
      </w: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100" w:bottom="1200" w:left="1020" w:right="1020"/>
          <w:cols w:num="2" w:equalWidth="0">
            <w:col w:w="6277" w:space="2550"/>
            <w:col w:w="1043"/>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备用金</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144,896.60</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102,267.60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押金、保证金</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7"/>
                <w:szCs w:val="17"/>
              </w:rPr>
            </w:pPr>
            <w:r>
              <w:rPr>
                <w:rFonts w:ascii="Times New Roman"/>
                <w:w w:val="105"/>
                <w:sz w:val="17"/>
              </w:rPr>
              <w:t>13,012,969.43</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17"/>
                <w:szCs w:val="17"/>
              </w:rPr>
            </w:pPr>
            <w:r>
              <w:rPr>
                <w:rFonts w:ascii="Times New Roman"/>
                <w:w w:val="105"/>
                <w:sz w:val="17"/>
              </w:rPr>
              <w:t>2,695,489.53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代付社保、公积金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w w:val="95"/>
                <w:sz w:val="18"/>
              </w:rPr>
              <w:t>529,668.67</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174,604.62</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5"/>
                <w:sz w:val="17"/>
              </w:rPr>
              <w:t>35,107.00</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55,215.00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7"/>
                <w:szCs w:val="17"/>
              </w:rPr>
            </w:pPr>
            <w:r>
              <w:rPr>
                <w:rFonts w:ascii="Times New Roman"/>
                <w:w w:val="105"/>
                <w:sz w:val="17"/>
              </w:rPr>
              <w:t>13,722,641.70</w:t>
            </w:r>
            <w:r>
              <w:rPr>
                <w:rFonts w:ascii="Times New Roman"/>
                <w:sz w:val="17"/>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7"/>
                <w:szCs w:val="17"/>
              </w:rPr>
            </w:pPr>
            <w:r>
              <w:rPr>
                <w:rFonts w:ascii="Times New Roman"/>
                <w:w w:val="105"/>
                <w:sz w:val="17"/>
              </w:rPr>
              <w:t>3,027,576.75</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30"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43" w:right="0"/>
              <w:jc w:val="left"/>
              <w:rPr>
                <w:rFonts w:ascii="宋体" w:hAnsi="宋体" w:cs="宋体" w:eastAsia="宋体" w:hint="default"/>
                <w:sz w:val="17"/>
                <w:szCs w:val="17"/>
              </w:rPr>
            </w:pPr>
            <w:r>
              <w:rPr>
                <w:rFonts w:ascii="宋体" w:hAnsi="宋体" w:cs="宋体" w:eastAsia="宋体" w:hint="default"/>
                <w:w w:val="105"/>
                <w:sz w:val="17"/>
                <w:szCs w:val="17"/>
              </w:rPr>
              <w:t>款项的性质</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30"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84"/>
              <w:ind w:left="160" w:right="165"/>
              <w:jc w:val="left"/>
              <w:rPr>
                <w:rFonts w:ascii="宋体" w:hAnsi="宋体" w:cs="宋体" w:eastAsia="宋体" w:hint="default"/>
                <w:sz w:val="18"/>
                <w:szCs w:val="18"/>
              </w:rPr>
            </w:pPr>
            <w:r>
              <w:rPr>
                <w:rFonts w:ascii="宋体" w:hAnsi="宋体" w:cs="宋体" w:eastAsia="宋体" w:hint="default"/>
                <w:sz w:val="17"/>
                <w:szCs w:val="17"/>
              </w:rPr>
              <w:t>占其他应收款期</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末余额合计数的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0"/>
              <w:ind w:left="701" w:right="161" w:hanging="538"/>
              <w:jc w:val="left"/>
              <w:rPr>
                <w:rFonts w:ascii="宋体" w:hAnsi="宋体" w:cs="宋体" w:eastAsia="宋体" w:hint="default"/>
                <w:sz w:val="17"/>
                <w:szCs w:val="17"/>
              </w:rPr>
            </w:pPr>
            <w:r>
              <w:rPr>
                <w:rFonts w:ascii="宋体" w:hAnsi="宋体" w:cs="宋体" w:eastAsia="宋体" w:hint="default"/>
                <w:w w:val="105"/>
                <w:sz w:val="17"/>
                <w:szCs w:val="17"/>
              </w:rPr>
              <w:t>坏账准备期末余</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额</w:t>
            </w:r>
            <w:r>
              <w:rPr>
                <w:rFonts w:ascii="宋体" w:hAnsi="宋体" w:cs="宋体" w:eastAsia="宋体" w:hint="default"/>
                <w:sz w:val="17"/>
                <w:szCs w:val="17"/>
              </w:rPr>
            </w:r>
          </w:p>
        </w:tc>
      </w:tr>
    </w:tbl>
    <w:p>
      <w:pPr>
        <w:spacing w:after="0" w:line="336" w:lineRule="auto"/>
        <w:jc w:val="left"/>
        <w:rPr>
          <w:rFonts w:ascii="宋体" w:hAnsi="宋体" w:cs="宋体" w:eastAsia="宋体" w:hint="default"/>
          <w:sz w:val="17"/>
          <w:szCs w:val="17"/>
        </w:rPr>
        <w:sectPr>
          <w:type w:val="continuous"/>
          <w:pgSz w:w="11910" w:h="16840"/>
          <w:pgMar w:top="110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4"/>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104" w:right="220"/>
              <w:jc w:val="left"/>
              <w:rPr>
                <w:rFonts w:ascii="宋体" w:hAnsi="宋体" w:cs="宋体" w:eastAsia="宋体" w:hint="default"/>
                <w:sz w:val="17"/>
                <w:szCs w:val="17"/>
              </w:rPr>
            </w:pPr>
            <w:r>
              <w:rPr>
                <w:rFonts w:ascii="宋体" w:hAnsi="宋体" w:cs="宋体" w:eastAsia="宋体" w:hint="default"/>
                <w:sz w:val="18"/>
                <w:szCs w:val="18"/>
              </w:rPr>
              <w:t>江苏鸿轩生态农</w:t>
            </w:r>
            <w:r>
              <w:rPr>
                <w:rFonts w:ascii="宋体" w:hAnsi="宋体" w:cs="宋体" w:eastAsia="宋体" w:hint="default"/>
                <w:w w:val="98"/>
                <w:sz w:val="18"/>
                <w:szCs w:val="18"/>
              </w:rPr>
              <w:t> </w:t>
            </w:r>
            <w:r>
              <w:rPr>
                <w:rFonts w:ascii="宋体" w:hAnsi="宋体" w:cs="宋体" w:eastAsia="宋体" w:hint="default"/>
                <w:sz w:val="17"/>
                <w:szCs w:val="17"/>
              </w:rPr>
              <w:t>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29.15%</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104" w:right="42"/>
              <w:jc w:val="left"/>
              <w:rPr>
                <w:rFonts w:ascii="宋体" w:hAnsi="宋体" w:cs="宋体" w:eastAsia="宋体" w:hint="default"/>
                <w:sz w:val="18"/>
                <w:szCs w:val="18"/>
              </w:rPr>
            </w:pPr>
            <w:r>
              <w:rPr>
                <w:rFonts w:ascii="宋体" w:hAnsi="宋体" w:cs="宋体" w:eastAsia="宋体" w:hint="default"/>
                <w:sz w:val="17"/>
                <w:szCs w:val="17"/>
              </w:rPr>
              <w:t>鸿轩实业（上海）</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4,000,000.00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29.15%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200,000.00</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104" w:right="220"/>
              <w:jc w:val="left"/>
              <w:rPr>
                <w:rFonts w:ascii="宋体" w:hAnsi="宋体" w:cs="宋体" w:eastAsia="宋体" w:hint="default"/>
                <w:sz w:val="17"/>
                <w:szCs w:val="17"/>
              </w:rPr>
            </w:pPr>
            <w:r>
              <w:rPr>
                <w:rFonts w:ascii="宋体" w:hAnsi="宋体" w:cs="宋体" w:eastAsia="宋体" w:hint="default"/>
                <w:sz w:val="18"/>
                <w:szCs w:val="18"/>
              </w:rPr>
              <w:t>上海鸿霆农业科</w:t>
            </w:r>
            <w:r>
              <w:rPr>
                <w:rFonts w:ascii="宋体" w:hAnsi="宋体" w:cs="宋体" w:eastAsia="宋体" w:hint="default"/>
                <w:w w:val="98"/>
                <w:sz w:val="18"/>
                <w:szCs w:val="18"/>
              </w:rPr>
              <w:t> </w:t>
            </w:r>
            <w:r>
              <w:rPr>
                <w:rFonts w:ascii="宋体" w:hAnsi="宋体" w:cs="宋体" w:eastAsia="宋体" w:hint="default"/>
                <w:sz w:val="17"/>
                <w:szCs w:val="17"/>
              </w:rPr>
              <w:t>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2,000,000.00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14.57%</w:t>
            </w:r>
            <w:r>
              <w:rPr>
                <w:rFonts w:ascii="Times New Roman"/>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100,000.00</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3"/>
              <w:ind w:left="104" w:right="220"/>
              <w:jc w:val="left"/>
              <w:rPr>
                <w:rFonts w:ascii="宋体" w:hAnsi="宋体" w:cs="宋体" w:eastAsia="宋体" w:hint="default"/>
                <w:sz w:val="17"/>
                <w:szCs w:val="17"/>
              </w:rPr>
            </w:pPr>
            <w:r>
              <w:rPr>
                <w:rFonts w:ascii="宋体" w:hAnsi="宋体" w:cs="宋体" w:eastAsia="宋体" w:hint="default"/>
                <w:w w:val="105"/>
                <w:sz w:val="17"/>
                <w:szCs w:val="17"/>
              </w:rPr>
              <w:t>北京嘉禾国信投</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资有限公司</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w w:val="105"/>
                <w:sz w:val="17"/>
                <w:szCs w:val="17"/>
              </w:rPr>
              <w:t>租赁押金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1,535,759.25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spacing w:val="-1"/>
                <w:sz w:val="17"/>
              </w:rPr>
              <w:t>11.19%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sz w:val="17"/>
              </w:rPr>
              <w:t>76,787.96</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2"/>
              <w:ind w:left="104" w:right="220"/>
              <w:jc w:val="both"/>
              <w:rPr>
                <w:rFonts w:ascii="宋体" w:hAnsi="宋体" w:cs="宋体" w:eastAsia="宋体" w:hint="default"/>
                <w:sz w:val="18"/>
                <w:szCs w:val="18"/>
              </w:rPr>
            </w:pPr>
            <w:r>
              <w:rPr>
                <w:rFonts w:ascii="宋体" w:hAnsi="宋体" w:cs="宋体" w:eastAsia="宋体" w:hint="default"/>
                <w:sz w:val="18"/>
                <w:szCs w:val="18"/>
              </w:rPr>
              <w:t>上海陆家嘴金融</w:t>
            </w:r>
            <w:r>
              <w:rPr>
                <w:rFonts w:ascii="宋体" w:hAnsi="宋体" w:cs="宋体" w:eastAsia="宋体" w:hint="default"/>
                <w:w w:val="98"/>
                <w:sz w:val="18"/>
                <w:szCs w:val="18"/>
              </w:rPr>
              <w:t> </w:t>
            </w:r>
            <w:r>
              <w:rPr>
                <w:rFonts w:ascii="宋体" w:hAnsi="宋体" w:cs="宋体" w:eastAsia="宋体" w:hint="default"/>
                <w:sz w:val="17"/>
                <w:szCs w:val="17"/>
              </w:rPr>
              <w:t>贸易区开发股份</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03" w:right="0"/>
              <w:jc w:val="left"/>
              <w:rPr>
                <w:rFonts w:ascii="宋体" w:hAnsi="宋体" w:cs="宋体" w:eastAsia="宋体" w:hint="default"/>
                <w:sz w:val="17"/>
                <w:szCs w:val="17"/>
              </w:rPr>
            </w:pPr>
            <w:r>
              <w:rPr>
                <w:rFonts w:ascii="宋体" w:hAnsi="宋体" w:cs="宋体" w:eastAsia="宋体" w:hint="default"/>
                <w:w w:val="105"/>
                <w:sz w:val="17"/>
                <w:szCs w:val="17"/>
              </w:rPr>
              <w:t>租赁押金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700,782.00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spacing w:val="-1"/>
                <w:w w:val="105"/>
                <w:sz w:val="17"/>
              </w:rPr>
              <w:t>5.11%</w:t>
            </w:r>
            <w:r>
              <w:rPr>
                <w:rFonts w:ascii="Times New Roman"/>
                <w:spacing w:val="-1"/>
                <w:sz w:val="17"/>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sz w:val="17"/>
              </w:rPr>
              <w:t>70,078.20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12,236,541.25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89.17%</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646,866.16</w:t>
            </w:r>
            <w:r>
              <w:rPr>
                <w:rFonts w:ascii="Times New Roman"/>
                <w:sz w:val="18"/>
              </w:rPr>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、可供出售金融资产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p>
            <w:pPr>
              <w:pStyle w:val="TableParagraph"/>
              <w:spacing w:line="240" w:lineRule="auto" w:before="116"/>
              <w:ind w:right="10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64" w:right="0"/>
              <w:jc w:val="left"/>
              <w:rPr>
                <w:rFonts w:ascii="宋体" w:hAnsi="宋体" w:cs="宋体" w:eastAsia="宋体" w:hint="default"/>
                <w:sz w:val="17"/>
                <w:szCs w:val="17"/>
              </w:rPr>
            </w:pPr>
            <w:r>
              <w:rPr>
                <w:rFonts w:ascii="宋体" w:hAnsi="宋体" w:cs="宋体" w:eastAsia="宋体" w:hint="default"/>
                <w:w w:val="105"/>
                <w:sz w:val="17"/>
                <w:szCs w:val="17"/>
              </w:rPr>
              <w:t>按成本计量的</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5"/>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p>
            <w:pPr>
              <w:pStyle w:val="TableParagraph"/>
              <w:spacing w:line="240" w:lineRule="auto" w:before="116"/>
              <w:ind w:right="10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5"/>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p>
            <w:pPr>
              <w:pStyle w:val="TableParagraph"/>
              <w:spacing w:line="240" w:lineRule="auto" w:before="116"/>
              <w:ind w:right="100"/>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40,000,000.0</w:t>
            </w:r>
            <w:r>
              <w:rPr>
                <w:rFonts w:ascii="Times New Roman"/>
                <w:sz w:val="17"/>
              </w:rPr>
            </w:r>
          </w:p>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62"/>
              <w:ind w:left="158" w:right="0"/>
              <w:jc w:val="left"/>
              <w:rPr>
                <w:rFonts w:ascii="宋体" w:hAnsi="宋体" w:cs="宋体" w:eastAsia="宋体" w:hint="default"/>
                <w:sz w:val="17"/>
                <w:szCs w:val="17"/>
              </w:rPr>
            </w:pPr>
            <w:r>
              <w:rPr>
                <w:rFonts w:ascii="宋体" w:hAnsi="宋体" w:cs="宋体" w:eastAsia="宋体" w:hint="default"/>
                <w:w w:val="105"/>
                <w:sz w:val="17"/>
                <w:szCs w:val="17"/>
              </w:rPr>
              <w:t>在被投</w:t>
            </w:r>
            <w:r>
              <w:rPr>
                <w:rFonts w:ascii="宋体" w:hAnsi="宋体" w:cs="宋体" w:eastAsia="宋体" w:hint="default"/>
                <w:sz w:val="17"/>
                <w:szCs w:val="17"/>
              </w:rPr>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3" w:hRule="exact"/>
        </w:trPr>
        <w:tc>
          <w:tcPr>
            <w:tcW w:w="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right="156"/>
              <w:jc w:val="right"/>
              <w:rPr>
                <w:rFonts w:ascii="宋体" w:hAnsi="宋体" w:cs="宋体" w:eastAsia="宋体" w:hint="default"/>
                <w:sz w:val="17"/>
                <w:szCs w:val="17"/>
              </w:rPr>
            </w:pPr>
            <w:r>
              <w:rPr>
                <w:rFonts w:ascii="宋体" w:hAnsi="宋体" w:cs="宋体" w:eastAsia="宋体" w:hint="default"/>
                <w:w w:val="105"/>
                <w:sz w:val="17"/>
                <w:szCs w:val="17"/>
              </w:rPr>
              <w:t>被投资</w:t>
            </w:r>
            <w:r>
              <w:rPr>
                <w:rFonts w:ascii="宋体" w:hAnsi="宋体" w:cs="宋体" w:eastAsia="宋体" w:hint="default"/>
                <w:sz w:val="17"/>
                <w:szCs w:val="17"/>
              </w:rPr>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158" w:right="0"/>
              <w:jc w:val="left"/>
              <w:rPr>
                <w:rFonts w:ascii="宋体" w:hAnsi="宋体" w:cs="宋体" w:eastAsia="宋体" w:hint="default"/>
                <w:sz w:val="17"/>
                <w:szCs w:val="17"/>
              </w:rPr>
            </w:pPr>
            <w:r>
              <w:rPr>
                <w:rFonts w:ascii="宋体" w:hAnsi="宋体" w:cs="宋体" w:eastAsia="宋体" w:hint="default"/>
                <w:w w:val="105"/>
                <w:sz w:val="17"/>
                <w:szCs w:val="17"/>
              </w:rPr>
              <w:t>资单位</w:t>
            </w:r>
            <w:r>
              <w:rPr>
                <w:rFonts w:ascii="宋体" w:hAnsi="宋体" w:cs="宋体" w:eastAsia="宋体" w:hint="default"/>
                <w:sz w:val="17"/>
                <w:szCs w:val="17"/>
              </w:rPr>
            </w: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0"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本期现</w:t>
            </w:r>
            <w:r>
              <w:rPr>
                <w:rFonts w:ascii="宋体" w:hAnsi="宋体" w:cs="宋体" w:eastAsia="宋体" w:hint="default"/>
                <w:sz w:val="17"/>
                <w:szCs w:val="17"/>
              </w:rPr>
            </w:r>
          </w:p>
        </w:tc>
      </w:tr>
      <w:tr>
        <w:trPr>
          <w:trHeight w:val="723" w:hRule="exact"/>
        </w:trPr>
        <w:tc>
          <w:tcPr>
            <w:tcW w:w="8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5"/>
              <w:ind w:right="247"/>
              <w:jc w:val="right"/>
              <w:rPr>
                <w:rFonts w:ascii="宋体" w:hAnsi="宋体" w:cs="宋体" w:eastAsia="宋体" w:hint="default"/>
                <w:sz w:val="18"/>
                <w:szCs w:val="18"/>
              </w:rPr>
            </w:pPr>
            <w:r>
              <w:rPr>
                <w:rFonts w:ascii="宋体" w:hAnsi="宋体" w:cs="宋体" w:eastAsia="宋体" w:hint="default"/>
                <w:spacing w:val="-1"/>
                <w:w w:val="95"/>
                <w:sz w:val="18"/>
                <w:szCs w:val="18"/>
              </w:rPr>
              <w:t>单位</w:t>
            </w:r>
            <w:r>
              <w:rPr>
                <w:rFonts w:ascii="宋体" w:hAnsi="宋体" w:cs="宋体" w:eastAsia="宋体" w:hint="default"/>
                <w:spacing w:val="-1"/>
                <w:sz w:val="18"/>
                <w:szCs w:val="18"/>
              </w:rPr>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0"/>
              <w:ind w:left="249" w:right="0"/>
              <w:jc w:val="left"/>
              <w:rPr>
                <w:rFonts w:ascii="宋体" w:hAnsi="宋体" w:cs="宋体" w:eastAsia="宋体" w:hint="default"/>
                <w:sz w:val="17"/>
                <w:szCs w:val="17"/>
              </w:rPr>
            </w:pPr>
            <w:r>
              <w:rPr>
                <w:rFonts w:ascii="宋体" w:hAnsi="宋体" w:cs="宋体" w:eastAsia="宋体" w:hint="default"/>
                <w:w w:val="105"/>
                <w:sz w:val="17"/>
                <w:szCs w:val="17"/>
              </w:rPr>
              <w:t>期初</w:t>
            </w:r>
            <w:r>
              <w:rPr>
                <w:rFonts w:ascii="宋体" w:hAnsi="宋体" w:cs="宋体" w:eastAsia="宋体" w:hint="default"/>
                <w:sz w:val="17"/>
                <w:szCs w:val="17"/>
              </w:rPr>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8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本期增</w:t>
            </w:r>
            <w:r>
              <w:rPr>
                <w:rFonts w:ascii="宋体" w:hAnsi="宋体" w:cs="宋体" w:eastAsia="宋体" w:hint="default"/>
                <w:sz w:val="17"/>
                <w:szCs w:val="17"/>
              </w:rPr>
            </w:r>
          </w:p>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4"/>
                <w:sz w:val="17"/>
                <w:szCs w:val="17"/>
              </w:rPr>
              <w:t>加</w:t>
            </w:r>
            <w:r>
              <w:rPr>
                <w:rFonts w:ascii="宋体" w:hAnsi="宋体" w:cs="宋体" w:eastAsia="宋体" w:hint="default"/>
                <w:sz w:val="17"/>
                <w:szCs w:val="17"/>
              </w:rPr>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8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本期减</w:t>
            </w:r>
            <w:r>
              <w:rPr>
                <w:rFonts w:ascii="宋体" w:hAnsi="宋体" w:cs="宋体" w:eastAsia="宋体" w:hint="default"/>
                <w:sz w:val="17"/>
                <w:szCs w:val="17"/>
              </w:rPr>
            </w:r>
          </w:p>
          <w:p>
            <w:pPr>
              <w:pStyle w:val="TableParagraph"/>
              <w:spacing w:line="240" w:lineRule="auto" w:before="89"/>
              <w:ind w:right="5"/>
              <w:jc w:val="center"/>
              <w:rPr>
                <w:rFonts w:ascii="宋体" w:hAnsi="宋体" w:cs="宋体" w:eastAsia="宋体" w:hint="default"/>
                <w:sz w:val="17"/>
                <w:szCs w:val="17"/>
              </w:rPr>
            </w:pPr>
            <w:r>
              <w:rPr>
                <w:rFonts w:ascii="宋体" w:hAnsi="宋体" w:cs="宋体" w:eastAsia="宋体" w:hint="default"/>
                <w:w w:val="104"/>
                <w:sz w:val="17"/>
                <w:szCs w:val="17"/>
              </w:rPr>
              <w:t>少</w:t>
            </w:r>
            <w:r>
              <w:rPr>
                <w:rFonts w:ascii="宋体" w:hAnsi="宋体" w:cs="宋体" w:eastAsia="宋体" w:hint="default"/>
                <w:sz w:val="17"/>
                <w:szCs w:val="17"/>
              </w:rPr>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0"/>
              <w:ind w:left="250" w:right="0"/>
              <w:jc w:val="left"/>
              <w:rPr>
                <w:rFonts w:ascii="宋体" w:hAnsi="宋体" w:cs="宋体" w:eastAsia="宋体" w:hint="default"/>
                <w:sz w:val="17"/>
                <w:szCs w:val="17"/>
              </w:rPr>
            </w:pPr>
            <w:r>
              <w:rPr>
                <w:rFonts w:ascii="宋体" w:hAnsi="宋体" w:cs="宋体" w:eastAsia="宋体" w:hint="default"/>
                <w:w w:val="105"/>
                <w:sz w:val="17"/>
                <w:szCs w:val="17"/>
              </w:rPr>
              <w:t>期末</w:t>
            </w:r>
            <w:r>
              <w:rPr>
                <w:rFonts w:ascii="宋体" w:hAnsi="宋体" w:cs="宋体" w:eastAsia="宋体" w:hint="default"/>
                <w:sz w:val="17"/>
                <w:szCs w:val="17"/>
              </w:rPr>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0"/>
              <w:ind w:left="249" w:right="0"/>
              <w:jc w:val="left"/>
              <w:rPr>
                <w:rFonts w:ascii="宋体" w:hAnsi="宋体" w:cs="宋体" w:eastAsia="宋体" w:hint="default"/>
                <w:sz w:val="17"/>
                <w:szCs w:val="17"/>
              </w:rPr>
            </w:pPr>
            <w:r>
              <w:rPr>
                <w:rFonts w:ascii="宋体" w:hAnsi="宋体" w:cs="宋体" w:eastAsia="宋体" w:hint="default"/>
                <w:w w:val="105"/>
                <w:sz w:val="17"/>
                <w:szCs w:val="17"/>
              </w:rPr>
              <w:t>期初</w:t>
            </w:r>
            <w:r>
              <w:rPr>
                <w:rFonts w:ascii="宋体" w:hAnsi="宋体" w:cs="宋体" w:eastAsia="宋体" w:hint="default"/>
                <w:sz w:val="17"/>
                <w:szCs w:val="17"/>
              </w:rPr>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89" w:lineRule="exact"/>
              <w:ind w:left="1" w:right="0"/>
              <w:jc w:val="center"/>
              <w:rPr>
                <w:rFonts w:ascii="宋体" w:hAnsi="宋体" w:cs="宋体" w:eastAsia="宋体" w:hint="default"/>
                <w:sz w:val="17"/>
                <w:szCs w:val="17"/>
              </w:rPr>
            </w:pPr>
            <w:r>
              <w:rPr>
                <w:rFonts w:ascii="宋体" w:hAnsi="宋体" w:cs="宋体" w:eastAsia="宋体" w:hint="default"/>
                <w:w w:val="105"/>
                <w:sz w:val="17"/>
                <w:szCs w:val="17"/>
              </w:rPr>
              <w:t>本期增</w:t>
            </w:r>
            <w:r>
              <w:rPr>
                <w:rFonts w:ascii="宋体" w:hAnsi="宋体" w:cs="宋体" w:eastAsia="宋体" w:hint="default"/>
                <w:sz w:val="17"/>
                <w:szCs w:val="17"/>
              </w:rPr>
            </w:r>
          </w:p>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4"/>
                <w:sz w:val="17"/>
                <w:szCs w:val="17"/>
              </w:rPr>
              <w:t>加</w:t>
            </w:r>
            <w:r>
              <w:rPr>
                <w:rFonts w:ascii="宋体" w:hAnsi="宋体" w:cs="宋体" w:eastAsia="宋体" w:hint="default"/>
                <w:sz w:val="17"/>
                <w:szCs w:val="17"/>
              </w:rPr>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89" w:lineRule="exact"/>
              <w:ind w:right="1"/>
              <w:jc w:val="center"/>
              <w:rPr>
                <w:rFonts w:ascii="宋体" w:hAnsi="宋体" w:cs="宋体" w:eastAsia="宋体" w:hint="default"/>
                <w:sz w:val="17"/>
                <w:szCs w:val="17"/>
              </w:rPr>
            </w:pPr>
            <w:r>
              <w:rPr>
                <w:rFonts w:ascii="宋体" w:hAnsi="宋体" w:cs="宋体" w:eastAsia="宋体" w:hint="default"/>
                <w:w w:val="105"/>
                <w:sz w:val="17"/>
                <w:szCs w:val="17"/>
              </w:rPr>
              <w:t>本期减</w:t>
            </w:r>
            <w:r>
              <w:rPr>
                <w:rFonts w:ascii="宋体" w:hAnsi="宋体" w:cs="宋体" w:eastAsia="宋体" w:hint="default"/>
                <w:sz w:val="17"/>
                <w:szCs w:val="17"/>
              </w:rPr>
            </w:r>
          </w:p>
          <w:p>
            <w:pPr>
              <w:pStyle w:val="TableParagraph"/>
              <w:spacing w:line="240" w:lineRule="auto" w:before="89"/>
              <w:ind w:right="5"/>
              <w:jc w:val="center"/>
              <w:rPr>
                <w:rFonts w:ascii="宋体" w:hAnsi="宋体" w:cs="宋体" w:eastAsia="宋体" w:hint="default"/>
                <w:sz w:val="17"/>
                <w:szCs w:val="17"/>
              </w:rPr>
            </w:pPr>
            <w:r>
              <w:rPr>
                <w:rFonts w:ascii="宋体" w:hAnsi="宋体" w:cs="宋体" w:eastAsia="宋体" w:hint="default"/>
                <w:w w:val="104"/>
                <w:sz w:val="17"/>
                <w:szCs w:val="17"/>
              </w:rPr>
              <w:t>少</w:t>
            </w:r>
            <w:r>
              <w:rPr>
                <w:rFonts w:ascii="宋体" w:hAnsi="宋体" w:cs="宋体" w:eastAsia="宋体" w:hint="default"/>
                <w:sz w:val="17"/>
                <w:szCs w:val="17"/>
              </w:rPr>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20"/>
              <w:ind w:left="250" w:right="0"/>
              <w:jc w:val="left"/>
              <w:rPr>
                <w:rFonts w:ascii="宋体" w:hAnsi="宋体" w:cs="宋体" w:eastAsia="宋体" w:hint="default"/>
                <w:sz w:val="17"/>
                <w:szCs w:val="17"/>
              </w:rPr>
            </w:pPr>
            <w:r>
              <w:rPr>
                <w:rFonts w:ascii="宋体" w:hAnsi="宋体" w:cs="宋体" w:eastAsia="宋体" w:hint="default"/>
                <w:w w:val="105"/>
                <w:sz w:val="17"/>
                <w:szCs w:val="17"/>
              </w:rPr>
              <w:t>期末</w:t>
            </w:r>
            <w:r>
              <w:rPr>
                <w:rFonts w:ascii="宋体" w:hAnsi="宋体" w:cs="宋体" w:eastAsia="宋体" w:hint="default"/>
                <w:sz w:val="17"/>
                <w:szCs w:val="17"/>
              </w:rPr>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28" w:lineRule="auto" w:before="65"/>
              <w:ind w:left="340" w:right="162" w:hanging="183"/>
              <w:jc w:val="left"/>
              <w:rPr>
                <w:rFonts w:ascii="宋体" w:hAnsi="宋体" w:cs="宋体" w:eastAsia="宋体" w:hint="default"/>
                <w:sz w:val="17"/>
                <w:szCs w:val="17"/>
              </w:rPr>
            </w:pPr>
            <w:r>
              <w:rPr>
                <w:rFonts w:ascii="宋体" w:hAnsi="宋体" w:cs="宋体" w:eastAsia="宋体" w:hint="default"/>
                <w:sz w:val="18"/>
                <w:szCs w:val="18"/>
              </w:rPr>
              <w:t>持股比</w:t>
            </w:r>
            <w:r>
              <w:rPr>
                <w:rFonts w:ascii="宋体" w:hAnsi="宋体" w:cs="宋体" w:eastAsia="宋体" w:hint="default"/>
                <w:w w:val="98"/>
                <w:sz w:val="18"/>
                <w:szCs w:val="18"/>
              </w:rPr>
              <w:t> </w:t>
            </w:r>
            <w:r>
              <w:rPr>
                <w:rFonts w:ascii="宋体" w:hAnsi="宋体" w:cs="宋体" w:eastAsia="宋体" w:hint="default"/>
                <w:sz w:val="17"/>
                <w:szCs w:val="17"/>
              </w:rPr>
              <w:t>例</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金红利</w:t>
            </w:r>
          </w:p>
        </w:tc>
      </w:tr>
      <w:tr>
        <w:trPr>
          <w:trHeight w:val="360"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209"/>
              <w:jc w:val="right"/>
              <w:rPr>
                <w:rFonts w:ascii="宋体" w:hAnsi="宋体" w:cs="宋体" w:eastAsia="宋体" w:hint="default"/>
                <w:sz w:val="17"/>
                <w:szCs w:val="17"/>
              </w:rPr>
            </w:pPr>
            <w:r>
              <w:rPr>
                <w:rFonts w:ascii="宋体" w:hAnsi="宋体" w:cs="宋体" w:eastAsia="宋体" w:hint="default"/>
                <w:w w:val="105"/>
                <w:sz w:val="17"/>
                <w:szCs w:val="17"/>
              </w:rPr>
              <w:t>东吴在</w:t>
            </w:r>
            <w:r>
              <w:rPr>
                <w:rFonts w:ascii="宋体" w:hAnsi="宋体" w:cs="宋体" w:eastAsia="宋体" w:hint="default"/>
                <w:sz w:val="17"/>
                <w:szCs w:val="17"/>
              </w:rPr>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26" w:lineRule="auto" w:before="9"/>
              <w:ind w:left="104" w:right="103"/>
              <w:jc w:val="left"/>
              <w:rPr>
                <w:rFonts w:ascii="宋体" w:hAnsi="宋体" w:cs="宋体" w:eastAsia="宋体" w:hint="default"/>
                <w:sz w:val="18"/>
                <w:szCs w:val="18"/>
              </w:rPr>
            </w:pPr>
            <w:r>
              <w:rPr>
                <w:rFonts w:ascii="宋体" w:hAnsi="宋体" w:cs="宋体" w:eastAsia="宋体" w:hint="default"/>
                <w:sz w:val="18"/>
                <w:szCs w:val="18"/>
              </w:rPr>
              <w:t>线（苏</w:t>
            </w:r>
            <w:r>
              <w:rPr>
                <w:rFonts w:ascii="宋体" w:hAnsi="宋体" w:cs="宋体" w:eastAsia="宋体" w:hint="default"/>
                <w:w w:val="98"/>
                <w:sz w:val="18"/>
                <w:szCs w:val="18"/>
              </w:rPr>
              <w:t> </w:t>
            </w:r>
            <w:r>
              <w:rPr>
                <w:rFonts w:ascii="宋体" w:hAnsi="宋体" w:cs="宋体" w:eastAsia="宋体" w:hint="default"/>
                <w:spacing w:val="-17"/>
                <w:sz w:val="17"/>
                <w:szCs w:val="17"/>
              </w:rPr>
              <w:t>州）互联</w:t>
            </w:r>
            <w:r>
              <w:rPr>
                <w:rFonts w:ascii="宋体" w:hAnsi="宋体" w:cs="宋体" w:eastAsia="宋体" w:hint="default"/>
                <w:spacing w:val="-55"/>
                <w:sz w:val="17"/>
                <w:szCs w:val="17"/>
              </w:rPr>
              <w:t> </w:t>
            </w:r>
            <w:r>
              <w:rPr>
                <w:rFonts w:ascii="宋体" w:hAnsi="宋体" w:cs="宋体" w:eastAsia="宋体" w:hint="default"/>
                <w:spacing w:val="-55"/>
                <w:sz w:val="17"/>
                <w:szCs w:val="17"/>
              </w:rPr>
            </w:r>
            <w:r>
              <w:rPr>
                <w:rFonts w:ascii="宋体" w:hAnsi="宋体" w:cs="宋体" w:eastAsia="宋体" w:hint="default"/>
                <w:sz w:val="18"/>
                <w:szCs w:val="18"/>
              </w:rPr>
              <w:t>网金融</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8" w:right="0"/>
              <w:jc w:val="left"/>
              <w:rPr>
                <w:rFonts w:ascii="Times New Roman" w:hAnsi="Times New Roman" w:cs="Times New Roman" w:eastAsia="Times New Roman" w:hint="default"/>
                <w:sz w:val="17"/>
                <w:szCs w:val="17"/>
              </w:rPr>
            </w:pPr>
            <w:r>
              <w:rPr>
                <w:rFonts w:ascii="Times New Roman"/>
                <w:w w:val="105"/>
                <w:sz w:val="17"/>
              </w:rPr>
              <w:t>20,000,0</w:t>
            </w:r>
            <w:r>
              <w:rPr>
                <w:rFonts w:ascii="Times New Roman"/>
                <w:sz w:val="17"/>
              </w:rPr>
            </w:r>
          </w:p>
          <w:p>
            <w:pPr>
              <w:pStyle w:val="TableParagraph"/>
              <w:spacing w:line="240" w:lineRule="auto" w:before="116"/>
              <w:ind w:left="353"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5" w:right="0"/>
              <w:jc w:val="left"/>
              <w:rPr>
                <w:rFonts w:ascii="Times New Roman" w:hAnsi="Times New Roman" w:cs="Times New Roman" w:eastAsia="Times New Roman" w:hint="default"/>
                <w:sz w:val="17"/>
                <w:szCs w:val="17"/>
              </w:rPr>
            </w:pPr>
            <w:r>
              <w:rPr>
                <w:rFonts w:ascii="Times New Roman"/>
                <w:w w:val="105"/>
                <w:sz w:val="17"/>
              </w:rPr>
              <w:t>20,000,0</w:t>
            </w:r>
            <w:r>
              <w:rPr>
                <w:rFonts w:ascii="Times New Roman"/>
                <w:sz w:val="17"/>
              </w:rPr>
            </w:r>
          </w:p>
          <w:p>
            <w:pPr>
              <w:pStyle w:val="TableParagraph"/>
              <w:spacing w:line="240" w:lineRule="auto" w:before="116"/>
              <w:ind w:left="351"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01" w:right="0"/>
              <w:jc w:val="lef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c>
          <w:tcPr>
            <w:tcW w:w="870" w:type="dxa"/>
            <w:vMerge/>
            <w:tcBorders>
              <w:left w:val="single" w:sz="4" w:space="0" w:color="000000"/>
              <w:right w:val="single" w:sz="4" w:space="0" w:color="000000"/>
            </w:tcBorders>
          </w:tcPr>
          <w:p>
            <w:pPr/>
          </w:p>
        </w:tc>
      </w:tr>
      <w:tr>
        <w:trPr>
          <w:trHeight w:val="310"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right="209"/>
              <w:jc w:val="right"/>
              <w:rPr>
                <w:rFonts w:ascii="宋体" w:hAnsi="宋体" w:cs="宋体" w:eastAsia="宋体" w:hint="default"/>
                <w:sz w:val="18"/>
                <w:szCs w:val="18"/>
              </w:rPr>
            </w:pPr>
            <w:r>
              <w:rPr>
                <w:rFonts w:ascii="宋体" w:hAnsi="宋体" w:cs="宋体" w:eastAsia="宋体" w:hint="default"/>
                <w:w w:val="95"/>
                <w:sz w:val="18"/>
                <w:szCs w:val="18"/>
              </w:rPr>
              <w:t>科技服</w:t>
            </w:r>
            <w:r>
              <w:rPr>
                <w:rFonts w:ascii="宋体" w:hAnsi="宋体" w:cs="宋体" w:eastAsia="宋体" w:hint="default"/>
                <w:sz w:val="18"/>
                <w:szCs w:val="18"/>
              </w:rPr>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6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23"/>
              <w:ind w:left="104" w:right="209"/>
              <w:jc w:val="left"/>
              <w:rPr>
                <w:rFonts w:ascii="宋体" w:hAnsi="宋体" w:cs="宋体" w:eastAsia="宋体" w:hint="default"/>
                <w:sz w:val="18"/>
                <w:szCs w:val="18"/>
              </w:rPr>
            </w:pPr>
            <w:r>
              <w:rPr>
                <w:rFonts w:ascii="宋体" w:hAnsi="宋体" w:cs="宋体" w:eastAsia="宋体" w:hint="default"/>
                <w:sz w:val="17"/>
                <w:szCs w:val="17"/>
              </w:rPr>
              <w:t>务有限</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阳光恒</w:t>
            </w:r>
            <w:r>
              <w:rPr>
                <w:rFonts w:ascii="宋体" w:hAnsi="宋体" w:cs="宋体" w:eastAsia="宋体" w:hint="default"/>
                <w:sz w:val="17"/>
                <w:szCs w:val="17"/>
              </w:rPr>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2"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美金融</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104" w:right="209"/>
              <w:jc w:val="left"/>
              <w:rPr>
                <w:rFonts w:ascii="宋体" w:hAnsi="宋体" w:cs="宋体" w:eastAsia="宋体" w:hint="default"/>
                <w:sz w:val="17"/>
                <w:szCs w:val="17"/>
              </w:rPr>
            </w:pPr>
            <w:r>
              <w:rPr>
                <w:rFonts w:ascii="宋体" w:hAnsi="宋体" w:cs="宋体" w:eastAsia="宋体" w:hint="default"/>
                <w:sz w:val="18"/>
                <w:szCs w:val="18"/>
              </w:rPr>
              <w:t>信息技</w:t>
            </w:r>
            <w:r>
              <w:rPr>
                <w:rFonts w:ascii="宋体" w:hAnsi="宋体" w:cs="宋体" w:eastAsia="宋体" w:hint="default"/>
                <w:w w:val="98"/>
                <w:sz w:val="18"/>
                <w:szCs w:val="18"/>
              </w:rPr>
              <w:t> </w:t>
            </w:r>
            <w:r>
              <w:rPr>
                <w:rFonts w:ascii="宋体" w:hAnsi="宋体" w:cs="宋体" w:eastAsia="宋体" w:hint="default"/>
                <w:sz w:val="17"/>
                <w:szCs w:val="17"/>
              </w:rPr>
              <w:t>术服务</w:t>
            </w:r>
          </w:p>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14"/>
              <w:ind w:left="353"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14"/>
              <w:ind w:left="351"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92" w:right="0"/>
              <w:jc w:val="left"/>
              <w:rPr>
                <w:rFonts w:ascii="Times New Roman" w:hAnsi="Times New Roman" w:cs="Times New Roman" w:eastAsia="Times New Roman" w:hint="default"/>
                <w:sz w:val="17"/>
                <w:szCs w:val="17"/>
              </w:rPr>
            </w:pPr>
            <w:r>
              <w:rPr>
                <w:rFonts w:ascii="Times New Roman"/>
                <w:w w:val="105"/>
                <w:sz w:val="17"/>
              </w:rPr>
              <w:t>4.00%</w:t>
            </w:r>
            <w:r>
              <w:rPr>
                <w:rFonts w:ascii="Times New Roman"/>
                <w:sz w:val="17"/>
              </w:rPr>
            </w:r>
          </w:p>
        </w:tc>
        <w:tc>
          <w:tcPr>
            <w:tcW w:w="870" w:type="dxa"/>
            <w:vMerge/>
            <w:tcBorders>
              <w:left w:val="single" w:sz="4" w:space="0" w:color="000000"/>
              <w:right w:val="single" w:sz="4" w:space="0" w:color="000000"/>
            </w:tcBorders>
          </w:tcPr>
          <w:p>
            <w:pPr/>
          </w:p>
        </w:tc>
      </w:tr>
      <w:tr>
        <w:trPr>
          <w:trHeight w:val="312"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股份有</w:t>
            </w:r>
            <w:r>
              <w:rPr>
                <w:rFonts w:ascii="宋体" w:hAnsi="宋体" w:cs="宋体" w:eastAsia="宋体" w:hint="default"/>
                <w:sz w:val="17"/>
                <w:szCs w:val="17"/>
              </w:rPr>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354"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14"/>
              <w:ind w:left="353"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14"/>
              <w:ind w:left="351"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、投资性房地产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right="0"/>
        <w:jc w:val="left"/>
      </w:pPr>
      <w:r>
        <w:rPr/>
        <w:t>√ 适用 □</w:t>
      </w:r>
      <w:r>
        <w:rPr>
          <w:spacing w:val="-7"/>
        </w:rPr>
        <w:t> </w:t>
      </w:r>
      <w:r>
        <w:rPr/>
        <w:t>不适用</w:t>
      </w:r>
    </w:p>
    <w:p>
      <w:pPr>
        <w:pStyle w:val="BodyText"/>
        <w:spacing w:line="240" w:lineRule="auto" w:before="115"/>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50,360,759.52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7"/>
                <w:szCs w:val="17"/>
              </w:rPr>
            </w:pPr>
            <w:r>
              <w:rPr>
                <w:rFonts w:ascii="Times New Roman"/>
                <w:w w:val="105"/>
                <w:sz w:val="17"/>
              </w:rPr>
              <w:t>50,360,759.52</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4" w:right="101" w:firstLine="326"/>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）存货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w:t>
            </w:r>
            <w:r>
              <w:rPr>
                <w:rFonts w:ascii="宋体" w:hAnsi="宋体" w:cs="宋体" w:eastAsia="宋体" w:hint="default"/>
                <w:w w:val="98"/>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5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）企业合并增</w:t>
            </w:r>
            <w:r>
              <w:rPr>
                <w:rFonts w:ascii="宋体" w:hAnsi="宋体" w:cs="宋体" w:eastAsia="宋体" w:hint="default"/>
                <w:sz w:val="17"/>
                <w:szCs w:val="17"/>
              </w:rPr>
            </w:r>
          </w:p>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w w:val="98"/>
                <w:sz w:val="18"/>
                <w:szCs w:val="18"/>
              </w:rPr>
              <w:t>加</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50,360,759.52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50,360,759.52</w:t>
            </w:r>
            <w:r>
              <w:rPr>
                <w:rFonts w:ascii="Times New Roman"/>
                <w:sz w:val="18"/>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2"/>
              <w:ind w:left="104" w:right="178"/>
              <w:jc w:val="left"/>
              <w:rPr>
                <w:rFonts w:ascii="宋体" w:hAnsi="宋体" w:cs="宋体" w:eastAsia="宋体" w:hint="default"/>
                <w:sz w:val="17"/>
                <w:szCs w:val="17"/>
              </w:rPr>
            </w:pPr>
            <w:r>
              <w:rPr>
                <w:rFonts w:ascii="宋体" w:hAnsi="宋体" w:cs="宋体" w:eastAsia="宋体" w:hint="default"/>
                <w:sz w:val="18"/>
                <w:szCs w:val="18"/>
              </w:rPr>
              <w:t>二、累计折旧和累计</w:t>
            </w:r>
            <w:r>
              <w:rPr>
                <w:rFonts w:ascii="宋体" w:hAnsi="宋体" w:cs="宋体" w:eastAsia="宋体" w:hint="default"/>
                <w:w w:val="98"/>
                <w:sz w:val="18"/>
                <w:szCs w:val="18"/>
              </w:rPr>
              <w:t> </w:t>
            </w:r>
            <w:r>
              <w:rPr>
                <w:rFonts w:ascii="宋体" w:hAnsi="宋体" w:cs="宋体" w:eastAsia="宋体" w:hint="default"/>
                <w:sz w:val="17"/>
                <w:szCs w:val="17"/>
              </w:rPr>
              <w:t>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w w:val="105"/>
                <w:sz w:val="17"/>
              </w:rPr>
              <w:t>1,132,691.95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1,132,691.95</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7"/>
                <w:szCs w:val="17"/>
              </w:rPr>
            </w:pPr>
            <w:r>
              <w:rPr>
                <w:rFonts w:ascii="Times New Roman"/>
                <w:w w:val="105"/>
                <w:sz w:val="17"/>
              </w:rPr>
              <w:t>1,132,691.95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7"/>
                <w:szCs w:val="17"/>
              </w:rPr>
            </w:pPr>
            <w:r>
              <w:rPr>
                <w:rFonts w:ascii="Times New Roman"/>
                <w:w w:val="105"/>
                <w:sz w:val="17"/>
              </w:rPr>
              <w:t>1,132,691.95</w:t>
            </w:r>
            <w:r>
              <w:rPr>
                <w:rFonts w:ascii="Times New Roman"/>
                <w:sz w:val="17"/>
              </w:rPr>
            </w:r>
          </w:p>
        </w:tc>
      </w:tr>
      <w:tr>
        <w:trPr>
          <w:trHeight w:val="39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1,132,691.95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1,132,691.95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1,132,691.95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1,132,691.95</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49,228,067.57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49,228,067.57</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8"/>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782"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15"/>
          <w:szCs w:val="15"/>
        </w:rPr>
      </w:pPr>
    </w:p>
    <w:p>
      <w:pPr>
        <w:spacing w:line="489" w:lineRule="auto" w:before="0"/>
        <w:ind w:left="112" w:right="110" w:firstLine="422"/>
        <w:jc w:val="both"/>
        <w:rPr>
          <w:rFonts w:ascii="宋体" w:hAnsi="宋体" w:cs="宋体" w:eastAsia="宋体" w:hint="default"/>
          <w:sz w:val="18"/>
          <w:szCs w:val="18"/>
        </w:rPr>
      </w:pPr>
      <w:r>
        <w:rPr>
          <w:rFonts w:ascii="宋体" w:hAnsi="宋体" w:cs="宋体" w:eastAsia="宋体" w:hint="default"/>
          <w:spacing w:val="-3"/>
          <w:sz w:val="17"/>
          <w:szCs w:val="17"/>
        </w:rPr>
        <w:t>（1）长沙开福万达广场于本期完成装修，部分面积暂时对外出租、部分自用。暂时对外出租部分的总建筑面积2,025.59</w:t>
      </w:r>
      <w:r>
        <w:rPr>
          <w:rFonts w:ascii="宋体" w:hAnsi="宋体" w:cs="宋体" w:eastAsia="宋体" w:hint="default"/>
          <w:spacing w:val="-68"/>
          <w:sz w:val="17"/>
          <w:szCs w:val="17"/>
        </w:rPr>
        <w:t> </w:t>
      </w:r>
      <w:r>
        <w:rPr>
          <w:rFonts w:ascii="宋体" w:hAnsi="宋体" w:cs="宋体" w:eastAsia="宋体" w:hint="default"/>
          <w:spacing w:val="-68"/>
          <w:sz w:val="17"/>
          <w:szCs w:val="17"/>
        </w:rPr>
      </w:r>
      <w:r>
        <w:rPr>
          <w:rFonts w:ascii="宋体" w:hAnsi="宋体" w:cs="宋体" w:eastAsia="宋体" w:hint="default"/>
          <w:sz w:val="18"/>
          <w:szCs w:val="18"/>
        </w:rPr>
        <w:t>平米，总价36,127,482.52元，由在建工程转入本科目核算。</w:t>
      </w:r>
    </w:p>
    <w:p>
      <w:pPr>
        <w:spacing w:line="240" w:lineRule="auto" w:before="4"/>
        <w:rPr>
          <w:rFonts w:ascii="宋体" w:hAnsi="宋体" w:cs="宋体" w:eastAsia="宋体" w:hint="default"/>
          <w:sz w:val="16"/>
          <w:szCs w:val="16"/>
        </w:rPr>
      </w:pPr>
    </w:p>
    <w:p>
      <w:pPr>
        <w:spacing w:line="499" w:lineRule="auto" w:before="0"/>
        <w:ind w:left="112" w:right="116" w:firstLine="422"/>
        <w:jc w:val="both"/>
        <w:rPr>
          <w:rFonts w:ascii="宋体" w:hAnsi="宋体" w:cs="宋体" w:eastAsia="宋体" w:hint="default"/>
          <w:sz w:val="18"/>
          <w:szCs w:val="18"/>
        </w:rPr>
      </w:pPr>
      <w:r>
        <w:rPr>
          <w:rFonts w:ascii="宋体" w:hAnsi="宋体" w:cs="宋体" w:eastAsia="宋体" w:hint="default"/>
          <w:spacing w:val="2"/>
          <w:w w:val="105"/>
          <w:sz w:val="17"/>
          <w:szCs w:val="17"/>
        </w:rPr>
        <w:t>（2）2015年1月19日，公司与成都大鼎置业有限公司签订房屋购买合同，购买了位于成都市高新区原红光村3、4、5</w:t>
      </w:r>
      <w:r>
        <w:rPr>
          <w:rFonts w:ascii="宋体" w:hAnsi="宋体" w:cs="宋体" w:eastAsia="宋体" w:hint="default"/>
          <w:w w:val="104"/>
          <w:sz w:val="17"/>
          <w:szCs w:val="17"/>
        </w:rPr>
        <w:t> </w:t>
      </w:r>
      <w:r>
        <w:rPr>
          <w:rFonts w:ascii="宋体" w:hAnsi="宋体" w:cs="宋体" w:eastAsia="宋体" w:hint="default"/>
          <w:spacing w:val="-8"/>
          <w:w w:val="104"/>
          <w:sz w:val="17"/>
          <w:szCs w:val="17"/>
        </w:rPr>
        <w:t>组地块商品房“大鼎MAX”2幢19层1901、1906、1907、和1908房，房屋用途为办公，总建筑面积1,310.77平米，总价14,233,277.00</w:t>
      </w:r>
      <w:r>
        <w:rPr>
          <w:rFonts w:ascii="宋体" w:hAnsi="宋体" w:cs="宋体" w:eastAsia="宋体" w:hint="default"/>
          <w:spacing w:val="-83"/>
          <w:w w:val="104"/>
          <w:sz w:val="17"/>
          <w:szCs w:val="17"/>
        </w:rPr>
        <w:t> </w:t>
      </w:r>
      <w:r>
        <w:rPr>
          <w:rFonts w:ascii="宋体" w:hAnsi="宋体" w:cs="宋体" w:eastAsia="宋体" w:hint="default"/>
          <w:spacing w:val="-83"/>
          <w:w w:val="104"/>
          <w:sz w:val="17"/>
          <w:szCs w:val="17"/>
        </w:rPr>
      </w:r>
      <w:r>
        <w:rPr>
          <w:rFonts w:ascii="宋体" w:hAnsi="宋体" w:cs="宋体" w:eastAsia="宋体" w:hint="default"/>
          <w:w w:val="105"/>
          <w:sz w:val="18"/>
          <w:szCs w:val="18"/>
        </w:rPr>
        <w:t>元。其中1901、1906、1907和1908房暂时对外出租。</w:t>
      </w:r>
      <w:r>
        <w:rPr>
          <w:rFonts w:ascii="宋体" w:hAnsi="宋体" w:cs="宋体" w:eastAsia="宋体" w:hint="default"/>
          <w:sz w:val="18"/>
          <w:szCs w:val="18"/>
        </w:rPr>
      </w:r>
    </w:p>
    <w:p>
      <w:pPr>
        <w:spacing w:line="240" w:lineRule="auto" w:before="9"/>
        <w:rPr>
          <w:rFonts w:ascii="宋体" w:hAnsi="宋体" w:cs="宋体" w:eastAsia="宋体" w:hint="default"/>
          <w:sz w:val="15"/>
          <w:szCs w:val="15"/>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（3）由于公司在上述地区的分支机构尚在筹备期，部分办公室暂时对外出租。待公司筹备事宜完成，上述对外出租办</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30"/>
          <w:pgSz w:w="11910" w:h="16840"/>
          <w:pgMar w:footer="1017" w:header="918" w:top="1120" w:bottom="1200" w:left="1020" w:right="1020"/>
          <w:pgNumType w:start="130"/>
        </w:sectPr>
      </w:pPr>
    </w:p>
    <w:p>
      <w:pPr>
        <w:spacing w:line="240" w:lineRule="auto" w:before="12"/>
        <w:rPr>
          <w:rFonts w:ascii="宋体" w:hAnsi="宋体" w:cs="宋体" w:eastAsia="宋体" w:hint="default"/>
          <w:sz w:val="26"/>
          <w:szCs w:val="26"/>
        </w:rPr>
      </w:pPr>
    </w:p>
    <w:p>
      <w:pPr>
        <w:pStyle w:val="BodyText"/>
        <w:spacing w:line="240" w:lineRule="auto" w:before="42"/>
        <w:ind w:right="0"/>
        <w:jc w:val="left"/>
      </w:pPr>
      <w:r>
        <w:rPr/>
        <w:t>公室之用途将调整为自用。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52,503,636.39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17,973,639.30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4,815,552.99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w w:val="95"/>
                <w:sz w:val="18"/>
              </w:rPr>
              <w:t>1,851,304.66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77,144,133.34</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4" w:right="268" w:firstLine="17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19,229,509.22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5,532,633.63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4,632,177.38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390,540.06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29,784,860.29</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1,488,476.00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5,532,633.63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4,632,177.38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390,540.06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12,043,827.07</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4" w:right="13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w:t>
            </w:r>
            <w:r>
              <w:rPr>
                <w:rFonts w:ascii="宋体" w:hAnsi="宋体" w:cs="宋体" w:eastAsia="宋体" w:hint="default"/>
                <w:w w:val="98"/>
                <w:sz w:val="18"/>
                <w:szCs w:val="18"/>
              </w:rPr>
              <w:t> </w:t>
            </w:r>
            <w:r>
              <w:rPr>
                <w:rFonts w:ascii="宋体" w:hAnsi="宋体" w:cs="宋体" w:eastAsia="宋体" w:hint="default"/>
                <w:sz w:val="18"/>
                <w:szCs w:val="18"/>
              </w:rPr>
              <w:t>程转入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17,741,033.22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17,741,033.22</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0" w:lineRule="auto" w:before="47"/>
              <w:ind w:left="104" w:right="13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r>
              <w:rPr>
                <w:rFonts w:ascii="宋体" w:hAnsi="宋体" w:cs="宋体" w:eastAsia="宋体" w:hint="default"/>
                <w:w w:val="98"/>
                <w:sz w:val="18"/>
                <w:szCs w:val="18"/>
              </w:rPr>
              <w:t> </w:t>
            </w: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9" w:lineRule="auto" w:before="62"/>
              <w:ind w:left="104" w:right="268" w:firstLine="177"/>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w:t>
            </w:r>
            <w:r>
              <w:rPr>
                <w:rFonts w:ascii="宋体" w:hAnsi="宋体" w:cs="宋体" w:eastAsia="宋体" w:hint="default"/>
                <w:w w:val="104"/>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785,286.37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509,300.00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1,294,586.37</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）处置或</w:t>
            </w:r>
            <w:r>
              <w:rPr>
                <w:rFonts w:ascii="宋体" w:hAnsi="宋体" w:cs="宋体" w:eastAsia="宋体" w:hint="default"/>
                <w:sz w:val="17"/>
                <w:szCs w:val="17"/>
              </w:rPr>
            </w:r>
          </w:p>
          <w:p>
            <w:pPr>
              <w:pStyle w:val="TableParagraph"/>
              <w:spacing w:line="240" w:lineRule="auto" w:before="76"/>
              <w:ind w:left="104" w:right="0"/>
              <w:jc w:val="left"/>
              <w:rPr>
                <w:rFonts w:ascii="宋体" w:hAnsi="宋体" w:cs="宋体" w:eastAsia="宋体" w:hint="default"/>
                <w:sz w:val="17"/>
                <w:szCs w:val="17"/>
              </w:rPr>
            </w:pPr>
            <w:r>
              <w:rPr>
                <w:rFonts w:ascii="宋体" w:hAnsi="宋体" w:cs="宋体" w:eastAsia="宋体" w:hint="default"/>
                <w:w w:val="105"/>
                <w:sz w:val="17"/>
                <w:szCs w:val="17"/>
              </w:rPr>
              <w:t>报废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785,286.37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509,300.00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0"/>
              <w:ind w:left="2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71,733,145.61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22,720,986.56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8,938,430.37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7"/>
                <w:szCs w:val="17"/>
              </w:rPr>
            </w:pPr>
            <w:r>
              <w:rPr>
                <w:rFonts w:ascii="Times New Roman"/>
                <w:w w:val="105"/>
                <w:sz w:val="17"/>
              </w:rPr>
              <w:t>2,241,844.72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105,634,407.26</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二、累计折旧</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3"/>
              <w:ind w:left="28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3,581,458.81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7,853,742.56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3,088,468.61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17"/>
                <w:szCs w:val="17"/>
              </w:rPr>
            </w:pPr>
            <w:r>
              <w:rPr>
                <w:rFonts w:ascii="Times New Roman"/>
                <w:w w:val="105"/>
                <w:sz w:val="17"/>
              </w:rPr>
              <w:t>1,151,030.84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7"/>
                <w:szCs w:val="17"/>
              </w:rPr>
            </w:pPr>
            <w:r>
              <w:rPr>
                <w:rFonts w:ascii="Times New Roman"/>
                <w:w w:val="105"/>
                <w:sz w:val="17"/>
              </w:rPr>
              <w:t>15,674,700.82</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2" w:lineRule="auto" w:before="47"/>
              <w:ind w:left="104" w:right="268" w:firstLine="17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1,230,002.42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4,661,744.34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1,040,949.51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w w:val="105"/>
                <w:sz w:val="17"/>
              </w:rPr>
              <w:t>234,048.75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w w:val="105"/>
                <w:sz w:val="17"/>
              </w:rPr>
              <w:t>7,166,745.02</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1,230,002.42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4,661,744.34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1,040,949.51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234,048.75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7,166,745.02</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2" w:lineRule="auto" w:before="51"/>
              <w:ind w:left="104" w:right="268" w:firstLine="177"/>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746,022.04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431,721.34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7"/>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w:t>
            </w:r>
          </w:p>
          <w:p>
            <w:pPr>
              <w:pStyle w:val="TableParagraph"/>
              <w:spacing w:line="240" w:lineRule="auto" w:before="74"/>
              <w:ind w:left="104" w:right="0"/>
              <w:jc w:val="left"/>
              <w:rPr>
                <w:rFonts w:ascii="宋体" w:hAnsi="宋体" w:cs="宋体" w:eastAsia="宋体" w:hint="default"/>
                <w:sz w:val="17"/>
                <w:szCs w:val="17"/>
              </w:rPr>
            </w:pPr>
            <w:r>
              <w:rPr>
                <w:rFonts w:ascii="宋体" w:hAnsi="宋体" w:cs="宋体" w:eastAsia="宋体" w:hint="default"/>
                <w:w w:val="105"/>
                <w:sz w:val="17"/>
                <w:szCs w:val="17"/>
              </w:rPr>
              <w:t>报废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746,022.04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431,721.34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4,811,461.23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11,769,464.86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3,697,696.78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1,385,079.59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21,663,702.46</w:t>
            </w:r>
            <w:r>
              <w:rPr>
                <w:rFonts w:ascii="Times New Roman"/>
                <w:sz w:val="18"/>
              </w:rPr>
            </w:r>
          </w:p>
        </w:tc>
      </w:tr>
      <w:tr>
        <w:trPr>
          <w:trHeight w:val="39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三、减值准备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04" w:right="268" w:firstLine="177"/>
              <w:jc w:val="left"/>
              <w:rPr>
                <w:rFonts w:ascii="宋体" w:hAnsi="宋体" w:cs="宋体" w:eastAsia="宋体" w:hint="default"/>
                <w:sz w:val="17"/>
                <w:szCs w:val="17"/>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00" w:lineRule="auto" w:before="50"/>
              <w:ind w:left="104" w:right="268" w:firstLine="17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3"/>
              <w:ind w:left="4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）处置或</w:t>
            </w:r>
            <w:r>
              <w:rPr>
                <w:rFonts w:ascii="宋体" w:hAnsi="宋体" w:cs="宋体" w:eastAsia="宋体" w:hint="default"/>
                <w:sz w:val="17"/>
                <w:szCs w:val="17"/>
              </w:rPr>
            </w:r>
          </w:p>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63"/>
              <w:ind w:left="104" w:right="268" w:firstLine="177"/>
              <w:jc w:val="left"/>
              <w:rPr>
                <w:rFonts w:ascii="宋体" w:hAnsi="宋体" w:cs="宋体" w:eastAsia="宋体" w:hint="default"/>
                <w:sz w:val="18"/>
                <w:szCs w:val="18"/>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期末账面价</w:t>
            </w:r>
            <w:r>
              <w:rPr>
                <w:rFonts w:ascii="宋体" w:hAnsi="宋体" w:cs="宋体" w:eastAsia="宋体" w:hint="default"/>
                <w:w w:val="104"/>
                <w:sz w:val="17"/>
                <w:szCs w:val="17"/>
              </w:rPr>
              <w:t> </w:t>
            </w: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66,921,684.38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10,951,521.70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5,240,733.59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856,765.13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83,970,704.80</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4" w:right="268" w:firstLine="17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r>
              <w:rPr>
                <w:rFonts w:ascii="宋体" w:hAnsi="宋体" w:cs="宋体" w:eastAsia="宋体" w:hint="default"/>
                <w:w w:val="98"/>
                <w:sz w:val="18"/>
                <w:szCs w:val="18"/>
              </w:rPr>
              <w:t> </w:t>
            </w: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48,922,177.58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10,119,896.74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1,727,084.38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700,273.82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61,469,432.52</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104" w:right="176"/>
              <w:jc w:val="left"/>
              <w:rPr>
                <w:rFonts w:ascii="宋体" w:hAnsi="宋体" w:cs="宋体" w:eastAsia="宋体" w:hint="default"/>
                <w:sz w:val="17"/>
                <w:szCs w:val="17"/>
              </w:rPr>
            </w:pPr>
            <w:r>
              <w:rPr>
                <w:rFonts w:ascii="宋体" w:hAnsi="宋体" w:cs="宋体" w:eastAsia="宋体" w:hint="default"/>
                <w:sz w:val="18"/>
                <w:szCs w:val="18"/>
              </w:rPr>
              <w:t>长沙开福万达</w:t>
            </w:r>
            <w:r>
              <w:rPr>
                <w:rFonts w:ascii="宋体" w:hAnsi="宋体" w:cs="宋体" w:eastAsia="宋体" w:hint="default"/>
                <w:w w:val="98"/>
                <w:sz w:val="18"/>
                <w:szCs w:val="18"/>
              </w:rPr>
              <w:t> </w:t>
            </w:r>
            <w:r>
              <w:rPr>
                <w:rFonts w:ascii="宋体" w:hAnsi="宋体" w:cs="宋体" w:eastAsia="宋体" w:hint="default"/>
                <w:sz w:val="17"/>
                <w:szCs w:val="17"/>
              </w:rPr>
              <w:t>广场</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52,355,515.74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52,355,515.74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0" w:right="0"/>
              <w:jc w:val="center"/>
              <w:rPr>
                <w:rFonts w:ascii="Times New Roman" w:hAnsi="Times New Roman" w:cs="Times New Roman" w:eastAsia="Times New Roman" w:hint="default"/>
                <w:sz w:val="17"/>
                <w:szCs w:val="17"/>
              </w:rPr>
            </w:pPr>
            <w:r>
              <w:rPr>
                <w:rFonts w:ascii="Times New Roman"/>
                <w:w w:val="105"/>
                <w:sz w:val="17"/>
              </w:rPr>
              <w:t>52,355,515.74</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4" w:right="0"/>
              <w:jc w:val="center"/>
              <w:rPr>
                <w:rFonts w:ascii="Times New Roman" w:hAnsi="Times New Roman" w:cs="Times New Roman" w:eastAsia="Times New Roman" w:hint="default"/>
                <w:sz w:val="17"/>
                <w:szCs w:val="17"/>
              </w:rPr>
            </w:pPr>
            <w:r>
              <w:rPr>
                <w:rFonts w:ascii="Times New Roman"/>
                <w:w w:val="105"/>
                <w:sz w:val="17"/>
              </w:rPr>
              <w:t>52,355,515.74</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8" w:lineRule="auto"/>
              <w:ind w:left="181" w:right="183"/>
              <w:jc w:val="left"/>
              <w:rPr>
                <w:rFonts w:ascii="宋体" w:hAnsi="宋体" w:cs="宋体" w:eastAsia="宋体" w:hint="default"/>
                <w:sz w:val="17"/>
                <w:szCs w:val="17"/>
              </w:rPr>
            </w:pPr>
            <w:r>
              <w:rPr>
                <w:rFonts w:ascii="宋体" w:hAnsi="宋体" w:cs="宋体" w:eastAsia="宋体" w:hint="default"/>
                <w:sz w:val="18"/>
                <w:szCs w:val="18"/>
              </w:rPr>
              <w:t>项目</w:t>
            </w:r>
            <w:r>
              <w:rPr>
                <w:rFonts w:ascii="宋体" w:hAnsi="宋体" w:cs="宋体" w:eastAsia="宋体" w:hint="default"/>
                <w:w w:val="98"/>
                <w:sz w:val="18"/>
                <w:szCs w:val="18"/>
              </w:rPr>
              <w:t> </w:t>
            </w:r>
            <w:r>
              <w:rPr>
                <w:rFonts w:ascii="宋体" w:hAnsi="宋体" w:cs="宋体" w:eastAsia="宋体" w:hint="default"/>
                <w:sz w:val="17"/>
                <w:szCs w:val="17"/>
              </w:rPr>
              <w:t>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8" w:lineRule="auto"/>
              <w:ind w:left="274" w:right="185" w:hanging="92"/>
              <w:jc w:val="left"/>
              <w:rPr>
                <w:rFonts w:ascii="宋体" w:hAnsi="宋体" w:cs="宋体" w:eastAsia="宋体" w:hint="default"/>
                <w:sz w:val="17"/>
                <w:szCs w:val="17"/>
              </w:rPr>
            </w:pPr>
            <w:r>
              <w:rPr>
                <w:rFonts w:ascii="宋体" w:hAnsi="宋体" w:cs="宋体" w:eastAsia="宋体" w:hint="default"/>
                <w:sz w:val="18"/>
                <w:szCs w:val="18"/>
              </w:rPr>
              <w:t>预算</w:t>
            </w:r>
            <w:r>
              <w:rPr>
                <w:rFonts w:ascii="宋体" w:hAnsi="宋体" w:cs="宋体" w:eastAsia="宋体" w:hint="default"/>
                <w:w w:val="98"/>
                <w:sz w:val="18"/>
                <w:szCs w:val="18"/>
              </w:rPr>
              <w:t> </w:t>
            </w:r>
            <w:r>
              <w:rPr>
                <w:rFonts w:ascii="宋体" w:hAnsi="宋体" w:cs="宋体" w:eastAsia="宋体" w:hint="default"/>
                <w:sz w:val="17"/>
                <w:szCs w:val="17"/>
              </w:rPr>
              <w:t>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8" w:lineRule="auto"/>
              <w:ind w:left="181" w:right="186"/>
              <w:jc w:val="left"/>
              <w:rPr>
                <w:rFonts w:ascii="宋体" w:hAnsi="宋体" w:cs="宋体" w:eastAsia="宋体" w:hint="default"/>
                <w:sz w:val="17"/>
                <w:szCs w:val="17"/>
              </w:rPr>
            </w:pPr>
            <w:r>
              <w:rPr>
                <w:rFonts w:ascii="宋体" w:hAnsi="宋体" w:cs="宋体" w:eastAsia="宋体" w:hint="default"/>
                <w:sz w:val="18"/>
                <w:szCs w:val="18"/>
              </w:rPr>
              <w:t>期初</w:t>
            </w:r>
            <w:r>
              <w:rPr>
                <w:rFonts w:ascii="宋体" w:hAnsi="宋体" w:cs="宋体" w:eastAsia="宋体" w:hint="default"/>
                <w:w w:val="98"/>
                <w:sz w:val="18"/>
                <w:szCs w:val="18"/>
              </w:rPr>
              <w:t> </w:t>
            </w:r>
            <w:r>
              <w:rPr>
                <w:rFonts w:ascii="宋体" w:hAnsi="宋体" w:cs="宋体" w:eastAsia="宋体" w:hint="default"/>
                <w:sz w:val="17"/>
                <w:szCs w:val="17"/>
              </w:rPr>
              <w:t>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26" w:lineRule="auto"/>
              <w:ind w:left="185" w:right="183"/>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w w:val="98"/>
                <w:sz w:val="18"/>
                <w:szCs w:val="18"/>
              </w:rPr>
              <w:t> </w:t>
            </w:r>
            <w:r>
              <w:rPr>
                <w:rFonts w:ascii="宋体" w:hAnsi="宋体" w:cs="宋体" w:eastAsia="宋体" w:hint="default"/>
                <w:sz w:val="17"/>
                <w:szCs w:val="17"/>
              </w:rPr>
              <w:t>增加</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26" w:lineRule="auto"/>
              <w:ind w:left="183" w:right="185"/>
              <w:jc w:val="both"/>
              <w:rPr>
                <w:rFonts w:ascii="宋体" w:hAnsi="宋体" w:cs="宋体" w:eastAsia="宋体" w:hint="default"/>
                <w:sz w:val="17"/>
                <w:szCs w:val="17"/>
              </w:rPr>
            </w:pPr>
            <w:r>
              <w:rPr>
                <w:rFonts w:ascii="宋体" w:hAnsi="宋体" w:cs="宋体" w:eastAsia="宋体" w:hint="default"/>
                <w:sz w:val="17"/>
                <w:szCs w:val="17"/>
              </w:rPr>
              <w:t>本期</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转入</w:t>
            </w:r>
            <w:r>
              <w:rPr>
                <w:rFonts w:ascii="宋体" w:hAnsi="宋体" w:cs="宋体" w:eastAsia="宋体" w:hint="default"/>
                <w:w w:val="98"/>
                <w:sz w:val="18"/>
                <w:szCs w:val="18"/>
              </w:rPr>
              <w:t> </w:t>
            </w:r>
            <w:r>
              <w:rPr>
                <w:rFonts w:ascii="宋体" w:hAnsi="宋体" w:cs="宋体" w:eastAsia="宋体" w:hint="default"/>
                <w:sz w:val="17"/>
                <w:szCs w:val="17"/>
              </w:rPr>
              <w:t>固定</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资产</w:t>
            </w:r>
            <w:r>
              <w:rPr>
                <w:rFonts w:ascii="宋体" w:hAnsi="宋体" w:cs="宋体" w:eastAsia="宋体" w:hint="default"/>
                <w:w w:val="98"/>
                <w:sz w:val="18"/>
                <w:szCs w:val="18"/>
              </w:rPr>
              <w:t> </w:t>
            </w:r>
            <w:r>
              <w:rPr>
                <w:rFonts w:ascii="宋体" w:hAnsi="宋体" w:cs="宋体" w:eastAsia="宋体" w:hint="default"/>
                <w:sz w:val="17"/>
                <w:szCs w:val="17"/>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6"/>
              <w:ind w:left="181" w:right="186"/>
              <w:jc w:val="both"/>
              <w:rPr>
                <w:rFonts w:ascii="宋体" w:hAnsi="宋体" w:cs="宋体" w:eastAsia="宋体" w:hint="default"/>
                <w:sz w:val="18"/>
                <w:szCs w:val="18"/>
              </w:rPr>
            </w:pPr>
            <w:r>
              <w:rPr>
                <w:rFonts w:ascii="宋体" w:hAnsi="宋体" w:cs="宋体" w:eastAsia="宋体" w:hint="default"/>
                <w:sz w:val="17"/>
                <w:szCs w:val="17"/>
              </w:rPr>
              <w:t>本期</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其他</w:t>
            </w:r>
            <w:r>
              <w:rPr>
                <w:rFonts w:ascii="宋体" w:hAnsi="宋体" w:cs="宋体" w:eastAsia="宋体" w:hint="default"/>
                <w:w w:val="98"/>
                <w:sz w:val="18"/>
                <w:szCs w:val="18"/>
              </w:rPr>
              <w:t> </w:t>
            </w:r>
            <w:r>
              <w:rPr>
                <w:rFonts w:ascii="宋体" w:hAnsi="宋体" w:cs="宋体" w:eastAsia="宋体" w:hint="default"/>
                <w:sz w:val="17"/>
                <w:szCs w:val="17"/>
              </w:rPr>
              <w:t>减少</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8" w:lineRule="auto"/>
              <w:ind w:left="185" w:right="183"/>
              <w:jc w:val="left"/>
              <w:rPr>
                <w:rFonts w:ascii="宋体" w:hAnsi="宋体" w:cs="宋体" w:eastAsia="宋体" w:hint="default"/>
                <w:sz w:val="17"/>
                <w:szCs w:val="17"/>
              </w:rPr>
            </w:pPr>
            <w:r>
              <w:rPr>
                <w:rFonts w:ascii="宋体" w:hAnsi="宋体" w:cs="宋体" w:eastAsia="宋体" w:hint="default"/>
                <w:sz w:val="18"/>
                <w:szCs w:val="18"/>
              </w:rPr>
              <w:t>期末</w:t>
            </w:r>
            <w:r>
              <w:rPr>
                <w:rFonts w:ascii="宋体" w:hAnsi="宋体" w:cs="宋体" w:eastAsia="宋体" w:hint="default"/>
                <w:w w:val="98"/>
                <w:sz w:val="18"/>
                <w:szCs w:val="18"/>
              </w:rPr>
              <w:t> </w:t>
            </w:r>
            <w:r>
              <w:rPr>
                <w:rFonts w:ascii="宋体" w:hAnsi="宋体" w:cs="宋体" w:eastAsia="宋体" w:hint="default"/>
                <w:sz w:val="17"/>
                <w:szCs w:val="17"/>
              </w:rPr>
              <w:t>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9"/>
              <w:ind w:left="183" w:right="185"/>
              <w:jc w:val="both"/>
              <w:rPr>
                <w:rFonts w:ascii="宋体" w:hAnsi="宋体" w:cs="宋体" w:eastAsia="宋体" w:hint="default"/>
                <w:sz w:val="18"/>
                <w:szCs w:val="18"/>
              </w:rPr>
            </w:pPr>
            <w:r>
              <w:rPr>
                <w:rFonts w:ascii="宋体" w:hAnsi="宋体" w:cs="宋体" w:eastAsia="宋体" w:hint="default"/>
                <w:sz w:val="17"/>
                <w:szCs w:val="17"/>
              </w:rPr>
              <w:t>工程</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7"/>
                <w:szCs w:val="17"/>
              </w:rPr>
              <w:t>累计</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投入</w:t>
            </w:r>
            <w:r>
              <w:rPr>
                <w:rFonts w:ascii="宋体" w:hAnsi="宋体" w:cs="宋体" w:eastAsia="宋体" w:hint="default"/>
                <w:w w:val="98"/>
                <w:sz w:val="18"/>
                <w:szCs w:val="18"/>
              </w:rPr>
              <w:t> </w:t>
            </w:r>
            <w:r>
              <w:rPr>
                <w:rFonts w:ascii="宋体" w:hAnsi="宋体" w:cs="宋体" w:eastAsia="宋体" w:hint="default"/>
                <w:sz w:val="17"/>
                <w:szCs w:val="17"/>
              </w:rPr>
              <w:t>占预</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算比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8" w:lineRule="auto"/>
              <w:ind w:left="182" w:right="186"/>
              <w:jc w:val="left"/>
              <w:rPr>
                <w:rFonts w:ascii="宋体" w:hAnsi="宋体" w:cs="宋体" w:eastAsia="宋体" w:hint="default"/>
                <w:sz w:val="17"/>
                <w:szCs w:val="17"/>
              </w:rPr>
            </w:pPr>
            <w:r>
              <w:rPr>
                <w:rFonts w:ascii="宋体" w:hAnsi="宋体" w:cs="宋体" w:eastAsia="宋体" w:hint="default"/>
                <w:sz w:val="18"/>
                <w:szCs w:val="18"/>
              </w:rPr>
              <w:t>工程</w:t>
            </w:r>
            <w:r>
              <w:rPr>
                <w:rFonts w:ascii="宋体" w:hAnsi="宋体" w:cs="宋体" w:eastAsia="宋体" w:hint="default"/>
                <w:w w:val="98"/>
                <w:sz w:val="18"/>
                <w:szCs w:val="18"/>
              </w:rPr>
              <w:t> </w:t>
            </w:r>
            <w:r>
              <w:rPr>
                <w:rFonts w:ascii="宋体" w:hAnsi="宋体" w:cs="宋体" w:eastAsia="宋体" w:hint="default"/>
                <w:sz w:val="17"/>
                <w:szCs w:val="17"/>
              </w:rPr>
              <w:t>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6"/>
                <w:szCs w:val="16"/>
              </w:rPr>
            </w:pPr>
          </w:p>
          <w:p>
            <w:pPr>
              <w:pStyle w:val="TableParagraph"/>
              <w:spacing w:line="326" w:lineRule="auto"/>
              <w:ind w:left="185" w:right="183"/>
              <w:jc w:val="both"/>
              <w:rPr>
                <w:rFonts w:ascii="宋体" w:hAnsi="宋体" w:cs="宋体" w:eastAsia="宋体" w:hint="default"/>
                <w:sz w:val="17"/>
                <w:szCs w:val="17"/>
              </w:rPr>
            </w:pPr>
            <w:r>
              <w:rPr>
                <w:rFonts w:ascii="宋体" w:hAnsi="宋体" w:cs="宋体" w:eastAsia="宋体" w:hint="default"/>
                <w:sz w:val="17"/>
                <w:szCs w:val="17"/>
              </w:rPr>
              <w:t>利息</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资本</w:t>
            </w:r>
            <w:r>
              <w:rPr>
                <w:rFonts w:ascii="宋体" w:hAnsi="宋体" w:cs="宋体" w:eastAsia="宋体" w:hint="default"/>
                <w:w w:val="98"/>
                <w:sz w:val="18"/>
                <w:szCs w:val="18"/>
              </w:rPr>
              <w:t> </w:t>
            </w:r>
            <w:r>
              <w:rPr>
                <w:rFonts w:ascii="宋体" w:hAnsi="宋体" w:cs="宋体" w:eastAsia="宋体" w:hint="default"/>
                <w:sz w:val="17"/>
                <w:szCs w:val="17"/>
              </w:rPr>
              <w:t>化累</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计金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9"/>
              <w:ind w:left="183" w:right="84" w:hanging="82"/>
              <w:jc w:val="left"/>
              <w:rPr>
                <w:rFonts w:ascii="宋体" w:hAnsi="宋体" w:cs="宋体" w:eastAsia="宋体" w:hint="default"/>
                <w:sz w:val="18"/>
                <w:szCs w:val="18"/>
              </w:rPr>
            </w:pPr>
            <w:r>
              <w:rPr>
                <w:rFonts w:ascii="宋体" w:hAnsi="宋体" w:cs="宋体" w:eastAsia="宋体" w:hint="default"/>
                <w:sz w:val="17"/>
                <w:szCs w:val="17"/>
              </w:rPr>
              <w:t>其中：</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7"/>
                <w:szCs w:val="17"/>
              </w:rPr>
              <w:t>本期</w:t>
            </w:r>
            <w:r>
              <w:rPr>
                <w:rFonts w:ascii="宋体" w:hAnsi="宋体" w:cs="宋体" w:eastAsia="宋体" w:hint="default"/>
                <w:w w:val="104"/>
                <w:sz w:val="17"/>
                <w:szCs w:val="17"/>
              </w:rPr>
              <w:t> </w:t>
            </w:r>
            <w:r>
              <w:rPr>
                <w:rFonts w:ascii="宋体" w:hAnsi="宋体" w:cs="宋体" w:eastAsia="宋体" w:hint="default"/>
                <w:sz w:val="18"/>
                <w:szCs w:val="18"/>
              </w:rPr>
              <w:t>利息</w:t>
            </w:r>
            <w:r>
              <w:rPr>
                <w:rFonts w:ascii="宋体" w:hAnsi="宋体" w:cs="宋体" w:eastAsia="宋体" w:hint="default"/>
                <w:w w:val="98"/>
                <w:sz w:val="18"/>
                <w:szCs w:val="18"/>
              </w:rPr>
              <w:t> </w:t>
            </w:r>
            <w:r>
              <w:rPr>
                <w:rFonts w:ascii="宋体" w:hAnsi="宋体" w:cs="宋体" w:eastAsia="宋体" w:hint="default"/>
                <w:sz w:val="17"/>
                <w:szCs w:val="17"/>
              </w:rPr>
              <w:t>资本</w:t>
            </w:r>
            <w:r>
              <w:rPr>
                <w:rFonts w:ascii="宋体" w:hAnsi="宋体" w:cs="宋体" w:eastAsia="宋体" w:hint="default"/>
                <w:w w:val="104"/>
                <w:sz w:val="17"/>
                <w:szCs w:val="17"/>
              </w:rPr>
              <w:t> </w:t>
            </w:r>
            <w:r>
              <w:rPr>
                <w:rFonts w:ascii="宋体" w:hAnsi="宋体" w:cs="宋体" w:eastAsia="宋体" w:hint="default"/>
                <w:sz w:val="18"/>
                <w:szCs w:val="18"/>
              </w:rPr>
              <w:t>化金</w:t>
            </w:r>
            <w:r>
              <w:rPr>
                <w:rFonts w:ascii="宋体" w:hAnsi="宋体" w:cs="宋体" w:eastAsia="宋体" w:hint="default"/>
                <w:w w:val="98"/>
                <w:sz w:val="18"/>
                <w:szCs w:val="18"/>
              </w:rPr>
              <w:t> </w:t>
            </w: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6"/>
              <w:ind w:left="181" w:right="186"/>
              <w:jc w:val="both"/>
              <w:rPr>
                <w:rFonts w:ascii="宋体" w:hAnsi="宋体" w:cs="宋体" w:eastAsia="宋体" w:hint="default"/>
                <w:sz w:val="18"/>
                <w:szCs w:val="18"/>
              </w:rPr>
            </w:pPr>
            <w:r>
              <w:rPr>
                <w:rFonts w:ascii="宋体" w:hAnsi="宋体" w:cs="宋体" w:eastAsia="宋体" w:hint="default"/>
                <w:sz w:val="17"/>
                <w:szCs w:val="17"/>
              </w:rPr>
              <w:t>本期</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利息</w:t>
            </w:r>
            <w:r>
              <w:rPr>
                <w:rFonts w:ascii="宋体" w:hAnsi="宋体" w:cs="宋体" w:eastAsia="宋体" w:hint="default"/>
                <w:w w:val="98"/>
                <w:sz w:val="18"/>
                <w:szCs w:val="18"/>
              </w:rPr>
              <w:t> </w:t>
            </w:r>
            <w:r>
              <w:rPr>
                <w:rFonts w:ascii="宋体" w:hAnsi="宋体" w:cs="宋体" w:eastAsia="宋体" w:hint="default"/>
                <w:sz w:val="17"/>
                <w:szCs w:val="17"/>
              </w:rPr>
              <w:t>资本</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8" w:lineRule="auto"/>
              <w:ind w:left="185" w:right="183"/>
              <w:jc w:val="left"/>
              <w:rPr>
                <w:rFonts w:ascii="宋体" w:hAnsi="宋体" w:cs="宋体" w:eastAsia="宋体" w:hint="default"/>
                <w:sz w:val="17"/>
                <w:szCs w:val="17"/>
              </w:rPr>
            </w:pPr>
            <w:r>
              <w:rPr>
                <w:rFonts w:ascii="宋体" w:hAnsi="宋体" w:cs="宋体" w:eastAsia="宋体" w:hint="default"/>
                <w:sz w:val="18"/>
                <w:szCs w:val="18"/>
              </w:rPr>
              <w:t>资金</w:t>
            </w:r>
            <w:r>
              <w:rPr>
                <w:rFonts w:ascii="宋体" w:hAnsi="宋体" w:cs="宋体" w:eastAsia="宋体" w:hint="default"/>
                <w:w w:val="98"/>
                <w:sz w:val="18"/>
                <w:szCs w:val="18"/>
              </w:rPr>
              <w:t> </w:t>
            </w:r>
            <w:r>
              <w:rPr>
                <w:rFonts w:ascii="宋体" w:hAnsi="宋体" w:cs="宋体" w:eastAsia="宋体" w:hint="default"/>
                <w:sz w:val="17"/>
                <w:szCs w:val="17"/>
              </w:rPr>
              <w:t>来源</w:t>
            </w:r>
          </w:p>
        </w:tc>
      </w:tr>
      <w:tr>
        <w:trPr>
          <w:trHeight w:val="70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80"/>
              <w:ind w:left="104" w:right="260"/>
              <w:jc w:val="left"/>
              <w:rPr>
                <w:rFonts w:ascii="宋体" w:hAnsi="宋体" w:cs="宋体" w:eastAsia="宋体" w:hint="default"/>
                <w:sz w:val="18"/>
                <w:szCs w:val="18"/>
              </w:rPr>
            </w:pPr>
            <w:r>
              <w:rPr>
                <w:rFonts w:ascii="宋体" w:hAnsi="宋体" w:cs="宋体" w:eastAsia="宋体" w:hint="default"/>
                <w:sz w:val="17"/>
                <w:szCs w:val="17"/>
              </w:rPr>
              <w:t>长沙</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开福</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9" w:right="0"/>
              <w:jc w:val="left"/>
              <w:rPr>
                <w:rFonts w:ascii="Times New Roman" w:hAnsi="Times New Roman" w:cs="Times New Roman" w:eastAsia="Times New Roman" w:hint="default"/>
                <w:sz w:val="17"/>
                <w:szCs w:val="17"/>
              </w:rPr>
            </w:pPr>
            <w:r>
              <w:rPr>
                <w:rFonts w:ascii="Times New Roman"/>
                <w:w w:val="105"/>
                <w:sz w:val="17"/>
              </w:rPr>
              <w:t>52,355</w:t>
            </w:r>
            <w:r>
              <w:rPr>
                <w:rFonts w:ascii="Times New Roman"/>
                <w:sz w:val="17"/>
              </w:rPr>
            </w:r>
          </w:p>
          <w:p>
            <w:pPr>
              <w:pStyle w:val="TableParagraph"/>
              <w:spacing w:line="240" w:lineRule="auto" w:before="107"/>
              <w:ind w:left="172" w:right="0"/>
              <w:jc w:val="left"/>
              <w:rPr>
                <w:rFonts w:ascii="Times New Roman" w:hAnsi="Times New Roman" w:cs="Times New Roman" w:eastAsia="Times New Roman" w:hint="default"/>
                <w:sz w:val="18"/>
                <w:szCs w:val="18"/>
              </w:rPr>
            </w:pPr>
            <w:r>
              <w:rPr>
                <w:rFonts w:ascii="Times New Roman"/>
                <w:sz w:val="18"/>
              </w:rPr>
              <w:t>,515.7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0" w:right="0"/>
              <w:jc w:val="left"/>
              <w:rPr>
                <w:rFonts w:ascii="Times New Roman" w:hAnsi="Times New Roman" w:cs="Times New Roman" w:eastAsia="Times New Roman" w:hint="default"/>
                <w:sz w:val="17"/>
                <w:szCs w:val="17"/>
              </w:rPr>
            </w:pPr>
            <w:r>
              <w:rPr>
                <w:rFonts w:ascii="Times New Roman"/>
                <w:w w:val="105"/>
                <w:sz w:val="17"/>
              </w:rPr>
              <w:t>1,513,</w:t>
            </w:r>
            <w:r>
              <w:rPr>
                <w:rFonts w:ascii="Times New Roman"/>
                <w:sz w:val="17"/>
              </w:rPr>
            </w:r>
          </w:p>
          <w:p>
            <w:pPr>
              <w:pStyle w:val="TableParagraph"/>
              <w:spacing w:line="240" w:lineRule="auto" w:before="107"/>
              <w:ind w:left="127" w:right="0"/>
              <w:jc w:val="left"/>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6" w:right="0"/>
              <w:jc w:val="left"/>
              <w:rPr>
                <w:rFonts w:ascii="Times New Roman" w:hAnsi="Times New Roman" w:cs="Times New Roman" w:eastAsia="Times New Roman" w:hint="default"/>
                <w:sz w:val="17"/>
                <w:szCs w:val="17"/>
              </w:rPr>
            </w:pPr>
            <w:r>
              <w:rPr>
                <w:rFonts w:ascii="Times New Roman"/>
                <w:w w:val="105"/>
                <w:sz w:val="17"/>
              </w:rPr>
              <w:t>53,868</w:t>
            </w:r>
            <w:r>
              <w:rPr>
                <w:rFonts w:ascii="Times New Roman"/>
                <w:sz w:val="17"/>
              </w:rPr>
            </w:r>
          </w:p>
          <w:p>
            <w:pPr>
              <w:pStyle w:val="TableParagraph"/>
              <w:spacing w:line="240" w:lineRule="auto" w:before="107"/>
              <w:ind w:left="173" w:right="0"/>
              <w:jc w:val="left"/>
              <w:rPr>
                <w:rFonts w:ascii="Times New Roman" w:hAnsi="Times New Roman" w:cs="Times New Roman" w:eastAsia="Times New Roman" w:hint="default"/>
                <w:sz w:val="18"/>
                <w:szCs w:val="18"/>
              </w:rPr>
            </w:pPr>
            <w:r>
              <w:rPr>
                <w:rFonts w:ascii="Times New Roman"/>
                <w:sz w:val="18"/>
              </w:rPr>
              <w:t>,515.7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105" w:right="263"/>
              <w:jc w:val="left"/>
              <w:rPr>
                <w:rFonts w:ascii="宋体" w:hAnsi="宋体" w:cs="宋体" w:eastAsia="宋体" w:hint="default"/>
                <w:sz w:val="18"/>
                <w:szCs w:val="18"/>
              </w:rPr>
            </w:pPr>
            <w:r>
              <w:rPr>
                <w:rFonts w:ascii="宋体" w:hAnsi="宋体" w:cs="宋体" w:eastAsia="宋体" w:hint="default"/>
                <w:sz w:val="17"/>
                <w:szCs w:val="17"/>
              </w:rPr>
              <w:t>已完</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23"/>
              <w:ind w:left="104" w:right="260"/>
              <w:jc w:val="left"/>
              <w:rPr>
                <w:rFonts w:ascii="宋体" w:hAnsi="宋体" w:cs="宋体" w:eastAsia="宋体" w:hint="default"/>
                <w:sz w:val="18"/>
                <w:szCs w:val="18"/>
              </w:rPr>
            </w:pPr>
            <w:r>
              <w:rPr>
                <w:rFonts w:ascii="宋体" w:hAnsi="宋体" w:cs="宋体" w:eastAsia="宋体" w:hint="default"/>
                <w:sz w:val="17"/>
                <w:szCs w:val="17"/>
              </w:rPr>
              <w:t>万达</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广场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4"/>
              <w:ind w:left="104" w:right="260"/>
              <w:jc w:val="both"/>
              <w:rPr>
                <w:rFonts w:ascii="宋体" w:hAnsi="宋体" w:cs="宋体" w:eastAsia="宋体" w:hint="default"/>
                <w:sz w:val="17"/>
                <w:szCs w:val="17"/>
              </w:rPr>
            </w:pPr>
            <w:r>
              <w:rPr>
                <w:rFonts w:ascii="宋体" w:hAnsi="宋体" w:cs="宋体" w:eastAsia="宋体" w:hint="default"/>
                <w:sz w:val="17"/>
                <w:szCs w:val="17"/>
              </w:rPr>
              <w:t>成都</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大鼎</w:t>
            </w:r>
            <w:r>
              <w:rPr>
                <w:rFonts w:ascii="宋体" w:hAnsi="宋体" w:cs="宋体" w:eastAsia="宋体" w:hint="default"/>
                <w:w w:val="98"/>
                <w:sz w:val="18"/>
                <w:szCs w:val="18"/>
              </w:rPr>
              <w:t> </w:t>
            </w:r>
            <w:r>
              <w:rPr>
                <w:rFonts w:ascii="宋体" w:hAnsi="宋体" w:cs="宋体" w:eastAsia="宋体" w:hint="default"/>
                <w:sz w:val="18"/>
                <w:szCs w:val="18"/>
              </w:rPr>
              <w:t>世纪</w:t>
            </w:r>
            <w:r>
              <w:rPr>
                <w:rFonts w:ascii="宋体" w:hAnsi="宋体" w:cs="宋体" w:eastAsia="宋体" w:hint="default"/>
                <w:w w:val="98"/>
                <w:sz w:val="18"/>
                <w:szCs w:val="18"/>
              </w:rPr>
              <w:t> </w:t>
            </w:r>
            <w:r>
              <w:rPr>
                <w:rFonts w:ascii="宋体" w:hAnsi="宋体" w:cs="宋体" w:eastAsia="宋体" w:hint="default"/>
                <w:sz w:val="17"/>
                <w:szCs w:val="17"/>
              </w:rPr>
              <w:t>广场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15,721</w:t>
            </w:r>
          </w:p>
          <w:p>
            <w:pPr>
              <w:pStyle w:val="TableParagraph"/>
              <w:spacing w:line="240" w:lineRule="auto" w:before="114"/>
              <w:ind w:right="104"/>
              <w:jc w:val="right"/>
              <w:rPr>
                <w:rFonts w:ascii="Times New Roman" w:hAnsi="Times New Roman" w:cs="Times New Roman" w:eastAsia="Times New Roman" w:hint="default"/>
                <w:sz w:val="17"/>
                <w:szCs w:val="17"/>
              </w:rPr>
            </w:pPr>
            <w:r>
              <w:rPr>
                <w:rFonts w:ascii="Times New Roman"/>
                <w:sz w:val="17"/>
              </w:rPr>
              <w:t>,753.0</w:t>
            </w:r>
          </w:p>
          <w:p>
            <w:pPr>
              <w:pStyle w:val="TableParagraph"/>
              <w:spacing w:line="240" w:lineRule="auto" w:before="107"/>
              <w:ind w:right="104"/>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15,721</w:t>
            </w:r>
          </w:p>
          <w:p>
            <w:pPr>
              <w:pStyle w:val="TableParagraph"/>
              <w:spacing w:line="240" w:lineRule="auto" w:before="114"/>
              <w:ind w:right="101"/>
              <w:jc w:val="right"/>
              <w:rPr>
                <w:rFonts w:ascii="Times New Roman" w:hAnsi="Times New Roman" w:cs="Times New Roman" w:eastAsia="Times New Roman" w:hint="default"/>
                <w:sz w:val="17"/>
                <w:szCs w:val="17"/>
              </w:rPr>
            </w:pPr>
            <w:r>
              <w:rPr>
                <w:rFonts w:ascii="Times New Roman"/>
                <w:sz w:val="17"/>
              </w:rPr>
              <w:t>,753.0</w:t>
            </w: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5" w:right="263"/>
              <w:jc w:val="left"/>
              <w:rPr>
                <w:rFonts w:ascii="宋体" w:hAnsi="宋体" w:cs="宋体" w:eastAsia="宋体" w:hint="default"/>
                <w:sz w:val="18"/>
                <w:szCs w:val="18"/>
              </w:rPr>
            </w:pPr>
            <w:r>
              <w:rPr>
                <w:rFonts w:ascii="宋体" w:hAnsi="宋体" w:cs="宋体" w:eastAsia="宋体" w:hint="default"/>
                <w:sz w:val="18"/>
                <w:szCs w:val="18"/>
              </w:rPr>
              <w:t>已完</w:t>
            </w:r>
            <w:r>
              <w:rPr>
                <w:rFonts w:ascii="宋体" w:hAnsi="宋体" w:cs="宋体" w:eastAsia="宋体" w:hint="default"/>
                <w:w w:val="98"/>
                <w:sz w:val="18"/>
                <w:szCs w:val="18"/>
              </w:rPr>
              <w:t> </w:t>
            </w:r>
            <w:r>
              <w:rPr>
                <w:rFonts w:ascii="宋体" w:hAnsi="宋体" w:cs="宋体" w:eastAsia="宋体" w:hint="default"/>
                <w:sz w:val="18"/>
                <w:szCs w:val="18"/>
              </w:rPr>
              <w:t>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65"/>
              <w:jc w:val="right"/>
              <w:rPr>
                <w:rFonts w:ascii="宋体" w:hAnsi="宋体" w:cs="宋体" w:eastAsia="宋体" w:hint="default"/>
                <w:sz w:val="17"/>
                <w:szCs w:val="17"/>
              </w:rPr>
            </w:pPr>
            <w:r>
              <w:rPr>
                <w:rFonts w:ascii="宋体" w:hAnsi="宋体" w:cs="宋体" w:eastAsia="宋体" w:hint="default"/>
                <w:spacing w:val="-1"/>
                <w:sz w:val="17"/>
                <w:szCs w:val="17"/>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104" w:right="260"/>
              <w:jc w:val="both"/>
              <w:rPr>
                <w:rFonts w:ascii="宋体" w:hAnsi="宋体" w:cs="宋体" w:eastAsia="宋体" w:hint="default"/>
                <w:sz w:val="17"/>
                <w:szCs w:val="17"/>
              </w:rPr>
            </w:pPr>
            <w:r>
              <w:rPr>
                <w:rFonts w:ascii="宋体" w:hAnsi="宋体" w:cs="宋体" w:eastAsia="宋体" w:hint="default"/>
                <w:sz w:val="18"/>
                <w:szCs w:val="18"/>
              </w:rPr>
              <w:t>办公</w:t>
            </w:r>
            <w:r>
              <w:rPr>
                <w:rFonts w:ascii="宋体" w:hAnsi="宋体" w:cs="宋体" w:eastAsia="宋体" w:hint="default"/>
                <w:w w:val="98"/>
                <w:sz w:val="18"/>
                <w:szCs w:val="18"/>
              </w:rPr>
              <w:t> </w:t>
            </w:r>
            <w:r>
              <w:rPr>
                <w:rFonts w:ascii="宋体" w:hAnsi="宋体" w:cs="宋体" w:eastAsia="宋体" w:hint="default"/>
                <w:sz w:val="18"/>
                <w:szCs w:val="18"/>
              </w:rPr>
              <w:t>室装</w:t>
            </w:r>
            <w:r>
              <w:rPr>
                <w:rFonts w:ascii="宋体" w:hAnsi="宋体" w:cs="宋体" w:eastAsia="宋体" w:hint="default"/>
                <w:w w:val="98"/>
                <w:sz w:val="18"/>
                <w:szCs w:val="18"/>
              </w:rPr>
              <w:t> </w:t>
            </w:r>
            <w:r>
              <w:rPr>
                <w:rFonts w:ascii="宋体" w:hAnsi="宋体" w:cs="宋体" w:eastAsia="宋体" w:hint="default"/>
                <w:sz w:val="17"/>
                <w:szCs w:val="17"/>
              </w:rPr>
              <w:t>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453,33</w:t>
            </w:r>
          </w:p>
          <w:p>
            <w:pPr>
              <w:pStyle w:val="TableParagraph"/>
              <w:spacing w:line="240" w:lineRule="auto" w:before="114"/>
              <w:ind w:left="208" w:right="0"/>
              <w:jc w:val="center"/>
              <w:rPr>
                <w:rFonts w:ascii="Times New Roman" w:hAnsi="Times New Roman" w:cs="Times New Roman" w:eastAsia="Times New Roman" w:hint="default"/>
                <w:sz w:val="17"/>
                <w:szCs w:val="17"/>
              </w:rPr>
            </w:pPr>
            <w:r>
              <w:rPr>
                <w:rFonts w:ascii="Times New Roman"/>
                <w:w w:val="105"/>
                <w:sz w:val="17"/>
              </w:rPr>
              <w:t>6.00</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453,33</w:t>
            </w:r>
          </w:p>
          <w:p>
            <w:pPr>
              <w:pStyle w:val="TableParagraph"/>
              <w:spacing w:line="240" w:lineRule="auto" w:before="114"/>
              <w:ind w:left="201" w:right="0"/>
              <w:jc w:val="center"/>
              <w:rPr>
                <w:rFonts w:ascii="Times New Roman" w:hAnsi="Times New Roman" w:cs="Times New Roman" w:eastAsia="Times New Roman" w:hint="default"/>
                <w:sz w:val="17"/>
                <w:szCs w:val="17"/>
              </w:rPr>
            </w:pPr>
            <w:r>
              <w:rPr>
                <w:rFonts w:ascii="Times New Roman"/>
                <w:w w:val="105"/>
                <w:sz w:val="17"/>
              </w:rPr>
              <w:t>6.00</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8" w:lineRule="auto"/>
              <w:ind w:left="105" w:right="263"/>
              <w:jc w:val="left"/>
              <w:rPr>
                <w:rFonts w:ascii="宋体" w:hAnsi="宋体" w:cs="宋体" w:eastAsia="宋体" w:hint="default"/>
                <w:sz w:val="17"/>
                <w:szCs w:val="17"/>
              </w:rPr>
            </w:pPr>
            <w:r>
              <w:rPr>
                <w:rFonts w:ascii="宋体" w:hAnsi="宋体" w:cs="宋体" w:eastAsia="宋体" w:hint="default"/>
                <w:sz w:val="18"/>
                <w:szCs w:val="18"/>
              </w:rPr>
              <w:t>已完</w:t>
            </w:r>
            <w:r>
              <w:rPr>
                <w:rFonts w:ascii="宋体" w:hAnsi="宋体" w:cs="宋体" w:eastAsia="宋体" w:hint="default"/>
                <w:w w:val="98"/>
                <w:sz w:val="18"/>
                <w:szCs w:val="18"/>
              </w:rPr>
              <w:t> </w:t>
            </w:r>
            <w:r>
              <w:rPr>
                <w:rFonts w:ascii="宋体" w:hAnsi="宋体" w:cs="宋体" w:eastAsia="宋体" w:hint="default"/>
                <w:sz w:val="17"/>
                <w:szCs w:val="17"/>
              </w:rPr>
              <w:t>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5"/>
              <w:jc w:val="right"/>
              <w:rPr>
                <w:rFonts w:ascii="宋体" w:hAnsi="宋体" w:cs="宋体" w:eastAsia="宋体" w:hint="default"/>
                <w:sz w:val="18"/>
                <w:szCs w:val="18"/>
              </w:rPr>
            </w:pPr>
            <w:r>
              <w:rPr>
                <w:rFonts w:ascii="宋体" w:hAnsi="宋体" w:cs="宋体" w:eastAsia="宋体" w:hint="default"/>
                <w:spacing w:val="-1"/>
                <w:w w:val="95"/>
                <w:sz w:val="18"/>
                <w:szCs w:val="18"/>
              </w:rPr>
              <w:t>其他</w:t>
            </w:r>
            <w:r>
              <w:rPr>
                <w:rFonts w:ascii="宋体" w:hAnsi="宋体" w:cs="宋体" w:eastAsia="宋体" w:hint="default"/>
                <w:spacing w:val="-1"/>
                <w:sz w:val="18"/>
                <w:szCs w:val="18"/>
              </w:rPr>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Times New Roman" w:hAnsi="Times New Roman" w:cs="Times New Roman" w:eastAsia="Times New Roman" w:hint="default"/>
                <w:sz w:val="17"/>
                <w:szCs w:val="17"/>
              </w:rPr>
            </w:pPr>
            <w:r>
              <w:rPr>
                <w:rFonts w:ascii="Times New Roman"/>
                <w:w w:val="105"/>
                <w:sz w:val="17"/>
              </w:rPr>
              <w:t>52,355</w:t>
            </w:r>
            <w:r>
              <w:rPr>
                <w:rFonts w:ascii="Times New Roman"/>
                <w:sz w:val="17"/>
              </w:rPr>
            </w: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95"/>
                <w:sz w:val="18"/>
              </w:rPr>
              <w:t>,515.7</w:t>
            </w:r>
            <w:r>
              <w:rPr>
                <w:rFonts w:ascii="Times New Roman"/>
                <w:sz w:val="18"/>
              </w:rPr>
            </w:r>
          </w:p>
          <w:p>
            <w:pPr>
              <w:pStyle w:val="TableParagraph"/>
              <w:spacing w:line="240" w:lineRule="auto" w:before="114"/>
              <w:ind w:right="103"/>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17,688</w:t>
            </w:r>
            <w:r>
              <w:rPr>
                <w:rFonts w:ascii="Times New Roman"/>
                <w:sz w:val="17"/>
              </w:rPr>
            </w:r>
          </w:p>
          <w:p>
            <w:pPr>
              <w:pStyle w:val="TableParagraph"/>
              <w:spacing w:line="240" w:lineRule="auto" w:before="107"/>
              <w:ind w:right="104"/>
              <w:jc w:val="right"/>
              <w:rPr>
                <w:rFonts w:ascii="Times New Roman" w:hAnsi="Times New Roman" w:cs="Times New Roman" w:eastAsia="Times New Roman" w:hint="default"/>
                <w:sz w:val="18"/>
                <w:szCs w:val="18"/>
              </w:rPr>
            </w:pPr>
            <w:r>
              <w:rPr>
                <w:rFonts w:ascii="Times New Roman"/>
                <w:w w:val="95"/>
                <w:sz w:val="18"/>
              </w:rPr>
              <w:t>,089.0</w:t>
            </w:r>
            <w:r>
              <w:rPr>
                <w:rFonts w:ascii="Times New Roman"/>
                <w:sz w:val="18"/>
              </w:rPr>
            </w:r>
          </w:p>
          <w:p>
            <w:pPr>
              <w:pStyle w:val="TableParagraph"/>
              <w:spacing w:line="240" w:lineRule="auto" w:before="114"/>
              <w:ind w:right="10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69,590</w:t>
            </w:r>
            <w:r>
              <w:rPr>
                <w:rFonts w:ascii="Times New Roman"/>
                <w:sz w:val="17"/>
              </w:rPr>
            </w:r>
          </w:p>
          <w:p>
            <w:pPr>
              <w:pStyle w:val="TableParagraph"/>
              <w:spacing w:line="240" w:lineRule="auto" w:before="107"/>
              <w:ind w:right="101"/>
              <w:jc w:val="right"/>
              <w:rPr>
                <w:rFonts w:ascii="Times New Roman" w:hAnsi="Times New Roman" w:cs="Times New Roman" w:eastAsia="Times New Roman" w:hint="default"/>
                <w:sz w:val="18"/>
                <w:szCs w:val="18"/>
              </w:rPr>
            </w:pPr>
            <w:r>
              <w:rPr>
                <w:rFonts w:ascii="Times New Roman"/>
                <w:w w:val="95"/>
                <w:sz w:val="18"/>
              </w:rPr>
              <w:t>,268.7</w:t>
            </w:r>
            <w:r>
              <w:rPr>
                <w:rFonts w:ascii="Times New Roman"/>
                <w:sz w:val="18"/>
              </w:rPr>
            </w:r>
          </w:p>
          <w:p>
            <w:pPr>
              <w:pStyle w:val="TableParagraph"/>
              <w:spacing w:line="240" w:lineRule="auto" w:before="114"/>
              <w:ind w:right="101"/>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453,33</w:t>
            </w:r>
          </w:p>
          <w:p>
            <w:pPr>
              <w:pStyle w:val="TableParagraph"/>
              <w:spacing w:line="240" w:lineRule="auto" w:before="114"/>
              <w:ind w:left="201" w:right="0"/>
              <w:jc w:val="center"/>
              <w:rPr>
                <w:rFonts w:ascii="Times New Roman" w:hAnsi="Times New Roman" w:cs="Times New Roman" w:eastAsia="Times New Roman" w:hint="default"/>
                <w:sz w:val="17"/>
                <w:szCs w:val="17"/>
              </w:rPr>
            </w:pPr>
            <w:r>
              <w:rPr>
                <w:rFonts w:ascii="Times New Roman"/>
                <w:w w:val="105"/>
                <w:sz w:val="17"/>
              </w:rPr>
              <w:t>6.00</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spacing w:val="-1"/>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一、账面原值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3,970,485.38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3,970,485.38</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74"/>
              <w:ind w:left="10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238,658.12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238,658.12</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3"/>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）购置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238,658.12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238,658.12</w:t>
            </w:r>
            <w:r>
              <w:rPr>
                <w:rFonts w:ascii="Times New Roman"/>
                <w:sz w:val="18"/>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642"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8"/>
                <w:szCs w:val="18"/>
              </w:rPr>
              <w:t>2</w:t>
            </w:r>
            <w:r>
              <w:rPr>
                <w:rFonts w:ascii="宋体" w:hAnsi="宋体" w:cs="宋体" w:eastAsia="宋体" w:hint="default"/>
                <w:w w:val="105"/>
                <w:sz w:val="17"/>
                <w:szCs w:val="17"/>
              </w:rPr>
              <w:t>）内部</w:t>
            </w:r>
            <w:r>
              <w:rPr>
                <w:rFonts w:ascii="宋体" w:hAnsi="宋体" w:cs="宋体" w:eastAsia="宋体" w:hint="default"/>
                <w:sz w:val="17"/>
                <w:szCs w:val="17"/>
              </w:rPr>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33"/>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）企业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合并增加</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312" w:lineRule="auto" w:before="49"/>
              <w:ind w:left="104" w:right="268" w:firstLine="177"/>
              <w:jc w:val="left"/>
              <w:rPr>
                <w:rFonts w:ascii="宋体" w:hAnsi="宋体" w:cs="宋体" w:eastAsia="宋体" w:hint="default"/>
                <w:sz w:val="17"/>
                <w:szCs w:val="17"/>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r>
              <w:rPr>
                <w:rFonts w:ascii="宋体" w:hAnsi="宋体" w:cs="宋体" w:eastAsia="宋体" w:hint="default"/>
                <w:w w:val="98"/>
                <w:sz w:val="18"/>
                <w:szCs w:val="18"/>
              </w:rPr>
              <w:t> </w:t>
            </w:r>
            <w:r>
              <w:rPr>
                <w:rFonts w:ascii="宋体" w:hAnsi="宋体" w:cs="宋体" w:eastAsia="宋体" w:hint="default"/>
                <w:sz w:val="17"/>
                <w:szCs w:val="17"/>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2"/>
              <w:ind w:right="133"/>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4,209,143.50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4,209,143.50</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2"/>
              <w:ind w:left="46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2,037,915.84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7"/>
                <w:szCs w:val="17"/>
              </w:rPr>
            </w:pPr>
            <w:r>
              <w:rPr>
                <w:rFonts w:ascii="Times New Roman"/>
                <w:w w:val="105"/>
                <w:sz w:val="17"/>
              </w:rPr>
              <w:t>2,037,915.84</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869,503.75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869,503.75</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right="133"/>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）计提</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869,503.75</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869,503.75</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2"/>
              <w:ind w:left="46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w:t>
            </w:r>
            <w:r>
              <w:rPr>
                <w:rFonts w:ascii="宋体" w:hAnsi="宋体" w:cs="宋体" w:eastAsia="宋体" w:hint="default"/>
                <w:sz w:val="17"/>
                <w:szCs w:val="17"/>
              </w:rPr>
            </w:r>
          </w:p>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right="133"/>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）处置</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9"/>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2,907,419.59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2,907,419.59</w:t>
            </w:r>
            <w:r>
              <w:rPr>
                <w:rFonts w:ascii="Times New Roman"/>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三、减值准备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2"/>
              <w:ind w:left="464" w:right="0"/>
              <w:jc w:val="left"/>
              <w:rPr>
                <w:rFonts w:ascii="宋体" w:hAnsi="宋体" w:cs="宋体" w:eastAsia="宋体" w:hint="default"/>
                <w:sz w:val="18"/>
                <w:szCs w:val="18"/>
              </w:rPr>
            </w:pPr>
            <w:r>
              <w:rPr>
                <w:rFonts w:ascii="Times New Roman" w:hAnsi="Times New Roman" w:cs="Times New Roman" w:eastAsia="Times New Roman" w:hint="default"/>
                <w:sz w:val="17"/>
                <w:szCs w:val="17"/>
              </w:rPr>
              <w:t>2.</w:t>
            </w:r>
            <w:r>
              <w:rPr>
                <w:rFonts w:ascii="宋体" w:hAnsi="宋体" w:cs="宋体" w:eastAsia="宋体" w:hint="default"/>
                <w:sz w:val="18"/>
                <w:szCs w:val="18"/>
              </w:rPr>
              <w:t>本期增加</w:t>
            </w:r>
          </w:p>
          <w:p>
            <w:pPr>
              <w:pStyle w:val="TableParagraph"/>
              <w:spacing w:line="240" w:lineRule="auto" w:before="76"/>
              <w:ind w:left="104"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9"/>
              <w:ind w:right="133"/>
              <w:jc w:val="right"/>
              <w:rPr>
                <w:rFonts w:ascii="宋体" w:hAnsi="宋体" w:cs="宋体" w:eastAsia="宋体"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）计提</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4"/>
              <w:ind w:left="4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2"/>
              <w:ind w:left="46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64"/>
              <w:ind w:left="464" w:right="0"/>
              <w:jc w:val="left"/>
              <w:rPr>
                <w:rFonts w:ascii="宋体" w:hAnsi="宋体" w:cs="宋体" w:eastAsia="宋体" w:hint="default"/>
                <w:sz w:val="17"/>
                <w:szCs w:val="17"/>
              </w:rPr>
            </w:pPr>
            <w:r>
              <w:rPr>
                <w:rFonts w:ascii="Times New Roman" w:hAnsi="Times New Roman" w:cs="Times New Roman" w:eastAsia="Times New Roman" w:hint="default"/>
                <w:w w:val="105"/>
                <w:sz w:val="18"/>
                <w:szCs w:val="18"/>
              </w:rPr>
              <w:t>1.</w:t>
            </w:r>
            <w:r>
              <w:rPr>
                <w:rFonts w:ascii="宋体" w:hAnsi="宋体" w:cs="宋体" w:eastAsia="宋体" w:hint="default"/>
                <w:w w:val="105"/>
                <w:sz w:val="17"/>
                <w:szCs w:val="17"/>
              </w:rPr>
              <w:t>期末账面</w:t>
            </w:r>
            <w:r>
              <w:rPr>
                <w:rFonts w:ascii="宋体" w:hAnsi="宋体" w:cs="宋体" w:eastAsia="宋体" w:hint="default"/>
                <w:sz w:val="17"/>
                <w:szCs w:val="17"/>
              </w:rPr>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1,301,723.91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7"/>
                <w:szCs w:val="17"/>
              </w:rPr>
            </w:pPr>
            <w:r>
              <w:rPr>
                <w:rFonts w:ascii="Times New Roman"/>
                <w:w w:val="105"/>
                <w:sz w:val="17"/>
              </w:rPr>
              <w:t>1,301,723.91</w:t>
            </w:r>
            <w:r>
              <w:rPr>
                <w:rFonts w:ascii="Times New Roman"/>
                <w:sz w:val="17"/>
              </w:rPr>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9"/>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74"/>
              <w:ind w:left="104" w:right="0"/>
              <w:jc w:val="left"/>
              <w:rPr>
                <w:rFonts w:ascii="宋体" w:hAnsi="宋体" w:cs="宋体" w:eastAsia="宋体" w:hint="default"/>
                <w:sz w:val="17"/>
                <w:szCs w:val="17"/>
              </w:rPr>
            </w:pPr>
            <w:r>
              <w:rPr>
                <w:rFonts w:ascii="宋体" w:hAnsi="宋体" w:cs="宋体" w:eastAsia="宋体" w:hint="default"/>
                <w:w w:val="105"/>
                <w:sz w:val="17"/>
                <w:szCs w:val="17"/>
              </w:rPr>
              <w:t>价值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1,932,569.54</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1,932,569.54</w:t>
            </w:r>
            <w:r>
              <w:rPr>
                <w:rFonts w:ascii="Times New Roman"/>
                <w:sz w:val="18"/>
              </w:rPr>
            </w:r>
          </w:p>
        </w:tc>
      </w:tr>
    </w:tbl>
    <w:p>
      <w:pPr>
        <w:pStyle w:val="BodyText"/>
        <w:spacing w:line="240" w:lineRule="auto" w:before="50"/>
        <w:ind w:right="0"/>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t>:0.00%</w:t>
      </w:r>
    </w:p>
    <w:p>
      <w:pPr>
        <w:spacing w:after="0" w:line="240" w:lineRule="auto"/>
        <w:jc w:val="left"/>
        <w:rPr>
          <w:rFonts w:ascii="Times New Roman" w:hAnsi="Times New Roman" w:cs="Times New Roman" w:eastAsia="Times New Roman" w:hint="default"/>
        </w:rPr>
        <w:sectPr>
          <w:pgSz w:w="11910" w:h="16840"/>
          <w:pgMar w:header="918" w:footer="1017" w:top="1120" w:bottom="1200" w:left="1020" w:right="1020"/>
        </w:sectPr>
      </w:pPr>
    </w:p>
    <w:p>
      <w:pPr>
        <w:spacing w:line="240" w:lineRule="auto" w:before="3"/>
        <w:rPr>
          <w:rFonts w:ascii="Times New Roman" w:hAnsi="Times New Roman" w:cs="Times New Roman" w:eastAsia="Times New Roman"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装修费用</w:t>
            </w:r>
            <w:r>
              <w:rPr>
                <w:rFonts w:ascii="宋体" w:hAnsi="宋体" w:cs="宋体" w:eastAsia="宋体" w:hint="default"/>
                <w:sz w:val="17"/>
                <w:szCs w:val="17"/>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667,378.19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499,787.69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688,028.07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479,137.81</w:t>
            </w:r>
            <w:r>
              <w:rPr>
                <w:rFonts w:ascii="Times New Roman"/>
                <w:sz w:val="17"/>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667,378.19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499,787.69</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688,028.07</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479,137.81</w:t>
            </w:r>
            <w:r>
              <w:rPr>
                <w:rFonts w:ascii="Times New Roman"/>
                <w:sz w:val="18"/>
              </w:rPr>
            </w:r>
          </w:p>
        </w:tc>
      </w:tr>
    </w:tbl>
    <w:p>
      <w:pPr>
        <w:pStyle w:val="BodyText"/>
        <w:spacing w:line="240" w:lineRule="auto" w:before="53"/>
        <w:ind w:right="0"/>
        <w:jc w:val="left"/>
      </w:pPr>
      <w:r>
        <w:rPr/>
        <w:t>其他说明：无</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w w:val="95"/>
                <w:sz w:val="18"/>
              </w:rPr>
              <w:t>10,221,055.43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5"/>
                <w:sz w:val="18"/>
              </w:rPr>
              <w:t>1,586,068.23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9,527,293.57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5"/>
                <w:sz w:val="18"/>
              </w:rPr>
              <w:t>1,429,094.04</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1,362,229.74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340,557.44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sz w:val="17"/>
              </w:rPr>
              <w:t>11,583,285.17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1,926,625.67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9,527,293.57</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5"/>
                <w:sz w:val="17"/>
              </w:rPr>
              <w:t>1,429,094.04</w:t>
            </w:r>
            <w:r>
              <w:rPr>
                <w:rFonts w:ascii="Times New Roman"/>
                <w:sz w:val="17"/>
              </w:rPr>
            </w:r>
          </w:p>
        </w:tc>
      </w:tr>
    </w:tbl>
    <w:p>
      <w:pPr>
        <w:spacing w:line="240" w:lineRule="auto" w:before="13"/>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323" w:right="145" w:hanging="183"/>
              <w:jc w:val="left"/>
              <w:rPr>
                <w:rFonts w:ascii="宋体" w:hAnsi="宋体" w:cs="宋体" w:eastAsia="宋体" w:hint="default"/>
                <w:sz w:val="17"/>
                <w:szCs w:val="17"/>
              </w:rPr>
            </w:pPr>
            <w:r>
              <w:rPr>
                <w:rFonts w:ascii="宋体" w:hAnsi="宋体" w:cs="宋体" w:eastAsia="宋体" w:hint="default"/>
                <w:w w:val="105"/>
                <w:sz w:val="17"/>
                <w:szCs w:val="17"/>
              </w:rPr>
              <w:t>递延所得税资产和负</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债期末互抵金额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31" w:right="144" w:hanging="92"/>
              <w:jc w:val="left"/>
              <w:rPr>
                <w:rFonts w:ascii="宋体" w:hAnsi="宋体" w:cs="宋体" w:eastAsia="宋体" w:hint="default"/>
                <w:sz w:val="17"/>
                <w:szCs w:val="17"/>
              </w:rPr>
            </w:pPr>
            <w:r>
              <w:rPr>
                <w:rFonts w:ascii="宋体" w:hAnsi="宋体" w:cs="宋体" w:eastAsia="宋体" w:hint="default"/>
                <w:w w:val="105"/>
                <w:sz w:val="17"/>
                <w:szCs w:val="17"/>
              </w:rPr>
              <w:t>抵销后递延所得税资</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产或负债期末余额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323" w:right="142" w:hanging="183"/>
              <w:jc w:val="left"/>
              <w:rPr>
                <w:rFonts w:ascii="宋体" w:hAnsi="宋体" w:cs="宋体" w:eastAsia="宋体" w:hint="default"/>
                <w:sz w:val="17"/>
                <w:szCs w:val="17"/>
              </w:rPr>
            </w:pPr>
            <w:r>
              <w:rPr>
                <w:rFonts w:ascii="宋体" w:hAnsi="宋体" w:cs="宋体" w:eastAsia="宋体" w:hint="default"/>
                <w:w w:val="105"/>
                <w:sz w:val="17"/>
                <w:szCs w:val="17"/>
              </w:rPr>
              <w:t>递延所得税资产和负</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债期初互抵金额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33" w:right="141" w:hanging="92"/>
              <w:jc w:val="left"/>
              <w:rPr>
                <w:rFonts w:ascii="宋体" w:hAnsi="宋体" w:cs="宋体" w:eastAsia="宋体" w:hint="default"/>
                <w:sz w:val="17"/>
                <w:szCs w:val="17"/>
              </w:rPr>
            </w:pPr>
            <w:r>
              <w:rPr>
                <w:rFonts w:ascii="宋体" w:hAnsi="宋体" w:cs="宋体" w:eastAsia="宋体" w:hint="default"/>
                <w:w w:val="105"/>
                <w:sz w:val="17"/>
                <w:szCs w:val="17"/>
              </w:rPr>
              <w:t>抵销后递延所得税资</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产或负债期初余额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04"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55" w:right="0"/>
              <w:jc w:val="left"/>
              <w:rPr>
                <w:rFonts w:ascii="Times New Roman" w:hAnsi="Times New Roman" w:cs="Times New Roman" w:eastAsia="Times New Roman" w:hint="default"/>
                <w:sz w:val="18"/>
                <w:szCs w:val="18"/>
              </w:rPr>
            </w:pPr>
            <w:r>
              <w:rPr>
                <w:rFonts w:ascii="Times New Roman"/>
                <w:sz w:val="18"/>
              </w:rPr>
              <w:t>1,926,625.67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57" w:right="0"/>
              <w:jc w:val="left"/>
              <w:rPr>
                <w:rFonts w:ascii="Times New Roman" w:hAnsi="Times New Roman" w:cs="Times New Roman" w:eastAsia="Times New Roman" w:hint="default"/>
                <w:sz w:val="18"/>
                <w:szCs w:val="18"/>
              </w:rPr>
            </w:pPr>
            <w:r>
              <w:rPr>
                <w:rFonts w:ascii="Times New Roman"/>
                <w:sz w:val="18"/>
              </w:rPr>
              <w:t>1,429,094.04</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、衍生金融负债</w:t>
      </w:r>
      <w:r>
        <w:rPr>
          <w:b w:val="0"/>
          <w:bCs w:val="0"/>
        </w:rPr>
      </w:r>
    </w:p>
    <w:p>
      <w:pPr>
        <w:spacing w:line="240" w:lineRule="auto" w:before="3"/>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软件采购款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2,665,292.69</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17"/>
                <w:szCs w:val="17"/>
              </w:rPr>
            </w:pPr>
            <w:r>
              <w:rPr>
                <w:rFonts w:ascii="Times New Roman"/>
                <w:w w:val="105"/>
                <w:sz w:val="17"/>
              </w:rPr>
              <w:t>2,546,510.00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4" w:right="0"/>
              <w:jc w:val="left"/>
              <w:rPr>
                <w:rFonts w:ascii="宋体" w:hAnsi="宋体" w:cs="宋体" w:eastAsia="宋体" w:hint="default"/>
                <w:sz w:val="17"/>
                <w:szCs w:val="17"/>
              </w:rPr>
            </w:pPr>
            <w:r>
              <w:rPr>
                <w:rFonts w:ascii="宋体" w:hAnsi="宋体" w:cs="宋体" w:eastAsia="宋体" w:hint="default"/>
                <w:w w:val="105"/>
                <w:sz w:val="17"/>
                <w:szCs w:val="17"/>
              </w:rPr>
              <w:t>固定资产采购款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178,677.17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1,299,426.15</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25,578.45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70,302.69</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2,869,548.31</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7"/>
                <w:szCs w:val="17"/>
              </w:rPr>
            </w:pPr>
            <w:r>
              <w:rPr>
                <w:rFonts w:ascii="Times New Roman"/>
                <w:w w:val="105"/>
                <w:sz w:val="17"/>
              </w:rPr>
              <w:t>3,916,238.84</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918" w:footer="1017" w:top="112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年的重要应付账款</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厦门恒隆兴信息技术有限公司</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1,424,010.00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7"/>
                <w:szCs w:val="17"/>
              </w:rPr>
            </w:pPr>
            <w:r>
              <w:rPr>
                <w:rFonts w:ascii="宋体" w:hAnsi="宋体" w:cs="宋体" w:eastAsia="宋体" w:hint="default"/>
                <w:w w:val="105"/>
                <w:sz w:val="17"/>
                <w:szCs w:val="17"/>
              </w:rPr>
              <w:t>尚未结算</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1,424,010.00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3"/>
        <w:ind w:right="0"/>
        <w:jc w:val="left"/>
      </w:pPr>
      <w:r>
        <w:rPr/>
        <w:t>其他说明：无</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预收合同款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5,402,161.18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3,510,131.17</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预收租金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w w:val="95"/>
                <w:sz w:val="18"/>
              </w:rPr>
              <w:t>64,304.40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5,466,465.58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3,510,131.17</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一、短期薪酬</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10,935,774.65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17"/>
                <w:szCs w:val="17"/>
              </w:rPr>
            </w:pPr>
            <w:r>
              <w:rPr>
                <w:rFonts w:ascii="Times New Roman"/>
                <w:w w:val="105"/>
                <w:sz w:val="17"/>
              </w:rPr>
              <w:t>134,209,015.41</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133,291,748.89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7"/>
                <w:szCs w:val="17"/>
              </w:rPr>
            </w:pPr>
            <w:r>
              <w:rPr>
                <w:rFonts w:ascii="Times New Roman"/>
                <w:sz w:val="17"/>
              </w:rPr>
              <w:t>11,853,041.17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4" w:right="1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w:t>
            </w:r>
            <w:r>
              <w:rPr>
                <w:rFonts w:ascii="宋体" w:hAnsi="宋体" w:cs="宋体" w:eastAsia="宋体" w:hint="default"/>
                <w:w w:val="98"/>
                <w:sz w:val="18"/>
                <w:szCs w:val="18"/>
              </w:rPr>
              <w:t> </w:t>
            </w:r>
            <w:r>
              <w:rPr>
                <w:rFonts w:ascii="宋体" w:hAnsi="宋体" w:cs="宋体" w:eastAsia="宋体" w:hint="default"/>
                <w:sz w:val="18"/>
                <w:szCs w:val="18"/>
              </w:rPr>
              <w:t>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357,779.70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7,197,812.50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7,039,331.66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516,260.54</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11,293,554.35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141,406,827.91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140,331,080.55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12,369,301.71</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4" w:right="106"/>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、工资、奖金、津贴</w:t>
            </w:r>
            <w:r>
              <w:rPr>
                <w:rFonts w:ascii="宋体" w:hAnsi="宋体" w:cs="宋体" w:eastAsia="宋体" w:hint="default"/>
                <w:spacing w:val="-25"/>
                <w:w w:val="95"/>
                <w:sz w:val="18"/>
                <w:szCs w:val="18"/>
              </w:rPr>
              <w:t> </w:t>
            </w:r>
            <w:r>
              <w:rPr>
                <w:rFonts w:ascii="宋体" w:hAnsi="宋体" w:cs="宋体" w:eastAsia="宋体" w:hint="default"/>
                <w:spacing w:val="-25"/>
                <w:w w:val="95"/>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10,663,246.47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123,968,085.91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123,157,382.41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11,473,949.97</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3,008,833.23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3,008,833.23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w w:val="95"/>
                <w:sz w:val="18"/>
              </w:rPr>
              <w:t>228,050.18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5"/>
                <w:sz w:val="18"/>
              </w:rPr>
              <w:t>4,257,794.29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4,168,321.27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5"/>
                <w:sz w:val="18"/>
              </w:rPr>
              <w:t>317,523.20</w:t>
            </w:r>
            <w:r>
              <w:rPr>
                <w:rFonts w:ascii="Times New Roman"/>
                <w:sz w:val="18"/>
              </w:rPr>
            </w:r>
          </w:p>
        </w:tc>
      </w:tr>
      <w:tr>
        <w:trPr>
          <w:trHeight w:val="709"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其中：医疗保险</w:t>
            </w:r>
            <w:r>
              <w:rPr>
                <w:rFonts w:ascii="宋体" w:hAnsi="宋体" w:cs="宋体" w:eastAsia="宋体" w:hint="default"/>
                <w:sz w:val="17"/>
                <w:szCs w:val="17"/>
              </w:rPr>
            </w:r>
          </w:p>
          <w:p>
            <w:pPr>
              <w:pStyle w:val="TableParagraph"/>
              <w:spacing w:line="240" w:lineRule="auto" w:before="89"/>
              <w:ind w:left="104" w:right="0"/>
              <w:jc w:val="left"/>
              <w:rPr>
                <w:rFonts w:ascii="宋体" w:hAnsi="宋体" w:cs="宋体" w:eastAsia="宋体" w:hint="default"/>
                <w:sz w:val="17"/>
                <w:szCs w:val="17"/>
              </w:rPr>
            </w:pPr>
            <w:r>
              <w:rPr>
                <w:rFonts w:ascii="宋体" w:hAnsi="宋体" w:cs="宋体" w:eastAsia="宋体" w:hint="default"/>
                <w:w w:val="104"/>
                <w:sz w:val="17"/>
                <w:szCs w:val="17"/>
              </w:rPr>
              <w:t>费</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sz w:val="17"/>
              </w:rPr>
              <w:t>202,411.48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3,779,261.58</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3,700,520.50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281,152.56</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w w:val="98"/>
                <w:sz w:val="18"/>
                <w:szCs w:val="18"/>
              </w:rPr>
              <w:t>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10,496.20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189,422.33</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184,087.81</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15,830.72</w:t>
            </w:r>
            <w:r>
              <w:rPr>
                <w:rFonts w:ascii="Times New Roman"/>
                <w:sz w:val="17"/>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02" w:right="0"/>
              <w:jc w:val="left"/>
              <w:rPr>
                <w:rFonts w:ascii="宋体" w:hAnsi="宋体" w:cs="宋体" w:eastAsia="宋体" w:hint="default"/>
                <w:sz w:val="17"/>
                <w:szCs w:val="17"/>
              </w:rPr>
            </w:pPr>
            <w:r>
              <w:rPr>
                <w:rFonts w:ascii="宋体" w:hAnsi="宋体" w:cs="宋体" w:eastAsia="宋体" w:hint="default"/>
                <w:w w:val="105"/>
                <w:sz w:val="17"/>
                <w:szCs w:val="17"/>
              </w:rPr>
              <w:t>生育保险</w:t>
            </w:r>
            <w:r>
              <w:rPr>
                <w:rFonts w:ascii="宋体" w:hAnsi="宋体" w:cs="宋体" w:eastAsia="宋体" w:hint="default"/>
                <w:sz w:val="17"/>
                <w:szCs w:val="17"/>
              </w:rPr>
            </w:r>
          </w:p>
          <w:p>
            <w:pPr>
              <w:pStyle w:val="TableParagraph"/>
              <w:spacing w:line="240" w:lineRule="auto" w:before="78"/>
              <w:ind w:left="104" w:right="0"/>
              <w:jc w:val="left"/>
              <w:rPr>
                <w:rFonts w:ascii="宋体" w:hAnsi="宋体" w:cs="宋体" w:eastAsia="宋体" w:hint="default"/>
                <w:sz w:val="18"/>
                <w:szCs w:val="18"/>
              </w:rPr>
            </w:pPr>
            <w:r>
              <w:rPr>
                <w:rFonts w:ascii="宋体" w:hAnsi="宋体" w:cs="宋体" w:eastAsia="宋体" w:hint="default"/>
                <w:w w:val="98"/>
                <w:sz w:val="18"/>
                <w:szCs w:val="18"/>
              </w:rPr>
              <w:t>费</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15,142.50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289,110.38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283,712.96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20,539.92</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44,478.00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2,290,216.16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2,273,126.16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61,568.00</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684,085.82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684,085.82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10,935,774.65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134,209,015.41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133,291,748.89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11,853,041.17</w:t>
            </w:r>
            <w:r>
              <w:rPr>
                <w:rFonts w:ascii="Times New Roman"/>
                <w:sz w:val="18"/>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339,926.49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6,838,641.66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6,687,647.87</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494,720.54</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、失业保险费</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17,853.21</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359,170.84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351,683.79</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21,540.00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Times New Roman" w:hAnsi="Times New Roman" w:cs="Times New Roman" w:eastAsia="Times New Roman" w:hint="default"/>
                <w:sz w:val="17"/>
                <w:szCs w:val="17"/>
              </w:rPr>
            </w:pPr>
            <w:r>
              <w:rPr>
                <w:rFonts w:ascii="Times New Roman"/>
                <w:w w:val="105"/>
                <w:sz w:val="17"/>
              </w:rPr>
              <w:t>357,779.70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7,197,812.50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7,039,331.66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7"/>
                <w:szCs w:val="17"/>
              </w:rPr>
            </w:pPr>
            <w:r>
              <w:rPr>
                <w:rFonts w:ascii="Times New Roman"/>
                <w:w w:val="105"/>
                <w:sz w:val="17"/>
              </w:rPr>
              <w:t>516,260.54</w:t>
            </w:r>
            <w:r>
              <w:rPr>
                <w:rFonts w:ascii="Times New Roman"/>
                <w:sz w:val="17"/>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其他说明：无</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增值税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3,036,097.50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7"/>
                <w:szCs w:val="17"/>
              </w:rPr>
            </w:pPr>
            <w:r>
              <w:rPr>
                <w:rFonts w:ascii="Times New Roman"/>
                <w:w w:val="105"/>
                <w:sz w:val="17"/>
              </w:rPr>
              <w:t>1,729,337.44</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营业税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7"/>
                <w:szCs w:val="17"/>
              </w:rPr>
            </w:pPr>
            <w:r>
              <w:rPr>
                <w:rFonts w:ascii="Times New Roman"/>
                <w:w w:val="105"/>
                <w:sz w:val="17"/>
              </w:rPr>
              <w:t>83,196.96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6,492.60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5,309,197.77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1,629,471.94</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w w:val="95"/>
                <w:sz w:val="18"/>
              </w:rPr>
              <w:t>913,711.67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100,068.93</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179,017.02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169,165.66</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土地使用税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7"/>
                <w:szCs w:val="17"/>
              </w:rPr>
            </w:pPr>
            <w:r>
              <w:rPr>
                <w:rFonts w:ascii="Times New Roman"/>
                <w:w w:val="105"/>
                <w:sz w:val="17"/>
              </w:rPr>
              <w:t>857.13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849.47</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房产税</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314,157.19</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108,005.35</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5"/>
                <w:sz w:val="18"/>
              </w:rPr>
              <w:t>158,269.74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150,778.53</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172,945.81</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143,862.48</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9,838.72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9,862.95</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106.06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10,177,395.57</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4"/>
              <w:jc w:val="right"/>
              <w:rPr>
                <w:rFonts w:ascii="Times New Roman" w:hAnsi="Times New Roman" w:cs="Times New Roman" w:eastAsia="Times New Roman" w:hint="default"/>
                <w:sz w:val="17"/>
                <w:szCs w:val="17"/>
              </w:rPr>
            </w:pPr>
            <w:r>
              <w:rPr>
                <w:rFonts w:ascii="Times New Roman"/>
                <w:w w:val="105"/>
                <w:sz w:val="17"/>
              </w:rPr>
              <w:t>4,047,895.35</w:t>
            </w:r>
            <w:r>
              <w:rPr>
                <w:rFonts w:ascii="Times New Roman"/>
                <w:sz w:val="17"/>
              </w:rPr>
            </w:r>
          </w:p>
        </w:tc>
      </w:tr>
    </w:tbl>
    <w:p>
      <w:pPr>
        <w:pStyle w:val="BodyText"/>
        <w:spacing w:line="240" w:lineRule="auto" w:before="48"/>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、应付利息</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after="0" w:line="240" w:lineRule="auto"/>
        <w:jc w:val="right"/>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21,827.29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25,195.76</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7"/>
                <w:szCs w:val="17"/>
              </w:rPr>
            </w:pPr>
            <w:r>
              <w:rPr>
                <w:rFonts w:ascii="Times New Roman"/>
                <w:w w:val="105"/>
                <w:sz w:val="17"/>
              </w:rPr>
              <w:t>21,827.29</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25,195.76</w:t>
            </w:r>
            <w:r>
              <w:rPr>
                <w:rFonts w:ascii="Times New Roman"/>
                <w:sz w:val="17"/>
              </w:rPr>
            </w:r>
          </w:p>
        </w:tc>
      </w:tr>
    </w:tbl>
    <w:p>
      <w:pPr>
        <w:pStyle w:val="BodyText"/>
        <w:spacing w:line="240" w:lineRule="auto" w:before="48"/>
        <w:ind w:right="0"/>
        <w:jc w:val="left"/>
      </w:pPr>
      <w:r>
        <w:rPr/>
        <w:t>重要的已逾期未支付的利息情况：</w:t>
      </w:r>
    </w:p>
    <w:p>
      <w:pPr>
        <w:pStyle w:val="BodyText"/>
        <w:spacing w:line="240" w:lineRule="auto" w:before="119"/>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其他说明：无</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员工报销款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655,988.39</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47,564.78</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17"/>
                <w:szCs w:val="17"/>
              </w:rPr>
            </w:pPr>
            <w:r>
              <w:rPr>
                <w:rFonts w:ascii="宋体" w:hAnsi="宋体" w:cs="宋体" w:eastAsia="宋体" w:hint="default"/>
                <w:w w:val="105"/>
                <w:sz w:val="17"/>
                <w:szCs w:val="17"/>
              </w:rPr>
              <w:t>租房押金</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400,454.52</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7"/>
                <w:szCs w:val="17"/>
              </w:rPr>
            </w:pPr>
            <w:r>
              <w:rPr>
                <w:rFonts w:ascii="Times New Roman"/>
                <w:w w:val="105"/>
                <w:sz w:val="17"/>
              </w:rPr>
              <w:t>86,568.00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308,236.34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222,575.56</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1,364,679.25</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356,708.34</w:t>
            </w:r>
            <w:r>
              <w:rPr>
                <w:rFonts w:ascii="Times New Roman"/>
                <w:sz w:val="17"/>
              </w:rPr>
            </w:r>
          </w:p>
        </w:tc>
      </w:tr>
    </w:tbl>
    <w:p>
      <w:pPr>
        <w:spacing w:line="240" w:lineRule="auto" w:before="0"/>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780" w:right="0"/>
              <w:jc w:val="left"/>
              <w:rPr>
                <w:rFonts w:ascii="宋体" w:hAnsi="宋体" w:cs="宋体" w:eastAsia="宋体" w:hint="default"/>
                <w:sz w:val="17"/>
                <w:szCs w:val="17"/>
              </w:rPr>
            </w:pPr>
            <w:r>
              <w:rPr>
                <w:rFonts w:ascii="宋体" w:hAnsi="宋体" w:cs="宋体" w:eastAsia="宋体" w:hint="default"/>
                <w:w w:val="105"/>
                <w:sz w:val="17"/>
                <w:szCs w:val="17"/>
              </w:rPr>
              <w:t>未偿还或结转的原因</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深圳市居众装饰设计工程有限公司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37,044.65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37,044.65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w:t>
      </w:r>
      <w:r>
        <w:rPr>
          <w:spacing w:val="-3"/>
        </w:rPr>
        <w:t> </w:t>
      </w:r>
      <w:r>
        <w:rPr/>
        <w:t>无</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、一年内到期的非流动负债</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04" w:right="0"/>
              <w:jc w:val="left"/>
              <w:rPr>
                <w:rFonts w:ascii="宋体" w:hAnsi="宋体" w:cs="宋体" w:eastAsia="宋体" w:hint="default"/>
                <w:sz w:val="17"/>
                <w:szCs w:val="17"/>
              </w:rPr>
            </w:pPr>
            <w:r>
              <w:rPr>
                <w:rFonts w:ascii="宋体" w:hAnsi="宋体" w:cs="宋体" w:eastAsia="宋体" w:hint="default"/>
                <w:w w:val="105"/>
                <w:sz w:val="17"/>
                <w:szCs w:val="17"/>
              </w:rPr>
              <w:t>一年内到期的长期借款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1,807,457.12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1,692,322.39</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1,807,457.12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1,692,322.39</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3"/>
          <w:szCs w:val="23"/>
        </w:rPr>
      </w:pPr>
    </w:p>
    <w:p>
      <w:pPr>
        <w:spacing w:line="487" w:lineRule="auto" w:before="0"/>
        <w:ind w:left="112" w:right="0" w:firstLine="422"/>
        <w:jc w:val="left"/>
        <w:rPr>
          <w:rFonts w:ascii="宋体" w:hAnsi="宋体" w:cs="宋体" w:eastAsia="宋体" w:hint="default"/>
          <w:sz w:val="17"/>
          <w:szCs w:val="17"/>
        </w:rPr>
      </w:pPr>
      <w:r>
        <w:rPr>
          <w:rFonts w:ascii="宋体" w:hAnsi="宋体" w:cs="宋体" w:eastAsia="宋体" w:hint="default"/>
          <w:spacing w:val="3"/>
          <w:w w:val="95"/>
          <w:sz w:val="18"/>
          <w:szCs w:val="18"/>
        </w:rPr>
        <w:t>注：2011年2月24日本公司与交通银行股份有限公司深圳车公庙支行签订编号为443027G001《小企业固定资产贷款合</w:t>
      </w:r>
      <w:r>
        <w:rPr>
          <w:rFonts w:ascii="宋体" w:hAnsi="宋体" w:cs="宋体" w:eastAsia="宋体" w:hint="default"/>
          <w:w w:val="98"/>
          <w:sz w:val="18"/>
          <w:szCs w:val="18"/>
        </w:rPr>
        <w:t> </w:t>
      </w:r>
      <w:r>
        <w:rPr>
          <w:rFonts w:ascii="宋体" w:hAnsi="宋体" w:cs="宋体" w:eastAsia="宋体" w:hint="default"/>
          <w:spacing w:val="-1"/>
          <w:w w:val="104"/>
          <w:sz w:val="17"/>
          <w:szCs w:val="17"/>
        </w:rPr>
        <w:t>同》，按照贷款合同中还款计划表的约定，2016年1月1日至2016年12月31日需归还银行借款本金1,807,457.12元。</w:t>
      </w:r>
      <w:r>
        <w:rPr>
          <w:rFonts w:ascii="宋体" w:hAnsi="宋体" w:cs="宋体" w:eastAsia="宋体" w:hint="default"/>
          <w:spacing w:val="-1"/>
          <w:sz w:val="17"/>
          <w:szCs w:val="17"/>
        </w:rPr>
      </w:r>
    </w:p>
    <w:p>
      <w:pPr>
        <w:spacing w:after="0" w:line="487" w:lineRule="auto"/>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8"/>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抵押借款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8,953,293.35</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10,760,750.47</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8,953,293.35</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10,760,750.47</w:t>
            </w:r>
            <w:r>
              <w:rPr>
                <w:rFonts w:ascii="Times New Roman"/>
                <w:sz w:val="18"/>
              </w:rPr>
            </w:r>
          </w:p>
        </w:tc>
      </w:tr>
    </w:tbl>
    <w:p>
      <w:pPr>
        <w:spacing w:before="6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长期借款分类的说明：</w:t>
      </w:r>
      <w:r>
        <w:rPr>
          <w:rFonts w:ascii="宋体" w:hAnsi="宋体" w:cs="宋体" w:eastAsia="宋体" w:hint="default"/>
          <w:sz w:val="17"/>
          <w:szCs w:val="17"/>
        </w:rPr>
      </w:r>
    </w:p>
    <w:p>
      <w:pPr>
        <w:spacing w:line="240" w:lineRule="auto" w:before="12"/>
        <w:rPr>
          <w:rFonts w:ascii="宋体" w:hAnsi="宋体" w:cs="宋体" w:eastAsia="宋体" w:hint="default"/>
          <w:sz w:val="23"/>
          <w:szCs w:val="23"/>
        </w:rPr>
      </w:pPr>
    </w:p>
    <w:p>
      <w:pPr>
        <w:spacing w:line="489" w:lineRule="auto" w:before="0"/>
        <w:ind w:left="112" w:right="110" w:firstLine="422"/>
        <w:jc w:val="both"/>
        <w:rPr>
          <w:rFonts w:ascii="宋体" w:hAnsi="宋体" w:cs="宋体" w:eastAsia="宋体" w:hint="default"/>
          <w:sz w:val="17"/>
          <w:szCs w:val="17"/>
        </w:rPr>
      </w:pPr>
      <w:r>
        <w:rPr>
          <w:rFonts w:ascii="宋体" w:hAnsi="宋体" w:cs="宋体" w:eastAsia="宋体" w:hint="default"/>
          <w:w w:val="95"/>
          <w:sz w:val="18"/>
          <w:szCs w:val="18"/>
        </w:rPr>
        <w:t>注：2011年2月24日本公司与交通银行股份有限公司深圳车公庙支行签订编号为443027G001的《小企业固定资产贷款合</w:t>
      </w:r>
      <w:r>
        <w:rPr>
          <w:rFonts w:ascii="宋体" w:hAnsi="宋体" w:cs="宋体" w:eastAsia="宋体" w:hint="default"/>
          <w:w w:val="98"/>
          <w:sz w:val="18"/>
          <w:szCs w:val="18"/>
        </w:rPr>
        <w:t> </w:t>
      </w:r>
      <w:r>
        <w:rPr>
          <w:rFonts w:ascii="宋体" w:hAnsi="宋体" w:cs="宋体" w:eastAsia="宋体" w:hint="default"/>
          <w:w w:val="104"/>
          <w:sz w:val="17"/>
          <w:szCs w:val="17"/>
        </w:rPr>
        <w:t>同》，合同约定借款18,000,000.00元用于购买深圳市南山区沙河街道办事处侨香路智慧广场B栋11层1101号房产，由实际控</w:t>
      </w:r>
      <w:r>
        <w:rPr>
          <w:rFonts w:ascii="宋体" w:hAnsi="宋体" w:cs="宋体" w:eastAsia="宋体" w:hint="default"/>
          <w:w w:val="104"/>
          <w:sz w:val="17"/>
          <w:szCs w:val="17"/>
        </w:rPr>
        <w:t> </w:t>
      </w:r>
      <w:r>
        <w:rPr>
          <w:rFonts w:ascii="宋体" w:hAnsi="宋体" w:cs="宋体" w:eastAsia="宋体" w:hint="default"/>
          <w:sz w:val="18"/>
          <w:szCs w:val="18"/>
        </w:rPr>
        <w:t>制人唐球先生、鄢建红女士为上述贷款提供连带责任担保，保证期至“智慧广场B栋11层1101号房产”房产证（房产证编号</w:t>
      </w:r>
      <w:r>
        <w:rPr>
          <w:rFonts w:ascii="宋体" w:hAnsi="宋体" w:cs="宋体" w:eastAsia="宋体" w:hint="default"/>
          <w:w w:val="98"/>
          <w:sz w:val="18"/>
          <w:szCs w:val="18"/>
        </w:rPr>
        <w:t> </w:t>
      </w:r>
      <w:r>
        <w:rPr>
          <w:rFonts w:ascii="宋体" w:hAnsi="宋体" w:cs="宋体" w:eastAsia="宋体" w:hint="default"/>
          <w:spacing w:val="-3"/>
          <w:w w:val="104"/>
          <w:sz w:val="17"/>
          <w:szCs w:val="17"/>
        </w:rPr>
        <w:t>为“深房地字第4000523200号”）办妥抵押并交付债权人止（担保情况详见本附注七、5.（1）关联方担保）。公司于2014年4</w:t>
      </w:r>
      <w:r>
        <w:rPr>
          <w:rFonts w:ascii="宋体" w:hAnsi="宋体" w:cs="宋体" w:eastAsia="宋体" w:hint="default"/>
          <w:spacing w:val="-72"/>
          <w:w w:val="104"/>
          <w:sz w:val="17"/>
          <w:szCs w:val="17"/>
        </w:rPr>
        <w:t> </w:t>
      </w:r>
      <w:r>
        <w:rPr>
          <w:rFonts w:ascii="宋体" w:hAnsi="宋体" w:cs="宋体" w:eastAsia="宋体" w:hint="default"/>
          <w:spacing w:val="-72"/>
          <w:w w:val="104"/>
          <w:sz w:val="17"/>
          <w:szCs w:val="17"/>
        </w:rPr>
      </w:r>
      <w:r>
        <w:rPr>
          <w:rFonts w:ascii="宋体" w:hAnsi="宋体" w:cs="宋体" w:eastAsia="宋体" w:hint="default"/>
          <w:spacing w:val="-3"/>
          <w:w w:val="98"/>
          <w:sz w:val="18"/>
          <w:szCs w:val="18"/>
        </w:rPr>
        <w:t>月4日与交通银行股份有限公司深圳车公庙支行签订《抵押合同》（编号：交银深443270DY20140404），将“智慧广场B栋1101</w:t>
      </w:r>
      <w:r>
        <w:rPr>
          <w:rFonts w:ascii="宋体" w:hAnsi="宋体" w:cs="宋体" w:eastAsia="宋体" w:hint="default"/>
          <w:spacing w:val="-67"/>
          <w:w w:val="98"/>
          <w:sz w:val="18"/>
          <w:szCs w:val="18"/>
        </w:rPr>
        <w:t> </w:t>
      </w:r>
      <w:r>
        <w:rPr>
          <w:rFonts w:ascii="宋体" w:hAnsi="宋体" w:cs="宋体" w:eastAsia="宋体" w:hint="default"/>
          <w:spacing w:val="-67"/>
          <w:w w:val="98"/>
          <w:sz w:val="18"/>
          <w:szCs w:val="18"/>
        </w:rPr>
      </w:r>
      <w:r>
        <w:rPr>
          <w:rFonts w:ascii="宋体" w:hAnsi="宋体" w:cs="宋体" w:eastAsia="宋体" w:hint="default"/>
          <w:sz w:val="17"/>
          <w:szCs w:val="17"/>
        </w:rPr>
        <w:t>号房产”设定为《小企业固定资产贷款合同》的抵押财产，抵押资产情况详见本附注所有权受到限制的资产。</w:t>
      </w:r>
    </w:p>
    <w:p>
      <w:pPr>
        <w:spacing w:line="240" w:lineRule="auto" w:before="4"/>
        <w:rPr>
          <w:rFonts w:ascii="宋体" w:hAnsi="宋体" w:cs="宋体" w:eastAsia="宋体" w:hint="default"/>
          <w:sz w:val="16"/>
          <w:szCs w:val="16"/>
        </w:rPr>
      </w:pPr>
    </w:p>
    <w:p>
      <w:pPr>
        <w:spacing w:line="568" w:lineRule="auto" w:before="0"/>
        <w:ind w:left="112" w:right="3510" w:firstLine="422"/>
        <w:jc w:val="left"/>
        <w:rPr>
          <w:rFonts w:ascii="宋体" w:hAnsi="宋体" w:cs="宋体" w:eastAsia="宋体" w:hint="default"/>
          <w:sz w:val="17"/>
          <w:szCs w:val="17"/>
        </w:rPr>
      </w:pPr>
      <w:r>
        <w:rPr>
          <w:rFonts w:ascii="宋体" w:hAnsi="宋体" w:cs="宋体" w:eastAsia="宋体" w:hint="default"/>
          <w:w w:val="95"/>
          <w:sz w:val="18"/>
          <w:szCs w:val="18"/>
        </w:rPr>
        <w:t>上述借款本期重分类至一年内到期非流动负债的金额为1,807,457.12元。</w:t>
      </w:r>
      <w:r>
        <w:rPr>
          <w:rFonts w:ascii="宋体" w:hAnsi="宋体" w:cs="宋体" w:eastAsia="宋体" w:hint="default"/>
          <w:w w:val="98"/>
          <w:sz w:val="18"/>
          <w:szCs w:val="18"/>
        </w:rPr>
        <w:t> </w:t>
      </w:r>
      <w:r>
        <w:rPr>
          <w:rFonts w:ascii="宋体" w:hAnsi="宋体" w:cs="宋体" w:eastAsia="宋体" w:hint="default"/>
          <w:sz w:val="17"/>
          <w:szCs w:val="17"/>
        </w:rPr>
        <w:t>其他说明，包括利率区间：无</w:t>
      </w:r>
    </w:p>
    <w:p>
      <w:pPr>
        <w:pStyle w:val="Heading3"/>
        <w:spacing w:line="240" w:lineRule="auto" w:before="122"/>
        <w:ind w:right="0"/>
        <w:jc w:val="left"/>
        <w:rPr>
          <w:b w:val="0"/>
          <w:bCs w:val="0"/>
        </w:rPr>
      </w:pPr>
      <w:r>
        <w:rPr>
          <w:rFonts w:ascii="Times New Roman" w:hAnsi="Times New Roman" w:cs="Times New Roman" w:eastAsia="Times New Roman" w:hint="default"/>
        </w:rPr>
        <w:t>24</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4,500,000.00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4,500,000.00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7"/>
                <w:szCs w:val="17"/>
              </w:rPr>
            </w:pPr>
            <w:r>
              <w:rPr>
                <w:rFonts w:ascii="Times New Roman"/>
                <w:w w:val="105"/>
                <w:sz w:val="17"/>
              </w:rPr>
              <w:t>4,500,000.00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7"/>
                <w:szCs w:val="17"/>
              </w:rPr>
            </w:pPr>
            <w:r>
              <w:rPr>
                <w:rFonts w:ascii="Times New Roman"/>
                <w:w w:val="105"/>
                <w:sz w:val="17"/>
              </w:rPr>
              <w:t>4,500,000.00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48"/>
        <w:ind w:right="0"/>
        <w:jc w:val="left"/>
      </w:pPr>
      <w:r>
        <w:rPr/>
        <w:t>涉及政府补助的项目：</w:t>
      </w:r>
    </w:p>
    <w:p>
      <w:pPr>
        <w:spacing w:before="131"/>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w w:val="105"/>
                <w:sz w:val="17"/>
                <w:szCs w:val="17"/>
              </w:rPr>
              <w:t>负债项目</w:t>
            </w:r>
            <w:r>
              <w:rPr>
                <w:rFonts w:ascii="宋体" w:hAnsi="宋体" w:cs="宋体" w:eastAsia="宋体" w:hint="default"/>
                <w:sz w:val="17"/>
                <w:szCs w:val="17"/>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497" w:right="141" w:hanging="360"/>
              <w:jc w:val="left"/>
              <w:rPr>
                <w:rFonts w:ascii="宋体" w:hAnsi="宋体" w:cs="宋体" w:eastAsia="宋体" w:hint="default"/>
                <w:sz w:val="17"/>
                <w:szCs w:val="17"/>
              </w:rPr>
            </w:pPr>
            <w:r>
              <w:rPr>
                <w:rFonts w:ascii="宋体" w:hAnsi="宋体" w:cs="宋体" w:eastAsia="宋体" w:hint="default"/>
                <w:w w:val="105"/>
                <w:sz w:val="17"/>
                <w:szCs w:val="17"/>
              </w:rPr>
              <w:t>本期新增补助</w:t>
            </w:r>
            <w:r>
              <w:rPr>
                <w:rFonts w:ascii="宋体" w:hAnsi="宋体" w:cs="宋体" w:eastAsia="宋体" w:hint="default"/>
                <w:w w:val="104"/>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4"/>
              <w:ind w:left="230" w:right="140" w:hanging="92"/>
              <w:jc w:val="left"/>
              <w:rPr>
                <w:rFonts w:ascii="宋体" w:hAnsi="宋体" w:cs="宋体" w:eastAsia="宋体" w:hint="default"/>
                <w:sz w:val="17"/>
                <w:szCs w:val="17"/>
              </w:rPr>
            </w:pPr>
            <w:r>
              <w:rPr>
                <w:rFonts w:ascii="宋体" w:hAnsi="宋体" w:cs="宋体" w:eastAsia="宋体" w:hint="default"/>
                <w:w w:val="105"/>
                <w:sz w:val="17"/>
                <w:szCs w:val="17"/>
              </w:rPr>
              <w:t>本期计入营业</w:t>
            </w:r>
            <w:r>
              <w:rPr>
                <w:rFonts w:ascii="宋体" w:hAnsi="宋体" w:cs="宋体" w:eastAsia="宋体" w:hint="default"/>
                <w:w w:val="104"/>
                <w:sz w:val="17"/>
                <w:szCs w:val="17"/>
              </w:rPr>
              <w:t> </w:t>
            </w:r>
            <w:r>
              <w:rPr>
                <w:rFonts w:ascii="宋体" w:hAnsi="宋体" w:cs="宋体" w:eastAsia="宋体" w:hint="default"/>
                <w:w w:val="105"/>
                <w:sz w:val="17"/>
                <w:szCs w:val="17"/>
              </w:rPr>
              <w:t>外收入金额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7" w:right="0"/>
              <w:jc w:val="left"/>
              <w:rPr>
                <w:rFonts w:ascii="宋体" w:hAnsi="宋体" w:cs="宋体" w:eastAsia="宋体" w:hint="default"/>
                <w:sz w:val="17"/>
                <w:szCs w:val="17"/>
              </w:rPr>
            </w:pPr>
            <w:r>
              <w:rPr>
                <w:rFonts w:ascii="宋体" w:hAnsi="宋体" w:cs="宋体" w:eastAsia="宋体" w:hint="default"/>
                <w:w w:val="105"/>
                <w:sz w:val="17"/>
                <w:szCs w:val="17"/>
              </w:rPr>
              <w:t>其他变动</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8"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4"/>
              <w:ind w:left="319" w:right="113" w:hanging="207"/>
              <w:jc w:val="lef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Times New Roman" w:hAnsi="Times New Roman" w:cs="Times New Roman" w:eastAsia="Times New Roman" w:hint="default"/>
                <w:w w:val="105"/>
                <w:sz w:val="18"/>
                <w:szCs w:val="18"/>
              </w:rPr>
              <w:t>/</w:t>
            </w:r>
            <w:r>
              <w:rPr>
                <w:rFonts w:ascii="宋体" w:hAnsi="宋体" w:cs="宋体" w:eastAsia="宋体" w:hint="default"/>
                <w:w w:val="105"/>
                <w:sz w:val="17"/>
                <w:szCs w:val="17"/>
              </w:rPr>
              <w:t>与</w:t>
            </w:r>
            <w:r>
              <w:rPr>
                <w:rFonts w:ascii="宋体" w:hAnsi="宋体" w:cs="宋体" w:eastAsia="宋体" w:hint="default"/>
                <w:w w:val="104"/>
                <w:sz w:val="17"/>
                <w:szCs w:val="17"/>
              </w:rPr>
              <w:t> </w:t>
            </w:r>
            <w:r>
              <w:rPr>
                <w:rFonts w:ascii="宋体" w:hAnsi="宋体" w:cs="宋体" w:eastAsia="宋体" w:hint="default"/>
                <w:w w:val="105"/>
                <w:sz w:val="17"/>
                <w:szCs w:val="17"/>
              </w:rPr>
              <w:t>收益相关</w:t>
            </w:r>
            <w:r>
              <w:rPr>
                <w:rFonts w:ascii="宋体" w:hAnsi="宋体" w:cs="宋体" w:eastAsia="宋体" w:hint="default"/>
                <w:sz w:val="17"/>
                <w:szCs w:val="17"/>
              </w:rPr>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104" w:right="175"/>
              <w:jc w:val="left"/>
              <w:rPr>
                <w:rFonts w:ascii="宋体" w:hAnsi="宋体" w:cs="宋体" w:eastAsia="宋体" w:hint="default"/>
                <w:sz w:val="17"/>
                <w:szCs w:val="17"/>
              </w:rPr>
            </w:pPr>
            <w:r>
              <w:rPr>
                <w:rFonts w:ascii="宋体" w:hAnsi="宋体" w:cs="宋体" w:eastAsia="宋体" w:hint="default"/>
                <w:sz w:val="18"/>
                <w:szCs w:val="18"/>
              </w:rPr>
              <w:t>理财服务平台</w:t>
            </w:r>
            <w:r>
              <w:rPr>
                <w:rFonts w:ascii="宋体" w:hAnsi="宋体" w:cs="宋体" w:eastAsia="宋体" w:hint="default"/>
                <w:w w:val="98"/>
                <w:sz w:val="18"/>
                <w:szCs w:val="18"/>
              </w:rPr>
              <w:t> </w:t>
            </w:r>
            <w:r>
              <w:rPr>
                <w:rFonts w:ascii="宋体" w:hAnsi="宋体" w:cs="宋体" w:eastAsia="宋体" w:hint="default"/>
                <w:sz w:val="17"/>
                <w:szCs w:val="17"/>
              </w:rPr>
              <w:t>技术项目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4,500,000.00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7"/>
                <w:szCs w:val="17"/>
              </w:rPr>
            </w:pPr>
            <w:r>
              <w:rPr>
                <w:rFonts w:ascii="Times New Roman"/>
                <w:w w:val="105"/>
                <w:sz w:val="17"/>
              </w:rPr>
              <w:t>4,500,000.00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8" w:right="0"/>
              <w:jc w:val="left"/>
              <w:rPr>
                <w:rFonts w:ascii="Times New Roman" w:hAnsi="Times New Roman" w:cs="Times New Roman" w:eastAsia="Times New Roman" w:hint="default"/>
                <w:sz w:val="17"/>
                <w:szCs w:val="17"/>
              </w:rPr>
            </w:pPr>
            <w:r>
              <w:rPr>
                <w:rFonts w:ascii="Times New Roman"/>
                <w:w w:val="105"/>
                <w:sz w:val="17"/>
              </w:rPr>
              <w:t>4,500,000.00</w:t>
            </w:r>
            <w:r>
              <w:rPr>
                <w:rFonts w:ascii="Times New Roman"/>
                <w:sz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51"/>
        <w:ind w:right="0"/>
        <w:jc w:val="left"/>
      </w:pPr>
      <w:r>
        <w:rPr/>
        <w:t>其他说明：</w:t>
      </w:r>
    </w:p>
    <w:p>
      <w:pPr>
        <w:spacing w:line="240" w:lineRule="auto" w:before="7"/>
        <w:rPr>
          <w:rFonts w:ascii="宋体" w:hAnsi="宋体" w:cs="宋体" w:eastAsia="宋体" w:hint="default"/>
          <w:sz w:val="15"/>
          <w:szCs w:val="15"/>
        </w:rPr>
      </w:pPr>
    </w:p>
    <w:p>
      <w:pPr>
        <w:spacing w:line="489" w:lineRule="auto" w:before="0"/>
        <w:ind w:left="112" w:right="112" w:firstLine="422"/>
        <w:jc w:val="both"/>
        <w:rPr>
          <w:rFonts w:ascii="宋体" w:hAnsi="宋体" w:cs="宋体" w:eastAsia="宋体" w:hint="default"/>
          <w:sz w:val="17"/>
          <w:szCs w:val="17"/>
        </w:rPr>
      </w:pPr>
      <w:r>
        <w:rPr>
          <w:rFonts w:ascii="宋体" w:hAnsi="宋体" w:cs="宋体" w:eastAsia="宋体" w:hint="default"/>
          <w:w w:val="104"/>
          <w:sz w:val="17"/>
          <w:szCs w:val="17"/>
        </w:rPr>
        <w:t>注：2015年6月，公司与深圳市科技创新委员会（以下简称“科创委”）签订《深圳市科技计划项目合同书》的技术攻 </w:t>
      </w:r>
      <w:r>
        <w:rPr>
          <w:rFonts w:ascii="宋体" w:hAnsi="宋体" w:cs="宋体" w:eastAsia="宋体" w:hint="default"/>
          <w:sz w:val="18"/>
          <w:szCs w:val="18"/>
        </w:rPr>
        <w:t>关项目，根据合同，科创委为本项目无偿资助给公司深圳市科技研发资金人民币450万元。截至2015年12月31日，项目仍在</w:t>
      </w:r>
      <w:r>
        <w:rPr>
          <w:rFonts w:ascii="宋体" w:hAnsi="宋体" w:cs="宋体" w:eastAsia="宋体" w:hint="default"/>
          <w:w w:val="98"/>
          <w:sz w:val="18"/>
          <w:szCs w:val="18"/>
        </w:rPr>
        <w:t> </w:t>
      </w:r>
      <w:r>
        <w:rPr>
          <w:rFonts w:ascii="宋体" w:hAnsi="宋体" w:cs="宋体" w:eastAsia="宋体" w:hint="default"/>
          <w:w w:val="105"/>
          <w:sz w:val="17"/>
          <w:szCs w:val="17"/>
        </w:rPr>
        <w:t>进行中，尚未验收。</w:t>
      </w:r>
      <w:r>
        <w:rPr>
          <w:rFonts w:ascii="宋体" w:hAnsi="宋体" w:cs="宋体" w:eastAsia="宋体" w:hint="default"/>
          <w:sz w:val="17"/>
          <w:szCs w:val="17"/>
        </w:rPr>
      </w:r>
    </w:p>
    <w:p>
      <w:pPr>
        <w:spacing w:after="0" w:line="489" w:lineRule="auto"/>
        <w:jc w:val="both"/>
        <w:rPr>
          <w:rFonts w:ascii="宋体" w:hAnsi="宋体" w:cs="宋体" w:eastAsia="宋体" w:hint="default"/>
          <w:sz w:val="17"/>
          <w:szCs w:val="17"/>
        </w:rPr>
        <w:sectPr>
          <w:pgSz w:w="11910" w:h="16840"/>
          <w:pgMar w:header="918" w:footer="1017" w:top="112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left="152" w:right="29"/>
        <w:jc w:val="left"/>
        <w:rPr>
          <w:b w:val="0"/>
          <w:bCs w:val="0"/>
        </w:rPr>
      </w:pPr>
      <w:r>
        <w:rPr>
          <w:rFonts w:ascii="Times New Roman" w:hAnsi="Times New Roman" w:cs="Times New Roman" w:eastAsia="Times New Roman" w:hint="default"/>
        </w:rPr>
        <w:t>25</w:t>
      </w:r>
      <w:r>
        <w:rPr/>
        <w:t>、股本</w:t>
      </w:r>
      <w:r>
        <w:rPr>
          <w:b w:val="0"/>
          <w:bCs w:val="0"/>
        </w:rPr>
      </w:r>
    </w:p>
    <w:p>
      <w:pPr>
        <w:spacing w:line="240" w:lineRule="auto" w:before="5"/>
        <w:rPr>
          <w:rFonts w:ascii="宋体" w:hAnsi="宋体" w:cs="宋体" w:eastAsia="宋体" w:hint="default"/>
          <w:b/>
          <w:bCs/>
          <w:sz w:val="23"/>
          <w:szCs w:val="23"/>
        </w:rPr>
      </w:pPr>
    </w:p>
    <w:p>
      <w:pPr>
        <w:spacing w:before="54"/>
        <w:ind w:left="0" w:right="117" w:firstLine="0"/>
        <w:jc w:val="right"/>
        <w:rPr>
          <w:rFonts w:ascii="宋体" w:hAnsi="宋体" w:cs="宋体" w:eastAsia="宋体" w:hint="default"/>
          <w:sz w:val="17"/>
          <w:szCs w:val="17"/>
        </w:rPr>
      </w:pPr>
      <w:r>
        <w:rPr>
          <w:rFonts w:ascii="宋体" w:hAnsi="宋体" w:cs="宋体" w:eastAsia="宋体" w:hint="default"/>
          <w:sz w:val="17"/>
          <w:szCs w:val="17"/>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232" w:right="0"/>
              <w:jc w:val="left"/>
              <w:rPr>
                <w:rFonts w:ascii="宋体" w:hAnsi="宋体" w:cs="宋体" w:eastAsia="宋体" w:hint="default"/>
                <w:sz w:val="17"/>
                <w:szCs w:val="17"/>
              </w:rPr>
            </w:pPr>
            <w:r>
              <w:rPr>
                <w:rFonts w:ascii="宋体" w:hAnsi="宋体" w:cs="宋体" w:eastAsia="宋体" w:hint="default"/>
                <w:w w:val="105"/>
                <w:sz w:val="17"/>
                <w:szCs w:val="17"/>
              </w:rPr>
              <w:t>发行新股</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送股</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44" w:right="0"/>
              <w:jc w:val="left"/>
              <w:rPr>
                <w:rFonts w:ascii="宋体" w:hAnsi="宋体" w:cs="宋体" w:eastAsia="宋体" w:hint="default"/>
                <w:sz w:val="17"/>
                <w:szCs w:val="17"/>
              </w:rPr>
            </w:pPr>
            <w:r>
              <w:rPr>
                <w:rFonts w:ascii="宋体" w:hAnsi="宋体" w:cs="宋体" w:eastAsia="宋体" w:hint="default"/>
                <w:w w:val="105"/>
                <w:sz w:val="17"/>
                <w:szCs w:val="17"/>
              </w:rPr>
              <w:t>公积金转股</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4"/>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5"/>
              <w:jc w:val="center"/>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w w:val="95"/>
                <w:sz w:val="18"/>
              </w:rPr>
              <w:t>110,700,000.</w:t>
            </w:r>
            <w:r>
              <w:rPr>
                <w:rFonts w:ascii="Times New Roman"/>
                <w:spacing w:val="-1"/>
                <w:sz w:val="18"/>
              </w:rPr>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w w:val="95"/>
                <w:sz w:val="18"/>
              </w:rPr>
              <w:t>110,700,000.</w:t>
            </w:r>
            <w:r>
              <w:rPr>
                <w:rFonts w:ascii="Times New Roman"/>
                <w:spacing w:val="-1"/>
                <w:sz w:val="18"/>
              </w:rPr>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r>
    </w:tbl>
    <w:tbl>
      <w:tblPr>
        <w:tblW w:w="0" w:type="auto"/>
        <w:jc w:val="left"/>
        <w:tblInd w:w="117" w:type="dxa"/>
        <w:tblLayout w:type="fixed"/>
        <w:tblCellMar>
          <w:top w:w="0" w:type="dxa"/>
          <w:left w:w="0" w:type="dxa"/>
          <w:bottom w:w="0" w:type="dxa"/>
          <w:right w:w="0" w:type="dxa"/>
        </w:tblCellMar>
        <w:tblLook w:val="01E0"/>
      </w:tblPr>
      <w:tblGrid>
        <w:gridCol w:w="2101"/>
        <w:gridCol w:w="1271"/>
        <w:gridCol w:w="817"/>
        <w:gridCol w:w="516"/>
        <w:gridCol w:w="2236"/>
        <w:gridCol w:w="1267"/>
        <w:gridCol w:w="1265"/>
      </w:tblGrid>
      <w:tr>
        <w:trPr>
          <w:trHeight w:val="682"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tc>
        <w:tc>
          <w:tcPr>
            <w:tcW w:w="1271"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b/>
                <w:bCs/>
                <w:sz w:val="15"/>
                <w:szCs w:val="15"/>
              </w:rPr>
              <w:t>本期增加变动（+、-）</w:t>
            </w:r>
            <w:r>
              <w:rPr>
                <w:rFonts w:ascii="宋体" w:hAnsi="宋体" w:cs="宋体" w:eastAsia="宋体" w:hint="default"/>
                <w:sz w:val="15"/>
                <w:szCs w:val="15"/>
              </w:rPr>
            </w:r>
          </w:p>
        </w:tc>
        <w:tc>
          <w:tcPr>
            <w:tcW w:w="2532" w:type="dxa"/>
            <w:gridSpan w:val="2"/>
            <w:tcBorders>
              <w:top w:val="nil" w:sz="6" w:space="0" w:color="auto"/>
              <w:left w:val="nil" w:sz="6" w:space="0" w:color="auto"/>
              <w:bottom w:val="nil" w:sz="6" w:space="0" w:color="auto"/>
              <w:right w:val="nil" w:sz="6" w:space="0" w:color="auto"/>
            </w:tcBorders>
          </w:tcPr>
          <w:p>
            <w:pPr/>
          </w:p>
        </w:tc>
      </w:tr>
      <w:tr>
        <w:trPr>
          <w:trHeight w:val="509" w:hRule="exact"/>
        </w:trPr>
        <w:tc>
          <w:tcPr>
            <w:tcW w:w="2101" w:type="dxa"/>
            <w:tcBorders>
              <w:top w:val="nil" w:sz="6" w:space="0" w:color="auto"/>
              <w:left w:val="nil" w:sz="6" w:space="0" w:color="auto"/>
              <w:bottom w:val="single" w:sz="4" w:space="0" w:color="000000"/>
              <w:right w:val="nil" w:sz="6" w:space="0" w:color="auto"/>
            </w:tcBorders>
          </w:tcPr>
          <w:p>
            <w:pPr>
              <w:pStyle w:val="TableParagraph"/>
              <w:spacing w:line="178" w:lineRule="exact"/>
              <w:ind w:left="346"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71" w:type="dxa"/>
            <w:tcBorders>
              <w:top w:val="nil" w:sz="6" w:space="0" w:color="auto"/>
              <w:left w:val="nil" w:sz="6" w:space="0" w:color="auto"/>
              <w:bottom w:val="single" w:sz="4" w:space="0" w:color="000000"/>
              <w:right w:val="nil" w:sz="6" w:space="0" w:color="auto"/>
            </w:tcBorders>
          </w:tcPr>
          <w:p>
            <w:pPr>
              <w:pStyle w:val="TableParagraph"/>
              <w:spacing w:line="178" w:lineRule="exact"/>
              <w:ind w:right="109"/>
              <w:jc w:val="right"/>
              <w:rPr>
                <w:rFonts w:ascii="宋体" w:hAnsi="宋体" w:cs="宋体" w:eastAsia="宋体" w:hint="default"/>
                <w:sz w:val="15"/>
                <w:szCs w:val="15"/>
              </w:rPr>
            </w:pPr>
            <w:r>
              <w:rPr>
                <w:rFonts w:ascii="宋体" w:hAnsi="宋体" w:cs="宋体" w:eastAsia="宋体" w:hint="default"/>
                <w:b/>
                <w:bCs/>
                <w:w w:val="95"/>
                <w:sz w:val="15"/>
                <w:szCs w:val="15"/>
              </w:rPr>
              <w:t>期初余额</w:t>
            </w:r>
            <w:r>
              <w:rPr>
                <w:rFonts w:ascii="宋体" w:hAnsi="宋体" w:cs="宋体" w:eastAsia="宋体" w:hint="default"/>
                <w:sz w:val="15"/>
                <w:szCs w:val="15"/>
              </w:rPr>
            </w:r>
          </w:p>
        </w:tc>
        <w:tc>
          <w:tcPr>
            <w:tcW w:w="81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5"/>
                <w:szCs w:val="15"/>
              </w:rPr>
            </w:pPr>
            <w:r>
              <w:rPr>
                <w:rFonts w:ascii="宋体" w:hAnsi="宋体" w:cs="宋体" w:eastAsia="宋体" w:hint="default"/>
                <w:b/>
                <w:bCs/>
                <w:sz w:val="15"/>
                <w:szCs w:val="15"/>
              </w:rPr>
              <w:t>发行新股</w:t>
            </w:r>
            <w:r>
              <w:rPr>
                <w:rFonts w:ascii="宋体" w:hAnsi="宋体" w:cs="宋体" w:eastAsia="宋体" w:hint="default"/>
                <w:sz w:val="15"/>
                <w:szCs w:val="15"/>
              </w:rPr>
            </w:r>
          </w:p>
        </w:tc>
        <w:tc>
          <w:tcPr>
            <w:tcW w:w="51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b/>
                <w:bCs/>
                <w:sz w:val="15"/>
                <w:szCs w:val="15"/>
              </w:rPr>
              <w:t>送股</w:t>
            </w:r>
            <w:r>
              <w:rPr>
                <w:rFonts w:ascii="宋体" w:hAnsi="宋体" w:cs="宋体" w:eastAsia="宋体" w:hint="default"/>
                <w:sz w:val="15"/>
                <w:szCs w:val="15"/>
              </w:rPr>
            </w:r>
          </w:p>
        </w:tc>
        <w:tc>
          <w:tcPr>
            <w:tcW w:w="223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tabs>
                <w:tab w:pos="1718" w:val="left" w:leader="none"/>
              </w:tabs>
              <w:spacing w:line="240" w:lineRule="auto"/>
              <w:ind w:right="107"/>
              <w:jc w:val="right"/>
              <w:rPr>
                <w:rFonts w:ascii="宋体" w:hAnsi="宋体" w:cs="宋体" w:eastAsia="宋体" w:hint="default"/>
                <w:sz w:val="15"/>
                <w:szCs w:val="15"/>
              </w:rPr>
            </w:pPr>
            <w:r>
              <w:rPr>
                <w:rFonts w:ascii="宋体" w:hAnsi="宋体" w:cs="宋体" w:eastAsia="宋体" w:hint="default"/>
                <w:b/>
                <w:bCs/>
                <w:w w:val="95"/>
                <w:sz w:val="15"/>
                <w:szCs w:val="15"/>
              </w:rPr>
              <w:t>公积金转股</w:t>
              <w:tab/>
            </w:r>
            <w:r>
              <w:rPr>
                <w:rFonts w:ascii="宋体" w:hAnsi="宋体" w:cs="宋体" w:eastAsia="宋体" w:hint="default"/>
                <w:b/>
                <w:bCs/>
                <w:spacing w:val="-1"/>
                <w:w w:val="95"/>
                <w:sz w:val="15"/>
                <w:szCs w:val="15"/>
              </w:rPr>
              <w:t>其他</w:t>
            </w:r>
            <w:r>
              <w:rPr>
                <w:rFonts w:ascii="宋体" w:hAnsi="宋体" w:cs="宋体" w:eastAsia="宋体" w:hint="default"/>
                <w:spacing w:val="-1"/>
                <w:sz w:val="15"/>
                <w:szCs w:val="15"/>
              </w:rPr>
            </w: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b/>
                <w:bCs/>
                <w:spacing w:val="-1"/>
                <w:w w:val="95"/>
                <w:sz w:val="15"/>
                <w:szCs w:val="15"/>
              </w:rPr>
              <w:t>合计</w:t>
            </w:r>
            <w:r>
              <w:rPr>
                <w:rFonts w:ascii="宋体" w:hAnsi="宋体" w:cs="宋体" w:eastAsia="宋体" w:hint="default"/>
                <w:spacing w:val="-1"/>
                <w:sz w:val="15"/>
                <w:szCs w:val="15"/>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178" w:lineRule="exact"/>
              <w:ind w:left="332"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401" w:hRule="exact"/>
        </w:trPr>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w w:val="99"/>
                <w:sz w:val="15"/>
                <w:szCs w:val="15"/>
              </w:rPr>
            </w:r>
            <w:r>
              <w:rPr>
                <w:rFonts w:ascii="宋体" w:hAnsi="宋体" w:cs="宋体" w:eastAsia="宋体" w:hint="default"/>
                <w:sz w:val="15"/>
                <w:szCs w:val="15"/>
                <w:u w:val="single" w:color="000000"/>
              </w:rPr>
              <w:t>一、有限售条件股份</w:t>
            </w:r>
            <w:r>
              <w:rPr>
                <w:rFonts w:ascii="宋体" w:hAnsi="宋体" w:cs="宋体" w:eastAsia="宋体" w:hint="default"/>
                <w:sz w:val="15"/>
                <w:szCs w:val="15"/>
              </w:rPr>
            </w: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5"/>
                <w:szCs w:val="15"/>
              </w:rPr>
            </w:pPr>
            <w:r>
              <w:rPr>
                <w:rFonts w:ascii="宋体"/>
                <w:w w:val="99"/>
                <w:sz w:val="15"/>
              </w:rPr>
            </w:r>
            <w:r>
              <w:rPr>
                <w:rFonts w:ascii="宋体"/>
                <w:w w:val="95"/>
                <w:sz w:val="15"/>
                <w:u w:val="single" w:color="000000"/>
              </w:rPr>
              <w:t>83,000,000.00</w:t>
            </w:r>
            <w:r>
              <w:rPr>
                <w:rFonts w:ascii="宋体"/>
                <w:w w:val="95"/>
                <w:sz w:val="15"/>
              </w:rPr>
            </w:r>
            <w:r>
              <w:rPr>
                <w:rFonts w:ascii="宋体"/>
                <w:sz w:val="15"/>
              </w:rPr>
            </w:r>
          </w:p>
        </w:tc>
        <w:tc>
          <w:tcPr>
            <w:tcW w:w="817" w:type="dxa"/>
            <w:tcBorders>
              <w:top w:val="single" w:sz="4" w:space="0" w:color="000000"/>
              <w:left w:val="nil" w:sz="6" w:space="0" w:color="auto"/>
              <w:bottom w:val="nil" w:sz="6" w:space="0" w:color="auto"/>
              <w:right w:val="nil" w:sz="6" w:space="0" w:color="auto"/>
            </w:tcBorders>
          </w:tcPr>
          <w:p>
            <w:pPr/>
          </w:p>
        </w:tc>
        <w:tc>
          <w:tcPr>
            <w:tcW w:w="516" w:type="dxa"/>
            <w:tcBorders>
              <w:top w:val="single" w:sz="4" w:space="0" w:color="000000"/>
              <w:left w:val="nil" w:sz="6" w:space="0" w:color="auto"/>
              <w:bottom w:val="nil" w:sz="6" w:space="0" w:color="auto"/>
              <w:right w:val="nil" w:sz="6" w:space="0" w:color="auto"/>
            </w:tcBorders>
          </w:tcPr>
          <w:p>
            <w:pP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9"/>
                <w:sz w:val="15"/>
              </w:rPr>
            </w:r>
            <w:r>
              <w:rPr>
                <w:rFonts w:ascii="宋体"/>
                <w:w w:val="95"/>
                <w:sz w:val="15"/>
                <w:u w:val="single" w:color="000000"/>
              </w:rPr>
              <w:t>-15,526,761.00</w:t>
            </w:r>
            <w:r>
              <w:rPr>
                <w:rFonts w:ascii="宋体"/>
                <w:w w:val="95"/>
                <w:sz w:val="15"/>
              </w:rPr>
            </w:r>
            <w:r>
              <w:rPr>
                <w:rFonts w:ascii="宋体"/>
                <w:sz w:val="15"/>
              </w:rPr>
            </w: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9"/>
                <w:sz w:val="15"/>
              </w:rPr>
            </w:r>
            <w:r>
              <w:rPr>
                <w:rFonts w:ascii="宋体"/>
                <w:w w:val="95"/>
                <w:sz w:val="15"/>
                <w:u w:val="single" w:color="000000"/>
              </w:rPr>
              <w:t>-15,526,761.00</w:t>
            </w:r>
            <w:r>
              <w:rPr>
                <w:rFonts w:ascii="宋体"/>
                <w:w w:val="95"/>
                <w:sz w:val="15"/>
              </w:rPr>
            </w:r>
            <w:r>
              <w:rPr>
                <w:rFonts w:ascii="宋体"/>
                <w:sz w:val="15"/>
              </w:rPr>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2"/>
              <w:jc w:val="right"/>
              <w:rPr>
                <w:rFonts w:ascii="宋体" w:hAnsi="宋体" w:cs="宋体" w:eastAsia="宋体" w:hint="default"/>
                <w:sz w:val="15"/>
                <w:szCs w:val="15"/>
              </w:rPr>
            </w:pPr>
            <w:r>
              <w:rPr>
                <w:rFonts w:ascii="宋体"/>
                <w:w w:val="99"/>
                <w:sz w:val="15"/>
              </w:rPr>
            </w:r>
            <w:r>
              <w:rPr>
                <w:rFonts w:ascii="宋体"/>
                <w:w w:val="95"/>
                <w:sz w:val="15"/>
                <w:u w:val="single" w:color="000000"/>
              </w:rPr>
              <w:t>67,473,239.00</w:t>
            </w:r>
            <w:r>
              <w:rPr>
                <w:rFonts w:ascii="宋体"/>
                <w:w w:val="95"/>
                <w:sz w:val="15"/>
              </w:rPr>
            </w:r>
            <w:r>
              <w:rPr>
                <w:rFonts w:ascii="宋体"/>
                <w:sz w:val="15"/>
              </w:rPr>
            </w:r>
          </w:p>
        </w:tc>
      </w:tr>
      <w:tr>
        <w:trPr>
          <w:trHeight w:val="396"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46"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271"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r>
        <w:trPr>
          <w:trHeight w:val="398"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271"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r>
        <w:trPr>
          <w:trHeight w:val="398"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5"/>
                <w:szCs w:val="15"/>
              </w:rPr>
            </w:pPr>
            <w:r>
              <w:rPr>
                <w:rFonts w:ascii="宋体"/>
                <w:w w:val="95"/>
                <w:sz w:val="15"/>
              </w:rPr>
              <w:t>83,000,000.00</w:t>
            </w:r>
            <w:r>
              <w:rPr>
                <w:rFonts w:ascii="宋体"/>
                <w:sz w:val="15"/>
              </w:rPr>
            </w: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5"/>
                <w:sz w:val="15"/>
              </w:rPr>
              <w:t>-15,526,761.00</w:t>
            </w:r>
            <w:r>
              <w:rPr>
                <w:rFonts w:ascii="宋体"/>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5"/>
                <w:sz w:val="15"/>
              </w:rPr>
              <w:t>-15,526,761.00</w:t>
            </w:r>
            <w:r>
              <w:rPr>
                <w:rFonts w:ascii="宋体"/>
                <w:sz w:val="15"/>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2"/>
              <w:jc w:val="right"/>
              <w:rPr>
                <w:rFonts w:ascii="宋体" w:hAnsi="宋体" w:cs="宋体" w:eastAsia="宋体" w:hint="default"/>
                <w:sz w:val="15"/>
                <w:szCs w:val="15"/>
              </w:rPr>
            </w:pPr>
            <w:r>
              <w:rPr>
                <w:rFonts w:ascii="宋体"/>
                <w:w w:val="95"/>
                <w:sz w:val="15"/>
              </w:rPr>
              <w:t>67,473,239.00</w:t>
            </w:r>
            <w:r>
              <w:rPr>
                <w:rFonts w:ascii="宋体"/>
                <w:sz w:val="15"/>
              </w:rPr>
            </w:r>
          </w:p>
        </w:tc>
      </w:tr>
      <w:tr>
        <w:trPr>
          <w:trHeight w:val="396"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5"/>
                <w:szCs w:val="15"/>
              </w:rPr>
            </w:pPr>
            <w:r>
              <w:rPr>
                <w:rFonts w:ascii="宋体"/>
                <w:w w:val="95"/>
                <w:sz w:val="15"/>
              </w:rPr>
              <w:t>5,383,710.00</w:t>
            </w:r>
            <w:r>
              <w:rPr>
                <w:rFonts w:ascii="宋体"/>
                <w:sz w:val="15"/>
              </w:rPr>
            </w: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5"/>
                <w:sz w:val="15"/>
              </w:rPr>
              <w:t>-5,383,710.00</w:t>
            </w:r>
            <w:r>
              <w:rPr>
                <w:rFonts w:ascii="宋体"/>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5"/>
                <w:sz w:val="15"/>
              </w:rPr>
              <w:t>-5,383,710.00</w:t>
            </w:r>
            <w:r>
              <w:rPr>
                <w:rFonts w:ascii="宋体"/>
                <w:sz w:val="15"/>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5"/>
                <w:szCs w:val="15"/>
              </w:rPr>
            </w:pPr>
            <w:r>
              <w:rPr>
                <w:rFonts w:ascii="宋体"/>
                <w:w w:val="99"/>
                <w:sz w:val="15"/>
              </w:rPr>
              <w:t>-</w:t>
            </w:r>
            <w:r>
              <w:rPr>
                <w:rFonts w:ascii="宋体"/>
                <w:sz w:val="15"/>
              </w:rPr>
            </w:r>
          </w:p>
        </w:tc>
      </w:tr>
      <w:tr>
        <w:trPr>
          <w:trHeight w:val="396"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46"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15"/>
                <w:szCs w:val="15"/>
              </w:rPr>
            </w:pPr>
            <w:r>
              <w:rPr>
                <w:rFonts w:ascii="宋体"/>
                <w:w w:val="95"/>
                <w:sz w:val="15"/>
              </w:rPr>
              <w:t>77,616,290.00</w:t>
            </w:r>
            <w:r>
              <w:rPr>
                <w:rFonts w:ascii="宋体"/>
                <w:sz w:val="15"/>
              </w:rPr>
            </w: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4"/>
              <w:jc w:val="right"/>
              <w:rPr>
                <w:rFonts w:ascii="宋体" w:hAnsi="宋体" w:cs="宋体" w:eastAsia="宋体" w:hint="default"/>
                <w:sz w:val="15"/>
                <w:szCs w:val="15"/>
              </w:rPr>
            </w:pPr>
            <w:r>
              <w:rPr>
                <w:rFonts w:ascii="宋体"/>
                <w:w w:val="95"/>
                <w:sz w:val="15"/>
              </w:rPr>
              <w:t>-10,143,051.00</w:t>
            </w:r>
            <w:r>
              <w:rPr>
                <w:rFonts w:ascii="宋体"/>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4"/>
              <w:jc w:val="right"/>
              <w:rPr>
                <w:rFonts w:ascii="宋体" w:hAnsi="宋体" w:cs="宋体" w:eastAsia="宋体" w:hint="default"/>
                <w:sz w:val="15"/>
                <w:szCs w:val="15"/>
              </w:rPr>
            </w:pPr>
            <w:r>
              <w:rPr>
                <w:rFonts w:ascii="宋体"/>
                <w:w w:val="95"/>
                <w:sz w:val="15"/>
              </w:rPr>
              <w:t>-10,143,051.00</w:t>
            </w:r>
            <w:r>
              <w:rPr>
                <w:rFonts w:ascii="宋体"/>
                <w:sz w:val="15"/>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
              <w:jc w:val="right"/>
              <w:rPr>
                <w:rFonts w:ascii="宋体" w:hAnsi="宋体" w:cs="宋体" w:eastAsia="宋体" w:hint="default"/>
                <w:sz w:val="15"/>
                <w:szCs w:val="15"/>
              </w:rPr>
            </w:pPr>
            <w:r>
              <w:rPr>
                <w:rFonts w:ascii="宋体"/>
                <w:w w:val="95"/>
                <w:sz w:val="15"/>
              </w:rPr>
              <w:t>67,473,239.00</w:t>
            </w:r>
            <w:r>
              <w:rPr>
                <w:rFonts w:ascii="宋体"/>
                <w:sz w:val="15"/>
              </w:rPr>
            </w:r>
          </w:p>
        </w:tc>
      </w:tr>
      <w:tr>
        <w:trPr>
          <w:trHeight w:val="398"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sz w:val="15"/>
                <w:szCs w:val="15"/>
              </w:rPr>
              <w:t>4.境外持股</w:t>
            </w:r>
          </w:p>
        </w:tc>
        <w:tc>
          <w:tcPr>
            <w:tcW w:w="1271"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r>
        <w:trPr>
          <w:trHeight w:val="396"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sz w:val="15"/>
                <w:szCs w:val="15"/>
              </w:rPr>
              <w:t>其中：境外法人持股</w:t>
            </w:r>
          </w:p>
        </w:tc>
        <w:tc>
          <w:tcPr>
            <w:tcW w:w="1271"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r>
        <w:trPr>
          <w:trHeight w:val="396"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46"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271"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r>
        <w:trPr>
          <w:trHeight w:val="398"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w w:val="99"/>
                <w:sz w:val="15"/>
                <w:szCs w:val="15"/>
              </w:rPr>
            </w:r>
            <w:r>
              <w:rPr>
                <w:rFonts w:ascii="宋体" w:hAnsi="宋体" w:cs="宋体" w:eastAsia="宋体" w:hint="default"/>
                <w:sz w:val="15"/>
                <w:szCs w:val="15"/>
                <w:u w:val="single" w:color="000000"/>
              </w:rPr>
              <w:t>二、无限售条件流通股份</w:t>
            </w:r>
            <w:r>
              <w:rPr>
                <w:rFonts w:ascii="宋体" w:hAnsi="宋体" w:cs="宋体" w:eastAsia="宋体" w:hint="default"/>
                <w:sz w:val="15"/>
                <w:szCs w:val="15"/>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5"/>
                <w:szCs w:val="15"/>
              </w:rPr>
            </w:pPr>
            <w:r>
              <w:rPr>
                <w:rFonts w:ascii="宋体"/>
                <w:w w:val="99"/>
                <w:sz w:val="15"/>
              </w:rPr>
            </w:r>
            <w:r>
              <w:rPr>
                <w:rFonts w:ascii="宋体"/>
                <w:w w:val="95"/>
                <w:sz w:val="15"/>
                <w:u w:val="single" w:color="000000"/>
              </w:rPr>
              <w:t>27,700,000.00</w:t>
            </w:r>
            <w:r>
              <w:rPr>
                <w:rFonts w:ascii="宋体"/>
                <w:w w:val="95"/>
                <w:sz w:val="15"/>
              </w:rPr>
            </w:r>
            <w:r>
              <w:rPr>
                <w:rFonts w:ascii="宋体"/>
                <w:sz w:val="15"/>
              </w:rPr>
            </w: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9"/>
                <w:sz w:val="15"/>
              </w:rPr>
            </w:r>
            <w:r>
              <w:rPr>
                <w:rFonts w:ascii="宋体"/>
                <w:w w:val="95"/>
                <w:sz w:val="15"/>
                <w:u w:val="single" w:color="000000"/>
              </w:rPr>
              <w:t>15,526,761.00</w:t>
            </w:r>
            <w:r>
              <w:rPr>
                <w:rFonts w:ascii="宋体"/>
                <w:w w:val="95"/>
                <w:sz w:val="15"/>
              </w:rPr>
            </w:r>
            <w:r>
              <w:rPr>
                <w:rFonts w:ascii="宋体"/>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9"/>
                <w:sz w:val="15"/>
              </w:rPr>
            </w:r>
            <w:r>
              <w:rPr>
                <w:rFonts w:ascii="宋体"/>
                <w:w w:val="95"/>
                <w:sz w:val="15"/>
                <w:u w:val="single" w:color="000000"/>
              </w:rPr>
              <w:t>15,526,761.00</w:t>
            </w:r>
            <w:r>
              <w:rPr>
                <w:rFonts w:ascii="宋体"/>
                <w:w w:val="95"/>
                <w:sz w:val="15"/>
              </w:rPr>
            </w:r>
            <w:r>
              <w:rPr>
                <w:rFonts w:ascii="宋体"/>
                <w:sz w:val="15"/>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2"/>
              <w:jc w:val="right"/>
              <w:rPr>
                <w:rFonts w:ascii="宋体" w:hAnsi="宋体" w:cs="宋体" w:eastAsia="宋体" w:hint="default"/>
                <w:sz w:val="15"/>
                <w:szCs w:val="15"/>
              </w:rPr>
            </w:pPr>
            <w:r>
              <w:rPr>
                <w:rFonts w:ascii="宋体"/>
                <w:w w:val="99"/>
                <w:sz w:val="15"/>
              </w:rPr>
            </w:r>
            <w:r>
              <w:rPr>
                <w:rFonts w:ascii="宋体"/>
                <w:w w:val="95"/>
                <w:sz w:val="15"/>
                <w:u w:val="single" w:color="000000"/>
              </w:rPr>
              <w:t>43,226,761.00</w:t>
            </w:r>
            <w:r>
              <w:rPr>
                <w:rFonts w:ascii="宋体"/>
                <w:w w:val="95"/>
                <w:sz w:val="15"/>
              </w:rPr>
            </w:r>
            <w:r>
              <w:rPr>
                <w:rFonts w:ascii="宋体"/>
                <w:sz w:val="15"/>
              </w:rPr>
            </w:r>
          </w:p>
        </w:tc>
      </w:tr>
      <w:tr>
        <w:trPr>
          <w:trHeight w:val="396"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5"/>
                <w:szCs w:val="15"/>
              </w:rPr>
            </w:pPr>
            <w:r>
              <w:rPr>
                <w:rFonts w:ascii="宋体"/>
                <w:w w:val="95"/>
                <w:sz w:val="15"/>
              </w:rPr>
              <w:t>27,700,000.00</w:t>
            </w:r>
            <w:r>
              <w:rPr>
                <w:rFonts w:ascii="宋体"/>
                <w:sz w:val="15"/>
              </w:rPr>
            </w: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5"/>
                <w:sz w:val="15"/>
              </w:rPr>
              <w:t>15,526,761.00</w:t>
            </w:r>
            <w:r>
              <w:rPr>
                <w:rFonts w:ascii="宋体"/>
                <w:sz w:val="15"/>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4"/>
              <w:jc w:val="right"/>
              <w:rPr>
                <w:rFonts w:ascii="宋体" w:hAnsi="宋体" w:cs="宋体" w:eastAsia="宋体" w:hint="default"/>
                <w:sz w:val="15"/>
                <w:szCs w:val="15"/>
              </w:rPr>
            </w:pPr>
            <w:r>
              <w:rPr>
                <w:rFonts w:ascii="宋体"/>
                <w:w w:val="95"/>
                <w:sz w:val="15"/>
              </w:rPr>
              <w:t>15,526,761.00</w:t>
            </w:r>
            <w:r>
              <w:rPr>
                <w:rFonts w:ascii="宋体"/>
                <w:sz w:val="15"/>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2"/>
              <w:jc w:val="right"/>
              <w:rPr>
                <w:rFonts w:ascii="宋体" w:hAnsi="宋体" w:cs="宋体" w:eastAsia="宋体" w:hint="default"/>
                <w:sz w:val="15"/>
                <w:szCs w:val="15"/>
              </w:rPr>
            </w:pPr>
            <w:r>
              <w:rPr>
                <w:rFonts w:ascii="宋体"/>
                <w:w w:val="95"/>
                <w:sz w:val="15"/>
              </w:rPr>
              <w:t>43,226,761.00</w:t>
            </w:r>
            <w:r>
              <w:rPr>
                <w:rFonts w:ascii="宋体"/>
                <w:sz w:val="15"/>
              </w:rPr>
            </w:r>
          </w:p>
        </w:tc>
      </w:tr>
      <w:tr>
        <w:trPr>
          <w:trHeight w:val="396"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46" w:right="0"/>
              <w:jc w:val="left"/>
              <w:rPr>
                <w:rFonts w:ascii="宋体" w:hAnsi="宋体" w:cs="宋体" w:eastAsia="宋体" w:hint="default"/>
                <w:sz w:val="15"/>
                <w:szCs w:val="15"/>
              </w:rPr>
            </w:pPr>
            <w:r>
              <w:rPr>
                <w:rFonts w:ascii="宋体" w:hAnsi="宋体" w:cs="宋体" w:eastAsia="宋体" w:hint="default"/>
                <w:sz w:val="15"/>
                <w:szCs w:val="15"/>
              </w:rPr>
              <w:t>2.境内上市外资股</w:t>
            </w:r>
          </w:p>
        </w:tc>
        <w:tc>
          <w:tcPr>
            <w:tcW w:w="1271"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r>
        <w:trPr>
          <w:trHeight w:val="398"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sz w:val="15"/>
                <w:szCs w:val="15"/>
              </w:rPr>
              <w:t>3.境外上市外资股</w:t>
            </w:r>
          </w:p>
        </w:tc>
        <w:tc>
          <w:tcPr>
            <w:tcW w:w="1271"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r>
        <w:trPr>
          <w:trHeight w:val="398"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71" w:type="dxa"/>
            <w:tcBorders>
              <w:top w:val="nil" w:sz="6" w:space="0" w:color="auto"/>
              <w:left w:val="nil" w:sz="6" w:space="0" w:color="auto"/>
              <w:bottom w:val="nil" w:sz="6" w:space="0" w:color="auto"/>
              <w:right w:val="nil" w:sz="6" w:space="0" w:color="auto"/>
            </w:tcBorders>
          </w:tcPr>
          <w:p>
            <w:pP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r>
      <w:tr>
        <w:trPr>
          <w:trHeight w:val="374"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46" w:right="0"/>
              <w:jc w:val="left"/>
              <w:rPr>
                <w:rFonts w:ascii="宋体" w:hAnsi="宋体" w:cs="宋体" w:eastAsia="宋体" w:hint="default"/>
                <w:sz w:val="15"/>
                <w:szCs w:val="15"/>
              </w:rPr>
            </w:pPr>
            <w:r>
              <w:rPr>
                <w:rFonts w:ascii="宋体" w:hAnsi="宋体" w:cs="宋体" w:eastAsia="宋体" w:hint="default"/>
                <w:b/>
                <w:bCs/>
                <w:w w:val="98"/>
                <w:sz w:val="15"/>
                <w:szCs w:val="15"/>
              </w:rPr>
            </w:r>
            <w:r>
              <w:rPr>
                <w:rFonts w:ascii="宋体" w:hAnsi="宋体" w:cs="宋体" w:eastAsia="宋体" w:hint="default"/>
                <w:b/>
                <w:bCs/>
                <w:sz w:val="15"/>
                <w:szCs w:val="15"/>
                <w:u w:val="single" w:color="000000"/>
              </w:rPr>
              <w:t>股份合计</w:t>
            </w:r>
            <w:r>
              <w:rPr>
                <w:rFonts w:ascii="宋体" w:hAnsi="宋体" w:cs="宋体" w:eastAsia="宋体" w:hint="default"/>
                <w:b/>
                <w:bCs/>
                <w:sz w:val="15"/>
                <w:szCs w:val="15"/>
              </w:rPr>
            </w:r>
            <w:r>
              <w:rPr>
                <w:rFonts w:ascii="宋体" w:hAnsi="宋体" w:cs="宋体" w:eastAsia="宋体" w:hint="default"/>
                <w:sz w:val="15"/>
                <w:szCs w:val="15"/>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7"/>
              <w:jc w:val="right"/>
              <w:rPr>
                <w:rFonts w:ascii="宋体" w:hAnsi="宋体" w:cs="宋体" w:eastAsia="宋体" w:hint="default"/>
                <w:sz w:val="15"/>
                <w:szCs w:val="15"/>
              </w:rPr>
            </w:pPr>
            <w:r>
              <w:rPr>
                <w:rFonts w:ascii="宋体"/>
                <w:w w:val="99"/>
                <w:sz w:val="15"/>
              </w:rPr>
            </w:r>
            <w:r>
              <w:rPr>
                <w:rFonts w:ascii="宋体"/>
                <w:w w:val="95"/>
                <w:sz w:val="15"/>
                <w:u w:val="single" w:color="000000"/>
              </w:rPr>
              <w:t>110,700,000.00</w:t>
            </w:r>
            <w:r>
              <w:rPr>
                <w:rFonts w:ascii="宋体"/>
                <w:w w:val="95"/>
                <w:sz w:val="15"/>
              </w:rPr>
            </w:r>
            <w:r>
              <w:rPr>
                <w:rFonts w:ascii="宋体"/>
                <w:sz w:val="15"/>
              </w:rPr>
            </w:r>
          </w:p>
        </w:tc>
        <w:tc>
          <w:tcPr>
            <w:tcW w:w="817" w:type="dxa"/>
            <w:tcBorders>
              <w:top w:val="nil" w:sz="6" w:space="0" w:color="auto"/>
              <w:left w:val="nil" w:sz="6" w:space="0" w:color="auto"/>
              <w:bottom w:val="nil" w:sz="6" w:space="0" w:color="auto"/>
              <w:right w:val="nil" w:sz="6" w:space="0" w:color="auto"/>
            </w:tcBorders>
          </w:tcPr>
          <w:p>
            <w:pPr/>
          </w:p>
        </w:tc>
        <w:tc>
          <w:tcPr>
            <w:tcW w:w="516"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
        </w:tc>
        <w:tc>
          <w:tcPr>
            <w:tcW w:w="1267"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2"/>
              <w:jc w:val="right"/>
              <w:rPr>
                <w:rFonts w:ascii="宋体" w:hAnsi="宋体" w:cs="宋体" w:eastAsia="宋体" w:hint="default"/>
                <w:sz w:val="15"/>
                <w:szCs w:val="15"/>
              </w:rPr>
            </w:pPr>
            <w:r>
              <w:rPr>
                <w:rFonts w:ascii="宋体"/>
                <w:w w:val="99"/>
                <w:sz w:val="15"/>
              </w:rPr>
            </w:r>
            <w:r>
              <w:rPr>
                <w:rFonts w:ascii="宋体"/>
                <w:w w:val="95"/>
                <w:sz w:val="15"/>
                <w:u w:val="single" w:color="000000"/>
              </w:rPr>
              <w:t>110,700,000.00</w:t>
            </w:r>
            <w:r>
              <w:rPr>
                <w:rFonts w:ascii="宋体"/>
                <w:w w:val="95"/>
                <w:sz w:val="15"/>
              </w:rPr>
            </w:r>
            <w:r>
              <w:rPr>
                <w:rFonts w:ascii="宋体"/>
                <w:sz w:val="15"/>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3"/>
        <w:spacing w:line="240" w:lineRule="auto" w:before="36"/>
        <w:ind w:left="152" w:right="29"/>
        <w:jc w:val="left"/>
        <w:rPr>
          <w:b w:val="0"/>
          <w:bCs w:val="0"/>
        </w:rPr>
      </w:pPr>
      <w:r>
        <w:rPr>
          <w:rFonts w:ascii="Times New Roman" w:hAnsi="Times New Roman" w:cs="Times New Roman" w:eastAsia="Times New Roman" w:hint="default"/>
        </w:rPr>
        <w:t>26</w:t>
      </w:r>
      <w:r>
        <w:rPr/>
        <w:t>、资本公积</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1"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9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资本溢价（股本溢价）</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137,724,069.22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7"/>
                <w:szCs w:val="17"/>
              </w:rPr>
            </w:pPr>
            <w:r>
              <w:rPr>
                <w:rFonts w:ascii="Times New Roman"/>
                <w:w w:val="105"/>
                <w:sz w:val="17"/>
              </w:rPr>
              <w:t>137,724,069.22</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137,724,069.22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137,724,069.22</w:t>
            </w:r>
            <w:r>
              <w:rPr>
                <w:rFonts w:ascii="Times New Roman"/>
                <w:sz w:val="17"/>
              </w:rPr>
            </w:r>
          </w:p>
        </w:tc>
      </w:tr>
    </w:tbl>
    <w:p>
      <w:pPr>
        <w:spacing w:before="63"/>
        <w:ind w:left="152" w:right="29" w:firstLine="0"/>
        <w:jc w:val="left"/>
        <w:rPr>
          <w:rFonts w:ascii="宋体" w:hAnsi="宋体" w:cs="宋体" w:eastAsia="宋体" w:hint="default"/>
          <w:sz w:val="17"/>
          <w:szCs w:val="17"/>
        </w:rPr>
      </w:pPr>
      <w:r>
        <w:rPr>
          <w:rFonts w:ascii="宋体" w:hAnsi="宋体" w:cs="宋体" w:eastAsia="宋体" w:hint="default"/>
          <w:w w:val="105"/>
          <w:sz w:val="17"/>
          <w:szCs w:val="17"/>
        </w:rPr>
        <w:t>其他说明，包括本期增减变动情况、变动原因说明：无</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31"/>
          <w:pgSz w:w="11910" w:h="16840"/>
          <w:pgMar w:footer="1017" w:header="918" w:top="1120" w:bottom="1200" w:left="980" w:right="1020"/>
          <w:pgNumType w:start="14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、盈余公积</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法定盈余公积</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7"/>
                <w:szCs w:val="17"/>
              </w:rPr>
            </w:pPr>
            <w:r>
              <w:rPr>
                <w:rFonts w:ascii="Times New Roman"/>
                <w:w w:val="105"/>
                <w:sz w:val="17"/>
              </w:rPr>
              <w:t>18,950,450.96</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5,929,325.24</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24,879,776.20</w:t>
            </w:r>
            <w:r>
              <w:rPr>
                <w:rFonts w:ascii="Times New Roman"/>
                <w:sz w:val="17"/>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w w:val="95"/>
                <w:sz w:val="18"/>
              </w:rPr>
              <w:t>18,950,450.96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5,929,325.24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24,879,776.20</w:t>
            </w:r>
            <w:r>
              <w:rPr>
                <w:rFonts w:ascii="Times New Roman"/>
                <w:sz w:val="18"/>
              </w:rPr>
            </w:r>
          </w:p>
        </w:tc>
      </w:tr>
    </w:tbl>
    <w:p>
      <w:pPr>
        <w:pStyle w:val="BodyText"/>
        <w:spacing w:line="240" w:lineRule="auto" w:before="53"/>
        <w:ind w:right="0"/>
        <w:jc w:val="left"/>
      </w:pPr>
      <w:r>
        <w:rPr/>
        <w:t>盈余公积说明，包括本期增减变动情况、变动原因说明：无</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28</w:t>
      </w:r>
      <w:r>
        <w:rPr/>
        <w:t>、未分配利润</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6"/>
              <w:jc w:val="center"/>
              <w:rPr>
                <w:rFonts w:ascii="宋体" w:hAnsi="宋体" w:cs="宋体" w:eastAsia="宋体" w:hint="default"/>
                <w:sz w:val="17"/>
                <w:szCs w:val="17"/>
              </w:rPr>
            </w:pPr>
            <w:r>
              <w:rPr>
                <w:rFonts w:ascii="宋体" w:hAnsi="宋体" w:cs="宋体" w:eastAsia="宋体" w:hint="default"/>
                <w:w w:val="105"/>
                <w:sz w:val="17"/>
                <w:szCs w:val="17"/>
              </w:rPr>
              <w:t>本期</w:t>
            </w:r>
            <w:r>
              <w:rPr>
                <w:rFonts w:ascii="宋体" w:hAnsi="宋体" w:cs="宋体" w:eastAsia="宋体" w:hint="default"/>
                <w:sz w:val="17"/>
                <w:szCs w:val="17"/>
              </w:rPr>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5"/>
                <w:sz w:val="17"/>
                <w:szCs w:val="17"/>
              </w:rPr>
              <w:t>上期</w:t>
            </w:r>
            <w:r>
              <w:rPr>
                <w:rFonts w:ascii="宋体" w:hAnsi="宋体" w:cs="宋体" w:eastAsia="宋体" w:hint="default"/>
                <w:sz w:val="17"/>
                <w:szCs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159,484,058.63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128,801,881.14</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159,484,058.63</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128,801,881.14</w:t>
            </w:r>
            <w:r>
              <w:rPr>
                <w:rFonts w:ascii="Times New Roman"/>
                <w:sz w:val="18"/>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加：本期归属于母公司所有者的净利润</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7"/>
                <w:szCs w:val="17"/>
              </w:rPr>
            </w:pPr>
            <w:r>
              <w:rPr>
                <w:rFonts w:ascii="Times New Roman"/>
                <w:w w:val="105"/>
                <w:sz w:val="17"/>
              </w:rPr>
              <w:t>58,418,012.53</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46,391,308.32</w:t>
            </w:r>
            <w:r>
              <w:rPr>
                <w:rFonts w:ascii="Times New Roman"/>
                <w:sz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4" w:right="0"/>
              <w:jc w:val="left"/>
              <w:rPr>
                <w:rFonts w:ascii="宋体" w:hAnsi="宋体" w:cs="宋体" w:eastAsia="宋体" w:hint="default"/>
                <w:sz w:val="17"/>
                <w:szCs w:val="17"/>
              </w:rPr>
            </w:pPr>
            <w:r>
              <w:rPr>
                <w:rFonts w:ascii="宋体" w:hAnsi="宋体" w:cs="宋体" w:eastAsia="宋体" w:hint="default"/>
                <w:w w:val="105"/>
                <w:sz w:val="17"/>
                <w:szCs w:val="17"/>
              </w:rPr>
              <w:t>减：提取法定盈余公积</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3"/>
              <w:jc w:val="right"/>
              <w:rPr>
                <w:rFonts w:ascii="Times New Roman" w:hAnsi="Times New Roman" w:cs="Times New Roman" w:eastAsia="Times New Roman" w:hint="default"/>
                <w:sz w:val="17"/>
                <w:szCs w:val="17"/>
              </w:rPr>
            </w:pPr>
            <w:r>
              <w:rPr>
                <w:rFonts w:ascii="Times New Roman"/>
                <w:w w:val="105"/>
                <w:sz w:val="17"/>
              </w:rPr>
              <w:t>5,929,325.24</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4,639,130.83</w:t>
            </w:r>
            <w:r>
              <w:rPr>
                <w:rFonts w:ascii="Times New Roman"/>
                <w:sz w:val="17"/>
              </w:rPr>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464" w:right="0"/>
              <w:jc w:val="left"/>
              <w:rPr>
                <w:rFonts w:ascii="宋体" w:hAnsi="宋体" w:cs="宋体" w:eastAsia="宋体" w:hint="default"/>
                <w:sz w:val="17"/>
                <w:szCs w:val="17"/>
              </w:rPr>
            </w:pPr>
            <w:r>
              <w:rPr>
                <w:rFonts w:ascii="宋体" w:hAnsi="宋体" w:cs="宋体" w:eastAsia="宋体" w:hint="default"/>
                <w:w w:val="105"/>
                <w:sz w:val="17"/>
                <w:szCs w:val="17"/>
              </w:rPr>
              <w:t>应付普通股股利</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27,675,000.00</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7"/>
                <w:szCs w:val="17"/>
              </w:rPr>
            </w:pPr>
            <w:r>
              <w:rPr>
                <w:rFonts w:ascii="Times New Roman"/>
                <w:sz w:val="17"/>
              </w:rPr>
              <w:t>11,070,000.00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期末未分配利润</w:t>
            </w:r>
            <w:r>
              <w:rPr>
                <w:rFonts w:ascii="宋体" w:hAnsi="宋体" w:cs="宋体" w:eastAsia="宋体" w:hint="default"/>
                <w:sz w:val="17"/>
                <w:szCs w:val="17"/>
              </w:rPr>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7"/>
                <w:szCs w:val="17"/>
              </w:rPr>
            </w:pPr>
            <w:r>
              <w:rPr>
                <w:rFonts w:ascii="Times New Roman"/>
                <w:w w:val="105"/>
                <w:sz w:val="17"/>
              </w:rPr>
              <w:t>184,297,745.92</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159,484,058.63</w:t>
            </w:r>
            <w:r>
              <w:rPr>
                <w:rFonts w:ascii="Times New Roman"/>
                <w:sz w:val="17"/>
              </w:rPr>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调整期初未分配利润明细：</w:t>
      </w:r>
      <w:r>
        <w:rPr>
          <w:rFonts w:ascii="宋体" w:hAnsi="宋体" w:cs="宋体" w:eastAsia="宋体" w:hint="default"/>
          <w:sz w:val="17"/>
          <w:szCs w:val="17"/>
        </w:rPr>
      </w:r>
    </w:p>
    <w:p>
      <w:pPr>
        <w:spacing w:before="128"/>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、由于《企业会计准则》及其相关新规定进行追溯调整，影响期初未分配利润 </w:t>
      </w:r>
      <w:r>
        <w:rPr>
          <w:rFonts w:ascii="Times New Roman" w:hAnsi="Times New Roman" w:cs="Times New Roman" w:eastAsia="Times New Roman" w:hint="default"/>
          <w:w w:val="105"/>
          <w:sz w:val="17"/>
          <w:szCs w:val="17"/>
        </w:rPr>
        <w:t>0.00</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pStyle w:val="BodyText"/>
        <w:spacing w:line="240" w:lineRule="auto" w:before="106"/>
        <w:ind w:right="0"/>
        <w:jc w:val="left"/>
      </w:pPr>
      <w:r>
        <w:rPr>
          <w:rFonts w:ascii="Times New Roman" w:hAnsi="Times New Roman" w:cs="Times New Roman" w:eastAsia="Times New Roman" w:hint="default"/>
        </w:rPr>
        <w:t>3)</w:t>
      </w:r>
      <w:r>
        <w:rPr/>
        <w:t>、由于重大会计差错更正，影响期初未分配利润</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52"/>
        </w:rPr>
        <w:t>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spacing w:before="113"/>
        <w:ind w:left="11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、其他调整合计影响期初未分配利润 </w:t>
      </w:r>
      <w:r>
        <w:rPr>
          <w:rFonts w:ascii="Times New Roman" w:hAnsi="Times New Roman" w:cs="Times New Roman" w:eastAsia="Times New Roman" w:hint="default"/>
          <w:w w:val="105"/>
          <w:sz w:val="17"/>
          <w:szCs w:val="17"/>
        </w:rPr>
        <w:t>0.00</w:t>
      </w:r>
      <w:r>
        <w:rPr>
          <w:rFonts w:ascii="Times New Roman" w:hAnsi="Times New Roman" w:cs="Times New Roman" w:eastAsia="Times New Roman" w:hint="default"/>
          <w:spacing w:val="-27"/>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、营业收入和营业成本</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248,051,677.80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45,296,414.78</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199,517,912.65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38,799,488.92</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w w:val="95"/>
                <w:sz w:val="18"/>
              </w:rPr>
              <w:t>2,053,497.12</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5"/>
                <w:sz w:val="18"/>
              </w:rPr>
              <w:t>985,226.23</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519,408.00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5"/>
                <w:sz w:val="18"/>
              </w:rPr>
              <w:t>138,663.96</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7"/>
                <w:szCs w:val="17"/>
              </w:rPr>
            </w:pPr>
            <w:r>
              <w:rPr>
                <w:rFonts w:ascii="Times New Roman"/>
                <w:w w:val="105"/>
                <w:sz w:val="17"/>
              </w:rPr>
              <w:t>250,105,174.92</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46,281,641.01</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w w:val="105"/>
                <w:sz w:val="17"/>
              </w:rPr>
              <w:t>200,037,320.65</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7"/>
                <w:szCs w:val="17"/>
              </w:rPr>
            </w:pPr>
            <w:r>
              <w:rPr>
                <w:rFonts w:ascii="Times New Roman"/>
                <w:w w:val="105"/>
                <w:sz w:val="17"/>
              </w:rPr>
              <w:t>38,938,152.88</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、营业税金及附加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97"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w w:val="95"/>
                <w:sz w:val="18"/>
              </w:rPr>
              <w:t>117,674.76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25,970.40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102,207.22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107,334.30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8"/>
              <w:jc w:val="right"/>
              <w:rPr>
                <w:rFonts w:ascii="Times New Roman" w:hAnsi="Times New Roman" w:cs="Times New Roman" w:eastAsia="Times New Roman" w:hint="default"/>
                <w:sz w:val="17"/>
                <w:szCs w:val="17"/>
              </w:rPr>
            </w:pPr>
            <w:r>
              <w:rPr>
                <w:rFonts w:ascii="Times New Roman"/>
                <w:w w:val="105"/>
                <w:sz w:val="17"/>
              </w:rPr>
              <w:t>74,465.67</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7"/>
                <w:szCs w:val="17"/>
              </w:rPr>
            </w:pPr>
            <w:r>
              <w:rPr>
                <w:rFonts w:ascii="Times New Roman"/>
                <w:w w:val="105"/>
                <w:sz w:val="17"/>
              </w:rPr>
              <w:t>76,667.36</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340.78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294,688.43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209,972.06</w:t>
            </w:r>
            <w:r>
              <w:rPr>
                <w:rFonts w:ascii="Times New Roman"/>
                <w:sz w:val="17"/>
              </w:rPr>
            </w:r>
          </w:p>
        </w:tc>
      </w:tr>
    </w:tbl>
    <w:p>
      <w:pPr>
        <w:pStyle w:val="BodyText"/>
        <w:spacing w:line="240" w:lineRule="auto" w:before="51"/>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、销售费用</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5,641,086.34</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4"/>
              <w:jc w:val="right"/>
              <w:rPr>
                <w:rFonts w:ascii="Times New Roman" w:hAnsi="Times New Roman" w:cs="Times New Roman" w:eastAsia="Times New Roman" w:hint="default"/>
                <w:sz w:val="17"/>
                <w:szCs w:val="17"/>
              </w:rPr>
            </w:pPr>
            <w:r>
              <w:rPr>
                <w:rFonts w:ascii="Times New Roman"/>
                <w:w w:val="105"/>
                <w:sz w:val="17"/>
              </w:rPr>
              <w:t>5,498,393.67</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差旅费及业务费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2,419,930.82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2,788,051.59</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1,581,693.00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1,284,853.17</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广告费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291,835.29</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7"/>
                <w:szCs w:val="17"/>
              </w:rPr>
            </w:pPr>
            <w:r>
              <w:rPr>
                <w:rFonts w:ascii="Times New Roman"/>
                <w:w w:val="105"/>
                <w:sz w:val="17"/>
              </w:rPr>
              <w:t>466,561.18</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sz w:val="17"/>
              </w:rPr>
              <w:t>1,611,360.54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4"/>
              <w:jc w:val="right"/>
              <w:rPr>
                <w:rFonts w:ascii="Times New Roman" w:hAnsi="Times New Roman" w:cs="Times New Roman" w:eastAsia="Times New Roman" w:hint="default"/>
                <w:sz w:val="17"/>
                <w:szCs w:val="17"/>
              </w:rPr>
            </w:pPr>
            <w:r>
              <w:rPr>
                <w:rFonts w:ascii="Times New Roman"/>
                <w:w w:val="105"/>
                <w:sz w:val="17"/>
              </w:rPr>
              <w:t>1,450,568.95</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7"/>
                <w:szCs w:val="17"/>
              </w:rPr>
            </w:pPr>
            <w:r>
              <w:rPr>
                <w:rFonts w:ascii="Times New Roman"/>
                <w:spacing w:val="-1"/>
                <w:w w:val="105"/>
                <w:sz w:val="17"/>
              </w:rPr>
              <w:t>11,545,905.99</w:t>
            </w:r>
            <w:r>
              <w:rPr>
                <w:rFonts w:ascii="Times New Roman"/>
                <w:spacing w:val="-1"/>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sz w:val="17"/>
              </w:rPr>
              <w:t>11,488,428.56</w:t>
            </w: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其他说明：无</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32</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94,546,445.90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74,211,453.03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职工薪酬</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7"/>
                <w:szCs w:val="17"/>
              </w:rPr>
            </w:pPr>
            <w:r>
              <w:rPr>
                <w:rFonts w:ascii="Times New Roman"/>
                <w:spacing w:val="-1"/>
                <w:w w:val="105"/>
                <w:sz w:val="17"/>
              </w:rPr>
              <w:t>11,514,171.58</w:t>
            </w:r>
            <w:r>
              <w:rPr>
                <w:rFonts w:ascii="Times New Roman"/>
                <w:spacing w:val="-1"/>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7"/>
                <w:szCs w:val="17"/>
              </w:rPr>
            </w:pPr>
            <w:r>
              <w:rPr>
                <w:rFonts w:ascii="Times New Roman"/>
                <w:w w:val="105"/>
                <w:sz w:val="17"/>
              </w:rPr>
              <w:t>9,853,655.73</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5,466,096.97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6,231,571.33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办公费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1,184,328.47</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7"/>
                <w:szCs w:val="17"/>
              </w:rPr>
            </w:pPr>
            <w:r>
              <w:rPr>
                <w:rFonts w:ascii="Times New Roman"/>
                <w:w w:val="105"/>
                <w:sz w:val="17"/>
              </w:rPr>
              <w:t>2,704,560.65</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785,420.00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2,683,473.09</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折旧及摊销</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4,625,283.90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4"/>
              <w:jc w:val="right"/>
              <w:rPr>
                <w:rFonts w:ascii="Times New Roman" w:hAnsi="Times New Roman" w:cs="Times New Roman" w:eastAsia="Times New Roman" w:hint="default"/>
                <w:sz w:val="18"/>
                <w:szCs w:val="18"/>
              </w:rPr>
            </w:pPr>
            <w:r>
              <w:rPr>
                <w:rFonts w:ascii="Times New Roman"/>
                <w:w w:val="95"/>
                <w:sz w:val="18"/>
              </w:rPr>
              <w:t>1,427,405.17</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培训费</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7"/>
                <w:szCs w:val="17"/>
              </w:rPr>
            </w:pPr>
            <w:r>
              <w:rPr>
                <w:rFonts w:ascii="Times New Roman"/>
                <w:w w:val="105"/>
                <w:sz w:val="17"/>
              </w:rPr>
              <w:t>4,086,201.43</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4"/>
              <w:jc w:val="right"/>
              <w:rPr>
                <w:rFonts w:ascii="Times New Roman" w:hAnsi="Times New Roman" w:cs="Times New Roman" w:eastAsia="Times New Roman" w:hint="default"/>
                <w:sz w:val="17"/>
                <w:szCs w:val="17"/>
              </w:rPr>
            </w:pPr>
            <w:r>
              <w:rPr>
                <w:rFonts w:ascii="Times New Roman"/>
                <w:w w:val="105"/>
                <w:sz w:val="17"/>
              </w:rPr>
              <w:t>1,228,484.80</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8,648,124.54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5,887,597.74</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130,856,072.79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104,228,201.54</w:t>
            </w:r>
            <w:r>
              <w:rPr>
                <w:rFonts w:ascii="Times New Roman"/>
                <w:sz w:val="18"/>
              </w:rPr>
            </w:r>
          </w:p>
        </w:tc>
      </w:tr>
    </w:tbl>
    <w:p>
      <w:pPr>
        <w:pStyle w:val="BodyText"/>
        <w:spacing w:line="240" w:lineRule="auto" w:before="51"/>
        <w:ind w:right="0"/>
        <w:jc w:val="left"/>
      </w:pPr>
      <w:r>
        <w:rPr/>
        <w:t>其他说明：无</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、财务费用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after="0" w:line="240" w:lineRule="auto"/>
        <w:jc w:val="right"/>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665,816.17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879,223.73</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减：利息收入</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2,922,449.19</w:t>
            </w:r>
            <w:r>
              <w:rPr>
                <w:rFonts w:ascii="Times New Roman"/>
                <w:sz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4"/>
              <w:jc w:val="right"/>
              <w:rPr>
                <w:rFonts w:ascii="Times New Roman" w:hAnsi="Times New Roman" w:cs="Times New Roman" w:eastAsia="Times New Roman" w:hint="default"/>
                <w:sz w:val="17"/>
                <w:szCs w:val="17"/>
              </w:rPr>
            </w:pPr>
            <w:r>
              <w:rPr>
                <w:rFonts w:ascii="Times New Roman"/>
                <w:w w:val="105"/>
                <w:sz w:val="17"/>
              </w:rPr>
              <w:t>1,249,591.99</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-6,842.00</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3,093.60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手续费及其他</w:t>
            </w:r>
            <w:r>
              <w:rPr>
                <w:rFonts w:ascii="宋体" w:hAnsi="宋体" w:cs="宋体" w:eastAsia="宋体" w:hint="default"/>
                <w:sz w:val="17"/>
                <w:szCs w:val="17"/>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sz w:val="17"/>
              </w:rPr>
              <w:t>12,451.71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15,376.81</w:t>
            </w:r>
            <w:r>
              <w:rPr>
                <w:rFonts w:ascii="Times New Roman"/>
                <w:sz w:val="17"/>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w w:val="95"/>
                <w:sz w:val="18"/>
              </w:rPr>
              <w:t>-2,251,023.31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-351,897.85</w:t>
            </w:r>
            <w:r>
              <w:rPr>
                <w:rFonts w:ascii="Times New Roman"/>
                <w:sz w:val="18"/>
              </w:rPr>
            </w:r>
          </w:p>
        </w:tc>
      </w:tr>
    </w:tbl>
    <w:p>
      <w:pPr>
        <w:pStyle w:val="BodyText"/>
        <w:spacing w:line="240" w:lineRule="auto" w:before="52"/>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34</w:t>
      </w:r>
      <w:r>
        <w:rPr/>
        <w:t>、资产减值损失</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693,761.86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1,091,158.89</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693,761.86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1,091,158.89</w:t>
            </w:r>
            <w:r>
              <w:rPr>
                <w:rFonts w:ascii="Times New Roman"/>
                <w:sz w:val="18"/>
              </w:rPr>
            </w: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其他说明：无</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35</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102" w:right="115" w:hanging="994"/>
              <w:jc w:val="left"/>
              <w:rPr>
                <w:rFonts w:ascii="宋体" w:hAnsi="宋体" w:cs="宋体" w:eastAsia="宋体" w:hint="default"/>
                <w:sz w:val="17"/>
                <w:szCs w:val="17"/>
              </w:rPr>
            </w:pPr>
            <w:r>
              <w:rPr>
                <w:rFonts w:ascii="宋体" w:hAnsi="宋体" w:cs="宋体" w:eastAsia="宋体" w:hint="default"/>
                <w:sz w:val="18"/>
                <w:szCs w:val="18"/>
              </w:rPr>
              <w:t>计入当期非经常性损益的金</w:t>
            </w:r>
            <w:r>
              <w:rPr>
                <w:rFonts w:ascii="宋体" w:hAnsi="宋体" w:cs="宋体" w:eastAsia="宋体" w:hint="default"/>
                <w:w w:val="98"/>
                <w:sz w:val="18"/>
                <w:szCs w:val="18"/>
              </w:rPr>
              <w:t> </w:t>
            </w:r>
            <w:r>
              <w:rPr>
                <w:rFonts w:ascii="宋体" w:hAnsi="宋体" w:cs="宋体" w:eastAsia="宋体" w:hint="default"/>
                <w:sz w:val="17"/>
                <w:szCs w:val="17"/>
              </w:rPr>
              <w:t>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非流动资产处置利得合计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92,507.01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178,720.74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92,507.01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178,720.74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504,200.00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3,910,858.23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593,006.96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816,107.82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9,381.23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223.22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1,199,095.20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4,905,910.01</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计入当期损益的政府补助：</w:t>
      </w:r>
    </w:p>
    <w:p>
      <w:pPr>
        <w:spacing w:before="126"/>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6"/>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66" w:right="0"/>
              <w:jc w:val="left"/>
              <w:rPr>
                <w:rFonts w:ascii="宋体" w:hAnsi="宋体" w:cs="宋体" w:eastAsia="宋体" w:hint="default"/>
                <w:sz w:val="17"/>
                <w:szCs w:val="17"/>
              </w:rPr>
            </w:pPr>
            <w:r>
              <w:rPr>
                <w:rFonts w:ascii="宋体" w:hAnsi="宋体" w:cs="宋体" w:eastAsia="宋体" w:hint="default"/>
                <w:w w:val="105"/>
                <w:sz w:val="17"/>
                <w:szCs w:val="17"/>
              </w:rPr>
              <w:t>补助项目</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67" w:right="0"/>
              <w:jc w:val="left"/>
              <w:rPr>
                <w:rFonts w:ascii="宋体" w:hAnsi="宋体" w:cs="宋体" w:eastAsia="宋体" w:hint="default"/>
                <w:sz w:val="17"/>
                <w:szCs w:val="17"/>
              </w:rPr>
            </w:pPr>
            <w:r>
              <w:rPr>
                <w:rFonts w:ascii="宋体" w:hAnsi="宋体" w:cs="宋体" w:eastAsia="宋体" w:hint="default"/>
                <w:w w:val="105"/>
                <w:sz w:val="17"/>
                <w:szCs w:val="17"/>
              </w:rPr>
              <w:t>发放主体</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65" w:right="0"/>
              <w:jc w:val="left"/>
              <w:rPr>
                <w:rFonts w:ascii="宋体" w:hAnsi="宋体" w:cs="宋体" w:eastAsia="宋体" w:hint="default"/>
                <w:sz w:val="17"/>
                <w:szCs w:val="17"/>
              </w:rPr>
            </w:pPr>
            <w:r>
              <w:rPr>
                <w:rFonts w:ascii="宋体" w:hAnsi="宋体" w:cs="宋体" w:eastAsia="宋体" w:hint="default"/>
                <w:w w:val="105"/>
                <w:sz w:val="17"/>
                <w:szCs w:val="17"/>
              </w:rPr>
              <w:t>发放原因</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67" w:right="0"/>
              <w:jc w:val="left"/>
              <w:rPr>
                <w:rFonts w:ascii="宋体" w:hAnsi="宋体" w:cs="宋体" w:eastAsia="宋体" w:hint="default"/>
                <w:sz w:val="17"/>
                <w:szCs w:val="17"/>
              </w:rPr>
            </w:pPr>
            <w:r>
              <w:rPr>
                <w:rFonts w:ascii="宋体" w:hAnsi="宋体" w:cs="宋体" w:eastAsia="宋体" w:hint="default"/>
                <w:w w:val="105"/>
                <w:sz w:val="17"/>
                <w:szCs w:val="17"/>
              </w:rPr>
              <w:t>性质类型</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3" w:lineRule="auto" w:before="49"/>
              <w:ind w:left="165" w:right="170"/>
              <w:jc w:val="center"/>
              <w:rPr>
                <w:rFonts w:ascii="宋体" w:hAnsi="宋体" w:cs="宋体" w:eastAsia="宋体" w:hint="default"/>
                <w:sz w:val="17"/>
                <w:szCs w:val="17"/>
              </w:rPr>
            </w:pPr>
            <w:r>
              <w:rPr>
                <w:rFonts w:ascii="宋体" w:hAnsi="宋体" w:cs="宋体" w:eastAsia="宋体" w:hint="default"/>
                <w:w w:val="95"/>
                <w:sz w:val="18"/>
                <w:szCs w:val="18"/>
              </w:rPr>
              <w:t>补贴是否</w:t>
            </w:r>
            <w:r>
              <w:rPr>
                <w:rFonts w:ascii="宋体" w:hAnsi="宋体" w:cs="宋体" w:eastAsia="宋体" w:hint="default"/>
                <w:spacing w:val="-63"/>
                <w:w w:val="95"/>
                <w:sz w:val="18"/>
                <w:szCs w:val="18"/>
              </w:rPr>
              <w:t> </w:t>
            </w:r>
            <w:r>
              <w:rPr>
                <w:rFonts w:ascii="宋体" w:hAnsi="宋体" w:cs="宋体" w:eastAsia="宋体" w:hint="default"/>
                <w:spacing w:val="-63"/>
                <w:w w:val="95"/>
                <w:sz w:val="18"/>
                <w:szCs w:val="18"/>
              </w:rPr>
            </w:r>
            <w:r>
              <w:rPr>
                <w:rFonts w:ascii="宋体" w:hAnsi="宋体" w:cs="宋体" w:eastAsia="宋体" w:hint="default"/>
                <w:w w:val="105"/>
                <w:sz w:val="17"/>
                <w:szCs w:val="17"/>
              </w:rPr>
              <w:t>影响当年</w:t>
            </w:r>
            <w:r>
              <w:rPr>
                <w:rFonts w:ascii="宋体" w:hAnsi="宋体" w:cs="宋体" w:eastAsia="宋体" w:hint="default"/>
                <w:w w:val="104"/>
                <w:sz w:val="17"/>
                <w:szCs w:val="17"/>
              </w:rPr>
              <w:t> </w:t>
            </w:r>
            <w:r>
              <w:rPr>
                <w:rFonts w:ascii="宋体" w:hAnsi="宋体" w:cs="宋体" w:eastAsia="宋体" w:hint="default"/>
                <w:w w:val="105"/>
                <w:sz w:val="17"/>
                <w:szCs w:val="17"/>
              </w:rPr>
              <w:t>盈亏</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345" w:right="167" w:hanging="178"/>
              <w:jc w:val="left"/>
              <w:rPr>
                <w:rFonts w:ascii="宋体" w:hAnsi="宋体" w:cs="宋体" w:eastAsia="宋体" w:hint="default"/>
                <w:sz w:val="17"/>
                <w:szCs w:val="17"/>
              </w:rPr>
            </w:pPr>
            <w:r>
              <w:rPr>
                <w:rFonts w:ascii="宋体" w:hAnsi="宋体" w:cs="宋体" w:eastAsia="宋体" w:hint="default"/>
                <w:w w:val="105"/>
                <w:sz w:val="17"/>
                <w:szCs w:val="17"/>
              </w:rPr>
              <w:t>是否特殊</w:t>
            </w:r>
            <w:r>
              <w:rPr>
                <w:rFonts w:ascii="宋体" w:hAnsi="宋体" w:cs="宋体" w:eastAsia="宋体" w:hint="default"/>
                <w:w w:val="104"/>
                <w:sz w:val="17"/>
                <w:szCs w:val="17"/>
              </w:rPr>
              <w:t> </w:t>
            </w:r>
            <w:r>
              <w:rPr>
                <w:rFonts w:ascii="宋体" w:hAnsi="宋体" w:cs="宋体" w:eastAsia="宋体" w:hint="default"/>
                <w:w w:val="105"/>
                <w:sz w:val="17"/>
                <w:szCs w:val="17"/>
              </w:rPr>
              <w:t>补贴</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348" w:right="169" w:hanging="183"/>
              <w:jc w:val="left"/>
              <w:rPr>
                <w:rFonts w:ascii="宋体" w:hAnsi="宋体" w:cs="宋体" w:eastAsia="宋体" w:hint="default"/>
                <w:sz w:val="17"/>
                <w:szCs w:val="17"/>
              </w:rPr>
            </w:pPr>
            <w:r>
              <w:rPr>
                <w:rFonts w:ascii="宋体" w:hAnsi="宋体" w:cs="宋体" w:eastAsia="宋体" w:hint="default"/>
                <w:w w:val="105"/>
                <w:sz w:val="17"/>
                <w:szCs w:val="17"/>
              </w:rPr>
              <w:t>本期发生</w:t>
            </w:r>
            <w:r>
              <w:rPr>
                <w:rFonts w:ascii="宋体" w:hAnsi="宋体" w:cs="宋体" w:eastAsia="宋体" w:hint="default"/>
                <w:w w:val="104"/>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346" w:right="172" w:hanging="183"/>
              <w:jc w:val="left"/>
              <w:rPr>
                <w:rFonts w:ascii="宋体" w:hAnsi="宋体" w:cs="宋体" w:eastAsia="宋体" w:hint="default"/>
                <w:sz w:val="17"/>
                <w:szCs w:val="17"/>
              </w:rPr>
            </w:pPr>
            <w:r>
              <w:rPr>
                <w:rFonts w:ascii="宋体" w:hAnsi="宋体" w:cs="宋体" w:eastAsia="宋体" w:hint="default"/>
                <w:w w:val="105"/>
                <w:sz w:val="17"/>
                <w:szCs w:val="17"/>
              </w:rPr>
              <w:t>上期发生</w:t>
            </w:r>
            <w:r>
              <w:rPr>
                <w:rFonts w:ascii="宋体" w:hAnsi="宋体" w:cs="宋体" w:eastAsia="宋体" w:hint="default"/>
                <w:w w:val="104"/>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142" w:right="140" w:hanging="5"/>
              <w:jc w:val="center"/>
              <w:rPr>
                <w:rFonts w:ascii="宋体" w:hAnsi="宋体" w:cs="宋体" w:eastAsia="宋体" w:hint="default"/>
                <w:sz w:val="17"/>
                <w:szCs w:val="17"/>
              </w:rPr>
            </w:pPr>
            <w:r>
              <w:rPr>
                <w:rFonts w:ascii="宋体" w:hAnsi="宋体" w:cs="宋体" w:eastAsia="宋体" w:hint="default"/>
                <w:sz w:val="18"/>
                <w:szCs w:val="18"/>
              </w:rPr>
              <w:t>与资产相</w:t>
            </w:r>
            <w:r>
              <w:rPr>
                <w:rFonts w:ascii="宋体" w:hAnsi="宋体" w:cs="宋体" w:eastAsia="宋体" w:hint="default"/>
                <w:w w:val="98"/>
                <w:sz w:val="18"/>
                <w:szCs w:val="18"/>
              </w:rPr>
              <w:t> </w:t>
            </w:r>
            <w:r>
              <w:rPr>
                <w:rFonts w:ascii="宋体" w:hAnsi="宋体" w:cs="宋体" w:eastAsia="宋体" w:hint="default"/>
                <w:w w:val="105"/>
                <w:sz w:val="17"/>
                <w:szCs w:val="17"/>
              </w:rPr>
              <w:t>关</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与收益</w:t>
            </w:r>
            <w:r>
              <w:rPr>
                <w:rFonts w:ascii="宋体" w:hAnsi="宋体" w:cs="宋体" w:eastAsia="宋体" w:hint="default"/>
                <w:w w:val="104"/>
                <w:sz w:val="17"/>
                <w:szCs w:val="17"/>
              </w:rPr>
              <w:t> </w:t>
            </w:r>
            <w:r>
              <w:rPr>
                <w:rFonts w:ascii="宋体" w:hAnsi="宋体" w:cs="宋体" w:eastAsia="宋体" w:hint="default"/>
                <w:w w:val="105"/>
                <w:sz w:val="17"/>
                <w:szCs w:val="17"/>
              </w:rPr>
              <w:t>相关</w:t>
            </w:r>
            <w:r>
              <w:rPr>
                <w:rFonts w:ascii="宋体" w:hAnsi="宋体" w:cs="宋体" w:eastAsia="宋体" w:hint="default"/>
                <w:sz w:val="17"/>
                <w:szCs w:val="17"/>
              </w:rPr>
            </w: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福府办</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Times New Roman" w:hAnsi="Times New Roman" w:cs="Times New Roman" w:eastAsia="Times New Roman" w:hint="default"/>
                <w:sz w:val="17"/>
                <w:szCs w:val="17"/>
              </w:rPr>
            </w:pPr>
            <w:r>
              <w:rPr>
                <w:rFonts w:ascii="宋体" w:hAnsi="宋体" w:cs="宋体" w:eastAsia="宋体" w:hint="default"/>
                <w:spacing w:val="-6"/>
                <w:w w:val="105"/>
                <w:sz w:val="17"/>
                <w:szCs w:val="17"/>
              </w:rPr>
              <w:t>〔</w:t>
            </w:r>
            <w:r>
              <w:rPr>
                <w:rFonts w:ascii="Times New Roman" w:hAnsi="Times New Roman" w:cs="Times New Roman" w:eastAsia="Times New Roman" w:hint="default"/>
                <w:spacing w:val="-6"/>
                <w:w w:val="105"/>
                <w:sz w:val="17"/>
                <w:szCs w:val="17"/>
              </w:rPr>
              <w:t>2012</w:t>
            </w:r>
            <w:r>
              <w:rPr>
                <w:rFonts w:ascii="宋体" w:hAnsi="宋体" w:cs="宋体" w:eastAsia="宋体" w:hint="default"/>
                <w:spacing w:val="-6"/>
                <w:w w:val="105"/>
                <w:sz w:val="17"/>
                <w:szCs w:val="17"/>
              </w:rPr>
              <w:t>〕</w:t>
            </w:r>
            <w:r>
              <w:rPr>
                <w:rFonts w:ascii="Times New Roman" w:hAnsi="Times New Roman" w:cs="Times New Roman" w:eastAsia="Times New Roman" w:hint="default"/>
                <w:spacing w:val="-6"/>
                <w:w w:val="105"/>
                <w:sz w:val="17"/>
                <w:szCs w:val="17"/>
              </w:rPr>
              <w:t>16</w:t>
            </w:r>
            <w:r>
              <w:rPr>
                <w:rFonts w:ascii="Times New Roman" w:hAnsi="Times New Roman" w:cs="Times New Roman" w:eastAsia="Times New Roman" w:hint="default"/>
                <w:spacing w:val="-6"/>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28" w:lineRule="auto" w:before="14"/>
              <w:ind w:left="104" w:right="142"/>
              <w:jc w:val="left"/>
              <w:rPr>
                <w:rFonts w:ascii="宋体" w:hAnsi="宋体" w:cs="宋体" w:eastAsia="宋体" w:hint="default"/>
                <w:sz w:val="17"/>
                <w:szCs w:val="17"/>
              </w:rPr>
            </w:pPr>
            <w:r>
              <w:rPr>
                <w:rFonts w:ascii="宋体" w:hAnsi="宋体" w:cs="宋体" w:eastAsia="宋体" w:hint="default"/>
                <w:spacing w:val="-18"/>
                <w:w w:val="98"/>
                <w:sz w:val="18"/>
                <w:szCs w:val="18"/>
              </w:rPr>
              <w:t>号：《深圳</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sz w:val="17"/>
                <w:szCs w:val="17"/>
              </w:rPr>
              <w:t>市福田区</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807,200.00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36" w:lineRule="auto" w:before="7"/>
              <w:ind w:left="103" w:right="231"/>
              <w:jc w:val="left"/>
              <w:rPr>
                <w:rFonts w:ascii="宋体" w:hAnsi="宋体" w:cs="宋体" w:eastAsia="宋体" w:hint="default"/>
                <w:sz w:val="17"/>
                <w:szCs w:val="17"/>
              </w:rPr>
            </w:pPr>
            <w:r>
              <w:rPr>
                <w:rFonts w:ascii="宋体" w:hAnsi="宋体" w:cs="宋体" w:eastAsia="宋体" w:hint="default"/>
                <w:w w:val="105"/>
                <w:sz w:val="17"/>
                <w:szCs w:val="17"/>
              </w:rPr>
              <w:t>与收益相</w:t>
            </w:r>
            <w:r>
              <w:rPr>
                <w:rFonts w:ascii="宋体" w:hAnsi="宋体" w:cs="宋体" w:eastAsia="宋体" w:hint="default"/>
                <w:w w:val="104"/>
                <w:sz w:val="17"/>
                <w:szCs w:val="17"/>
              </w:rPr>
              <w:t> </w:t>
            </w:r>
            <w:r>
              <w:rPr>
                <w:rFonts w:ascii="宋体" w:hAnsi="宋体" w:cs="宋体" w:eastAsia="宋体" w:hint="default"/>
                <w:w w:val="105"/>
                <w:sz w:val="17"/>
                <w:szCs w:val="17"/>
              </w:rPr>
              <w:t>关</w:t>
            </w:r>
            <w:r>
              <w:rPr>
                <w:rFonts w:ascii="宋体" w:hAnsi="宋体" w:cs="宋体" w:eastAsia="宋体" w:hint="default"/>
                <w:sz w:val="17"/>
                <w:szCs w:val="17"/>
              </w:rPr>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产业发展</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67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23"/>
              <w:ind w:left="104" w:right="233"/>
              <w:jc w:val="left"/>
              <w:rPr>
                <w:rFonts w:ascii="宋体" w:hAnsi="宋体" w:cs="宋体" w:eastAsia="宋体" w:hint="default"/>
                <w:sz w:val="18"/>
                <w:szCs w:val="18"/>
              </w:rPr>
            </w:pPr>
            <w:r>
              <w:rPr>
                <w:rFonts w:ascii="宋体" w:hAnsi="宋体" w:cs="宋体" w:eastAsia="宋体" w:hint="default"/>
                <w:sz w:val="17"/>
                <w:szCs w:val="17"/>
              </w:rPr>
              <w:t>管理暂行</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办法》</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深财法</w:t>
            </w:r>
            <w:r>
              <w:rPr>
                <w:rFonts w:ascii="宋体" w:hAnsi="宋体" w:cs="宋体" w:eastAsia="宋体" w:hint="default"/>
                <w:sz w:val="17"/>
                <w:szCs w:val="17"/>
              </w:rPr>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Times New Roman" w:hAnsi="Times New Roman" w:cs="Times New Roman" w:eastAsia="Times New Roman" w:hint="default"/>
                <w:sz w:val="17"/>
                <w:szCs w:val="17"/>
              </w:rPr>
            </w:pPr>
            <w:r>
              <w:rPr>
                <w:rFonts w:ascii="宋体" w:hAnsi="宋体" w:cs="宋体" w:eastAsia="宋体" w:hint="default"/>
                <w:spacing w:val="-7"/>
                <w:w w:val="105"/>
                <w:sz w:val="18"/>
                <w:szCs w:val="18"/>
              </w:rPr>
              <w:t>〔</w:t>
            </w:r>
            <w:r>
              <w:rPr>
                <w:rFonts w:ascii="Times New Roman" w:hAnsi="Times New Roman" w:cs="Times New Roman" w:eastAsia="Times New Roman" w:hint="default"/>
                <w:spacing w:val="-7"/>
                <w:w w:val="105"/>
                <w:sz w:val="17"/>
                <w:szCs w:val="17"/>
              </w:rPr>
              <w:t>2012</w:t>
            </w:r>
            <w:r>
              <w:rPr>
                <w:rFonts w:ascii="宋体" w:hAnsi="宋体" w:cs="宋体" w:eastAsia="宋体" w:hint="default"/>
                <w:spacing w:val="-7"/>
                <w:w w:val="105"/>
                <w:sz w:val="18"/>
                <w:szCs w:val="18"/>
              </w:rPr>
              <w:t>〕</w:t>
            </w:r>
            <w:r>
              <w:rPr>
                <w:rFonts w:ascii="Times New Roman" w:hAnsi="Times New Roman" w:cs="Times New Roman" w:eastAsia="Times New Roman" w:hint="default"/>
                <w:spacing w:val="-7"/>
                <w:w w:val="105"/>
                <w:sz w:val="17"/>
                <w:szCs w:val="17"/>
              </w:rPr>
              <w:t>41</w:t>
            </w:r>
            <w:r>
              <w:rPr>
                <w:rFonts w:ascii="Times New Roman" w:hAnsi="Times New Roman" w:cs="Times New Roman" w:eastAsia="Times New Roman" w:hint="default"/>
                <w:spacing w:val="-7"/>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号：关于</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《深圳市</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104" w:right="233"/>
              <w:jc w:val="left"/>
              <w:rPr>
                <w:rFonts w:ascii="宋体" w:hAnsi="宋体" w:cs="宋体" w:eastAsia="宋体" w:hint="default"/>
                <w:sz w:val="17"/>
                <w:szCs w:val="17"/>
              </w:rPr>
            </w:pPr>
            <w:r>
              <w:rPr>
                <w:rFonts w:ascii="宋体" w:hAnsi="宋体" w:cs="宋体" w:eastAsia="宋体" w:hint="default"/>
                <w:sz w:val="18"/>
                <w:szCs w:val="18"/>
              </w:rPr>
              <w:t>营业税改</w:t>
            </w:r>
            <w:r>
              <w:rPr>
                <w:rFonts w:ascii="宋体" w:hAnsi="宋体" w:cs="宋体" w:eastAsia="宋体" w:hint="default"/>
                <w:w w:val="98"/>
                <w:sz w:val="18"/>
                <w:szCs w:val="18"/>
              </w:rPr>
              <w:t> </w:t>
            </w:r>
            <w:r>
              <w:rPr>
                <w:rFonts w:ascii="宋体" w:hAnsi="宋体" w:cs="宋体" w:eastAsia="宋体" w:hint="default"/>
                <w:sz w:val="17"/>
                <w:szCs w:val="17"/>
              </w:rPr>
              <w:t>征增值税</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202,258.23</w:t>
            </w:r>
            <w:r>
              <w:rPr>
                <w:rFonts w:ascii="Times New Roman"/>
                <w:sz w:val="17"/>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28" w:lineRule="auto" w:before="9"/>
              <w:ind w:left="103" w:right="231"/>
              <w:jc w:val="left"/>
              <w:rPr>
                <w:rFonts w:ascii="宋体" w:hAnsi="宋体" w:cs="宋体" w:eastAsia="宋体" w:hint="default"/>
                <w:sz w:val="17"/>
                <w:szCs w:val="17"/>
              </w:rPr>
            </w:pPr>
            <w:r>
              <w:rPr>
                <w:rFonts w:ascii="宋体" w:hAnsi="宋体" w:cs="宋体" w:eastAsia="宋体" w:hint="default"/>
                <w:sz w:val="18"/>
                <w:szCs w:val="18"/>
              </w:rPr>
              <w:t>与收益相</w:t>
            </w:r>
            <w:r>
              <w:rPr>
                <w:rFonts w:ascii="宋体" w:hAnsi="宋体" w:cs="宋体" w:eastAsia="宋体" w:hint="default"/>
                <w:w w:val="98"/>
                <w:sz w:val="18"/>
                <w:szCs w:val="18"/>
              </w:rPr>
              <w:t> </w:t>
            </w:r>
            <w:r>
              <w:rPr>
                <w:rFonts w:ascii="宋体" w:hAnsi="宋体" w:cs="宋体" w:eastAsia="宋体" w:hint="default"/>
                <w:sz w:val="17"/>
                <w:szCs w:val="17"/>
              </w:rPr>
              <w:t>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试点过渡</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期财政扶</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spacing w:val="-10"/>
                <w:w w:val="105"/>
                <w:sz w:val="17"/>
                <w:szCs w:val="17"/>
              </w:rPr>
              <w:t>持政策》的</w:t>
            </w:r>
            <w:r>
              <w:rPr>
                <w:rFonts w:ascii="宋体" w:hAnsi="宋体" w:cs="宋体" w:eastAsia="宋体" w:hint="default"/>
                <w:spacing w:val="-10"/>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通知</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与深圳市</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福田区科</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技创新局</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（以下简</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spacing w:val="-1"/>
                <w:w w:val="104"/>
                <w:sz w:val="17"/>
                <w:szCs w:val="17"/>
              </w:rPr>
              <w:t>称</w:t>
            </w:r>
            <w:r>
              <w:rPr>
                <w:rFonts w:ascii="宋体" w:hAnsi="宋体" w:cs="宋体" w:eastAsia="宋体" w:hint="default"/>
                <w:spacing w:val="-87"/>
                <w:w w:val="104"/>
                <w:sz w:val="17"/>
                <w:szCs w:val="17"/>
              </w:rPr>
              <w:t>：</w:t>
            </w:r>
            <w:r>
              <w:rPr>
                <w:rFonts w:ascii="宋体" w:hAnsi="宋体" w:cs="宋体" w:eastAsia="宋体" w:hint="default"/>
                <w:spacing w:val="-1"/>
                <w:w w:val="104"/>
                <w:sz w:val="17"/>
                <w:szCs w:val="17"/>
              </w:rPr>
              <w:t>“科</w:t>
            </w:r>
            <w:r>
              <w:rPr>
                <w:rFonts w:ascii="宋体" w:hAnsi="宋体" w:cs="宋体" w:eastAsia="宋体" w:hint="default"/>
                <w:w w:val="104"/>
                <w:sz w:val="17"/>
                <w:szCs w:val="17"/>
              </w:rPr>
              <w:t>创</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04" w:right="103"/>
              <w:jc w:val="both"/>
              <w:rPr>
                <w:rFonts w:ascii="宋体" w:hAnsi="宋体" w:cs="宋体" w:eastAsia="宋体" w:hint="default"/>
                <w:sz w:val="18"/>
                <w:szCs w:val="18"/>
              </w:rPr>
            </w:pPr>
            <w:r>
              <w:rPr>
                <w:rFonts w:ascii="宋体" w:hAnsi="宋体" w:cs="宋体" w:eastAsia="宋体" w:hint="default"/>
                <w:spacing w:val="-18"/>
                <w:w w:val="98"/>
                <w:sz w:val="18"/>
                <w:szCs w:val="18"/>
              </w:rPr>
              <w:t>局”）签署</w:t>
            </w:r>
            <w:r>
              <w:rPr>
                <w:rFonts w:ascii="宋体" w:hAnsi="宋体" w:cs="宋体" w:eastAsia="宋体" w:hint="default"/>
                <w:spacing w:val="-84"/>
                <w:w w:val="98"/>
                <w:sz w:val="18"/>
                <w:szCs w:val="18"/>
              </w:rPr>
              <w:t> </w:t>
            </w:r>
            <w:r>
              <w:rPr>
                <w:rFonts w:ascii="宋体" w:hAnsi="宋体" w:cs="宋体" w:eastAsia="宋体" w:hint="default"/>
                <w:spacing w:val="-84"/>
                <w:w w:val="98"/>
                <w:sz w:val="18"/>
                <w:szCs w:val="18"/>
              </w:rPr>
            </w:r>
            <w:r>
              <w:rPr>
                <w:rFonts w:ascii="宋体" w:hAnsi="宋体" w:cs="宋体" w:eastAsia="宋体" w:hint="default"/>
                <w:spacing w:val="-10"/>
                <w:sz w:val="18"/>
                <w:szCs w:val="18"/>
              </w:rPr>
              <w:t>的《福田区</w:t>
            </w:r>
            <w:r>
              <w:rPr>
                <w:rFonts w:ascii="宋体" w:hAnsi="宋体" w:cs="宋体" w:eastAsia="宋体" w:hint="default"/>
                <w:w w:val="98"/>
                <w:sz w:val="18"/>
                <w:szCs w:val="18"/>
              </w:rPr>
              <w:t> </w:t>
            </w:r>
            <w:r>
              <w:rPr>
                <w:rFonts w:ascii="宋体" w:hAnsi="宋体" w:cs="宋体" w:eastAsia="宋体" w:hint="default"/>
                <w:sz w:val="18"/>
                <w:szCs w:val="18"/>
              </w:rPr>
              <w:t>产业发展</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2"/>
              <w:jc w:val="right"/>
              <w:rPr>
                <w:rFonts w:ascii="Times New Roman" w:hAnsi="Times New Roman" w:cs="Times New Roman" w:eastAsia="Times New Roman" w:hint="default"/>
                <w:sz w:val="18"/>
                <w:szCs w:val="18"/>
              </w:rPr>
            </w:pPr>
            <w:r>
              <w:rPr>
                <w:rFonts w:ascii="Times New Roman"/>
                <w:w w:val="95"/>
                <w:sz w:val="18"/>
              </w:rPr>
              <w:t>450,000.00</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3" w:right="231"/>
              <w:jc w:val="left"/>
              <w:rPr>
                <w:rFonts w:ascii="宋体" w:hAnsi="宋体" w:cs="宋体" w:eastAsia="宋体" w:hint="default"/>
                <w:sz w:val="18"/>
                <w:szCs w:val="18"/>
              </w:rPr>
            </w:pPr>
            <w:r>
              <w:rPr>
                <w:rFonts w:ascii="宋体" w:hAnsi="宋体" w:cs="宋体" w:eastAsia="宋体" w:hint="default"/>
                <w:sz w:val="18"/>
                <w:szCs w:val="18"/>
              </w:rPr>
              <w:t>与收益相</w:t>
            </w:r>
            <w:r>
              <w:rPr>
                <w:rFonts w:ascii="宋体" w:hAnsi="宋体" w:cs="宋体" w:eastAsia="宋体" w:hint="default"/>
                <w:w w:val="98"/>
                <w:sz w:val="18"/>
                <w:szCs w:val="18"/>
              </w:rPr>
              <w:t> </w:t>
            </w:r>
            <w:r>
              <w:rPr>
                <w:rFonts w:ascii="宋体" w:hAnsi="宋体" w:cs="宋体" w:eastAsia="宋体" w:hint="default"/>
                <w:sz w:val="18"/>
                <w:szCs w:val="18"/>
              </w:rPr>
              <w:t>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专项资金</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科技发展</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分项项目</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资金使用</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合同》</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深财科</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4" w:right="0"/>
              <w:jc w:val="left"/>
              <w:rPr>
                <w:rFonts w:ascii="Times New Roman" w:hAnsi="Times New Roman" w:cs="Times New Roman" w:eastAsia="Times New Roman" w:hint="default"/>
                <w:sz w:val="18"/>
                <w:szCs w:val="18"/>
              </w:rPr>
            </w:pPr>
            <w:r>
              <w:rPr>
                <w:rFonts w:ascii="Times New Roman"/>
                <w:sz w:val="18"/>
              </w:rPr>
              <w:t>[2013]16</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4" w:right="0"/>
              <w:jc w:val="left"/>
              <w:rPr>
                <w:rFonts w:ascii="宋体" w:hAnsi="宋体" w:cs="宋体" w:eastAsia="宋体" w:hint="default"/>
                <w:sz w:val="17"/>
                <w:szCs w:val="17"/>
              </w:rPr>
            </w:pPr>
            <w:r>
              <w:rPr>
                <w:rFonts w:ascii="宋体" w:hAnsi="宋体" w:cs="宋体" w:eastAsia="宋体" w:hint="default"/>
                <w:spacing w:val="-10"/>
                <w:w w:val="105"/>
                <w:sz w:val="17"/>
                <w:szCs w:val="17"/>
              </w:rPr>
              <w:t>号：关于印</w:t>
            </w:r>
            <w:r>
              <w:rPr>
                <w:rFonts w:ascii="宋体" w:hAnsi="宋体" w:cs="宋体" w:eastAsia="宋体" w:hint="default"/>
                <w:spacing w:val="-10"/>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发《</w:t>
            </w: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年度深圳</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4"/>
              <w:jc w:val="right"/>
              <w:rPr>
                <w:rFonts w:ascii="Times New Roman" w:hAnsi="Times New Roman" w:cs="Times New Roman" w:eastAsia="Times New Roman" w:hint="default"/>
                <w:sz w:val="18"/>
                <w:szCs w:val="18"/>
              </w:rPr>
            </w:pPr>
            <w:r>
              <w:rPr>
                <w:rFonts w:ascii="Times New Roman"/>
                <w:w w:val="95"/>
                <w:sz w:val="18"/>
              </w:rPr>
              <w:t>2,451,400.</w:t>
            </w:r>
            <w:r>
              <w:rPr>
                <w:rFonts w:ascii="Times New Roman"/>
                <w:sz w:val="18"/>
              </w:rPr>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市高新技</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w w:val="98"/>
                <w:sz w:val="18"/>
                <w:szCs w:val="18"/>
              </w:rPr>
              <w:t>关</w:t>
            </w:r>
            <w:r>
              <w:rPr>
                <w:rFonts w:ascii="宋体" w:hAnsi="宋体" w:cs="宋体" w:eastAsia="宋体" w:hint="default"/>
                <w:sz w:val="18"/>
                <w:szCs w:val="18"/>
              </w:rPr>
            </w:r>
          </w:p>
        </w:tc>
      </w:tr>
      <w:tr>
        <w:trPr>
          <w:trHeight w:val="307"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术产业专</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项补助资</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金申报指</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南的通知》</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市经贸信</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息委关于</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09" w:lineRule="auto" w:before="9"/>
              <w:ind w:left="104" w:right="188"/>
              <w:jc w:val="both"/>
              <w:rPr>
                <w:rFonts w:ascii="宋体" w:hAnsi="宋体" w:cs="宋体" w:eastAsia="宋体" w:hint="default"/>
                <w:sz w:val="18"/>
                <w:szCs w:val="18"/>
              </w:rPr>
            </w:pPr>
            <w:r>
              <w:rPr>
                <w:rFonts w:ascii="宋体" w:hAnsi="宋体" w:cs="宋体" w:eastAsia="宋体" w:hint="default"/>
                <w:sz w:val="18"/>
                <w:szCs w:val="18"/>
              </w:rPr>
              <w:t>申报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w w:val="98"/>
                <w:sz w:val="18"/>
                <w:szCs w:val="18"/>
              </w:rPr>
              <w:t> </w:t>
            </w:r>
            <w:r>
              <w:rPr>
                <w:rFonts w:ascii="宋体" w:hAnsi="宋体" w:cs="宋体" w:eastAsia="宋体" w:hint="default"/>
                <w:sz w:val="18"/>
                <w:szCs w:val="18"/>
              </w:rPr>
              <w:t>年市服务</w:t>
            </w:r>
            <w:r>
              <w:rPr>
                <w:rFonts w:ascii="宋体" w:hAnsi="宋体" w:cs="宋体" w:eastAsia="宋体" w:hint="default"/>
                <w:w w:val="98"/>
                <w:sz w:val="18"/>
                <w:szCs w:val="18"/>
              </w:rPr>
              <w:t> </w:t>
            </w:r>
            <w:r>
              <w:rPr>
                <w:rFonts w:ascii="宋体" w:hAnsi="宋体" w:cs="宋体" w:eastAsia="宋体" w:hint="default"/>
                <w:sz w:val="18"/>
                <w:szCs w:val="18"/>
              </w:rPr>
              <w:t>外包发展</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w w:val="95"/>
                <w:sz w:val="18"/>
              </w:rPr>
              <w:t>500,000.00</w:t>
            </w:r>
            <w:r>
              <w:rPr>
                <w:rFonts w:ascii="Times New Roman"/>
                <w:sz w:val="18"/>
              </w:rPr>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28" w:lineRule="auto"/>
              <w:ind w:left="103" w:right="231"/>
              <w:jc w:val="left"/>
              <w:rPr>
                <w:rFonts w:ascii="宋体" w:hAnsi="宋体" w:cs="宋体" w:eastAsia="宋体" w:hint="default"/>
                <w:sz w:val="17"/>
                <w:szCs w:val="17"/>
              </w:rPr>
            </w:pPr>
            <w:r>
              <w:rPr>
                <w:rFonts w:ascii="宋体" w:hAnsi="宋体" w:cs="宋体" w:eastAsia="宋体" w:hint="default"/>
                <w:sz w:val="18"/>
                <w:szCs w:val="18"/>
              </w:rPr>
              <w:t>与收益相</w:t>
            </w:r>
            <w:r>
              <w:rPr>
                <w:rFonts w:ascii="宋体" w:hAnsi="宋体" w:cs="宋体" w:eastAsia="宋体" w:hint="default"/>
                <w:w w:val="98"/>
                <w:sz w:val="18"/>
                <w:szCs w:val="18"/>
              </w:rPr>
              <w:t> </w:t>
            </w:r>
            <w:r>
              <w:rPr>
                <w:rFonts w:ascii="宋体" w:hAnsi="宋体" w:cs="宋体" w:eastAsia="宋体" w:hint="default"/>
                <w:sz w:val="17"/>
                <w:szCs w:val="17"/>
              </w:rPr>
              <w:t>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资金支持</w:t>
            </w:r>
            <w:r>
              <w:rPr>
                <w:rFonts w:ascii="宋体" w:hAnsi="宋体" w:cs="宋体" w:eastAsia="宋体" w:hint="default"/>
                <w:sz w:val="17"/>
                <w:szCs w:val="17"/>
              </w:rPr>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的通知</w:t>
            </w:r>
            <w:r>
              <w:rPr>
                <w:rFonts w:ascii="宋体" w:hAnsi="宋体" w:cs="宋体" w:eastAsia="宋体" w:hint="default"/>
                <w:sz w:val="17"/>
                <w:szCs w:val="17"/>
              </w:rPr>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97"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4" w:right="0"/>
              <w:jc w:val="left"/>
              <w:rPr>
                <w:rFonts w:ascii="宋体" w:hAnsi="宋体" w:cs="宋体" w:eastAsia="宋体" w:hint="default"/>
                <w:sz w:val="17"/>
                <w:szCs w:val="17"/>
              </w:rPr>
            </w:pPr>
            <w:r>
              <w:rPr>
                <w:rFonts w:ascii="宋体" w:hAnsi="宋体" w:cs="宋体" w:eastAsia="宋体" w:hint="default"/>
                <w:w w:val="105"/>
                <w:sz w:val="17"/>
                <w:szCs w:val="17"/>
              </w:rPr>
              <w:t>知识产权</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4,200.00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7"/>
                <w:szCs w:val="17"/>
              </w:rPr>
            </w:pPr>
            <w:r>
              <w:rPr>
                <w:rFonts w:ascii="宋体" w:hAnsi="宋体" w:cs="宋体" w:eastAsia="宋体" w:hint="default"/>
                <w:w w:val="105"/>
                <w:sz w:val="17"/>
                <w:szCs w:val="17"/>
              </w:rPr>
              <w:t>与收益相</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10" w:h="16840"/>
          <w:pgMar w:header="918" w:footer="1017" w:top="1120" w:bottom="1200" w:left="1020" w:right="1020"/>
        </w:sectPr>
      </w:pPr>
    </w:p>
    <w:p>
      <w:pPr>
        <w:spacing w:line="240" w:lineRule="auto" w:before="7"/>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61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both"/>
              <w:rPr>
                <w:rFonts w:ascii="宋体" w:hAnsi="宋体" w:cs="宋体" w:eastAsia="宋体" w:hint="default"/>
                <w:sz w:val="17"/>
                <w:szCs w:val="17"/>
              </w:rPr>
            </w:pPr>
            <w:r>
              <w:rPr>
                <w:rFonts w:ascii="宋体" w:hAnsi="宋体" w:cs="宋体" w:eastAsia="宋体" w:hint="default"/>
                <w:w w:val="105"/>
                <w:sz w:val="17"/>
                <w:szCs w:val="17"/>
              </w:rPr>
              <w:t>专项奖励</w:t>
            </w:r>
            <w:r>
              <w:rPr>
                <w:rFonts w:ascii="宋体" w:hAnsi="宋体" w:cs="宋体" w:eastAsia="宋体" w:hint="default"/>
                <w:sz w:val="17"/>
                <w:szCs w:val="17"/>
              </w:rPr>
            </w:r>
          </w:p>
          <w:p>
            <w:pPr>
              <w:pStyle w:val="TableParagraph"/>
              <w:spacing w:line="331" w:lineRule="auto" w:before="78"/>
              <w:ind w:left="104" w:right="233"/>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w w:val="98"/>
                <w:sz w:val="18"/>
                <w:szCs w:val="18"/>
              </w:rPr>
              <w:t> </w:t>
            </w:r>
            <w:r>
              <w:rPr>
                <w:rFonts w:ascii="宋体" w:hAnsi="宋体" w:cs="宋体" w:eastAsia="宋体" w:hint="default"/>
                <w:sz w:val="17"/>
                <w:szCs w:val="17"/>
              </w:rPr>
              <w:t>福田区国</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7"/>
                <w:szCs w:val="17"/>
              </w:rPr>
              <w:t>库支付中</w:t>
            </w:r>
            <w:r>
              <w:rPr>
                <w:rFonts w:ascii="宋体" w:hAnsi="宋体" w:cs="宋体" w:eastAsia="宋体" w:hint="default"/>
                <w:spacing w:val="-51"/>
                <w:sz w:val="17"/>
                <w:szCs w:val="17"/>
              </w:rPr>
              <w:t> </w:t>
            </w:r>
            <w:r>
              <w:rPr>
                <w:rFonts w:ascii="宋体" w:hAnsi="宋体" w:cs="宋体" w:eastAsia="宋体" w:hint="default"/>
                <w:spacing w:val="-51"/>
                <w:sz w:val="17"/>
                <w:szCs w:val="17"/>
              </w:rPr>
            </w:r>
            <w:r>
              <w:rPr>
                <w:rFonts w:ascii="宋体" w:hAnsi="宋体" w:cs="宋体" w:eastAsia="宋体" w:hint="default"/>
                <w:sz w:val="18"/>
                <w:szCs w:val="18"/>
              </w:rPr>
              <w:t>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7"/>
                <w:szCs w:val="17"/>
              </w:rPr>
            </w:pPr>
            <w:r>
              <w:rPr>
                <w:rFonts w:ascii="宋体" w:hAnsi="宋体" w:cs="宋体" w:eastAsia="宋体" w:hint="default"/>
                <w:w w:val="104"/>
                <w:sz w:val="17"/>
                <w:szCs w:val="17"/>
              </w:rPr>
              <w:t>关</w:t>
            </w:r>
            <w:r>
              <w:rPr>
                <w:rFonts w:ascii="宋体" w:hAnsi="宋体" w:cs="宋体" w:eastAsia="宋体" w:hint="default"/>
                <w:sz w:val="17"/>
                <w:szCs w:val="17"/>
              </w:rPr>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42" w:right="0"/>
              <w:jc w:val="left"/>
              <w:rPr>
                <w:rFonts w:ascii="Times New Roman" w:hAnsi="Times New Roman" w:cs="Times New Roman" w:eastAsia="Times New Roman" w:hint="default"/>
                <w:sz w:val="17"/>
                <w:szCs w:val="17"/>
              </w:rPr>
            </w:pPr>
            <w:r>
              <w:rPr>
                <w:rFonts w:ascii="Times New Roman"/>
                <w:w w:val="105"/>
                <w:sz w:val="17"/>
              </w:rPr>
              <w:t>504,200.00</w:t>
            </w:r>
            <w:r>
              <w:rPr>
                <w:rFonts w:ascii="Times New Roman"/>
                <w:sz w:val="17"/>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4"/>
              <w:jc w:val="right"/>
              <w:rPr>
                <w:rFonts w:ascii="Times New Roman" w:hAnsi="Times New Roman" w:cs="Times New Roman" w:eastAsia="Times New Roman" w:hint="default"/>
                <w:sz w:val="17"/>
                <w:szCs w:val="17"/>
              </w:rPr>
            </w:pPr>
            <w:r>
              <w:rPr>
                <w:rFonts w:ascii="Times New Roman"/>
                <w:w w:val="105"/>
                <w:sz w:val="17"/>
              </w:rPr>
              <w:t>3,910,858.</w:t>
            </w:r>
            <w:r>
              <w:rPr>
                <w:rFonts w:ascii="Times New Roman"/>
                <w:sz w:val="17"/>
              </w:rPr>
            </w:r>
          </w:p>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49"/>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、营业外支出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1102" w:right="115" w:hanging="994"/>
              <w:jc w:val="left"/>
              <w:rPr>
                <w:rFonts w:ascii="宋体" w:hAnsi="宋体" w:cs="宋体" w:eastAsia="宋体" w:hint="default"/>
                <w:sz w:val="17"/>
                <w:szCs w:val="17"/>
              </w:rPr>
            </w:pPr>
            <w:r>
              <w:rPr>
                <w:rFonts w:ascii="宋体" w:hAnsi="宋体" w:cs="宋体" w:eastAsia="宋体" w:hint="default"/>
                <w:sz w:val="18"/>
                <w:szCs w:val="18"/>
              </w:rPr>
              <w:t>计入当期非经常性损益的金</w:t>
            </w:r>
            <w:r>
              <w:rPr>
                <w:rFonts w:ascii="宋体" w:hAnsi="宋体" w:cs="宋体" w:eastAsia="宋体" w:hint="default"/>
                <w:w w:val="98"/>
                <w:sz w:val="18"/>
                <w:szCs w:val="18"/>
              </w:rPr>
              <w:t> </w:t>
            </w:r>
            <w:r>
              <w:rPr>
                <w:rFonts w:ascii="宋体" w:hAnsi="宋体" w:cs="宋体" w:eastAsia="宋体" w:hint="default"/>
                <w:sz w:val="17"/>
                <w:szCs w:val="17"/>
              </w:rPr>
              <w:t>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非流动资产处置损失合计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sz w:val="17"/>
              </w:rPr>
              <w:t>19,305.59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其中：固定资产处置损失</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sz w:val="17"/>
              </w:rPr>
              <w:t>19,305.59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169,060.04</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40,540.37</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169,060.86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59,845.96</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6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其他说明：无</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37</w:t>
      </w:r>
      <w:r>
        <w:rPr/>
        <w:t>、所得税费用</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当期所得税费用</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6,377,174.90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7"/>
                <w:szCs w:val="17"/>
              </w:rPr>
            </w:pPr>
            <w:r>
              <w:rPr>
                <w:rFonts w:ascii="Times New Roman"/>
                <w:w w:val="105"/>
                <w:sz w:val="17"/>
              </w:rPr>
              <w:t>3,473,540.87</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递延所得税费用</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7"/>
                <w:szCs w:val="17"/>
              </w:rPr>
            </w:pPr>
            <w:r>
              <w:rPr>
                <w:rFonts w:ascii="Times New Roman"/>
                <w:w w:val="105"/>
                <w:sz w:val="17"/>
              </w:rPr>
              <w:t>-497,531.63</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-585,480.57</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5,879,643.27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2,888,060.30</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63,714,162.49</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9,557,124.37</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子公司适用不同税率的影响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-193,156.55</w:t>
            </w:r>
            <w:r>
              <w:rPr>
                <w:rFonts w:ascii="Times New Roman"/>
                <w:sz w:val="18"/>
              </w:rPr>
            </w:r>
          </w:p>
        </w:tc>
      </w:tr>
      <w:tr>
        <w:trPr>
          <w:trHeight w:val="39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不可抵扣的成本、费用和损失的影响</w:t>
            </w:r>
            <w:r>
              <w:rPr>
                <w:rFonts w:ascii="宋体" w:hAnsi="宋体" w:cs="宋体" w:eastAsia="宋体" w:hint="default"/>
                <w:sz w:val="17"/>
                <w:szCs w:val="17"/>
              </w:rPr>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spacing w:val="-1"/>
                <w:w w:val="105"/>
                <w:sz w:val="17"/>
              </w:rPr>
              <w:t>111,753.59</w:t>
            </w:r>
            <w:r>
              <w:rPr>
                <w:rFonts w:ascii="Times New Roman"/>
                <w:spacing w:val="-1"/>
                <w:sz w:val="17"/>
              </w:rPr>
            </w:r>
          </w:p>
        </w:tc>
      </w:tr>
    </w:tbl>
    <w:p>
      <w:pPr>
        <w:spacing w:after="0" w:line="240" w:lineRule="auto"/>
        <w:jc w:val="right"/>
        <w:rPr>
          <w:rFonts w:ascii="Times New Roman" w:hAnsi="Times New Roman" w:cs="Times New Roman" w:eastAsia="Times New Roman" w:hint="default"/>
          <w:sz w:val="17"/>
          <w:szCs w:val="17"/>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-3,596,078.14</w:t>
            </w:r>
            <w:r>
              <w:rPr>
                <w:rFonts w:ascii="Times New Roman"/>
                <w:sz w:val="18"/>
              </w:rPr>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5,879,643.27</w:t>
            </w:r>
            <w:r>
              <w:rPr>
                <w:rFonts w:ascii="Times New Roman"/>
                <w:sz w:val="18"/>
              </w:rPr>
            </w:r>
          </w:p>
        </w:tc>
      </w:tr>
    </w:tbl>
    <w:p>
      <w:pPr>
        <w:spacing w:before="64"/>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pacing w:val="5"/>
          <w:w w:val="105"/>
          <w:sz w:val="17"/>
          <w:szCs w:val="17"/>
        </w:rPr>
        <w:t> </w:t>
      </w:r>
      <w:r>
        <w:rPr>
          <w:rFonts w:ascii="宋体" w:hAnsi="宋体" w:cs="宋体" w:eastAsia="宋体" w:hint="default"/>
          <w:w w:val="105"/>
          <w:sz w:val="17"/>
          <w:szCs w:val="17"/>
        </w:rPr>
        <w:t>无</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38</w:t>
      </w:r>
      <w:r>
        <w:rPr/>
        <w:t>、现金流量表项目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收财政补贴款</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5,004,200.00</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4"/>
              <w:jc w:val="right"/>
              <w:rPr>
                <w:rFonts w:ascii="Times New Roman" w:hAnsi="Times New Roman" w:cs="Times New Roman" w:eastAsia="Times New Roman" w:hint="default"/>
                <w:sz w:val="17"/>
                <w:szCs w:val="17"/>
              </w:rPr>
            </w:pPr>
            <w:r>
              <w:rPr>
                <w:rFonts w:ascii="Times New Roman"/>
                <w:w w:val="105"/>
                <w:sz w:val="17"/>
              </w:rPr>
              <w:t>3,460,858.23</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2,922,449.19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1,249,591.99</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17"/>
                <w:szCs w:val="17"/>
              </w:rPr>
            </w:pPr>
            <w:r>
              <w:rPr>
                <w:rFonts w:ascii="Times New Roman"/>
                <w:w w:val="105"/>
                <w:sz w:val="17"/>
              </w:rPr>
              <w:t>1,098,833.35</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7"/>
                <w:szCs w:val="17"/>
              </w:rPr>
            </w:pPr>
            <w:r>
              <w:rPr>
                <w:rFonts w:ascii="Times New Roman"/>
                <w:w w:val="105"/>
                <w:sz w:val="17"/>
              </w:rPr>
              <w:t>1,893,339.60</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9,025,482.54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6,603,789.82</w:t>
            </w:r>
            <w:r>
              <w:rPr>
                <w:rFonts w:ascii="Times New Roman"/>
                <w:sz w:val="18"/>
              </w:rPr>
            </w:r>
          </w:p>
        </w:tc>
      </w:tr>
    </w:tbl>
    <w:p>
      <w:pPr>
        <w:spacing w:before="61"/>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收到的其他与经营活动有关的现金说明：无</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付现的费用</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34,698,936.64</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33,433,335.46</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押金、保证金</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5"/>
                <w:sz w:val="18"/>
              </w:rPr>
              <w:t>10,181,985.02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7"/>
                <w:szCs w:val="17"/>
              </w:rPr>
            </w:pPr>
            <w:r>
              <w:rPr>
                <w:rFonts w:ascii="Times New Roman"/>
                <w:w w:val="105"/>
                <w:sz w:val="17"/>
              </w:rPr>
              <w:t>687,299.56</w:t>
            </w:r>
            <w:r>
              <w:rPr>
                <w:rFonts w:ascii="Times New Roman"/>
                <w:sz w:val="17"/>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7"/>
                <w:szCs w:val="17"/>
              </w:rPr>
            </w:pPr>
            <w:r>
              <w:rPr>
                <w:rFonts w:ascii="Times New Roman"/>
                <w:w w:val="105"/>
                <w:sz w:val="17"/>
              </w:rPr>
              <w:t>452,215.39</w:t>
            </w:r>
            <w:r>
              <w:rPr>
                <w:rFonts w:ascii="Times New Roman"/>
                <w:sz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45,568,221.22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33,885,550.85</w:t>
            </w:r>
            <w:r>
              <w:rPr>
                <w:rFonts w:ascii="Times New Roman"/>
                <w:sz w:val="18"/>
              </w:rPr>
            </w:r>
          </w:p>
        </w:tc>
      </w:tr>
    </w:tbl>
    <w:p>
      <w:pPr>
        <w:pStyle w:val="BodyText"/>
        <w:spacing w:line="240" w:lineRule="auto" w:before="50"/>
        <w:ind w:right="0"/>
        <w:jc w:val="left"/>
      </w:pPr>
      <w:r>
        <w:rPr/>
        <w:t>支付的其他与经营活动有关的现金说明：无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before="65"/>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收到的其他与投资活动有关的现金说明：无</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 w:right="1"/>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39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4,786,490.18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4,786,490.18</w:t>
            </w:r>
            <w:r>
              <w:rPr>
                <w:rFonts w:ascii="Times New Roman"/>
                <w:sz w:val="18"/>
              </w:rPr>
            </w:r>
          </w:p>
        </w:tc>
      </w:tr>
    </w:tbl>
    <w:p>
      <w:pPr>
        <w:pStyle w:val="BodyText"/>
        <w:spacing w:line="240" w:lineRule="auto" w:before="51"/>
        <w:ind w:right="0"/>
        <w:jc w:val="left"/>
      </w:pPr>
      <w:r>
        <w:rPr/>
        <w:t>支付的其他与筹资活动有关的现金说明：无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4"/>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57,834,519.22</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46,391,308.32</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693,761.86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1,091,158.89</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3"/>
              <w:ind w:left="104" w:right="153"/>
              <w:jc w:val="left"/>
              <w:rPr>
                <w:rFonts w:ascii="宋体" w:hAnsi="宋体" w:cs="宋体" w:eastAsia="宋体" w:hint="default"/>
                <w:sz w:val="18"/>
                <w:szCs w:val="18"/>
              </w:rPr>
            </w:pPr>
            <w:r>
              <w:rPr>
                <w:rFonts w:ascii="宋体" w:hAnsi="宋体" w:cs="宋体" w:eastAsia="宋体" w:hint="default"/>
                <w:sz w:val="17"/>
                <w:szCs w:val="17"/>
              </w:rPr>
              <w:t>固定资产折旧、油气资产折耗、生产性</w:t>
            </w:r>
            <w:r>
              <w:rPr>
                <w:rFonts w:ascii="宋体" w:hAnsi="宋体" w:cs="宋体" w:eastAsia="宋体" w:hint="default"/>
                <w:spacing w:val="74"/>
                <w:sz w:val="17"/>
                <w:szCs w:val="17"/>
              </w:rPr>
              <w:t> </w:t>
            </w:r>
            <w:r>
              <w:rPr>
                <w:rFonts w:ascii="宋体" w:hAnsi="宋体" w:cs="宋体" w:eastAsia="宋体" w:hint="default"/>
                <w:spacing w:val="74"/>
                <w:sz w:val="17"/>
                <w:szCs w:val="17"/>
              </w:rPr>
            </w:r>
            <w:r>
              <w:rPr>
                <w:rFonts w:ascii="宋体" w:hAnsi="宋体" w:cs="宋体" w:eastAsia="宋体" w:hint="default"/>
                <w:sz w:val="18"/>
                <w:szCs w:val="18"/>
              </w:rPr>
              <w:t>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8,299,436.97</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3,714,560.82</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869,503.75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764,720.95</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长期待摊费用摊销</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688,028.07</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3"/>
              <w:jc w:val="right"/>
              <w:rPr>
                <w:rFonts w:ascii="Times New Roman" w:hAnsi="Times New Roman" w:cs="Times New Roman" w:eastAsia="Times New Roman" w:hint="default"/>
                <w:sz w:val="17"/>
                <w:szCs w:val="17"/>
              </w:rPr>
            </w:pPr>
            <w:r>
              <w:rPr>
                <w:rFonts w:ascii="Times New Roman"/>
                <w:w w:val="105"/>
                <w:sz w:val="17"/>
              </w:rPr>
              <w:t>655,637.18</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w:t>
            </w:r>
            <w:r>
              <w:rPr>
                <w:rFonts w:ascii="宋体" w:hAnsi="宋体" w:cs="宋体" w:eastAsia="宋体" w:hint="default"/>
                <w:w w:val="98"/>
                <w:sz w:val="18"/>
                <w:szCs w:val="18"/>
              </w:rPr>
              <w:t> </w:t>
            </w:r>
            <w:r>
              <w:rPr>
                <w:rFonts w:ascii="宋体" w:hAnsi="宋体" w:cs="宋体" w:eastAsia="宋体" w:hint="default"/>
                <w:sz w:val="18"/>
                <w:szCs w:val="18"/>
              </w:rPr>
              <w:t>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-92,507.01</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-159,415.15</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财务费用（收益以“－”号填列）</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7"/>
                <w:szCs w:val="17"/>
              </w:rPr>
            </w:pPr>
            <w:r>
              <w:rPr>
                <w:rFonts w:ascii="Times New Roman"/>
                <w:w w:val="105"/>
                <w:sz w:val="17"/>
              </w:rPr>
              <w:t>658,974.17</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17"/>
                <w:szCs w:val="17"/>
              </w:rPr>
            </w:pPr>
            <w:r>
              <w:rPr>
                <w:rFonts w:ascii="Times New Roman"/>
                <w:w w:val="105"/>
                <w:sz w:val="17"/>
              </w:rPr>
              <w:t>882,317.33</w:t>
            </w:r>
            <w:r>
              <w:rPr>
                <w:rFonts w:ascii="Times New Roman"/>
                <w:sz w:val="17"/>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104"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w:t>
            </w:r>
            <w:r>
              <w:rPr>
                <w:rFonts w:ascii="宋体" w:hAnsi="宋体" w:cs="宋体" w:eastAsia="宋体" w:hint="default"/>
                <w:w w:val="98"/>
                <w:sz w:val="18"/>
                <w:szCs w:val="18"/>
              </w:rPr>
              <w:t> </w:t>
            </w:r>
            <w:r>
              <w:rPr>
                <w:rFonts w:ascii="宋体" w:hAnsi="宋体" w:cs="宋体" w:eastAsia="宋体" w:hint="default"/>
                <w:sz w:val="18"/>
                <w:szCs w:val="18"/>
              </w:rPr>
              <w:t>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-497,531.63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-585,480.57</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4"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w w:val="98"/>
                <w:sz w:val="18"/>
                <w:szCs w:val="18"/>
              </w:rPr>
              <w:t> </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-19,332,923.87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-18,551,494.50</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104" w:right="153"/>
              <w:jc w:val="left"/>
              <w:rPr>
                <w:rFonts w:ascii="宋体" w:hAnsi="宋体" w:cs="宋体" w:eastAsia="宋体" w:hint="default"/>
                <w:sz w:val="17"/>
                <w:szCs w:val="17"/>
              </w:rPr>
            </w:pPr>
            <w:r>
              <w:rPr>
                <w:rFonts w:ascii="宋体" w:hAnsi="宋体" w:cs="宋体" w:eastAsia="宋体" w:hint="default"/>
                <w:sz w:val="18"/>
                <w:szCs w:val="18"/>
              </w:rPr>
              <w:t>经营性应付项目的增加（减少以“－”</w:t>
            </w:r>
            <w:r>
              <w:rPr>
                <w:rFonts w:ascii="宋体" w:hAnsi="宋体" w:cs="宋体" w:eastAsia="宋体" w:hint="default"/>
                <w:w w:val="98"/>
                <w:sz w:val="18"/>
                <w:szCs w:val="18"/>
              </w:rPr>
              <w:t> </w:t>
            </w:r>
            <w:r>
              <w:rPr>
                <w:rFonts w:ascii="宋体" w:hAnsi="宋体" w:cs="宋体" w:eastAsia="宋体" w:hint="default"/>
                <w:sz w:val="17"/>
                <w:szCs w:val="17"/>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15,145,330.57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3,431,822.58</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64,266,592.10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3"/>
              <w:jc w:val="right"/>
              <w:rPr>
                <w:rFonts w:ascii="Times New Roman" w:hAnsi="Times New Roman" w:cs="Times New Roman" w:eastAsia="Times New Roman" w:hint="default"/>
                <w:sz w:val="18"/>
                <w:szCs w:val="18"/>
              </w:rPr>
            </w:pPr>
            <w:r>
              <w:rPr>
                <w:rFonts w:ascii="Times New Roman"/>
                <w:w w:val="95"/>
                <w:sz w:val="18"/>
              </w:rPr>
              <w:t>37,635,135.85</w:t>
            </w:r>
            <w:r>
              <w:rPr>
                <w:rFonts w:ascii="Times New Roman"/>
                <w:sz w:val="18"/>
              </w:rPr>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8"/>
              <w:ind w:left="104" w:right="105"/>
              <w:jc w:val="left"/>
              <w:rPr>
                <w:rFonts w:ascii="宋体" w:hAnsi="宋体" w:cs="宋体" w:eastAsia="宋体" w:hint="default"/>
                <w:sz w:val="17"/>
                <w:szCs w:val="17"/>
              </w:rPr>
            </w:pPr>
            <w:r>
              <w:rPr>
                <w:rFonts w:ascii="Times New Roman" w:hAnsi="Times New Roman" w:cs="Times New Roman" w:eastAsia="Times New Roman" w:hint="default"/>
                <w:spacing w:val="-1"/>
                <w:w w:val="95"/>
                <w:sz w:val="18"/>
                <w:szCs w:val="18"/>
              </w:rPr>
              <w:t>2</w:t>
            </w:r>
            <w:r>
              <w:rPr>
                <w:rFonts w:ascii="宋体" w:hAnsi="宋体" w:cs="宋体" w:eastAsia="宋体" w:hint="default"/>
                <w:spacing w:val="-1"/>
                <w:w w:val="95"/>
                <w:sz w:val="18"/>
                <w:szCs w:val="18"/>
              </w:rPr>
              <w:t>．不涉及现金收支的重大投资和筹资活</w:t>
            </w:r>
            <w:r>
              <w:rPr>
                <w:rFonts w:ascii="宋体" w:hAnsi="宋体" w:cs="宋体" w:eastAsia="宋体" w:hint="default"/>
                <w:spacing w:val="37"/>
                <w:w w:val="95"/>
                <w:sz w:val="18"/>
                <w:szCs w:val="18"/>
              </w:rPr>
              <w:t> </w:t>
            </w:r>
            <w:r>
              <w:rPr>
                <w:rFonts w:ascii="宋体" w:hAnsi="宋体" w:cs="宋体" w:eastAsia="宋体" w:hint="default"/>
                <w:spacing w:val="37"/>
                <w:w w:val="95"/>
                <w:sz w:val="18"/>
                <w:szCs w:val="18"/>
              </w:rPr>
            </w:r>
            <w:r>
              <w:rPr>
                <w:rFonts w:ascii="宋体" w:hAnsi="宋体" w:cs="宋体" w:eastAsia="宋体" w:hint="default"/>
                <w:sz w:val="17"/>
                <w:szCs w:val="17"/>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．现金及现金等价物净变动情况：</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4"/>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193,314,130.77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225,918,871.78</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减：现金的期初余额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17"/>
                <w:szCs w:val="17"/>
              </w:rPr>
            </w:pPr>
            <w:r>
              <w:rPr>
                <w:rFonts w:ascii="Times New Roman"/>
                <w:w w:val="105"/>
                <w:sz w:val="17"/>
              </w:rPr>
              <w:t>225,918,871.78</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3"/>
              <w:jc w:val="right"/>
              <w:rPr>
                <w:rFonts w:ascii="Times New Roman" w:hAnsi="Times New Roman" w:cs="Times New Roman" w:eastAsia="Times New Roman" w:hint="default"/>
                <w:sz w:val="17"/>
                <w:szCs w:val="17"/>
              </w:rPr>
            </w:pPr>
            <w:r>
              <w:rPr>
                <w:rFonts w:ascii="Times New Roman"/>
                <w:w w:val="105"/>
                <w:sz w:val="17"/>
              </w:rPr>
              <w:t>72,067,463.22</w:t>
            </w:r>
            <w:r>
              <w:rPr>
                <w:rFonts w:ascii="Times New Roman"/>
                <w:sz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4" w:right="0"/>
              <w:jc w:val="left"/>
              <w:rPr>
                <w:rFonts w:ascii="宋体" w:hAnsi="宋体" w:cs="宋体" w:eastAsia="宋体" w:hint="default"/>
                <w:sz w:val="17"/>
                <w:szCs w:val="17"/>
              </w:rPr>
            </w:pPr>
            <w:r>
              <w:rPr>
                <w:rFonts w:ascii="宋体" w:hAnsi="宋体" w:cs="宋体" w:eastAsia="宋体" w:hint="default"/>
                <w:w w:val="105"/>
                <w:sz w:val="17"/>
                <w:szCs w:val="17"/>
              </w:rPr>
              <w:t>现金及现金等价物净增加额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7"/>
                <w:szCs w:val="17"/>
              </w:rPr>
            </w:pPr>
            <w:r>
              <w:rPr>
                <w:rFonts w:ascii="Times New Roman"/>
                <w:w w:val="105"/>
                <w:sz w:val="17"/>
              </w:rPr>
              <w:t>-32,604,741.01</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153,851,408.56</w:t>
            </w:r>
            <w:r>
              <w:rPr>
                <w:rFonts w:ascii="Times New Roman"/>
                <w:sz w:val="17"/>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5"/>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397"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17" w:right="0"/>
              <w:jc w:val="left"/>
              <w:rPr>
                <w:rFonts w:ascii="Times New Roman" w:hAnsi="Times New Roman" w:cs="Times New Roman" w:eastAsia="Times New Roman" w:hint="default"/>
                <w:sz w:val="18"/>
                <w:szCs w:val="18"/>
              </w:rPr>
            </w:pPr>
            <w:r>
              <w:rPr>
                <w:rFonts w:ascii="Times New Roman"/>
                <w:sz w:val="18"/>
              </w:rPr>
              <w:t>193,314,130.77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947" w:right="0"/>
              <w:jc w:val="left"/>
              <w:rPr>
                <w:rFonts w:ascii="Times New Roman" w:hAnsi="Times New Roman" w:cs="Times New Roman" w:eastAsia="Times New Roman" w:hint="default"/>
                <w:sz w:val="18"/>
                <w:szCs w:val="18"/>
              </w:rPr>
            </w:pPr>
            <w:r>
              <w:rPr>
                <w:rFonts w:ascii="Times New Roman"/>
                <w:sz w:val="18"/>
              </w:rPr>
              <w:t>225,918,871.78</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w w:val="95"/>
                <w:sz w:val="18"/>
              </w:rPr>
              <w:t>7,411.60</w:t>
            </w:r>
            <w:r>
              <w:rPr>
                <w:rFonts w:ascii="Times New Roman"/>
                <w:spacing w:val="-1"/>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6,019.70</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w w:val="95"/>
                <w:sz w:val="18"/>
              </w:rPr>
              <w:t>184,647,993.18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225,912,852.08</w:t>
            </w:r>
            <w:r>
              <w:rPr>
                <w:rFonts w:ascii="Times New Roman"/>
                <w:sz w:val="18"/>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三、期末现金及现金等价物余额</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193,314,130.77</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225,918,871.78</w:t>
            </w:r>
            <w:r>
              <w:rPr>
                <w:rFonts w:ascii="Times New Roman"/>
                <w:sz w:val="17"/>
              </w:rPr>
            </w:r>
          </w:p>
        </w:tc>
      </w:tr>
    </w:tbl>
    <w:p>
      <w:pPr>
        <w:pStyle w:val="BodyText"/>
        <w:spacing w:line="240" w:lineRule="auto" w:before="48"/>
        <w:ind w:right="29"/>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29"/>
        <w:jc w:val="left"/>
        <w:rPr>
          <w:b w:val="0"/>
          <w:bCs w:val="0"/>
        </w:rPr>
      </w:pPr>
      <w:r>
        <w:rPr>
          <w:rFonts w:ascii="Times New Roman" w:hAnsi="Times New Roman" w:cs="Times New Roman" w:eastAsia="Times New Roman" w:hint="default"/>
        </w:rPr>
        <w:t>40</w:t>
      </w:r>
      <w:r>
        <w:rPr/>
        <w:t>、所有权或使用权受到限制的资产</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62"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tcBorders>
              <w:top w:val="single" w:sz="4" w:space="0" w:color="000000"/>
              <w:left w:val="single" w:sz="4" w:space="0" w:color="000000"/>
              <w:bottom w:val="nil" w:sz="6" w:space="0" w:color="auto"/>
              <w:right w:val="single" w:sz="4" w:space="0" w:color="000000"/>
            </w:tcBorders>
          </w:tcPr>
          <w:p>
            <w:pPr/>
          </w:p>
        </w:tc>
        <w:tc>
          <w:tcPr>
            <w:tcW w:w="31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spacing w:val="-7"/>
                <w:w w:val="105"/>
                <w:sz w:val="17"/>
                <w:szCs w:val="17"/>
              </w:rPr>
              <w:t>注：</w:t>
            </w:r>
            <w:r>
              <w:rPr>
                <w:rFonts w:ascii="Times New Roman" w:hAnsi="Times New Roman" w:cs="Times New Roman" w:eastAsia="Times New Roman" w:hint="default"/>
                <w:spacing w:val="-7"/>
                <w:w w:val="105"/>
                <w:sz w:val="17"/>
                <w:szCs w:val="17"/>
              </w:rPr>
              <w:t>2011</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24 </w:t>
            </w:r>
            <w:r>
              <w:rPr>
                <w:rFonts w:ascii="宋体" w:hAnsi="宋体" w:cs="宋体" w:eastAsia="宋体" w:hint="default"/>
                <w:w w:val="105"/>
                <w:sz w:val="17"/>
                <w:szCs w:val="17"/>
              </w:rPr>
              <w:t>日本公司与交通银</w:t>
            </w:r>
            <w:r>
              <w:rPr>
                <w:rFonts w:ascii="宋体" w:hAnsi="宋体" w:cs="宋体" w:eastAsia="宋体" w:hint="default"/>
                <w:sz w:val="17"/>
                <w:szCs w:val="17"/>
              </w:rPr>
            </w:r>
          </w:p>
        </w:tc>
      </w:tr>
      <w:tr>
        <w:trPr>
          <w:trHeight w:val="30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行股份有限公司深圳车公庙支行签订</w:t>
            </w:r>
          </w:p>
        </w:tc>
      </w:tr>
      <w:tr>
        <w:trPr>
          <w:trHeight w:val="31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w w:val="105"/>
                <w:sz w:val="17"/>
                <w:szCs w:val="17"/>
              </w:rPr>
              <w:t>编号为</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443027G001</w:t>
            </w:r>
            <w:r>
              <w:rPr>
                <w:rFonts w:ascii="Times New Roman" w:hAnsi="Times New Roman" w:cs="Times New Roman" w:eastAsia="Times New Roman" w:hint="default"/>
                <w:spacing w:val="4"/>
                <w:w w:val="105"/>
                <w:sz w:val="17"/>
                <w:szCs w:val="17"/>
              </w:rPr>
              <w:t> </w:t>
            </w:r>
            <w:r>
              <w:rPr>
                <w:rFonts w:ascii="宋体" w:hAnsi="宋体" w:cs="宋体" w:eastAsia="宋体" w:hint="default"/>
                <w:spacing w:val="-5"/>
                <w:w w:val="105"/>
                <w:sz w:val="17"/>
                <w:szCs w:val="17"/>
              </w:rPr>
              <w:t>的《小企业固定资</w:t>
            </w:r>
            <w:r>
              <w:rPr>
                <w:rFonts w:ascii="宋体" w:hAnsi="宋体" w:cs="宋体" w:eastAsia="宋体" w:hint="default"/>
                <w:spacing w:val="-5"/>
                <w:sz w:val="17"/>
                <w:szCs w:val="17"/>
              </w:rPr>
            </w:r>
          </w:p>
        </w:tc>
      </w:tr>
      <w:tr>
        <w:trPr>
          <w:trHeight w:val="30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pacing w:val="-1"/>
                <w:w w:val="98"/>
                <w:sz w:val="18"/>
                <w:szCs w:val="18"/>
              </w:rPr>
              <w:t>产</w:t>
            </w:r>
            <w:r>
              <w:rPr>
                <w:rFonts w:ascii="宋体" w:hAnsi="宋体" w:cs="宋体" w:eastAsia="宋体" w:hint="default"/>
                <w:spacing w:val="4"/>
                <w:w w:val="98"/>
                <w:sz w:val="18"/>
                <w:szCs w:val="18"/>
              </w:rPr>
              <w:t>贷</w:t>
            </w:r>
            <w:r>
              <w:rPr>
                <w:rFonts w:ascii="宋体" w:hAnsi="宋体" w:cs="宋体" w:eastAsia="宋体" w:hint="default"/>
                <w:spacing w:val="-1"/>
                <w:w w:val="98"/>
                <w:sz w:val="18"/>
                <w:szCs w:val="18"/>
              </w:rPr>
              <w:t>款</w:t>
            </w:r>
            <w:r>
              <w:rPr>
                <w:rFonts w:ascii="宋体" w:hAnsi="宋体" w:cs="宋体" w:eastAsia="宋体" w:hint="default"/>
                <w:spacing w:val="4"/>
                <w:w w:val="98"/>
                <w:sz w:val="18"/>
                <w:szCs w:val="18"/>
              </w:rPr>
              <w:t>合</w:t>
            </w:r>
            <w:r>
              <w:rPr>
                <w:rFonts w:ascii="宋体" w:hAnsi="宋体" w:cs="宋体" w:eastAsia="宋体" w:hint="default"/>
                <w:spacing w:val="-1"/>
                <w:w w:val="98"/>
                <w:sz w:val="18"/>
                <w:szCs w:val="18"/>
              </w:rPr>
              <w:t>同</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合</w:t>
            </w:r>
            <w:r>
              <w:rPr>
                <w:rFonts w:ascii="宋体" w:hAnsi="宋体" w:cs="宋体" w:eastAsia="宋体" w:hint="default"/>
                <w:spacing w:val="-1"/>
                <w:w w:val="98"/>
                <w:sz w:val="18"/>
                <w:szCs w:val="18"/>
              </w:rPr>
              <w:t>同</w:t>
            </w:r>
            <w:r>
              <w:rPr>
                <w:rFonts w:ascii="宋体" w:hAnsi="宋体" w:cs="宋体" w:eastAsia="宋体" w:hint="default"/>
                <w:spacing w:val="4"/>
                <w:w w:val="98"/>
                <w:sz w:val="18"/>
                <w:szCs w:val="18"/>
              </w:rPr>
              <w:t>约</w:t>
            </w:r>
            <w:r>
              <w:rPr>
                <w:rFonts w:ascii="宋体" w:hAnsi="宋体" w:cs="宋体" w:eastAsia="宋体" w:hint="default"/>
                <w:spacing w:val="-1"/>
                <w:w w:val="98"/>
                <w:sz w:val="18"/>
                <w:szCs w:val="18"/>
              </w:rPr>
              <w:t>定</w:t>
            </w:r>
            <w:r>
              <w:rPr>
                <w:rFonts w:ascii="宋体" w:hAnsi="宋体" w:cs="宋体" w:eastAsia="宋体" w:hint="default"/>
                <w:spacing w:val="4"/>
                <w:w w:val="98"/>
                <w:sz w:val="18"/>
                <w:szCs w:val="18"/>
              </w:rPr>
              <w:t>借</w:t>
            </w:r>
            <w:r>
              <w:rPr>
                <w:rFonts w:ascii="宋体" w:hAnsi="宋体" w:cs="宋体" w:eastAsia="宋体" w:hint="default"/>
                <w:w w:val="98"/>
                <w:sz w:val="18"/>
                <w:szCs w:val="18"/>
              </w:rPr>
              <w:t>款</w:t>
            </w:r>
            <w:r>
              <w:rPr>
                <w:rFonts w:ascii="宋体" w:hAnsi="宋体" w:cs="宋体" w:eastAsia="宋体" w:hint="default"/>
                <w:sz w:val="18"/>
                <w:szCs w:val="18"/>
              </w:rPr>
            </w:r>
          </w:p>
        </w:tc>
      </w:tr>
      <w:tr>
        <w:trPr>
          <w:trHeight w:val="31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18,000,000.00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元用于购买深圳市南山</w:t>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区沙河街道办事处侨香路智慧广场</w:t>
            </w:r>
            <w:r>
              <w:rPr>
                <w:rFonts w:ascii="宋体" w:hAnsi="宋体" w:cs="宋体" w:eastAsia="宋体" w:hint="default"/>
                <w:spacing w:val="-30"/>
                <w:w w:val="105"/>
                <w:sz w:val="17"/>
                <w:szCs w:val="17"/>
              </w:rPr>
              <w:t> </w:t>
            </w:r>
            <w:r>
              <w:rPr>
                <w:rFonts w:ascii="Times New Roman" w:hAnsi="Times New Roman" w:cs="Times New Roman" w:eastAsia="Times New Roman" w:hint="default"/>
                <w:w w:val="105"/>
                <w:sz w:val="17"/>
                <w:szCs w:val="17"/>
              </w:rPr>
              <w:t>B</w:t>
            </w:r>
            <w:r>
              <w:rPr>
                <w:rFonts w:ascii="Times New Roman" w:hAnsi="Times New Roman" w:cs="Times New Roman" w:eastAsia="Times New Roman" w:hint="default"/>
                <w:sz w:val="17"/>
                <w:szCs w:val="17"/>
              </w:rPr>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w w:val="98"/>
                <w:sz w:val="18"/>
                <w:szCs w:val="18"/>
              </w:rPr>
              <w:t>栋</w:t>
            </w:r>
            <w:r>
              <w:rPr>
                <w:rFonts w:ascii="宋体" w:hAnsi="宋体" w:cs="宋体" w:eastAsia="宋体" w:hint="default"/>
                <w:spacing w:val="-43"/>
                <w:sz w:val="18"/>
                <w:szCs w:val="18"/>
              </w:rPr>
              <w:t> </w:t>
            </w:r>
            <w:r>
              <w:rPr>
                <w:rFonts w:ascii="Times New Roman" w:hAnsi="Times New Roman" w:cs="Times New Roman" w:eastAsia="Times New Roman" w:hint="default"/>
                <w:spacing w:val="-3"/>
                <w:w w:val="98"/>
                <w:sz w:val="18"/>
                <w:szCs w:val="18"/>
              </w:rPr>
              <w:t>1</w:t>
            </w:r>
            <w:r>
              <w:rPr>
                <w:rFonts w:ascii="Times New Roman" w:hAnsi="Times New Roman" w:cs="Times New Roman" w:eastAsia="Times New Roman" w:hint="default"/>
                <w:w w:val="98"/>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w w:val="98"/>
                <w:sz w:val="18"/>
                <w:szCs w:val="18"/>
              </w:rPr>
              <w:t>层</w:t>
            </w:r>
            <w:r>
              <w:rPr>
                <w:rFonts w:ascii="宋体" w:hAnsi="宋体" w:cs="宋体" w:eastAsia="宋体" w:hint="default"/>
                <w:spacing w:val="-43"/>
                <w:sz w:val="18"/>
                <w:szCs w:val="18"/>
              </w:rPr>
              <w:t> </w:t>
            </w:r>
            <w:r>
              <w:rPr>
                <w:rFonts w:ascii="Times New Roman" w:hAnsi="Times New Roman" w:cs="Times New Roman" w:eastAsia="Times New Roman" w:hint="default"/>
                <w:spacing w:val="-3"/>
                <w:w w:val="98"/>
                <w:sz w:val="18"/>
                <w:szCs w:val="18"/>
              </w:rPr>
              <w:t>1</w:t>
            </w:r>
            <w:r>
              <w:rPr>
                <w:rFonts w:ascii="Times New Roman" w:hAnsi="Times New Roman" w:cs="Times New Roman" w:eastAsia="Times New Roman" w:hint="default"/>
                <w:spacing w:val="2"/>
                <w:w w:val="98"/>
                <w:sz w:val="18"/>
                <w:szCs w:val="18"/>
              </w:rPr>
              <w:t>1</w:t>
            </w:r>
            <w:r>
              <w:rPr>
                <w:rFonts w:ascii="Times New Roman" w:hAnsi="Times New Roman" w:cs="Times New Roman" w:eastAsia="Times New Roman" w:hint="default"/>
                <w:spacing w:val="-3"/>
                <w:w w:val="98"/>
                <w:sz w:val="18"/>
                <w:szCs w:val="18"/>
              </w:rPr>
              <w:t>0</w:t>
            </w:r>
            <w:r>
              <w:rPr>
                <w:rFonts w:ascii="Times New Roman" w:hAnsi="Times New Roman" w:cs="Times New Roman" w:eastAsia="Times New Roman" w:hint="default"/>
                <w:w w:val="98"/>
                <w:sz w:val="18"/>
                <w:szCs w:val="18"/>
              </w:rPr>
              <w:t>1</w:t>
            </w:r>
            <w:r>
              <w:rPr>
                <w:rFonts w:ascii="Times New Roman" w:hAnsi="Times New Roman" w:cs="Times New Roman" w:eastAsia="Times New Roman" w:hint="default"/>
                <w:sz w:val="18"/>
                <w:szCs w:val="18"/>
              </w:rPr>
              <w:t> </w:t>
            </w:r>
            <w:r>
              <w:rPr>
                <w:rFonts w:ascii="宋体" w:hAnsi="宋体" w:cs="宋体" w:eastAsia="宋体" w:hint="default"/>
                <w:spacing w:val="-1"/>
                <w:w w:val="98"/>
                <w:sz w:val="18"/>
                <w:szCs w:val="18"/>
              </w:rPr>
              <w:t>号</w:t>
            </w:r>
            <w:r>
              <w:rPr>
                <w:rFonts w:ascii="宋体" w:hAnsi="宋体" w:cs="宋体" w:eastAsia="宋体" w:hint="default"/>
                <w:spacing w:val="4"/>
                <w:w w:val="98"/>
                <w:sz w:val="18"/>
                <w:szCs w:val="18"/>
              </w:rPr>
              <w:t>房</w:t>
            </w:r>
            <w:r>
              <w:rPr>
                <w:rFonts w:ascii="宋体" w:hAnsi="宋体" w:cs="宋体" w:eastAsia="宋体" w:hint="default"/>
                <w:spacing w:val="-1"/>
                <w:w w:val="98"/>
                <w:sz w:val="18"/>
                <w:szCs w:val="18"/>
              </w:rPr>
              <w:t>产</w:t>
            </w:r>
            <w:r>
              <w:rPr>
                <w:rFonts w:ascii="宋体" w:hAnsi="宋体" w:cs="宋体" w:eastAsia="宋体" w:hint="default"/>
                <w:spacing w:val="-73"/>
                <w:w w:val="98"/>
                <w:sz w:val="18"/>
                <w:szCs w:val="18"/>
              </w:rPr>
              <w:t>，</w:t>
            </w:r>
            <w:r>
              <w:rPr>
                <w:rFonts w:ascii="宋体" w:hAnsi="宋体" w:cs="宋体" w:eastAsia="宋体" w:hint="default"/>
                <w:spacing w:val="-1"/>
                <w:w w:val="98"/>
                <w:sz w:val="18"/>
                <w:szCs w:val="18"/>
              </w:rPr>
              <w:t>由</w:t>
            </w:r>
            <w:r>
              <w:rPr>
                <w:rFonts w:ascii="宋体" w:hAnsi="宋体" w:cs="宋体" w:eastAsia="宋体" w:hint="default"/>
                <w:spacing w:val="4"/>
                <w:w w:val="98"/>
                <w:sz w:val="18"/>
                <w:szCs w:val="18"/>
              </w:rPr>
              <w:t>实</w:t>
            </w:r>
            <w:r>
              <w:rPr>
                <w:rFonts w:ascii="宋体" w:hAnsi="宋体" w:cs="宋体" w:eastAsia="宋体" w:hint="default"/>
                <w:spacing w:val="-1"/>
                <w:w w:val="98"/>
                <w:sz w:val="18"/>
                <w:szCs w:val="18"/>
              </w:rPr>
              <w:t>际</w:t>
            </w:r>
            <w:r>
              <w:rPr>
                <w:rFonts w:ascii="宋体" w:hAnsi="宋体" w:cs="宋体" w:eastAsia="宋体" w:hint="default"/>
                <w:spacing w:val="4"/>
                <w:w w:val="98"/>
                <w:sz w:val="18"/>
                <w:szCs w:val="18"/>
              </w:rPr>
              <w:t>控</w:t>
            </w:r>
            <w:r>
              <w:rPr>
                <w:rFonts w:ascii="宋体" w:hAnsi="宋体" w:cs="宋体" w:eastAsia="宋体" w:hint="default"/>
                <w:spacing w:val="-1"/>
                <w:w w:val="98"/>
                <w:sz w:val="18"/>
                <w:szCs w:val="18"/>
              </w:rPr>
              <w:t>制</w:t>
            </w:r>
            <w:r>
              <w:rPr>
                <w:rFonts w:ascii="宋体" w:hAnsi="宋体" w:cs="宋体" w:eastAsia="宋体" w:hint="default"/>
                <w:spacing w:val="4"/>
                <w:w w:val="98"/>
                <w:sz w:val="18"/>
                <w:szCs w:val="18"/>
              </w:rPr>
              <w:t>人</w:t>
            </w:r>
            <w:r>
              <w:rPr>
                <w:rFonts w:ascii="宋体" w:hAnsi="宋体" w:cs="宋体" w:eastAsia="宋体" w:hint="default"/>
                <w:w w:val="98"/>
                <w:sz w:val="18"/>
                <w:szCs w:val="18"/>
              </w:rPr>
              <w:t>唐</w:t>
            </w:r>
            <w:r>
              <w:rPr>
                <w:rFonts w:ascii="宋体" w:hAnsi="宋体" w:cs="宋体" w:eastAsia="宋体" w:hint="default"/>
                <w:sz w:val="18"/>
                <w:szCs w:val="18"/>
              </w:rPr>
            </w:r>
          </w:p>
        </w:tc>
      </w:tr>
      <w:tr>
        <w:trPr>
          <w:trHeight w:val="30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4" w:right="0"/>
              <w:jc w:val="left"/>
              <w:rPr>
                <w:rFonts w:ascii="宋体" w:hAnsi="宋体" w:cs="宋体" w:eastAsia="宋体" w:hint="default"/>
                <w:sz w:val="17"/>
                <w:szCs w:val="17"/>
              </w:rPr>
            </w:pPr>
            <w:r>
              <w:rPr>
                <w:rFonts w:ascii="宋体" w:hAnsi="宋体" w:cs="宋体" w:eastAsia="宋体" w:hint="default"/>
                <w:w w:val="105"/>
                <w:sz w:val="17"/>
                <w:szCs w:val="17"/>
              </w:rPr>
              <w:t>球先生、鄢建红女士为上述贷款提供</w:t>
            </w:r>
            <w:r>
              <w:rPr>
                <w:rFonts w:ascii="宋体" w:hAnsi="宋体" w:cs="宋体" w:eastAsia="宋体" w:hint="default"/>
                <w:sz w:val="17"/>
                <w:szCs w:val="17"/>
              </w:rPr>
            </w:r>
          </w:p>
        </w:tc>
      </w:tr>
      <w:tr>
        <w:trPr>
          <w:trHeight w:val="31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Times New Roman" w:hAnsi="Times New Roman" w:cs="Times New Roman" w:eastAsia="Times New Roman" w:hint="default"/>
                <w:sz w:val="17"/>
                <w:szCs w:val="17"/>
              </w:rPr>
            </w:pPr>
            <w:r>
              <w:rPr>
                <w:rFonts w:ascii="宋体" w:hAnsi="宋体" w:cs="宋体" w:eastAsia="宋体" w:hint="default"/>
                <w:spacing w:val="-4"/>
                <w:w w:val="105"/>
                <w:sz w:val="17"/>
                <w:szCs w:val="17"/>
              </w:rPr>
              <w:t>连带责任担保，保证期至“智慧广场</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B</w:t>
            </w:r>
            <w:r>
              <w:rPr>
                <w:rFonts w:ascii="Times New Roman" w:hAnsi="Times New Roman" w:cs="Times New Roman" w:eastAsia="Times New Roman" w:hint="default"/>
                <w:sz w:val="17"/>
                <w:szCs w:val="17"/>
              </w:rPr>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2"/>
              <w:jc w:val="right"/>
              <w:rPr>
                <w:rFonts w:ascii="Times New Roman" w:hAnsi="Times New Roman" w:cs="Times New Roman" w:eastAsia="Times New Roman" w:hint="default"/>
                <w:sz w:val="18"/>
                <w:szCs w:val="18"/>
              </w:rPr>
            </w:pPr>
            <w:r>
              <w:rPr>
                <w:rFonts w:ascii="Times New Roman"/>
                <w:w w:val="95"/>
                <w:sz w:val="18"/>
              </w:rPr>
              <w:t>45,352,609.33</w:t>
            </w:r>
            <w:r>
              <w:rPr>
                <w:rFonts w:ascii="Times New Roman"/>
                <w:sz w:val="18"/>
              </w:rPr>
            </w: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栋</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层</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1101</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号房产”房产证（房产证</w:t>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pacing w:val="-1"/>
                <w:w w:val="98"/>
                <w:sz w:val="18"/>
                <w:szCs w:val="18"/>
              </w:rPr>
              <w:t>编</w:t>
            </w:r>
            <w:r>
              <w:rPr>
                <w:rFonts w:ascii="宋体" w:hAnsi="宋体" w:cs="宋体" w:eastAsia="宋体" w:hint="default"/>
                <w:spacing w:val="4"/>
                <w:w w:val="98"/>
                <w:sz w:val="18"/>
                <w:szCs w:val="18"/>
              </w:rPr>
              <w:t>号</w:t>
            </w:r>
            <w:r>
              <w:rPr>
                <w:rFonts w:ascii="宋体" w:hAnsi="宋体" w:cs="宋体" w:eastAsia="宋体" w:hint="default"/>
                <w:spacing w:val="-1"/>
                <w:w w:val="98"/>
                <w:sz w:val="18"/>
                <w:szCs w:val="18"/>
              </w:rPr>
              <w:t>为“深</w:t>
            </w:r>
            <w:r>
              <w:rPr>
                <w:rFonts w:ascii="宋体" w:hAnsi="宋体" w:cs="宋体" w:eastAsia="宋体" w:hint="default"/>
                <w:spacing w:val="4"/>
                <w:w w:val="98"/>
                <w:sz w:val="18"/>
                <w:szCs w:val="18"/>
              </w:rPr>
              <w:t>房</w:t>
            </w:r>
            <w:r>
              <w:rPr>
                <w:rFonts w:ascii="宋体" w:hAnsi="宋体" w:cs="宋体" w:eastAsia="宋体" w:hint="default"/>
                <w:spacing w:val="-1"/>
                <w:w w:val="98"/>
                <w:sz w:val="18"/>
                <w:szCs w:val="18"/>
              </w:rPr>
              <w:t>地</w:t>
            </w:r>
            <w:r>
              <w:rPr>
                <w:rFonts w:ascii="宋体" w:hAnsi="宋体" w:cs="宋体" w:eastAsia="宋体" w:hint="default"/>
                <w:spacing w:val="4"/>
                <w:w w:val="98"/>
                <w:sz w:val="18"/>
                <w:szCs w:val="18"/>
              </w:rPr>
              <w:t>字</w:t>
            </w:r>
            <w:r>
              <w:rPr>
                <w:rFonts w:ascii="宋体" w:hAnsi="宋体" w:cs="宋体" w:eastAsia="宋体" w:hint="default"/>
                <w:w w:val="98"/>
                <w:sz w:val="18"/>
                <w:szCs w:val="18"/>
              </w:rPr>
              <w:t>第</w:t>
            </w:r>
            <w:r>
              <w:rPr>
                <w:rFonts w:ascii="宋体" w:hAnsi="宋体" w:cs="宋体" w:eastAsia="宋体" w:hint="default"/>
                <w:spacing w:val="-43"/>
                <w:sz w:val="18"/>
                <w:szCs w:val="18"/>
              </w:rPr>
              <w:t> </w:t>
            </w:r>
            <w:r>
              <w:rPr>
                <w:rFonts w:ascii="Times New Roman" w:hAnsi="Times New Roman" w:cs="Times New Roman" w:eastAsia="Times New Roman" w:hint="default"/>
                <w:spacing w:val="2"/>
                <w:w w:val="98"/>
                <w:sz w:val="18"/>
                <w:szCs w:val="18"/>
              </w:rPr>
              <w:t>400</w:t>
            </w:r>
            <w:r>
              <w:rPr>
                <w:rFonts w:ascii="Times New Roman" w:hAnsi="Times New Roman" w:cs="Times New Roman" w:eastAsia="Times New Roman" w:hint="default"/>
                <w:spacing w:val="-3"/>
                <w:w w:val="98"/>
                <w:sz w:val="18"/>
                <w:szCs w:val="18"/>
              </w:rPr>
              <w:t>0</w:t>
            </w:r>
            <w:r>
              <w:rPr>
                <w:rFonts w:ascii="Times New Roman" w:hAnsi="Times New Roman" w:cs="Times New Roman" w:eastAsia="Times New Roman" w:hint="default"/>
                <w:spacing w:val="2"/>
                <w:w w:val="98"/>
                <w:sz w:val="18"/>
                <w:szCs w:val="18"/>
              </w:rPr>
              <w:t>523</w:t>
            </w:r>
            <w:r>
              <w:rPr>
                <w:rFonts w:ascii="Times New Roman" w:hAnsi="Times New Roman" w:cs="Times New Roman" w:eastAsia="Times New Roman" w:hint="default"/>
                <w:spacing w:val="-3"/>
                <w:w w:val="98"/>
                <w:sz w:val="18"/>
                <w:szCs w:val="18"/>
              </w:rPr>
              <w:t>2</w:t>
            </w:r>
            <w:r>
              <w:rPr>
                <w:rFonts w:ascii="Times New Roman" w:hAnsi="Times New Roman" w:cs="Times New Roman" w:eastAsia="Times New Roman" w:hint="default"/>
                <w:spacing w:val="2"/>
                <w:w w:val="98"/>
                <w:sz w:val="18"/>
                <w:szCs w:val="18"/>
              </w:rPr>
              <w:t>0</w:t>
            </w:r>
            <w:r>
              <w:rPr>
                <w:rFonts w:ascii="Times New Roman" w:hAnsi="Times New Roman" w:cs="Times New Roman" w:eastAsia="Times New Roman" w:hint="default"/>
                <w:w w:val="98"/>
                <w:sz w:val="18"/>
                <w:szCs w:val="18"/>
              </w:rPr>
              <w:t>0</w:t>
            </w:r>
            <w:r>
              <w:rPr>
                <w:rFonts w:ascii="Times New Roman" w:hAnsi="Times New Roman" w:cs="Times New Roman" w:eastAsia="Times New Roman" w:hint="default"/>
                <w:sz w:val="18"/>
                <w:szCs w:val="18"/>
              </w:rPr>
              <w:t> </w:t>
            </w:r>
            <w:r>
              <w:rPr>
                <w:rFonts w:ascii="宋体" w:hAnsi="宋体" w:cs="宋体" w:eastAsia="宋体" w:hint="default"/>
                <w:spacing w:val="4"/>
                <w:w w:val="98"/>
                <w:sz w:val="18"/>
                <w:szCs w:val="18"/>
              </w:rPr>
              <w:t>号</w:t>
            </w:r>
            <w:r>
              <w:rPr>
                <w:rFonts w:ascii="宋体" w:hAnsi="宋体" w:cs="宋体" w:eastAsia="宋体" w:hint="default"/>
                <w:spacing w:val="-92"/>
                <w:w w:val="98"/>
                <w:sz w:val="18"/>
                <w:szCs w:val="18"/>
              </w:rPr>
              <w:t>”</w:t>
            </w:r>
            <w:r>
              <w:rPr>
                <w:rFonts w:ascii="宋体" w:hAnsi="宋体" w:cs="宋体" w:eastAsia="宋体" w:hint="default"/>
                <w:w w:val="98"/>
                <w:sz w:val="18"/>
                <w:szCs w:val="18"/>
              </w:rPr>
              <w:t>）</w:t>
            </w:r>
            <w:r>
              <w:rPr>
                <w:rFonts w:ascii="宋体" w:hAnsi="宋体" w:cs="宋体" w:eastAsia="宋体" w:hint="default"/>
                <w:sz w:val="18"/>
                <w:szCs w:val="18"/>
              </w:rPr>
            </w:r>
          </w:p>
        </w:tc>
      </w:tr>
      <w:tr>
        <w:trPr>
          <w:trHeight w:val="30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办妥抵押并交付债权人止（担保情况</w:t>
            </w:r>
          </w:p>
        </w:tc>
      </w:tr>
      <w:tr>
        <w:trPr>
          <w:trHeight w:val="31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4" w:right="0"/>
              <w:jc w:val="left"/>
              <w:rPr>
                <w:rFonts w:ascii="宋体" w:hAnsi="宋体" w:cs="宋体" w:eastAsia="宋体" w:hint="default"/>
                <w:sz w:val="17"/>
                <w:szCs w:val="17"/>
              </w:rPr>
            </w:pPr>
            <w:r>
              <w:rPr>
                <w:rFonts w:ascii="宋体" w:hAnsi="宋体" w:cs="宋体" w:eastAsia="宋体" w:hint="default"/>
                <w:spacing w:val="-1"/>
                <w:w w:val="104"/>
                <w:sz w:val="17"/>
                <w:szCs w:val="17"/>
              </w:rPr>
              <w:t>详</w:t>
            </w:r>
            <w:r>
              <w:rPr>
                <w:rFonts w:ascii="宋体" w:hAnsi="宋体" w:cs="宋体" w:eastAsia="宋体" w:hint="default"/>
                <w:spacing w:val="4"/>
                <w:w w:val="104"/>
                <w:sz w:val="17"/>
                <w:szCs w:val="17"/>
              </w:rPr>
              <w:t>见</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附</w:t>
            </w:r>
            <w:r>
              <w:rPr>
                <w:rFonts w:ascii="宋体" w:hAnsi="宋体" w:cs="宋体" w:eastAsia="宋体" w:hint="default"/>
                <w:spacing w:val="-1"/>
                <w:w w:val="104"/>
                <w:sz w:val="17"/>
                <w:szCs w:val="17"/>
              </w:rPr>
              <w:t>注</w:t>
            </w:r>
            <w:r>
              <w:rPr>
                <w:rFonts w:ascii="宋体" w:hAnsi="宋体" w:cs="宋体" w:eastAsia="宋体" w:hint="default"/>
                <w:spacing w:val="4"/>
                <w:w w:val="104"/>
                <w:sz w:val="17"/>
                <w:szCs w:val="17"/>
              </w:rPr>
              <w:t>七</w:t>
            </w:r>
            <w:r>
              <w:rPr>
                <w:rFonts w:ascii="宋体" w:hAnsi="宋体" w:cs="宋体" w:eastAsia="宋体" w:hint="default"/>
                <w:spacing w:val="-1"/>
                <w:w w:val="104"/>
                <w:sz w:val="17"/>
                <w:szCs w:val="17"/>
              </w:rPr>
              <w:t>、</w:t>
            </w:r>
            <w:r>
              <w:rPr>
                <w:rFonts w:ascii="Times New Roman" w:hAnsi="Times New Roman" w:cs="Times New Roman" w:eastAsia="Times New Roman" w:hint="default"/>
                <w:spacing w:val="2"/>
                <w:w w:val="104"/>
                <w:sz w:val="17"/>
                <w:szCs w:val="17"/>
              </w:rPr>
              <w:t>5</w:t>
            </w:r>
            <w:r>
              <w:rPr>
                <w:rFonts w:ascii="Times New Roman" w:hAnsi="Times New Roman" w:cs="Times New Roman" w:eastAsia="Times New Roman" w:hint="default"/>
                <w:spacing w:val="-2"/>
                <w:w w:val="104"/>
                <w:sz w:val="17"/>
                <w:szCs w:val="17"/>
              </w:rPr>
              <w:t>.</w:t>
            </w:r>
            <w:r>
              <w:rPr>
                <w:rFonts w:ascii="宋体" w:hAnsi="宋体" w:cs="宋体" w:eastAsia="宋体" w:hint="default"/>
                <w:spacing w:val="4"/>
                <w:w w:val="104"/>
                <w:sz w:val="17"/>
                <w:szCs w:val="17"/>
              </w:rPr>
              <w:t>（</w:t>
            </w:r>
            <w:r>
              <w:rPr>
                <w:rFonts w:ascii="Times New Roman" w:hAnsi="Times New Roman" w:cs="Times New Roman" w:eastAsia="Times New Roman" w:hint="default"/>
                <w:spacing w:val="2"/>
                <w:w w:val="104"/>
                <w:sz w:val="17"/>
                <w:szCs w:val="17"/>
              </w:rPr>
              <w:t>1</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关</w:t>
            </w:r>
            <w:r>
              <w:rPr>
                <w:rFonts w:ascii="宋体" w:hAnsi="宋体" w:cs="宋体" w:eastAsia="宋体" w:hint="default"/>
                <w:spacing w:val="-1"/>
                <w:w w:val="104"/>
                <w:sz w:val="17"/>
                <w:szCs w:val="17"/>
              </w:rPr>
              <w:t>联</w:t>
            </w:r>
            <w:r>
              <w:rPr>
                <w:rFonts w:ascii="宋体" w:hAnsi="宋体" w:cs="宋体" w:eastAsia="宋体" w:hint="default"/>
                <w:spacing w:val="4"/>
                <w:w w:val="104"/>
                <w:sz w:val="17"/>
                <w:szCs w:val="17"/>
              </w:rPr>
              <w:t>方</w:t>
            </w:r>
            <w:r>
              <w:rPr>
                <w:rFonts w:ascii="宋体" w:hAnsi="宋体" w:cs="宋体" w:eastAsia="宋体" w:hint="default"/>
                <w:spacing w:val="-1"/>
                <w:w w:val="104"/>
                <w:sz w:val="17"/>
                <w:szCs w:val="17"/>
              </w:rPr>
              <w:t>担</w:t>
            </w:r>
            <w:r>
              <w:rPr>
                <w:rFonts w:ascii="宋体" w:hAnsi="宋体" w:cs="宋体" w:eastAsia="宋体" w:hint="default"/>
                <w:spacing w:val="4"/>
                <w:w w:val="104"/>
                <w:sz w:val="17"/>
                <w:szCs w:val="17"/>
              </w:rPr>
              <w:t>保</w:t>
            </w:r>
            <w:r>
              <w:rPr>
                <w:rFonts w:ascii="宋体" w:hAnsi="宋体" w:cs="宋体" w:eastAsia="宋体" w:hint="default"/>
                <w:spacing w:val="-92"/>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4" w:right="0"/>
              <w:jc w:val="left"/>
              <w:rPr>
                <w:rFonts w:ascii="宋体" w:hAnsi="宋体" w:cs="宋体" w:eastAsia="宋体" w:hint="default"/>
                <w:sz w:val="17"/>
                <w:szCs w:val="17"/>
              </w:rPr>
            </w:pPr>
            <w:r>
              <w:rPr>
                <w:rFonts w:ascii="宋体" w:hAnsi="宋体" w:cs="宋体" w:eastAsia="宋体" w:hint="default"/>
                <w:w w:val="105"/>
                <w:sz w:val="17"/>
                <w:szCs w:val="17"/>
              </w:rPr>
              <w:t>公司于</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日与交通银行股</w:t>
            </w:r>
            <w:r>
              <w:rPr>
                <w:rFonts w:ascii="宋体" w:hAnsi="宋体" w:cs="宋体" w:eastAsia="宋体" w:hint="default"/>
                <w:sz w:val="17"/>
                <w:szCs w:val="17"/>
              </w:rPr>
            </w:r>
          </w:p>
        </w:tc>
      </w:tr>
      <w:tr>
        <w:trPr>
          <w:trHeight w:val="30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份有限公司深圳车公庙支行签订《抵</w:t>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pacing w:val="-1"/>
                <w:w w:val="98"/>
                <w:sz w:val="18"/>
                <w:szCs w:val="18"/>
              </w:rPr>
              <w:t>押</w:t>
            </w:r>
            <w:r>
              <w:rPr>
                <w:rFonts w:ascii="宋体" w:hAnsi="宋体" w:cs="宋体" w:eastAsia="宋体" w:hint="default"/>
                <w:spacing w:val="4"/>
                <w:w w:val="98"/>
                <w:sz w:val="18"/>
                <w:szCs w:val="18"/>
              </w:rPr>
              <w:t>合</w:t>
            </w:r>
            <w:r>
              <w:rPr>
                <w:rFonts w:ascii="宋体" w:hAnsi="宋体" w:cs="宋体" w:eastAsia="宋体" w:hint="default"/>
                <w:spacing w:val="-1"/>
                <w:w w:val="98"/>
                <w:sz w:val="18"/>
                <w:szCs w:val="18"/>
              </w:rPr>
              <w:t>同</w:t>
            </w:r>
            <w:r>
              <w:rPr>
                <w:rFonts w:ascii="宋体" w:hAnsi="宋体" w:cs="宋体" w:eastAsia="宋体" w:hint="default"/>
                <w:spacing w:val="-87"/>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编</w:t>
            </w:r>
            <w:r>
              <w:rPr>
                <w:rFonts w:ascii="宋体" w:hAnsi="宋体" w:cs="宋体" w:eastAsia="宋体" w:hint="default"/>
                <w:spacing w:val="-1"/>
                <w:w w:val="98"/>
                <w:sz w:val="18"/>
                <w:szCs w:val="18"/>
              </w:rPr>
              <w:t>号</w:t>
            </w:r>
            <w:r>
              <w:rPr>
                <w:rFonts w:ascii="宋体" w:hAnsi="宋体" w:cs="宋体" w:eastAsia="宋体" w:hint="default"/>
                <w:spacing w:val="4"/>
                <w:w w:val="98"/>
                <w:sz w:val="18"/>
                <w:szCs w:val="18"/>
              </w:rPr>
              <w:t>：</w:t>
            </w:r>
            <w:r>
              <w:rPr>
                <w:rFonts w:ascii="宋体" w:hAnsi="宋体" w:cs="宋体" w:eastAsia="宋体" w:hint="default"/>
                <w:spacing w:val="-1"/>
                <w:w w:val="98"/>
                <w:sz w:val="18"/>
                <w:szCs w:val="18"/>
              </w:rPr>
              <w:t>交</w:t>
            </w:r>
            <w:r>
              <w:rPr>
                <w:rFonts w:ascii="宋体" w:hAnsi="宋体" w:cs="宋体" w:eastAsia="宋体" w:hint="default"/>
                <w:spacing w:val="4"/>
                <w:w w:val="98"/>
                <w:sz w:val="18"/>
                <w:szCs w:val="18"/>
              </w:rPr>
              <w:t>银</w:t>
            </w:r>
            <w:r>
              <w:rPr>
                <w:rFonts w:ascii="宋体" w:hAnsi="宋体" w:cs="宋体" w:eastAsia="宋体" w:hint="default"/>
                <w:w w:val="98"/>
                <w:sz w:val="18"/>
                <w:szCs w:val="18"/>
              </w:rPr>
              <w:t>深</w:t>
            </w:r>
            <w:r>
              <w:rPr>
                <w:rFonts w:ascii="宋体" w:hAnsi="宋体" w:cs="宋体" w:eastAsia="宋体" w:hint="default"/>
                <w:sz w:val="18"/>
                <w:szCs w:val="18"/>
              </w:rPr>
            </w:r>
          </w:p>
        </w:tc>
      </w:tr>
      <w:tr>
        <w:trPr>
          <w:trHeight w:val="317"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w w:val="98"/>
                <w:sz w:val="18"/>
                <w:szCs w:val="18"/>
              </w:rPr>
              <w:t>44</w:t>
            </w:r>
            <w:r>
              <w:rPr>
                <w:rFonts w:ascii="Times New Roman" w:hAnsi="Times New Roman" w:cs="Times New Roman" w:eastAsia="Times New Roman" w:hint="default"/>
                <w:spacing w:val="-3"/>
                <w:w w:val="98"/>
                <w:sz w:val="18"/>
                <w:szCs w:val="18"/>
              </w:rPr>
              <w:t>3</w:t>
            </w:r>
            <w:r>
              <w:rPr>
                <w:rFonts w:ascii="Times New Roman" w:hAnsi="Times New Roman" w:cs="Times New Roman" w:eastAsia="Times New Roman" w:hint="default"/>
                <w:spacing w:val="2"/>
                <w:w w:val="98"/>
                <w:sz w:val="18"/>
                <w:szCs w:val="18"/>
              </w:rPr>
              <w:t>270</w:t>
            </w:r>
            <w:r>
              <w:rPr>
                <w:rFonts w:ascii="Times New Roman" w:hAnsi="Times New Roman" w:cs="Times New Roman" w:eastAsia="Times New Roman" w:hint="default"/>
                <w:spacing w:val="1"/>
                <w:w w:val="98"/>
                <w:sz w:val="18"/>
                <w:szCs w:val="18"/>
              </w:rPr>
              <w:t>DY</w:t>
            </w:r>
            <w:r>
              <w:rPr>
                <w:rFonts w:ascii="Times New Roman" w:hAnsi="Times New Roman" w:cs="Times New Roman" w:eastAsia="Times New Roman" w:hint="default"/>
                <w:spacing w:val="2"/>
                <w:w w:val="98"/>
                <w:sz w:val="18"/>
                <w:szCs w:val="18"/>
              </w:rPr>
              <w:t>2</w:t>
            </w:r>
            <w:r>
              <w:rPr>
                <w:rFonts w:ascii="Times New Roman" w:hAnsi="Times New Roman" w:cs="Times New Roman" w:eastAsia="Times New Roman" w:hint="default"/>
                <w:spacing w:val="-3"/>
                <w:w w:val="98"/>
                <w:sz w:val="18"/>
                <w:szCs w:val="18"/>
              </w:rPr>
              <w:t>0</w:t>
            </w:r>
            <w:r>
              <w:rPr>
                <w:rFonts w:ascii="Times New Roman" w:hAnsi="Times New Roman" w:cs="Times New Roman" w:eastAsia="Times New Roman" w:hint="default"/>
                <w:spacing w:val="2"/>
                <w:w w:val="98"/>
                <w:sz w:val="18"/>
                <w:szCs w:val="18"/>
              </w:rPr>
              <w:t>140</w:t>
            </w:r>
            <w:r>
              <w:rPr>
                <w:rFonts w:ascii="Times New Roman" w:hAnsi="Times New Roman" w:cs="Times New Roman" w:eastAsia="Times New Roman" w:hint="default"/>
                <w:spacing w:val="-3"/>
                <w:w w:val="98"/>
                <w:sz w:val="18"/>
                <w:szCs w:val="18"/>
              </w:rPr>
              <w:t>4</w:t>
            </w:r>
            <w:r>
              <w:rPr>
                <w:rFonts w:ascii="Times New Roman" w:hAnsi="Times New Roman" w:cs="Times New Roman" w:eastAsia="Times New Roman" w:hint="default"/>
                <w:spacing w:val="2"/>
                <w:w w:val="98"/>
                <w:sz w:val="18"/>
                <w:szCs w:val="18"/>
              </w:rPr>
              <w:t>0</w:t>
            </w:r>
            <w:r>
              <w:rPr>
                <w:rFonts w:ascii="Times New Roman" w:hAnsi="Times New Roman" w:cs="Times New Roman" w:eastAsia="Times New Roman" w:hint="default"/>
                <w:spacing w:val="-3"/>
                <w:w w:val="98"/>
                <w:sz w:val="18"/>
                <w:szCs w:val="18"/>
              </w:rPr>
              <w:t>4</w:t>
            </w:r>
            <w:r>
              <w:rPr>
                <w:rFonts w:ascii="宋体" w:hAnsi="宋体" w:cs="宋体" w:eastAsia="宋体" w:hint="default"/>
                <w:spacing w:val="-87"/>
                <w:w w:val="98"/>
                <w:sz w:val="18"/>
                <w:szCs w:val="18"/>
              </w:rPr>
              <w:t>）</w:t>
            </w:r>
            <w:r>
              <w:rPr>
                <w:rFonts w:ascii="宋体" w:hAnsi="宋体" w:cs="宋体" w:eastAsia="宋体" w:hint="default"/>
                <w:spacing w:val="-30"/>
                <w:w w:val="98"/>
                <w:sz w:val="18"/>
                <w:szCs w:val="18"/>
              </w:rPr>
              <w:t>，</w:t>
            </w:r>
            <w:r>
              <w:rPr>
                <w:rFonts w:ascii="宋体" w:hAnsi="宋体" w:cs="宋体" w:eastAsia="宋体" w:hint="default"/>
                <w:spacing w:val="-34"/>
                <w:w w:val="98"/>
                <w:sz w:val="18"/>
                <w:szCs w:val="18"/>
              </w:rPr>
              <w:t>将</w:t>
            </w:r>
            <w:r>
              <w:rPr>
                <w:rFonts w:ascii="宋体" w:hAnsi="宋体" w:cs="宋体" w:eastAsia="宋体" w:hint="default"/>
                <w:spacing w:val="-1"/>
                <w:w w:val="98"/>
                <w:sz w:val="18"/>
                <w:szCs w:val="18"/>
              </w:rPr>
              <w:t>“智</w:t>
            </w:r>
            <w:r>
              <w:rPr>
                <w:rFonts w:ascii="宋体" w:hAnsi="宋体" w:cs="宋体" w:eastAsia="宋体" w:hint="default"/>
                <w:spacing w:val="4"/>
                <w:w w:val="98"/>
                <w:sz w:val="18"/>
                <w:szCs w:val="18"/>
              </w:rPr>
              <w:t>慧</w:t>
            </w:r>
            <w:r>
              <w:rPr>
                <w:rFonts w:ascii="宋体" w:hAnsi="宋体" w:cs="宋体" w:eastAsia="宋体" w:hint="default"/>
                <w:spacing w:val="-1"/>
                <w:w w:val="98"/>
                <w:sz w:val="18"/>
                <w:szCs w:val="18"/>
              </w:rPr>
              <w:t>广</w:t>
            </w:r>
            <w:r>
              <w:rPr>
                <w:rFonts w:ascii="宋体" w:hAnsi="宋体" w:cs="宋体" w:eastAsia="宋体" w:hint="default"/>
                <w:w w:val="98"/>
                <w:sz w:val="18"/>
                <w:szCs w:val="18"/>
              </w:rPr>
              <w:t>场</w:t>
            </w:r>
            <w:r>
              <w:rPr>
                <w:rFonts w:ascii="宋体" w:hAnsi="宋体" w:cs="宋体" w:eastAsia="宋体" w:hint="default"/>
                <w:spacing w:val="-38"/>
                <w:sz w:val="18"/>
                <w:szCs w:val="18"/>
              </w:rPr>
              <w:t> </w:t>
            </w:r>
            <w:r>
              <w:rPr>
                <w:rFonts w:ascii="Times New Roman" w:hAnsi="Times New Roman" w:cs="Times New Roman" w:eastAsia="Times New Roman" w:hint="default"/>
                <w:w w:val="98"/>
                <w:sz w:val="18"/>
                <w:szCs w:val="18"/>
              </w:rPr>
              <w:t>B</w:t>
            </w:r>
            <w:r>
              <w:rPr>
                <w:rFonts w:ascii="Times New Roman" w:hAnsi="Times New Roman" w:cs="Times New Roman" w:eastAsia="Times New Roman" w:hint="default"/>
                <w:sz w:val="18"/>
                <w:szCs w:val="18"/>
              </w:rPr>
            </w:r>
          </w:p>
        </w:tc>
      </w:tr>
      <w:tr>
        <w:trPr>
          <w:trHeight w:val="312"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
        </w:tc>
        <w:tc>
          <w:tcPr>
            <w:tcW w:w="3057" w:type="dxa"/>
            <w:tcBorders>
              <w:top w:val="nil" w:sz="6" w:space="0" w:color="auto"/>
              <w:left w:val="single" w:sz="4" w:space="0" w:color="000000"/>
              <w:bottom w:val="nil" w:sz="6" w:space="0" w:color="auto"/>
              <w:right w:val="single" w:sz="4" w:space="0" w:color="000000"/>
            </w:tcBorders>
          </w:tcPr>
          <w:p>
            <w:pPr/>
          </w:p>
        </w:tc>
        <w:tc>
          <w:tcPr>
            <w:tcW w:w="3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4" w:right="0"/>
              <w:jc w:val="left"/>
              <w:rPr>
                <w:rFonts w:ascii="宋体" w:hAnsi="宋体" w:cs="宋体" w:eastAsia="宋体" w:hint="default"/>
                <w:sz w:val="17"/>
                <w:szCs w:val="17"/>
              </w:rPr>
            </w:pPr>
            <w:r>
              <w:rPr>
                <w:rFonts w:ascii="宋体" w:hAnsi="宋体" w:cs="宋体" w:eastAsia="宋体" w:hint="default"/>
                <w:w w:val="105"/>
                <w:sz w:val="17"/>
                <w:szCs w:val="17"/>
              </w:rPr>
              <w:t>栋</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1101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号房产”设定为《小企业固定</w:t>
            </w:r>
            <w:r>
              <w:rPr>
                <w:rFonts w:ascii="宋体" w:hAnsi="宋体" w:cs="宋体" w:eastAsia="宋体" w:hint="default"/>
                <w:sz w:val="17"/>
                <w:szCs w:val="17"/>
              </w:rPr>
            </w:r>
          </w:p>
        </w:tc>
      </w:tr>
      <w:tr>
        <w:trPr>
          <w:trHeight w:val="352" w:hRule="exact"/>
        </w:trPr>
        <w:tc>
          <w:tcPr>
            <w:tcW w:w="3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tcBorders>
              <w:top w:val="nil" w:sz="6" w:space="0" w:color="auto"/>
              <w:left w:val="single" w:sz="4" w:space="0" w:color="000000"/>
              <w:bottom w:val="single" w:sz="4" w:space="0" w:color="000000"/>
              <w:right w:val="single" w:sz="4" w:space="0" w:color="000000"/>
            </w:tcBorders>
          </w:tcPr>
          <w:p>
            <w:pPr/>
          </w:p>
        </w:tc>
        <w:tc>
          <w:tcPr>
            <w:tcW w:w="3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10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资产贷款合同》的抵押财产</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7"/>
                <w:szCs w:val="17"/>
              </w:rPr>
            </w:pPr>
            <w:r>
              <w:rPr>
                <w:rFonts w:ascii="Times New Roman"/>
                <w:w w:val="105"/>
                <w:sz w:val="17"/>
              </w:rPr>
              <w:t>45,352,609.33</w:t>
            </w:r>
            <w:r>
              <w:rPr>
                <w:rFonts w:ascii="Times New Roman"/>
                <w:sz w:val="17"/>
              </w:rPr>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52"/>
        <w:ind w:right="29"/>
        <w:jc w:val="left"/>
      </w:pPr>
      <w:r>
        <w:rPr/>
        <w:t>其他说明：无</w:t>
      </w:r>
    </w:p>
    <w:p>
      <w:pPr>
        <w:spacing w:line="240" w:lineRule="auto" w:before="8"/>
        <w:rPr>
          <w:rFonts w:ascii="宋体" w:hAnsi="宋体" w:cs="宋体" w:eastAsia="宋体" w:hint="default"/>
          <w:sz w:val="26"/>
          <w:szCs w:val="26"/>
        </w:rPr>
      </w:pPr>
    </w:p>
    <w:p>
      <w:pPr>
        <w:pStyle w:val="Heading3"/>
        <w:spacing w:line="240" w:lineRule="auto"/>
        <w:ind w:right="29"/>
        <w:jc w:val="left"/>
        <w:rPr>
          <w:b w:val="0"/>
          <w:bCs w:val="0"/>
        </w:rPr>
      </w:pPr>
      <w:r>
        <w:rPr>
          <w:rFonts w:ascii="Times New Roman" w:hAnsi="Times New Roman" w:cs="Times New Roman" w:eastAsia="Times New Roman" w:hint="default"/>
        </w:rPr>
        <w:t>41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56" w:lineRule="auto"/>
        <w:ind w:right="29"/>
        <w:jc w:val="left"/>
        <w:rPr>
          <w:b w:val="0"/>
          <w:bCs w:val="0"/>
        </w:rPr>
      </w:pPr>
      <w:r>
        <w:rPr/>
        <w:t>（</w:t>
      </w:r>
      <w:r>
        <w:rPr>
          <w:rFonts w:ascii="Times New Roman" w:hAnsi="Times New Roman" w:cs="Times New Roman" w:eastAsia="Times New Roman" w:hint="default"/>
        </w:rPr>
        <w:t>1</w:t>
      </w:r>
      <w:r>
        <w:rPr/>
        <w:t>）境外经营实体说明，包括对于重要的境外经营实体，应披露其境外主要经营地、记账本位币及选择</w:t>
      </w:r>
      <w:r>
        <w:rPr>
          <w:spacing w:val="-29"/>
        </w:rPr>
        <w:t> </w:t>
      </w:r>
      <w:r>
        <w:rPr>
          <w:spacing w:val="-29"/>
        </w:rPr>
      </w:r>
      <w:r>
        <w:rPr/>
        <w:t>依据，记账本位币发生变化的还应披露原因。</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9"/>
        <w:jc w:val="left"/>
      </w:pPr>
      <w:r>
        <w:rPr/>
        <w:t>□ 适用 √</w:t>
      </w:r>
      <w:r>
        <w:rPr>
          <w:spacing w:val="-7"/>
        </w:rPr>
        <w:t> </w:t>
      </w:r>
      <w:r>
        <w:rPr/>
        <w:t>不适用</w:t>
      </w:r>
    </w:p>
    <w:p>
      <w:pPr>
        <w:spacing w:after="0" w:line="240" w:lineRule="auto"/>
        <w:jc w:val="left"/>
        <w:sectPr>
          <w:pgSz w:w="11910" w:h="16840"/>
          <w:pgMar w:header="918" w:footer="1017" w:top="1120" w:bottom="1200" w:left="1020" w:right="980"/>
        </w:sectPr>
      </w:pPr>
    </w:p>
    <w:p>
      <w:pPr>
        <w:spacing w:line="240" w:lineRule="auto" w:before="6"/>
        <w:rPr>
          <w:rFonts w:ascii="宋体" w:hAnsi="宋体" w:cs="宋体" w:eastAsia="宋体" w:hint="default"/>
          <w:sz w:val="18"/>
          <w:szCs w:val="18"/>
        </w:rPr>
      </w:pPr>
    </w:p>
    <w:p>
      <w:pPr>
        <w:pStyle w:val="Heading2"/>
        <w:spacing w:line="240" w:lineRule="auto" w:before="26"/>
        <w:ind w:right="0"/>
        <w:jc w:val="both"/>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5"/>
        <w:ind w:right="0"/>
        <w:jc w:val="both"/>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是否存在单次处置对子公司投资即丧失控制权的情形</w:t>
      </w:r>
    </w:p>
    <w:p>
      <w:pPr>
        <w:pStyle w:val="BodyText"/>
        <w:spacing w:line="357" w:lineRule="auto" w:before="115"/>
        <w:ind w:right="3769"/>
        <w:jc w:val="left"/>
      </w:pPr>
      <w:r>
        <w:rPr/>
        <w:t>□ 是 √</w:t>
      </w:r>
      <w:r>
        <w:rPr>
          <w:spacing w:val="4"/>
        </w:rPr>
        <w:t> </w:t>
      </w:r>
      <w:r>
        <w:rPr/>
        <w:t>否</w:t>
      </w:r>
      <w:r>
        <w:rPr>
          <w:w w:val="98"/>
        </w:rPr>
        <w:t> </w:t>
      </w:r>
      <w:r>
        <w:rPr>
          <w:w w:val="95"/>
        </w:rPr>
        <w:t>是否存在通过多次交易分步处置对子公司投资且在本期丧失控制权的情形</w:t>
      </w:r>
      <w:r>
        <w:rPr/>
      </w:r>
    </w:p>
    <w:p>
      <w:pPr>
        <w:spacing w:before="43"/>
        <w:ind w:left="112" w:right="0" w:firstLine="0"/>
        <w:jc w:val="both"/>
        <w:rPr>
          <w:rFonts w:ascii="宋体" w:hAnsi="宋体" w:cs="宋体" w:eastAsia="宋体" w:hint="default"/>
          <w:sz w:val="17"/>
          <w:szCs w:val="17"/>
        </w:rPr>
      </w:pPr>
      <w:r>
        <w:rPr>
          <w:rFonts w:ascii="宋体" w:hAnsi="宋体" w:cs="宋体" w:eastAsia="宋体" w:hint="default"/>
          <w:w w:val="105"/>
          <w:sz w:val="17"/>
          <w:szCs w:val="17"/>
        </w:rPr>
        <w:t>□ 是 √</w:t>
      </w:r>
      <w:r>
        <w:rPr>
          <w:rFonts w:ascii="宋体" w:hAnsi="宋体" w:cs="宋体" w:eastAsia="宋体" w:hint="default"/>
          <w:spacing w:val="5"/>
          <w:w w:val="105"/>
          <w:sz w:val="17"/>
          <w:szCs w:val="17"/>
        </w:rPr>
        <w:t> </w:t>
      </w:r>
      <w:r>
        <w:rPr>
          <w:rFonts w:ascii="宋体" w:hAnsi="宋体" w:cs="宋体" w:eastAsia="宋体" w:hint="default"/>
          <w:w w:val="105"/>
          <w:sz w:val="17"/>
          <w:szCs w:val="17"/>
        </w:rPr>
        <w:t>否</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0"/>
        <w:rPr>
          <w:rFonts w:ascii="宋体" w:hAnsi="宋体" w:cs="宋体" w:eastAsia="宋体" w:hint="default"/>
          <w:b/>
          <w:bCs/>
          <w:sz w:val="22"/>
          <w:szCs w:val="22"/>
        </w:rPr>
      </w:pPr>
    </w:p>
    <w:p>
      <w:pPr>
        <w:spacing w:line="535" w:lineRule="auto" w:before="149"/>
        <w:ind w:left="535" w:right="94" w:hanging="423"/>
        <w:jc w:val="left"/>
        <w:rPr>
          <w:rFonts w:ascii="宋体" w:hAnsi="宋体" w:cs="宋体" w:eastAsia="宋体" w:hint="default"/>
          <w:sz w:val="18"/>
          <w:szCs w:val="18"/>
        </w:rPr>
      </w:pPr>
      <w:r>
        <w:rPr>
          <w:rFonts w:ascii="宋体" w:hAnsi="宋体" w:cs="宋体" w:eastAsia="宋体" w:hint="default"/>
          <w:sz w:val="17"/>
          <w:szCs w:val="17"/>
        </w:rPr>
        <w:t>说明其他原因导致的合并范围变动（如，新设子公司、清算子公司等）及其相关情况：</w:t>
      </w:r>
      <w:r>
        <w:rPr>
          <w:rFonts w:ascii="宋体" w:hAnsi="宋体" w:cs="宋体" w:eastAsia="宋体" w:hint="default"/>
          <w:spacing w:val="16"/>
          <w:sz w:val="17"/>
          <w:szCs w:val="17"/>
        </w:rPr>
        <w:t> </w:t>
      </w:r>
      <w:r>
        <w:rPr>
          <w:rFonts w:ascii="宋体" w:hAnsi="宋体" w:cs="宋体" w:eastAsia="宋体" w:hint="default"/>
          <w:spacing w:val="16"/>
          <w:sz w:val="17"/>
          <w:szCs w:val="17"/>
        </w:rPr>
      </w:r>
      <w:r>
        <w:rPr>
          <w:rFonts w:ascii="宋体" w:hAnsi="宋体" w:cs="宋体" w:eastAsia="宋体" w:hint="default"/>
          <w:spacing w:val="-6"/>
          <w:w w:val="98"/>
          <w:sz w:val="18"/>
          <w:szCs w:val="18"/>
        </w:rPr>
        <w:t>本公司于2015年3月4日与上海蒲苑投资管理有限公司（以下简称“蒲苑投资”）、于昱、刘卫星签署《投资合作协议书》，</w:t>
      </w:r>
      <w:r>
        <w:rPr>
          <w:rFonts w:ascii="宋体" w:hAnsi="宋体" w:cs="宋体" w:eastAsia="宋体" w:hint="default"/>
          <w:spacing w:val="-6"/>
          <w:sz w:val="18"/>
          <w:szCs w:val="18"/>
        </w:rPr>
      </w:r>
    </w:p>
    <w:p>
      <w:pPr>
        <w:spacing w:line="496" w:lineRule="auto" w:before="8"/>
        <w:ind w:left="112" w:right="192" w:firstLine="0"/>
        <w:jc w:val="both"/>
        <w:rPr>
          <w:rFonts w:ascii="宋体" w:hAnsi="宋体" w:cs="宋体" w:eastAsia="宋体" w:hint="default"/>
          <w:sz w:val="17"/>
          <w:szCs w:val="17"/>
        </w:rPr>
      </w:pPr>
      <w:r>
        <w:rPr>
          <w:rFonts w:ascii="宋体" w:hAnsi="宋体" w:cs="宋体" w:eastAsia="宋体" w:hint="default"/>
          <w:spacing w:val="-9"/>
          <w:w w:val="98"/>
          <w:sz w:val="18"/>
          <w:szCs w:val="18"/>
        </w:rPr>
        <w:t>设立了上海赢量金融信息服务有限公司”（以下简称“上海赢量”），上海赢量注册资本为人民币3,000万元，其中公司出资1,800</w:t>
      </w:r>
      <w:r>
        <w:rPr>
          <w:rFonts w:ascii="宋体" w:hAnsi="宋体" w:cs="宋体" w:eastAsia="宋体" w:hint="default"/>
          <w:spacing w:val="-69"/>
          <w:w w:val="98"/>
          <w:sz w:val="18"/>
          <w:szCs w:val="18"/>
        </w:rPr>
        <w:t> </w:t>
      </w:r>
      <w:r>
        <w:rPr>
          <w:rFonts w:ascii="宋体" w:hAnsi="宋体" w:cs="宋体" w:eastAsia="宋体" w:hint="default"/>
          <w:spacing w:val="-69"/>
          <w:w w:val="98"/>
          <w:sz w:val="18"/>
          <w:szCs w:val="18"/>
        </w:rPr>
      </w:r>
      <w:r>
        <w:rPr>
          <w:rFonts w:ascii="宋体" w:hAnsi="宋体" w:cs="宋体" w:eastAsia="宋体" w:hint="default"/>
          <w:sz w:val="17"/>
          <w:szCs w:val="17"/>
        </w:rPr>
        <w:t>万元，占注册资本的60%。2015年3月19日上海赢量已完成工商登记手续，并取得上海市工商行政管理局自由贸易试验区分局</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pacing w:val="-1"/>
          <w:w w:val="104"/>
          <w:sz w:val="17"/>
          <w:szCs w:val="17"/>
        </w:rPr>
        <w:t>颁发的营业执照。上海赢量于2015年10月10日更名为“上海赢量金融服务有限公司”。</w:t>
      </w:r>
      <w:r>
        <w:rPr>
          <w:rFonts w:ascii="宋体" w:hAnsi="宋体" w:cs="宋体" w:eastAsia="宋体" w:hint="default"/>
          <w:spacing w:val="-1"/>
          <w:sz w:val="17"/>
          <w:szCs w:val="17"/>
        </w:rPr>
      </w:r>
    </w:p>
    <w:p>
      <w:pPr>
        <w:spacing w:line="240" w:lineRule="auto" w:before="12"/>
        <w:rPr>
          <w:rFonts w:ascii="宋体" w:hAnsi="宋体" w:cs="宋体" w:eastAsia="宋体" w:hint="default"/>
          <w:sz w:val="15"/>
          <w:szCs w:val="15"/>
        </w:rPr>
      </w:pPr>
    </w:p>
    <w:p>
      <w:pPr>
        <w:pStyle w:val="BodyText"/>
        <w:spacing w:line="240" w:lineRule="auto"/>
        <w:ind w:left="535" w:right="107"/>
        <w:jc w:val="left"/>
      </w:pPr>
      <w:r>
        <w:rPr/>
        <w:t>公司对上海赢量享有控制权，将其纳入合并报表范围。</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2"/>
        <w:spacing w:line="240" w:lineRule="auto"/>
        <w:ind w:right="0"/>
        <w:jc w:val="both"/>
        <w:rPr>
          <w:b w:val="0"/>
          <w:bCs w:val="0"/>
        </w:rPr>
      </w:pPr>
      <w:r>
        <w:rPr/>
        <w:t>九、在其他主体中的权益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3"/>
              <w:jc w:val="center"/>
              <w:rPr>
                <w:rFonts w:ascii="宋体" w:hAnsi="宋体" w:cs="宋体" w:eastAsia="宋体" w:hint="default"/>
                <w:sz w:val="17"/>
                <w:szCs w:val="17"/>
              </w:rPr>
            </w:pPr>
            <w:r>
              <w:rPr>
                <w:rFonts w:ascii="宋体" w:hAnsi="宋体" w:cs="宋体" w:eastAsia="宋体" w:hint="default"/>
                <w:w w:val="105"/>
                <w:sz w:val="17"/>
                <w:szCs w:val="17"/>
              </w:rPr>
              <w:t>直接</w:t>
            </w:r>
            <w:r>
              <w:rPr>
                <w:rFonts w:ascii="宋体" w:hAnsi="宋体" w:cs="宋体" w:eastAsia="宋体" w:hint="default"/>
                <w:sz w:val="17"/>
                <w:szCs w:val="17"/>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间接</w:t>
            </w:r>
            <w:r>
              <w:rPr>
                <w:rFonts w:ascii="宋体" w:hAnsi="宋体" w:cs="宋体" w:eastAsia="宋体" w:hint="default"/>
                <w:sz w:val="17"/>
                <w:szCs w:val="17"/>
              </w:rPr>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8"/>
              <w:ind w:left="104" w:right="179"/>
              <w:jc w:val="left"/>
              <w:rPr>
                <w:rFonts w:ascii="宋体" w:hAnsi="宋体" w:cs="宋体" w:eastAsia="宋体" w:hint="default"/>
                <w:sz w:val="17"/>
                <w:szCs w:val="17"/>
              </w:rPr>
            </w:pPr>
            <w:r>
              <w:rPr>
                <w:rFonts w:ascii="宋体" w:hAnsi="宋体" w:cs="宋体" w:eastAsia="宋体" w:hint="default"/>
                <w:sz w:val="18"/>
                <w:szCs w:val="18"/>
              </w:rPr>
              <w:t>上海赢量金融</w:t>
            </w:r>
            <w:r>
              <w:rPr>
                <w:rFonts w:ascii="宋体" w:hAnsi="宋体" w:cs="宋体" w:eastAsia="宋体" w:hint="default"/>
                <w:w w:val="98"/>
                <w:sz w:val="18"/>
                <w:szCs w:val="18"/>
              </w:rPr>
              <w:t> </w:t>
            </w:r>
            <w:r>
              <w:rPr>
                <w:rFonts w:ascii="宋体" w:hAnsi="宋体" w:cs="宋体" w:eastAsia="宋体" w:hint="default"/>
                <w:sz w:val="17"/>
                <w:szCs w:val="17"/>
              </w:rPr>
              <w:t>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74" w:lineRule="auto" w:before="61"/>
        <w:ind w:left="112" w:right="107" w:firstLine="0"/>
        <w:jc w:val="left"/>
        <w:rPr>
          <w:rFonts w:ascii="宋体" w:hAnsi="宋体" w:cs="宋体" w:eastAsia="宋体" w:hint="default"/>
          <w:sz w:val="18"/>
          <w:szCs w:val="18"/>
        </w:rPr>
      </w:pPr>
      <w:r>
        <w:rPr>
          <w:rFonts w:ascii="宋体" w:hAnsi="宋体" w:cs="宋体" w:eastAsia="宋体" w:hint="default"/>
          <w:w w:val="105"/>
          <w:sz w:val="17"/>
          <w:szCs w:val="17"/>
        </w:rPr>
        <w:t>在子公司的持股比例不同于表决权比例的说明：无</w:t>
      </w:r>
      <w:r>
        <w:rPr>
          <w:rFonts w:ascii="宋体" w:hAnsi="宋体" w:cs="宋体" w:eastAsia="宋体" w:hint="default"/>
          <w:spacing w:val="-72"/>
          <w:w w:val="105"/>
          <w:sz w:val="17"/>
          <w:szCs w:val="17"/>
        </w:rPr>
        <w:t> </w:t>
      </w:r>
      <w:r>
        <w:rPr>
          <w:rFonts w:ascii="宋体" w:hAnsi="宋体" w:cs="宋体" w:eastAsia="宋体" w:hint="default"/>
          <w:spacing w:val="-72"/>
          <w:w w:val="105"/>
          <w:sz w:val="17"/>
          <w:szCs w:val="17"/>
        </w:rPr>
      </w:r>
      <w:r>
        <w:rPr>
          <w:rFonts w:ascii="宋体" w:hAnsi="宋体" w:cs="宋体" w:eastAsia="宋体" w:hint="default"/>
          <w:w w:val="105"/>
          <w:sz w:val="17"/>
          <w:szCs w:val="17"/>
        </w:rPr>
        <w:t>持有半数或以下表决权但仍控制被投资单位、以及持有半数以上表决权但不控制被投资单位的依据：无</w:t>
      </w:r>
      <w:r>
        <w:rPr>
          <w:rFonts w:ascii="宋体" w:hAnsi="宋体" w:cs="宋体" w:eastAsia="宋体" w:hint="default"/>
          <w:spacing w:val="-47"/>
          <w:w w:val="105"/>
          <w:sz w:val="17"/>
          <w:szCs w:val="17"/>
        </w:rPr>
        <w:t> </w:t>
      </w:r>
      <w:r>
        <w:rPr>
          <w:rFonts w:ascii="宋体" w:hAnsi="宋体" w:cs="宋体" w:eastAsia="宋体" w:hint="default"/>
          <w:spacing w:val="-47"/>
          <w:w w:val="105"/>
          <w:sz w:val="17"/>
          <w:szCs w:val="17"/>
        </w:rPr>
      </w:r>
      <w:r>
        <w:rPr>
          <w:rFonts w:ascii="宋体" w:hAnsi="宋体" w:cs="宋体" w:eastAsia="宋体" w:hint="default"/>
          <w:w w:val="105"/>
          <w:sz w:val="18"/>
          <w:szCs w:val="18"/>
        </w:rPr>
        <w:t>对于纳入合并范围的重要的结构化主体，控制的依据：无</w:t>
      </w:r>
      <w:r>
        <w:rPr>
          <w:rFonts w:ascii="宋体" w:hAnsi="宋体" w:cs="宋体" w:eastAsia="宋体" w:hint="default"/>
          <w:sz w:val="18"/>
          <w:szCs w:val="18"/>
        </w:rPr>
      </w:r>
    </w:p>
    <w:p>
      <w:pPr>
        <w:spacing w:before="25"/>
        <w:ind w:left="112" w:right="107" w:firstLine="0"/>
        <w:jc w:val="left"/>
        <w:rPr>
          <w:rFonts w:ascii="宋体" w:hAnsi="宋体" w:cs="宋体" w:eastAsia="宋体" w:hint="default"/>
          <w:sz w:val="17"/>
          <w:szCs w:val="17"/>
        </w:rPr>
      </w:pPr>
      <w:r>
        <w:rPr>
          <w:rFonts w:ascii="宋体" w:hAnsi="宋体" w:cs="宋体" w:eastAsia="宋体" w:hint="default"/>
          <w:w w:val="105"/>
          <w:sz w:val="17"/>
          <w:szCs w:val="17"/>
        </w:rPr>
        <w:t>确定公司是代理人还是委托人的依据：无</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918" w:footer="1017" w:top="1120" w:bottom="1200" w:left="1020" w:right="940"/>
        </w:sectPr>
      </w:pPr>
    </w:p>
    <w:p>
      <w:pPr>
        <w:spacing w:line="240" w:lineRule="auto" w:before="0"/>
        <w:rPr>
          <w:rFonts w:ascii="宋体" w:hAnsi="宋体" w:cs="宋体" w:eastAsia="宋体" w:hint="default"/>
          <w:sz w:val="21"/>
          <w:szCs w:val="21"/>
        </w:rPr>
      </w:pPr>
    </w:p>
    <w:p>
      <w:pPr>
        <w:pStyle w:val="BodyText"/>
        <w:spacing w:line="240" w:lineRule="auto" w:before="42"/>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02" w:right="0"/>
              <w:jc w:val="left"/>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3" w:right="0"/>
              <w:jc w:val="left"/>
              <w:rPr>
                <w:rFonts w:ascii="宋体" w:hAnsi="宋体" w:cs="宋体" w:eastAsia="宋体" w:hint="default"/>
                <w:sz w:val="17"/>
                <w:szCs w:val="17"/>
              </w:rPr>
            </w:pPr>
            <w:r>
              <w:rPr>
                <w:rFonts w:ascii="宋体" w:hAnsi="宋体" w:cs="宋体" w:eastAsia="宋体" w:hint="default"/>
                <w:w w:val="105"/>
                <w:sz w:val="17"/>
                <w:szCs w:val="17"/>
              </w:rPr>
              <w:t>少数股东持股比例</w:t>
            </w:r>
            <w:r>
              <w:rPr>
                <w:rFonts w:ascii="宋体" w:hAnsi="宋体" w:cs="宋体" w:eastAsia="宋体" w:hint="default"/>
                <w:sz w:val="17"/>
                <w:szCs w:val="17"/>
              </w:rPr>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680" w:right="141" w:hanging="538"/>
              <w:jc w:val="left"/>
              <w:rPr>
                <w:rFonts w:ascii="宋体" w:hAnsi="宋体" w:cs="宋体" w:eastAsia="宋体" w:hint="default"/>
                <w:sz w:val="18"/>
                <w:szCs w:val="18"/>
              </w:rPr>
            </w:pPr>
            <w:r>
              <w:rPr>
                <w:rFonts w:ascii="宋体" w:hAnsi="宋体" w:cs="宋体" w:eastAsia="宋体" w:hint="default"/>
                <w:sz w:val="17"/>
                <w:szCs w:val="17"/>
              </w:rPr>
              <w:t>本期归属于少数股东</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499" w:right="143" w:hanging="360"/>
              <w:jc w:val="left"/>
              <w:rPr>
                <w:rFonts w:ascii="宋体" w:hAnsi="宋体" w:cs="宋体" w:eastAsia="宋体" w:hint="default"/>
                <w:sz w:val="18"/>
                <w:szCs w:val="18"/>
              </w:rPr>
            </w:pPr>
            <w:r>
              <w:rPr>
                <w:rFonts w:ascii="宋体" w:hAnsi="宋体" w:cs="宋体" w:eastAsia="宋体" w:hint="default"/>
                <w:sz w:val="17"/>
                <w:szCs w:val="17"/>
              </w:rPr>
              <w:t>本期向少数股东宣告</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861" w:right="141" w:hanging="720"/>
              <w:jc w:val="left"/>
              <w:rPr>
                <w:rFonts w:ascii="宋体" w:hAnsi="宋体" w:cs="宋体" w:eastAsia="宋体" w:hint="default"/>
                <w:sz w:val="18"/>
                <w:szCs w:val="18"/>
              </w:rPr>
            </w:pPr>
            <w:r>
              <w:rPr>
                <w:rFonts w:ascii="宋体" w:hAnsi="宋体" w:cs="宋体" w:eastAsia="宋体" w:hint="default"/>
                <w:sz w:val="17"/>
                <w:szCs w:val="17"/>
              </w:rPr>
              <w:t>期末少数股东权益余</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8"/>
                <w:szCs w:val="18"/>
              </w:rPr>
              <w:t>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3"/>
              <w:ind w:left="104" w:right="182"/>
              <w:jc w:val="left"/>
              <w:rPr>
                <w:rFonts w:ascii="宋体" w:hAnsi="宋体" w:cs="宋体" w:eastAsia="宋体" w:hint="default"/>
                <w:sz w:val="17"/>
                <w:szCs w:val="17"/>
              </w:rPr>
            </w:pPr>
            <w:r>
              <w:rPr>
                <w:rFonts w:ascii="宋体" w:hAnsi="宋体" w:cs="宋体" w:eastAsia="宋体" w:hint="default"/>
                <w:sz w:val="18"/>
                <w:szCs w:val="18"/>
              </w:rPr>
              <w:t>上海赢量金融服务有</w:t>
            </w:r>
            <w:r>
              <w:rPr>
                <w:rFonts w:ascii="宋体" w:hAnsi="宋体" w:cs="宋体" w:eastAsia="宋体" w:hint="default"/>
                <w:w w:val="98"/>
                <w:sz w:val="18"/>
                <w:szCs w:val="18"/>
              </w:rPr>
              <w:t> </w:t>
            </w:r>
            <w:r>
              <w:rPr>
                <w:rFonts w:ascii="宋体" w:hAnsi="宋体" w:cs="宋体" w:eastAsia="宋体" w:hint="default"/>
                <w:sz w:val="17"/>
                <w:szCs w:val="17"/>
              </w:rPr>
              <w:t>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45" w:right="0"/>
              <w:jc w:val="left"/>
              <w:rPr>
                <w:rFonts w:ascii="Times New Roman" w:hAnsi="Times New Roman" w:cs="Times New Roman" w:eastAsia="Times New Roman" w:hint="default"/>
                <w:sz w:val="17"/>
                <w:szCs w:val="17"/>
              </w:rPr>
            </w:pPr>
            <w:r>
              <w:rPr>
                <w:rFonts w:ascii="Times New Roman"/>
                <w:w w:val="105"/>
                <w:sz w:val="17"/>
              </w:rPr>
              <w:t>40.00%</w:t>
            </w:r>
            <w:r>
              <w:rPr>
                <w:rFonts w:ascii="Times New Roman"/>
                <w:sz w:val="17"/>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30" w:right="0"/>
              <w:jc w:val="left"/>
              <w:rPr>
                <w:rFonts w:ascii="Times New Roman" w:hAnsi="Times New Roman" w:cs="Times New Roman" w:eastAsia="Times New Roman" w:hint="default"/>
                <w:sz w:val="17"/>
                <w:szCs w:val="17"/>
              </w:rPr>
            </w:pPr>
            <w:r>
              <w:rPr>
                <w:rFonts w:ascii="Times New Roman"/>
                <w:w w:val="105"/>
                <w:sz w:val="17"/>
              </w:rPr>
              <w:t>-583,493.31</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56" w:right="0"/>
              <w:jc w:val="left"/>
              <w:rPr>
                <w:rFonts w:ascii="Times New Roman" w:hAnsi="Times New Roman" w:cs="Times New Roman" w:eastAsia="Times New Roman" w:hint="default"/>
                <w:sz w:val="17"/>
                <w:szCs w:val="17"/>
              </w:rPr>
            </w:pPr>
            <w:r>
              <w:rPr>
                <w:rFonts w:ascii="Times New Roman"/>
                <w:w w:val="105"/>
                <w:sz w:val="17"/>
              </w:rPr>
              <w:t>2,416,506.69</w:t>
            </w:r>
            <w:r>
              <w:rPr>
                <w:rFonts w:ascii="Times New Roman"/>
                <w:sz w:val="17"/>
              </w:rPr>
            </w:r>
          </w:p>
        </w:tc>
      </w:tr>
    </w:tbl>
    <w:p>
      <w:pPr>
        <w:pStyle w:val="BodyText"/>
        <w:spacing w:line="362" w:lineRule="auto" w:before="49"/>
        <w:ind w:right="4419"/>
        <w:jc w:val="left"/>
      </w:pPr>
      <w:r>
        <w:rPr>
          <w:w w:val="95"/>
        </w:rPr>
        <w:t>子公司少数股东的持股比例不同于表决权比例的说明：无</w:t>
      </w:r>
      <w:r>
        <w:rPr>
          <w:spacing w:val="39"/>
          <w:w w:val="95"/>
        </w:rPr>
        <w:t> </w:t>
      </w:r>
      <w:r>
        <w:rPr>
          <w:spacing w:val="39"/>
          <w:w w:val="95"/>
        </w:rPr>
      </w:r>
      <w:r>
        <w:rPr/>
        <w:t>其他说明：无</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324" w:lineRule="auto"/>
              <w:ind w:left="181" w:right="187"/>
              <w:jc w:val="both"/>
              <w:rPr>
                <w:rFonts w:ascii="宋体" w:hAnsi="宋体" w:cs="宋体" w:eastAsia="宋体" w:hint="default"/>
                <w:sz w:val="17"/>
                <w:szCs w:val="17"/>
              </w:rPr>
            </w:pPr>
            <w:r>
              <w:rPr>
                <w:rFonts w:ascii="宋体" w:hAnsi="宋体" w:cs="宋体" w:eastAsia="宋体" w:hint="default"/>
                <w:sz w:val="18"/>
                <w:szCs w:val="18"/>
              </w:rPr>
              <w:t>子公</w:t>
            </w:r>
            <w:r>
              <w:rPr>
                <w:rFonts w:ascii="宋体" w:hAnsi="宋体" w:cs="宋体" w:eastAsia="宋体" w:hint="default"/>
                <w:w w:val="98"/>
                <w:sz w:val="18"/>
                <w:szCs w:val="18"/>
              </w:rPr>
              <w:t> </w:t>
            </w:r>
            <w:r>
              <w:rPr>
                <w:rFonts w:ascii="宋体" w:hAnsi="宋体" w:cs="宋体" w:eastAsia="宋体" w:hint="default"/>
                <w:sz w:val="18"/>
                <w:szCs w:val="18"/>
              </w:rPr>
              <w:t>司名</w:t>
            </w:r>
            <w:r>
              <w:rPr>
                <w:rFonts w:ascii="宋体" w:hAnsi="宋体" w:cs="宋体" w:eastAsia="宋体" w:hint="default"/>
                <w:w w:val="98"/>
                <w:sz w:val="18"/>
                <w:szCs w:val="18"/>
              </w:rPr>
              <w:t> </w:t>
            </w:r>
            <w:r>
              <w:rPr>
                <w:rFonts w:ascii="宋体" w:hAnsi="宋体" w:cs="宋体" w:eastAsia="宋体" w:hint="default"/>
                <w:sz w:val="17"/>
                <w:szCs w:val="17"/>
              </w:rPr>
              <w:t>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4" w:right="184"/>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w w:val="98"/>
                <w:sz w:val="18"/>
                <w:szCs w:val="18"/>
              </w:rPr>
              <w:t> </w:t>
            </w:r>
            <w:r>
              <w:rPr>
                <w:rFonts w:ascii="宋体" w:hAnsi="宋体" w:cs="宋体" w:eastAsia="宋体" w:hint="default"/>
                <w:sz w:val="18"/>
                <w:szCs w:val="18"/>
              </w:rPr>
              <w:t>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0"/>
              <w:ind w:left="182" w:right="186"/>
              <w:jc w:val="both"/>
              <w:rPr>
                <w:rFonts w:ascii="宋体" w:hAnsi="宋体" w:cs="宋体" w:eastAsia="宋体" w:hint="default"/>
                <w:sz w:val="18"/>
                <w:szCs w:val="18"/>
              </w:rPr>
            </w:pPr>
            <w:r>
              <w:rPr>
                <w:rFonts w:ascii="宋体" w:hAnsi="宋体" w:cs="宋体" w:eastAsia="宋体" w:hint="default"/>
                <w:sz w:val="17"/>
                <w:szCs w:val="17"/>
              </w:rPr>
              <w:t>非流</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动资</w:t>
            </w:r>
            <w:r>
              <w:rPr>
                <w:rFonts w:ascii="宋体" w:hAnsi="宋体" w:cs="宋体" w:eastAsia="宋体" w:hint="default"/>
                <w:w w:val="98"/>
                <w:sz w:val="18"/>
                <w:szCs w:val="18"/>
              </w:rPr>
              <w:t> </w:t>
            </w:r>
            <w:r>
              <w:rPr>
                <w:rFonts w:ascii="宋体" w:hAnsi="宋体" w:cs="宋体" w:eastAsia="宋体" w:hint="default"/>
                <w:sz w:val="18"/>
                <w:szCs w:val="18"/>
              </w:rPr>
              <w:t>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1" w:right="187"/>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w w:val="98"/>
                <w:sz w:val="18"/>
                <w:szCs w:val="18"/>
              </w:rPr>
              <w:t> </w:t>
            </w: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4" w:right="184"/>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w w:val="98"/>
                <w:sz w:val="18"/>
                <w:szCs w:val="18"/>
              </w:rPr>
              <w:t> </w:t>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0"/>
              <w:ind w:left="182" w:right="185"/>
              <w:jc w:val="both"/>
              <w:rPr>
                <w:rFonts w:ascii="宋体" w:hAnsi="宋体" w:cs="宋体" w:eastAsia="宋体" w:hint="default"/>
                <w:sz w:val="18"/>
                <w:szCs w:val="18"/>
              </w:rPr>
            </w:pPr>
            <w:r>
              <w:rPr>
                <w:rFonts w:ascii="宋体" w:hAnsi="宋体" w:cs="宋体" w:eastAsia="宋体" w:hint="default"/>
                <w:sz w:val="17"/>
                <w:szCs w:val="17"/>
              </w:rPr>
              <w:t>非流</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动负</w:t>
            </w:r>
            <w:r>
              <w:rPr>
                <w:rFonts w:ascii="宋体" w:hAnsi="宋体" w:cs="宋体" w:eastAsia="宋体" w:hint="default"/>
                <w:w w:val="98"/>
                <w:sz w:val="18"/>
                <w:szCs w:val="18"/>
              </w:rPr>
              <w:t> </w:t>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2" w:right="185"/>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w w:val="98"/>
                <w:sz w:val="18"/>
                <w:szCs w:val="18"/>
              </w:rPr>
              <w:t> </w:t>
            </w: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1" w:right="186"/>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w w:val="98"/>
                <w:sz w:val="18"/>
                <w:szCs w:val="18"/>
              </w:rPr>
              <w:t> </w:t>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0"/>
              <w:ind w:left="181" w:right="186"/>
              <w:jc w:val="both"/>
              <w:rPr>
                <w:rFonts w:ascii="宋体" w:hAnsi="宋体" w:cs="宋体" w:eastAsia="宋体" w:hint="default"/>
                <w:sz w:val="18"/>
                <w:szCs w:val="18"/>
              </w:rPr>
            </w:pPr>
            <w:r>
              <w:rPr>
                <w:rFonts w:ascii="宋体" w:hAnsi="宋体" w:cs="宋体" w:eastAsia="宋体" w:hint="default"/>
                <w:sz w:val="17"/>
                <w:szCs w:val="17"/>
              </w:rPr>
              <w:t>非流</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动资</w:t>
            </w:r>
            <w:r>
              <w:rPr>
                <w:rFonts w:ascii="宋体" w:hAnsi="宋体" w:cs="宋体" w:eastAsia="宋体" w:hint="default"/>
                <w:w w:val="98"/>
                <w:sz w:val="18"/>
                <w:szCs w:val="18"/>
              </w:rPr>
              <w:t> </w:t>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0" w:right="187"/>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w w:val="98"/>
                <w:sz w:val="18"/>
                <w:szCs w:val="18"/>
              </w:rPr>
              <w:t> </w:t>
            </w: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4" w:right="185"/>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w w:val="98"/>
                <w:sz w:val="18"/>
                <w:szCs w:val="18"/>
              </w:rPr>
              <w:t> </w:t>
            </w:r>
            <w:r>
              <w:rPr>
                <w:rFonts w:ascii="宋体" w:hAnsi="宋体" w:cs="宋体" w:eastAsia="宋体" w:hint="default"/>
                <w:sz w:val="18"/>
                <w:szCs w:val="18"/>
              </w:rPr>
              <w:t>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0"/>
              <w:ind w:left="181" w:right="186"/>
              <w:jc w:val="both"/>
              <w:rPr>
                <w:rFonts w:ascii="宋体" w:hAnsi="宋体" w:cs="宋体" w:eastAsia="宋体" w:hint="default"/>
                <w:sz w:val="18"/>
                <w:szCs w:val="18"/>
              </w:rPr>
            </w:pPr>
            <w:r>
              <w:rPr>
                <w:rFonts w:ascii="宋体" w:hAnsi="宋体" w:cs="宋体" w:eastAsia="宋体" w:hint="default"/>
                <w:sz w:val="17"/>
                <w:szCs w:val="17"/>
              </w:rPr>
              <w:t>非流</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z w:val="18"/>
                <w:szCs w:val="18"/>
              </w:rPr>
              <w:t>动负</w:t>
            </w:r>
            <w:r>
              <w:rPr>
                <w:rFonts w:ascii="宋体" w:hAnsi="宋体" w:cs="宋体" w:eastAsia="宋体" w:hint="default"/>
                <w:w w:val="98"/>
                <w:sz w:val="18"/>
                <w:szCs w:val="18"/>
              </w:rPr>
              <w:t> </w:t>
            </w:r>
            <w:r>
              <w:rPr>
                <w:rFonts w:ascii="宋体" w:hAnsi="宋体" w:cs="宋体" w:eastAsia="宋体" w:hint="default"/>
                <w:sz w:val="18"/>
                <w:szCs w:val="18"/>
              </w:rPr>
              <w:t>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85" w:right="183"/>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w w:val="98"/>
                <w:sz w:val="18"/>
                <w:szCs w:val="18"/>
              </w:rPr>
              <w:t> </w:t>
            </w:r>
            <w:r>
              <w:rPr>
                <w:rFonts w:ascii="宋体" w:hAnsi="宋体" w:cs="宋体" w:eastAsia="宋体" w:hint="default"/>
                <w:sz w:val="18"/>
                <w:szCs w:val="18"/>
              </w:rPr>
              <w:t>合计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124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31" w:lineRule="auto" w:before="21"/>
              <w:ind w:left="104" w:right="264"/>
              <w:jc w:val="both"/>
              <w:rPr>
                <w:rFonts w:ascii="宋体" w:hAnsi="宋体" w:cs="宋体" w:eastAsia="宋体" w:hint="default"/>
                <w:sz w:val="18"/>
                <w:szCs w:val="18"/>
              </w:rPr>
            </w:pPr>
            <w:r>
              <w:rPr>
                <w:rFonts w:ascii="宋体" w:hAnsi="宋体" w:cs="宋体" w:eastAsia="宋体" w:hint="default"/>
                <w:w w:val="105"/>
                <w:sz w:val="17"/>
                <w:szCs w:val="17"/>
              </w:rPr>
              <w:t>赢量</w:t>
            </w:r>
            <w:r>
              <w:rPr>
                <w:rFonts w:ascii="宋体" w:hAnsi="宋体" w:cs="宋体" w:eastAsia="宋体" w:hint="default"/>
                <w:w w:val="104"/>
                <w:sz w:val="17"/>
                <w:szCs w:val="17"/>
              </w:rPr>
              <w:t> </w:t>
            </w:r>
            <w:r>
              <w:rPr>
                <w:rFonts w:ascii="宋体" w:hAnsi="宋体" w:cs="宋体" w:eastAsia="宋体" w:hint="default"/>
                <w:w w:val="105"/>
                <w:sz w:val="17"/>
                <w:szCs w:val="17"/>
              </w:rPr>
              <w:t>金融</w:t>
            </w:r>
            <w:r>
              <w:rPr>
                <w:rFonts w:ascii="宋体" w:hAnsi="宋体" w:cs="宋体" w:eastAsia="宋体" w:hint="default"/>
                <w:w w:val="104"/>
                <w:sz w:val="17"/>
                <w:szCs w:val="17"/>
              </w:rPr>
              <w:t> </w:t>
            </w:r>
            <w:r>
              <w:rPr>
                <w:rFonts w:ascii="宋体" w:hAnsi="宋体" w:cs="宋体" w:eastAsia="宋体" w:hint="default"/>
                <w:w w:val="105"/>
                <w:sz w:val="17"/>
                <w:szCs w:val="17"/>
              </w:rPr>
              <w:t>服务</w:t>
            </w:r>
            <w:r>
              <w:rPr>
                <w:rFonts w:ascii="宋体" w:hAnsi="宋体" w:cs="宋体" w:eastAsia="宋体" w:hint="default"/>
                <w:w w:val="104"/>
                <w:sz w:val="17"/>
                <w:szCs w:val="17"/>
              </w:rPr>
              <w:t> </w:t>
            </w: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18,874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5"/>
                <w:sz w:val="18"/>
              </w:rPr>
              <w:t>,847.6</w:t>
            </w:r>
            <w:r>
              <w:rPr>
                <w:rFonts w:ascii="Times New Roman"/>
                <w:sz w:val="18"/>
              </w:rPr>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8"/>
                <w:sz w:val="18"/>
              </w:rPr>
              <w:t>5</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73" w:right="0"/>
              <w:jc w:val="left"/>
              <w:rPr>
                <w:rFonts w:ascii="Times New Roman" w:hAnsi="Times New Roman" w:cs="Times New Roman" w:eastAsia="Times New Roman" w:hint="default"/>
                <w:sz w:val="17"/>
                <w:szCs w:val="17"/>
              </w:rPr>
            </w:pPr>
            <w:r>
              <w:rPr>
                <w:rFonts w:ascii="Times New Roman"/>
                <w:w w:val="105"/>
                <w:sz w:val="17"/>
              </w:rPr>
              <w:t>1,139,</w:t>
            </w:r>
            <w:r>
              <w:rPr>
                <w:rFonts w:ascii="Times New Roman"/>
                <w:sz w:val="17"/>
              </w:rPr>
            </w:r>
          </w:p>
          <w:p>
            <w:pPr>
              <w:pStyle w:val="TableParagraph"/>
              <w:spacing w:line="240" w:lineRule="auto" w:before="116"/>
              <w:ind w:left="129" w:right="0"/>
              <w:jc w:val="left"/>
              <w:rPr>
                <w:rFonts w:ascii="Times New Roman" w:hAnsi="Times New Roman" w:cs="Times New Roman" w:eastAsia="Times New Roman" w:hint="default"/>
                <w:sz w:val="17"/>
                <w:szCs w:val="17"/>
              </w:rPr>
            </w:pPr>
            <w:r>
              <w:rPr>
                <w:rFonts w:ascii="Times New Roman"/>
                <w:w w:val="105"/>
                <w:sz w:val="17"/>
              </w:rPr>
              <w:t>651.35</w:t>
            </w:r>
            <w:r>
              <w:rPr>
                <w:rFonts w:ascii="Times New Roman"/>
                <w:sz w:val="17"/>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20,014</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95"/>
                <w:sz w:val="18"/>
              </w:rPr>
              <w:t>,499.0</w:t>
            </w:r>
            <w:r>
              <w:rPr>
                <w:rFonts w:ascii="Times New Roman"/>
                <w:sz w:val="18"/>
              </w:rPr>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98"/>
                <w:sz w:val="18"/>
              </w:rPr>
              <w:t>0</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 w:right="0"/>
              <w:jc w:val="center"/>
              <w:rPr>
                <w:rFonts w:ascii="Times New Roman" w:hAnsi="Times New Roman" w:cs="Times New Roman" w:eastAsia="Times New Roman" w:hint="default"/>
                <w:sz w:val="17"/>
                <w:szCs w:val="17"/>
              </w:rPr>
            </w:pPr>
            <w:r>
              <w:rPr>
                <w:rFonts w:ascii="Times New Roman"/>
                <w:w w:val="105"/>
                <w:sz w:val="17"/>
              </w:rPr>
              <w:t>473,23</w:t>
            </w:r>
            <w:r>
              <w:rPr>
                <w:rFonts w:ascii="Times New Roman"/>
                <w:sz w:val="17"/>
              </w:rPr>
            </w:r>
          </w:p>
          <w:p>
            <w:pPr>
              <w:pStyle w:val="TableParagraph"/>
              <w:spacing w:line="240" w:lineRule="auto" w:before="116"/>
              <w:ind w:left="206" w:right="0"/>
              <w:jc w:val="center"/>
              <w:rPr>
                <w:rFonts w:ascii="Times New Roman" w:hAnsi="Times New Roman" w:cs="Times New Roman" w:eastAsia="Times New Roman" w:hint="default"/>
                <w:sz w:val="17"/>
                <w:szCs w:val="17"/>
              </w:rPr>
            </w:pPr>
            <w:r>
              <w:rPr>
                <w:rFonts w:ascii="Times New Roman"/>
                <w:w w:val="105"/>
                <w:sz w:val="17"/>
              </w:rPr>
              <w:t>2.27</w:t>
            </w:r>
            <w:r>
              <w:rPr>
                <w:rFonts w:ascii="Times New Roman"/>
                <w:sz w:val="17"/>
              </w:rPr>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5" w:right="0"/>
              <w:jc w:val="center"/>
              <w:rPr>
                <w:rFonts w:ascii="Times New Roman" w:hAnsi="Times New Roman" w:cs="Times New Roman" w:eastAsia="Times New Roman" w:hint="default"/>
                <w:sz w:val="17"/>
                <w:szCs w:val="17"/>
              </w:rPr>
            </w:pPr>
            <w:r>
              <w:rPr>
                <w:rFonts w:ascii="Times New Roman"/>
                <w:w w:val="105"/>
                <w:sz w:val="17"/>
              </w:rPr>
              <w:t>473,23</w:t>
            </w:r>
            <w:r>
              <w:rPr>
                <w:rFonts w:ascii="Times New Roman"/>
                <w:sz w:val="17"/>
              </w:rPr>
            </w:r>
          </w:p>
          <w:p>
            <w:pPr>
              <w:pStyle w:val="TableParagraph"/>
              <w:spacing w:line="240" w:lineRule="auto" w:before="116"/>
              <w:ind w:left="203" w:right="0"/>
              <w:jc w:val="center"/>
              <w:rPr>
                <w:rFonts w:ascii="Times New Roman" w:hAnsi="Times New Roman" w:cs="Times New Roman" w:eastAsia="Times New Roman" w:hint="default"/>
                <w:sz w:val="17"/>
                <w:szCs w:val="17"/>
              </w:rPr>
            </w:pPr>
            <w:r>
              <w:rPr>
                <w:rFonts w:ascii="Times New Roman"/>
                <w:w w:val="105"/>
                <w:sz w:val="17"/>
              </w:rPr>
              <w:t>2.27</w:t>
            </w:r>
            <w:r>
              <w:rPr>
                <w:rFonts w:ascii="Times New Roman"/>
                <w:sz w:val="17"/>
              </w:rPr>
            </w: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0" w:right="112"/>
        <w:jc w:val="right"/>
      </w:pPr>
      <w:r>
        <w:rPr/>
        <w:t>单位： 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328" w:lineRule="auto"/>
              <w:ind w:left="435" w:right="167" w:hanging="269"/>
              <w:jc w:val="left"/>
              <w:rPr>
                <w:rFonts w:ascii="宋体" w:hAnsi="宋体" w:cs="宋体" w:eastAsia="宋体" w:hint="default"/>
                <w:sz w:val="17"/>
                <w:szCs w:val="17"/>
              </w:rPr>
            </w:pPr>
            <w:r>
              <w:rPr>
                <w:rFonts w:ascii="宋体" w:hAnsi="宋体" w:cs="宋体" w:eastAsia="宋体" w:hint="default"/>
                <w:sz w:val="18"/>
                <w:szCs w:val="18"/>
              </w:rPr>
              <w:t>子公司名</w:t>
            </w:r>
            <w:r>
              <w:rPr>
                <w:rFonts w:ascii="宋体" w:hAnsi="宋体" w:cs="宋体" w:eastAsia="宋体" w:hint="default"/>
                <w:w w:val="98"/>
                <w:sz w:val="18"/>
                <w:szCs w:val="18"/>
              </w:rPr>
              <w:t> </w:t>
            </w:r>
            <w:r>
              <w:rPr>
                <w:rFonts w:ascii="宋体" w:hAnsi="宋体" w:cs="宋体" w:eastAsia="宋体" w:hint="default"/>
                <w:sz w:val="17"/>
                <w:szCs w:val="17"/>
              </w:rPr>
              <w:t>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5"/>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347" w:right="172" w:hanging="183"/>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w w:val="98"/>
                <w:sz w:val="18"/>
                <w:szCs w:val="18"/>
              </w:rPr>
              <w:t> </w:t>
            </w:r>
            <w:r>
              <w:rPr>
                <w:rFonts w:ascii="宋体" w:hAnsi="宋体" w:cs="宋体" w:eastAsia="宋体" w:hint="default"/>
                <w:sz w:val="18"/>
                <w:szCs w:val="18"/>
              </w:rPr>
              <w:t>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165" w:right="172"/>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w w:val="98"/>
                <w:sz w:val="18"/>
                <w:szCs w:val="18"/>
              </w:rPr>
              <w:t> </w:t>
            </w:r>
            <w:r>
              <w:rPr>
                <w:rFonts w:ascii="宋体" w:hAnsi="宋体" w:cs="宋体" w:eastAsia="宋体" w:hint="default"/>
                <w:sz w:val="18"/>
                <w:szCs w:val="18"/>
              </w:rPr>
              <w:t>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344" w:right="169" w:hanging="178"/>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w w:val="98"/>
                <w:sz w:val="18"/>
                <w:szCs w:val="18"/>
              </w:rPr>
              <w:t> </w:t>
            </w:r>
            <w:r>
              <w:rPr>
                <w:rFonts w:ascii="宋体" w:hAnsi="宋体" w:cs="宋体" w:eastAsia="宋体" w:hint="default"/>
                <w:sz w:val="18"/>
                <w:szCs w:val="18"/>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169" w:right="169"/>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w w:val="98"/>
                <w:sz w:val="18"/>
                <w:szCs w:val="18"/>
              </w:rPr>
              <w:t> </w:t>
            </w:r>
            <w:r>
              <w:rPr>
                <w:rFonts w:ascii="宋体" w:hAnsi="宋体" w:cs="宋体" w:eastAsia="宋体" w:hint="default"/>
                <w:sz w:val="18"/>
                <w:szCs w:val="18"/>
              </w:rPr>
              <w:t>现金流量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0"/>
              <w:ind w:left="104" w:right="229"/>
              <w:jc w:val="both"/>
              <w:rPr>
                <w:rFonts w:ascii="宋体" w:hAnsi="宋体" w:cs="宋体" w:eastAsia="宋体" w:hint="default"/>
                <w:sz w:val="17"/>
                <w:szCs w:val="17"/>
              </w:rPr>
            </w:pPr>
            <w:r>
              <w:rPr>
                <w:rFonts w:ascii="宋体" w:hAnsi="宋体" w:cs="宋体" w:eastAsia="宋体" w:hint="default"/>
                <w:sz w:val="18"/>
                <w:szCs w:val="18"/>
              </w:rPr>
              <w:t>上海赢量</w:t>
            </w:r>
            <w:r>
              <w:rPr>
                <w:rFonts w:ascii="宋体" w:hAnsi="宋体" w:cs="宋体" w:eastAsia="宋体" w:hint="default"/>
                <w:w w:val="98"/>
                <w:sz w:val="18"/>
                <w:szCs w:val="18"/>
              </w:rPr>
              <w:t> </w:t>
            </w:r>
            <w:r>
              <w:rPr>
                <w:rFonts w:ascii="宋体" w:hAnsi="宋体" w:cs="宋体" w:eastAsia="宋体" w:hint="default"/>
                <w:sz w:val="18"/>
                <w:szCs w:val="18"/>
              </w:rPr>
              <w:t>金融服务</w:t>
            </w:r>
            <w:r>
              <w:rPr>
                <w:rFonts w:ascii="宋体" w:hAnsi="宋体" w:cs="宋体" w:eastAsia="宋体" w:hint="default"/>
                <w:w w:val="98"/>
                <w:sz w:val="18"/>
                <w:szCs w:val="18"/>
              </w:rPr>
              <w:t> </w:t>
            </w:r>
            <w:r>
              <w:rPr>
                <w:rFonts w:ascii="宋体" w:hAnsi="宋体" w:cs="宋体" w:eastAsia="宋体" w:hint="default"/>
                <w:sz w:val="17"/>
                <w:szCs w:val="17"/>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sz w:val="17"/>
              </w:rPr>
              <w:t>1,998,113.</w:t>
            </w:r>
          </w:p>
          <w:p>
            <w:pPr>
              <w:pStyle w:val="TableParagraph"/>
              <w:spacing w:line="240" w:lineRule="auto" w:before="107"/>
              <w:ind w:right="102"/>
              <w:jc w:val="right"/>
              <w:rPr>
                <w:rFonts w:ascii="Times New Roman" w:hAnsi="Times New Roman" w:cs="Times New Roman" w:eastAsia="Times New Roman" w:hint="default"/>
                <w:sz w:val="18"/>
                <w:szCs w:val="18"/>
              </w:rPr>
            </w:pPr>
            <w:r>
              <w:rPr>
                <w:rFonts w:ascii="Times New Roman"/>
                <w:sz w:val="18"/>
              </w:rPr>
              <w:t>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-1,458,733.</w:t>
            </w:r>
            <w:r>
              <w:rPr>
                <w:rFonts w:ascii="Times New Roman"/>
                <w:sz w:val="17"/>
              </w:rPr>
            </w:r>
          </w:p>
          <w:p>
            <w:pPr>
              <w:pStyle w:val="TableParagraph"/>
              <w:spacing w:line="240" w:lineRule="auto" w:before="107"/>
              <w:ind w:right="99"/>
              <w:jc w:val="right"/>
              <w:rPr>
                <w:rFonts w:ascii="Times New Roman" w:hAnsi="Times New Roman" w:cs="Times New Roman" w:eastAsia="Times New Roman" w:hint="default"/>
                <w:sz w:val="18"/>
                <w:szCs w:val="18"/>
              </w:rPr>
            </w:pPr>
            <w:r>
              <w:rPr>
                <w:rFonts w:ascii="Times New Roman"/>
                <w:sz w:val="18"/>
              </w:rPr>
              <w:t>27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-1,458,733.</w:t>
            </w:r>
            <w:r>
              <w:rPr>
                <w:rFonts w:ascii="Times New Roman"/>
                <w:sz w:val="17"/>
              </w:rPr>
            </w: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sz w:val="18"/>
              </w:rPr>
              <w:t>27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5" w:right="0"/>
              <w:jc w:val="left"/>
              <w:rPr>
                <w:rFonts w:ascii="Times New Roman" w:hAnsi="Times New Roman" w:cs="Times New Roman" w:eastAsia="Times New Roman" w:hint="default"/>
                <w:sz w:val="17"/>
                <w:szCs w:val="17"/>
              </w:rPr>
            </w:pPr>
            <w:r>
              <w:rPr>
                <w:rFonts w:ascii="Times New Roman"/>
                <w:w w:val="105"/>
                <w:sz w:val="17"/>
              </w:rPr>
              <w:t>-11,511,10</w:t>
            </w:r>
            <w:r>
              <w:rPr>
                <w:rFonts w:ascii="Times New Roman"/>
                <w:sz w:val="17"/>
              </w:rPr>
            </w:r>
          </w:p>
          <w:p>
            <w:pPr>
              <w:pStyle w:val="TableParagraph"/>
              <w:spacing w:line="240" w:lineRule="auto" w:before="107"/>
              <w:ind w:left="636" w:right="0"/>
              <w:jc w:val="left"/>
              <w:rPr>
                <w:rFonts w:ascii="Times New Roman" w:hAnsi="Times New Roman" w:cs="Times New Roman" w:eastAsia="Times New Roman" w:hint="default"/>
                <w:sz w:val="18"/>
                <w:szCs w:val="18"/>
              </w:rPr>
            </w:pPr>
            <w:r>
              <w:rPr>
                <w:rFonts w:ascii="Times New Roman"/>
                <w:sz w:val="18"/>
              </w:rPr>
              <w:t>7.16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6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其他说明：</w:t>
      </w:r>
      <w:r>
        <w:rPr>
          <w:rFonts w:ascii="宋体" w:hAnsi="宋体" w:cs="宋体" w:eastAsia="宋体" w:hint="default"/>
          <w:sz w:val="17"/>
          <w:szCs w:val="17"/>
        </w:rPr>
      </w:r>
    </w:p>
    <w:p>
      <w:pPr>
        <w:spacing w:line="240" w:lineRule="auto" w:before="8"/>
        <w:rPr>
          <w:rFonts w:ascii="宋体" w:hAnsi="宋体" w:cs="宋体" w:eastAsia="宋体" w:hint="default"/>
          <w:sz w:val="15"/>
          <w:szCs w:val="15"/>
        </w:rPr>
      </w:pPr>
    </w:p>
    <w:p>
      <w:pPr>
        <w:spacing w:line="494" w:lineRule="auto" w:before="0"/>
        <w:ind w:left="112" w:right="0" w:firstLine="422"/>
        <w:jc w:val="left"/>
        <w:rPr>
          <w:rFonts w:ascii="宋体" w:hAnsi="宋体" w:cs="宋体" w:eastAsia="宋体" w:hint="default"/>
          <w:sz w:val="18"/>
          <w:szCs w:val="18"/>
        </w:rPr>
      </w:pPr>
      <w:r>
        <w:rPr>
          <w:rFonts w:ascii="宋体" w:hAnsi="宋体" w:cs="宋体" w:eastAsia="宋体" w:hint="default"/>
          <w:spacing w:val="-3"/>
          <w:w w:val="104"/>
          <w:sz w:val="17"/>
          <w:szCs w:val="17"/>
        </w:rPr>
        <w:t>注：本期新设立的子公司上海赢量金融服务有限公司注册资本为3,000万元，本公司持股比例为60%，本期实际出资1,800</w:t>
      </w:r>
      <w:r>
        <w:rPr>
          <w:rFonts w:ascii="宋体" w:hAnsi="宋体" w:cs="宋体" w:eastAsia="宋体" w:hint="default"/>
          <w:w w:val="104"/>
          <w:sz w:val="17"/>
          <w:szCs w:val="17"/>
        </w:rPr>
        <w:t> </w:t>
      </w:r>
      <w:r>
        <w:rPr>
          <w:rFonts w:ascii="宋体" w:hAnsi="宋体" w:cs="宋体" w:eastAsia="宋体" w:hint="default"/>
          <w:sz w:val="18"/>
          <w:szCs w:val="18"/>
        </w:rPr>
        <w:t>万元；上海蒲苑投资管理有限公司持股比例合计为40%，本期实际出资300万元。</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十、与金融工具相关的风险</w:t>
      </w:r>
      <w:r>
        <w:rPr>
          <w:b w:val="0"/>
          <w:bCs w:val="0"/>
        </w:rPr>
      </w:r>
    </w:p>
    <w:p>
      <w:pPr>
        <w:spacing w:line="240" w:lineRule="auto" w:before="8"/>
        <w:rPr>
          <w:rFonts w:ascii="宋体" w:hAnsi="宋体" w:cs="宋体" w:eastAsia="宋体" w:hint="default"/>
          <w:b/>
          <w:bCs/>
          <w:sz w:val="33"/>
          <w:szCs w:val="33"/>
        </w:rPr>
      </w:pPr>
    </w:p>
    <w:p>
      <w:pPr>
        <w:spacing w:before="0"/>
        <w:ind w:left="535" w:right="0" w:firstLine="0"/>
        <w:jc w:val="left"/>
        <w:rPr>
          <w:rFonts w:ascii="宋体" w:hAnsi="宋体" w:cs="宋体" w:eastAsia="宋体" w:hint="default"/>
          <w:sz w:val="17"/>
          <w:szCs w:val="17"/>
        </w:rPr>
      </w:pPr>
      <w:r>
        <w:rPr>
          <w:rFonts w:ascii="宋体" w:hAnsi="宋体" w:cs="宋体" w:eastAsia="宋体" w:hint="default"/>
          <w:w w:val="105"/>
          <w:sz w:val="17"/>
          <w:szCs w:val="17"/>
        </w:rPr>
        <w:t>本公司报告期的金融工具，金融资产主要为因经营而直接产生的贷款与应收款项，如应收账款、其他应收款等；金融</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32"/>
          <w:pgSz w:w="11910" w:h="16840"/>
          <w:pgMar w:footer="1017" w:header="918" w:top="1120" w:bottom="1200" w:left="1020" w:right="1020"/>
          <w:pgNumType w:start="150"/>
        </w:sectPr>
      </w:pPr>
    </w:p>
    <w:p>
      <w:pPr>
        <w:spacing w:line="240" w:lineRule="auto" w:before="12"/>
        <w:rPr>
          <w:rFonts w:ascii="宋体" w:hAnsi="宋体" w:cs="宋体" w:eastAsia="宋体" w:hint="default"/>
          <w:sz w:val="26"/>
          <w:szCs w:val="26"/>
        </w:rPr>
      </w:pPr>
    </w:p>
    <w:p>
      <w:pPr>
        <w:pStyle w:val="BodyText"/>
        <w:spacing w:line="491" w:lineRule="auto" w:before="42"/>
        <w:ind w:left="212" w:right="270"/>
        <w:jc w:val="left"/>
        <w:rPr>
          <w:sz w:val="17"/>
          <w:szCs w:val="17"/>
        </w:rPr>
      </w:pPr>
      <w:r>
        <w:rPr>
          <w:w w:val="95"/>
        </w:rPr>
        <w:t>负债主要为因经营而直接产生的其他金融负债，如应付账款、应付利息、其他应付款、一年内到期的非流动负债、长期借款   </w:t>
      </w:r>
      <w:r>
        <w:rPr>
          <w:spacing w:val="42"/>
          <w:w w:val="95"/>
        </w:rPr>
        <w:t> </w:t>
      </w:r>
      <w:r>
        <w:rPr>
          <w:spacing w:val="42"/>
          <w:w w:val="95"/>
        </w:rPr>
      </w:r>
      <w:r>
        <w:rPr>
          <w:sz w:val="17"/>
          <w:szCs w:val="17"/>
        </w:rPr>
        <w:t>等。</w:t>
      </w:r>
    </w:p>
    <w:p>
      <w:pPr>
        <w:spacing w:line="240" w:lineRule="auto" w:before="2"/>
        <w:rPr>
          <w:rFonts w:ascii="宋体" w:hAnsi="宋体" w:cs="宋体" w:eastAsia="宋体" w:hint="default"/>
          <w:sz w:val="16"/>
          <w:szCs w:val="16"/>
        </w:rPr>
      </w:pPr>
    </w:p>
    <w:p>
      <w:pPr>
        <w:pStyle w:val="BodyText"/>
        <w:spacing w:line="636" w:lineRule="auto"/>
        <w:ind w:left="635" w:right="270"/>
        <w:jc w:val="left"/>
      </w:pPr>
      <w:r>
        <w:rPr>
          <w:w w:val="95"/>
        </w:rPr>
        <w:t>本公司的金融工具导致的主要风险是信用风险、流动风险及市场风险。</w:t>
      </w:r>
      <w:r>
        <w:rPr>
          <w:spacing w:val="5"/>
          <w:w w:val="95"/>
        </w:rPr>
        <w:t> </w:t>
      </w:r>
      <w:r>
        <w:rPr>
          <w:spacing w:val="5"/>
          <w:w w:val="95"/>
        </w:rPr>
      </w:r>
      <w:r>
        <w:rPr/>
        <w:t>资产负债表日的各类金融工具的账面价值如下：</w:t>
      </w:r>
    </w:p>
    <w:p>
      <w:pPr>
        <w:spacing w:line="259" w:lineRule="exact" w:before="0"/>
        <w:ind w:left="635" w:right="270" w:firstLine="0"/>
        <w:jc w:val="left"/>
        <w:rPr>
          <w:rFonts w:ascii="宋体" w:hAnsi="宋体" w:cs="宋体" w:eastAsia="宋体" w:hint="default"/>
          <w:sz w:val="21"/>
          <w:szCs w:val="21"/>
        </w:rPr>
      </w:pPr>
      <w:r>
        <w:rPr>
          <w:rFonts w:ascii="宋体" w:hAnsi="宋体" w:cs="宋体" w:eastAsia="宋体" w:hint="default"/>
          <w:sz w:val="21"/>
          <w:szCs w:val="21"/>
        </w:rPr>
        <w:t>（一）金融资产</w:t>
      </w:r>
    </w:p>
    <w:p>
      <w:pPr>
        <w:spacing w:line="240" w:lineRule="auto" w:before="12"/>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3162"/>
        <w:gridCol w:w="3572"/>
        <w:gridCol w:w="2060"/>
      </w:tblGrid>
      <w:tr>
        <w:trPr>
          <w:trHeight w:val="395" w:hRule="exact"/>
        </w:trPr>
        <w:tc>
          <w:tcPr>
            <w:tcW w:w="316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7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692"/>
              <w:jc w:val="right"/>
              <w:rPr>
                <w:rFonts w:ascii="宋体" w:hAnsi="宋体" w:cs="宋体" w:eastAsia="宋体" w:hint="default"/>
                <w:sz w:val="18"/>
                <w:szCs w:val="18"/>
              </w:rPr>
            </w:pPr>
            <w:r>
              <w:rPr>
                <w:rFonts w:ascii="宋体" w:hAnsi="宋体" w:cs="宋体" w:eastAsia="宋体" w:hint="default"/>
                <w:b/>
                <w:bCs/>
                <w:w w:val="95"/>
                <w:sz w:val="18"/>
                <w:szCs w:val="18"/>
              </w:rPr>
              <w:t>期末数</w:t>
            </w:r>
            <w:r>
              <w:rPr>
                <w:rFonts w:ascii="宋体" w:hAnsi="宋体" w:cs="宋体" w:eastAsia="宋体" w:hint="default"/>
                <w:sz w:val="18"/>
                <w:szCs w:val="18"/>
              </w:rPr>
            </w:r>
          </w:p>
        </w:tc>
        <w:tc>
          <w:tcPr>
            <w:tcW w:w="2060"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107"/>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sz w:val="18"/>
                <w:szCs w:val="18"/>
              </w:rPr>
            </w:r>
          </w:p>
        </w:tc>
      </w:tr>
      <w:tr>
        <w:trPr>
          <w:trHeight w:val="406" w:hRule="exact"/>
        </w:trPr>
        <w:tc>
          <w:tcPr>
            <w:tcW w:w="3162"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572"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690"/>
              <w:jc w:val="right"/>
              <w:rPr>
                <w:rFonts w:ascii="宋体" w:hAnsi="宋体" w:cs="宋体" w:eastAsia="宋体" w:hint="default"/>
                <w:sz w:val="18"/>
                <w:szCs w:val="18"/>
              </w:rPr>
            </w:pPr>
            <w:r>
              <w:rPr>
                <w:rFonts w:ascii="宋体"/>
                <w:w w:val="95"/>
                <w:sz w:val="18"/>
              </w:rPr>
              <w:t>123,800,091.38</w:t>
            </w:r>
            <w:r>
              <w:rPr>
                <w:rFonts w:ascii="宋体"/>
                <w:sz w:val="18"/>
              </w:rPr>
            </w:r>
          </w:p>
        </w:tc>
        <w:tc>
          <w:tcPr>
            <w:tcW w:w="2060"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w w:val="95"/>
                <w:sz w:val="18"/>
              </w:rPr>
              <w:t>115,938,484.20</w:t>
            </w:r>
            <w:r>
              <w:rPr>
                <w:rFonts w:ascii="宋体"/>
                <w:sz w:val="18"/>
              </w:rPr>
            </w:r>
          </w:p>
        </w:tc>
      </w:tr>
      <w:tr>
        <w:trPr>
          <w:trHeight w:val="398"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0"/>
              <w:jc w:val="right"/>
              <w:rPr>
                <w:rFonts w:ascii="宋体" w:hAnsi="宋体" w:cs="宋体" w:eastAsia="宋体" w:hint="default"/>
                <w:sz w:val="18"/>
                <w:szCs w:val="18"/>
              </w:rPr>
            </w:pPr>
            <w:r>
              <w:rPr>
                <w:rFonts w:ascii="宋体"/>
                <w:w w:val="95"/>
                <w:sz w:val="18"/>
              </w:rPr>
              <w:t>12,878,076.23</w:t>
            </w:r>
            <w:r>
              <w:rPr>
                <w:rFonts w:ascii="宋体"/>
                <w:sz w:val="18"/>
              </w:rPr>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w w:val="95"/>
                <w:sz w:val="18"/>
              </w:rPr>
              <w:t>2,468,856.11</w:t>
            </w:r>
            <w:r>
              <w:rPr>
                <w:rFonts w:ascii="宋体"/>
                <w:sz w:val="18"/>
              </w:rPr>
            </w:r>
          </w:p>
        </w:tc>
      </w:tr>
      <w:tr>
        <w:trPr>
          <w:trHeight w:val="398"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6"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90"/>
              <w:jc w:val="right"/>
              <w:rPr>
                <w:rFonts w:ascii="宋体" w:hAnsi="宋体" w:cs="宋体" w:eastAsia="宋体" w:hint="default"/>
                <w:sz w:val="17"/>
                <w:szCs w:val="17"/>
              </w:rPr>
            </w:pPr>
            <w:r>
              <w:rPr>
                <w:rFonts w:ascii="宋体"/>
                <w:w w:val="105"/>
                <w:sz w:val="17"/>
              </w:rPr>
              <w:t>40,000,000.00</w:t>
            </w:r>
            <w:r>
              <w:rPr>
                <w:rFonts w:ascii="宋体"/>
                <w:sz w:val="17"/>
              </w:rPr>
            </w:r>
          </w:p>
        </w:tc>
        <w:tc>
          <w:tcPr>
            <w:tcW w:w="2060" w:type="dxa"/>
            <w:tcBorders>
              <w:top w:val="nil" w:sz="6" w:space="0" w:color="auto"/>
              <w:left w:val="nil" w:sz="6" w:space="0" w:color="auto"/>
              <w:bottom w:val="nil" w:sz="6" w:space="0" w:color="auto"/>
              <w:right w:val="nil" w:sz="6" w:space="0" w:color="auto"/>
            </w:tcBorders>
          </w:tcPr>
          <w:p>
            <w:pPr/>
          </w:p>
        </w:tc>
      </w:tr>
      <w:tr>
        <w:trPr>
          <w:trHeight w:val="388" w:hRule="exact"/>
        </w:trPr>
        <w:tc>
          <w:tcPr>
            <w:tcW w:w="316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w w:val="98"/>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0"/>
              <w:jc w:val="right"/>
              <w:rPr>
                <w:rFonts w:ascii="宋体" w:hAnsi="宋体" w:cs="宋体" w:eastAsia="宋体" w:hint="default"/>
                <w:sz w:val="18"/>
                <w:szCs w:val="18"/>
              </w:rPr>
            </w:pPr>
            <w:r>
              <w:rPr>
                <w:rFonts w:ascii="宋体"/>
                <w:w w:val="98"/>
                <w:sz w:val="18"/>
              </w:rPr>
            </w:r>
            <w:r>
              <w:rPr>
                <w:rFonts w:ascii="宋体"/>
                <w:w w:val="95"/>
                <w:sz w:val="18"/>
                <w:u w:val="thick" w:color="000000"/>
              </w:rPr>
              <w:t>176,678,167.61</w:t>
            </w:r>
            <w:r>
              <w:rPr>
                <w:rFonts w:ascii="宋体"/>
                <w:w w:val="95"/>
                <w:sz w:val="18"/>
              </w:rPr>
            </w:r>
            <w:r>
              <w:rPr>
                <w:rFonts w:ascii="宋体"/>
                <w:sz w:val="18"/>
              </w:rPr>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w w:val="98"/>
                <w:sz w:val="18"/>
              </w:rPr>
            </w:r>
            <w:r>
              <w:rPr>
                <w:rFonts w:ascii="宋体"/>
                <w:w w:val="95"/>
                <w:sz w:val="18"/>
                <w:u w:val="thick" w:color="000000"/>
              </w:rPr>
              <w:t>118,407,340.31</w:t>
            </w:r>
            <w:r>
              <w:rPr>
                <w:rFonts w:ascii="宋体"/>
                <w:w w:val="95"/>
                <w:sz w:val="18"/>
              </w:rPr>
            </w:r>
            <w:r>
              <w:rPr>
                <w:rFonts w:ascii="宋体"/>
                <w:sz w:val="18"/>
              </w:rPr>
            </w:r>
          </w:p>
        </w:tc>
      </w:tr>
    </w:tbl>
    <w:p>
      <w:pPr>
        <w:spacing w:line="240" w:lineRule="auto" w:before="13"/>
        <w:rPr>
          <w:rFonts w:ascii="宋体" w:hAnsi="宋体" w:cs="宋体" w:eastAsia="宋体" w:hint="default"/>
          <w:sz w:val="20"/>
          <w:szCs w:val="20"/>
        </w:rPr>
      </w:pPr>
    </w:p>
    <w:p>
      <w:pPr>
        <w:pStyle w:val="BodyText"/>
        <w:spacing w:line="240" w:lineRule="auto" w:before="42"/>
        <w:ind w:left="212" w:right="270"/>
        <w:jc w:val="left"/>
      </w:pPr>
      <w:r>
        <w:rPr/>
        <w:t>注：可供出售金融资产的情况说明详见本附注七：14.可供出售金融资产。</w:t>
      </w:r>
    </w:p>
    <w:p>
      <w:pPr>
        <w:spacing w:line="240" w:lineRule="auto" w:before="3"/>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6907"/>
        <w:gridCol w:w="1887"/>
      </w:tblGrid>
      <w:tr>
        <w:trPr>
          <w:trHeight w:val="808" w:hRule="exact"/>
        </w:trPr>
        <w:tc>
          <w:tcPr>
            <w:tcW w:w="6907"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left="106" w:right="0"/>
              <w:jc w:val="left"/>
              <w:rPr>
                <w:rFonts w:ascii="宋体" w:hAnsi="宋体" w:cs="宋体" w:eastAsia="宋体" w:hint="default"/>
                <w:sz w:val="21"/>
                <w:szCs w:val="21"/>
              </w:rPr>
            </w:pPr>
            <w:r>
              <w:rPr>
                <w:rFonts w:ascii="宋体" w:hAnsi="宋体" w:cs="宋体" w:eastAsia="宋体" w:hint="default"/>
                <w:sz w:val="21"/>
                <w:szCs w:val="21"/>
              </w:rPr>
              <w:t>（二）金融负债</w:t>
            </w:r>
          </w:p>
          <w:p>
            <w:pPr>
              <w:pStyle w:val="TableParagraph"/>
              <w:tabs>
                <w:tab w:pos="5751" w:val="left" w:leader="none"/>
              </w:tabs>
              <w:spacing w:line="240" w:lineRule="auto" w:before="144"/>
              <w:ind w:left="106"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期末数</w:t>
            </w:r>
            <w:r>
              <w:rPr>
                <w:rFonts w:ascii="宋体" w:hAnsi="宋体" w:cs="宋体" w:eastAsia="宋体" w:hint="default"/>
                <w:sz w:val="18"/>
                <w:szCs w:val="18"/>
              </w:rPr>
            </w:r>
          </w:p>
        </w:tc>
        <w:tc>
          <w:tcPr>
            <w:tcW w:w="188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b/>
                <w:bCs/>
                <w:w w:val="95"/>
                <w:sz w:val="18"/>
                <w:szCs w:val="18"/>
              </w:rPr>
              <w:t>期初数</w:t>
            </w:r>
            <w:r>
              <w:rPr>
                <w:rFonts w:ascii="宋体" w:hAnsi="宋体" w:cs="宋体" w:eastAsia="宋体" w:hint="default"/>
                <w:sz w:val="18"/>
                <w:szCs w:val="18"/>
              </w:rPr>
            </w:r>
          </w:p>
        </w:tc>
      </w:tr>
      <w:tr>
        <w:trPr>
          <w:trHeight w:val="408" w:hRule="exact"/>
        </w:trPr>
        <w:tc>
          <w:tcPr>
            <w:tcW w:w="6907" w:type="dxa"/>
            <w:tcBorders>
              <w:top w:val="single" w:sz="8" w:space="0" w:color="000000"/>
              <w:left w:val="nil" w:sz="6" w:space="0" w:color="auto"/>
              <w:bottom w:val="nil" w:sz="6" w:space="0" w:color="auto"/>
              <w:right w:val="nil" w:sz="6" w:space="0" w:color="auto"/>
            </w:tcBorders>
          </w:tcPr>
          <w:p>
            <w:pPr>
              <w:pStyle w:val="TableParagraph"/>
              <w:tabs>
                <w:tab w:pos="5107" w:val="left" w:leader="none"/>
              </w:tabs>
              <w:spacing w:line="240" w:lineRule="auto" w:before="55"/>
              <w:ind w:right="608"/>
              <w:jc w:val="right"/>
              <w:rPr>
                <w:rFonts w:ascii="宋体" w:hAnsi="宋体" w:cs="宋体" w:eastAsia="宋体" w:hint="default"/>
                <w:sz w:val="18"/>
                <w:szCs w:val="18"/>
              </w:rPr>
            </w:pPr>
            <w:r>
              <w:rPr>
                <w:rFonts w:ascii="宋体" w:hAnsi="宋体" w:cs="宋体" w:eastAsia="宋体" w:hint="default"/>
                <w:w w:val="95"/>
                <w:sz w:val="18"/>
                <w:szCs w:val="18"/>
              </w:rPr>
              <w:t>应付账款</w:t>
              <w:tab/>
              <w:t>2,869,548.31</w:t>
            </w:r>
            <w:r>
              <w:rPr>
                <w:rFonts w:ascii="宋体" w:hAnsi="宋体" w:cs="宋体" w:eastAsia="宋体" w:hint="default"/>
                <w:sz w:val="18"/>
                <w:szCs w:val="18"/>
              </w:rPr>
            </w:r>
          </w:p>
        </w:tc>
        <w:tc>
          <w:tcPr>
            <w:tcW w:w="1887" w:type="dxa"/>
            <w:tcBorders>
              <w:top w:val="single" w:sz="8" w:space="0" w:color="000000"/>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w w:val="95"/>
                <w:sz w:val="18"/>
              </w:rPr>
              <w:t>3,916,238.84</w:t>
            </w:r>
            <w:r>
              <w:rPr>
                <w:rFonts w:ascii="宋体"/>
                <w:sz w:val="18"/>
              </w:rPr>
            </w:r>
          </w:p>
        </w:tc>
      </w:tr>
      <w:tr>
        <w:trPr>
          <w:trHeight w:val="396" w:hRule="exact"/>
        </w:trPr>
        <w:tc>
          <w:tcPr>
            <w:tcW w:w="6907" w:type="dxa"/>
            <w:tcBorders>
              <w:top w:val="nil" w:sz="6" w:space="0" w:color="auto"/>
              <w:left w:val="nil" w:sz="6" w:space="0" w:color="auto"/>
              <w:bottom w:val="nil" w:sz="6" w:space="0" w:color="auto"/>
              <w:right w:val="nil" w:sz="6" w:space="0" w:color="auto"/>
            </w:tcBorders>
          </w:tcPr>
          <w:p>
            <w:pPr>
              <w:pStyle w:val="TableParagraph"/>
              <w:tabs>
                <w:tab w:pos="5375" w:val="left" w:leader="none"/>
              </w:tabs>
              <w:spacing w:line="240" w:lineRule="auto" w:before="50"/>
              <w:ind w:right="613"/>
              <w:jc w:val="right"/>
              <w:rPr>
                <w:rFonts w:ascii="宋体" w:hAnsi="宋体" w:cs="宋体" w:eastAsia="宋体" w:hint="default"/>
                <w:sz w:val="18"/>
                <w:szCs w:val="18"/>
              </w:rPr>
            </w:pPr>
            <w:r>
              <w:rPr>
                <w:rFonts w:ascii="宋体" w:hAnsi="宋体" w:cs="宋体" w:eastAsia="宋体" w:hint="default"/>
                <w:w w:val="95"/>
                <w:sz w:val="18"/>
                <w:szCs w:val="18"/>
              </w:rPr>
              <w:t>应付利息</w:t>
              <w:tab/>
              <w:t>21,827.29</w:t>
            </w:r>
            <w:r>
              <w:rPr>
                <w:rFonts w:ascii="宋体" w:hAnsi="宋体" w:cs="宋体" w:eastAsia="宋体" w:hint="default"/>
                <w:sz w:val="18"/>
                <w:szCs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w w:val="95"/>
                <w:sz w:val="18"/>
              </w:rPr>
              <w:t>25,195.76</w:t>
            </w:r>
            <w:r>
              <w:rPr>
                <w:rFonts w:ascii="宋体"/>
                <w:sz w:val="18"/>
              </w:rPr>
            </w:r>
          </w:p>
        </w:tc>
      </w:tr>
      <w:tr>
        <w:trPr>
          <w:trHeight w:val="398" w:hRule="exact"/>
        </w:trPr>
        <w:tc>
          <w:tcPr>
            <w:tcW w:w="6907" w:type="dxa"/>
            <w:tcBorders>
              <w:top w:val="nil" w:sz="6" w:space="0" w:color="auto"/>
              <w:left w:val="nil" w:sz="6" w:space="0" w:color="auto"/>
              <w:bottom w:val="nil" w:sz="6" w:space="0" w:color="auto"/>
              <w:right w:val="nil" w:sz="6" w:space="0" w:color="auto"/>
            </w:tcBorders>
          </w:tcPr>
          <w:p>
            <w:pPr>
              <w:pStyle w:val="TableParagraph"/>
              <w:tabs>
                <w:tab w:pos="5107" w:val="left" w:leader="none"/>
              </w:tabs>
              <w:spacing w:line="240" w:lineRule="auto" w:before="53"/>
              <w:ind w:right="608"/>
              <w:jc w:val="right"/>
              <w:rPr>
                <w:rFonts w:ascii="宋体" w:hAnsi="宋体" w:cs="宋体" w:eastAsia="宋体" w:hint="default"/>
                <w:sz w:val="18"/>
                <w:szCs w:val="18"/>
              </w:rPr>
            </w:pPr>
            <w:r>
              <w:rPr>
                <w:rFonts w:ascii="宋体" w:hAnsi="宋体" w:cs="宋体" w:eastAsia="宋体" w:hint="default"/>
                <w:w w:val="95"/>
                <w:sz w:val="18"/>
                <w:szCs w:val="18"/>
              </w:rPr>
              <w:t>其他应付款</w:t>
              <w:tab/>
              <w:t>1,364,679.25</w:t>
            </w:r>
            <w:r>
              <w:rPr>
                <w:rFonts w:ascii="宋体" w:hAnsi="宋体" w:cs="宋体" w:eastAsia="宋体" w:hint="default"/>
                <w:sz w:val="18"/>
                <w:szCs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w w:val="95"/>
                <w:sz w:val="18"/>
              </w:rPr>
              <w:t>356,708.34</w:t>
            </w:r>
            <w:r>
              <w:rPr>
                <w:rFonts w:ascii="宋体"/>
                <w:sz w:val="18"/>
              </w:rPr>
            </w:r>
          </w:p>
        </w:tc>
      </w:tr>
      <w:tr>
        <w:trPr>
          <w:trHeight w:val="398" w:hRule="exact"/>
        </w:trPr>
        <w:tc>
          <w:tcPr>
            <w:tcW w:w="6907" w:type="dxa"/>
            <w:tcBorders>
              <w:top w:val="nil" w:sz="6" w:space="0" w:color="auto"/>
              <w:left w:val="nil" w:sz="6" w:space="0" w:color="auto"/>
              <w:bottom w:val="nil" w:sz="6" w:space="0" w:color="auto"/>
              <w:right w:val="nil" w:sz="6" w:space="0" w:color="auto"/>
            </w:tcBorders>
          </w:tcPr>
          <w:p>
            <w:pPr>
              <w:pStyle w:val="TableParagraph"/>
              <w:tabs>
                <w:tab w:pos="5107" w:val="left" w:leader="none"/>
              </w:tabs>
              <w:spacing w:line="240" w:lineRule="auto" w:before="64"/>
              <w:ind w:right="608"/>
              <w:jc w:val="right"/>
              <w:rPr>
                <w:rFonts w:ascii="宋体" w:hAnsi="宋体" w:cs="宋体" w:eastAsia="宋体" w:hint="default"/>
                <w:sz w:val="17"/>
                <w:szCs w:val="17"/>
              </w:rPr>
            </w:pPr>
            <w:r>
              <w:rPr>
                <w:rFonts w:ascii="宋体" w:hAnsi="宋体" w:cs="宋体" w:eastAsia="宋体" w:hint="default"/>
                <w:w w:val="105"/>
                <w:sz w:val="17"/>
                <w:szCs w:val="17"/>
              </w:rPr>
              <w:t>一年内到期的非流动负债</w:t>
              <w:tab/>
              <w:t>1,807,457.12</w:t>
            </w:r>
            <w:r>
              <w:rPr>
                <w:rFonts w:ascii="宋体" w:hAnsi="宋体" w:cs="宋体" w:eastAsia="宋体" w:hint="default"/>
                <w:sz w:val="17"/>
                <w:szCs w:val="17"/>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7"/>
                <w:szCs w:val="17"/>
              </w:rPr>
            </w:pPr>
            <w:r>
              <w:rPr>
                <w:rFonts w:ascii="宋体"/>
                <w:w w:val="105"/>
                <w:sz w:val="17"/>
              </w:rPr>
              <w:t>1,692,322.39</w:t>
            </w:r>
            <w:r>
              <w:rPr>
                <w:rFonts w:ascii="宋体"/>
                <w:sz w:val="17"/>
              </w:rPr>
            </w:r>
          </w:p>
        </w:tc>
      </w:tr>
      <w:tr>
        <w:trPr>
          <w:trHeight w:val="396" w:hRule="exact"/>
        </w:trPr>
        <w:tc>
          <w:tcPr>
            <w:tcW w:w="6907" w:type="dxa"/>
            <w:tcBorders>
              <w:top w:val="nil" w:sz="6" w:space="0" w:color="auto"/>
              <w:left w:val="nil" w:sz="6" w:space="0" w:color="auto"/>
              <w:bottom w:val="nil" w:sz="6" w:space="0" w:color="auto"/>
              <w:right w:val="nil" w:sz="6" w:space="0" w:color="auto"/>
            </w:tcBorders>
          </w:tcPr>
          <w:p>
            <w:pPr>
              <w:pStyle w:val="TableParagraph"/>
              <w:tabs>
                <w:tab w:pos="5107" w:val="left" w:leader="none"/>
              </w:tabs>
              <w:spacing w:line="240" w:lineRule="auto" w:before="53"/>
              <w:ind w:right="608"/>
              <w:jc w:val="right"/>
              <w:rPr>
                <w:rFonts w:ascii="宋体" w:hAnsi="宋体" w:cs="宋体" w:eastAsia="宋体" w:hint="default"/>
                <w:sz w:val="18"/>
                <w:szCs w:val="18"/>
              </w:rPr>
            </w:pPr>
            <w:r>
              <w:rPr>
                <w:rFonts w:ascii="宋体" w:hAnsi="宋体" w:cs="宋体" w:eastAsia="宋体" w:hint="default"/>
                <w:w w:val="95"/>
                <w:sz w:val="18"/>
                <w:szCs w:val="18"/>
              </w:rPr>
              <w:t>长期借款</w:t>
              <w:tab/>
              <w:t>8,953,293.35</w:t>
            </w:r>
            <w:r>
              <w:rPr>
                <w:rFonts w:ascii="宋体" w:hAnsi="宋体" w:cs="宋体" w:eastAsia="宋体" w:hint="default"/>
                <w:sz w:val="18"/>
                <w:szCs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w w:val="95"/>
                <w:sz w:val="18"/>
              </w:rPr>
              <w:t>10,760,750.47</w:t>
            </w:r>
            <w:r>
              <w:rPr>
                <w:rFonts w:ascii="宋体"/>
                <w:sz w:val="18"/>
              </w:rPr>
            </w:r>
          </w:p>
        </w:tc>
      </w:tr>
      <w:tr>
        <w:trPr>
          <w:trHeight w:val="434" w:hRule="exact"/>
        </w:trPr>
        <w:tc>
          <w:tcPr>
            <w:tcW w:w="6907" w:type="dxa"/>
            <w:tcBorders>
              <w:top w:val="nil" w:sz="6" w:space="0" w:color="auto"/>
              <w:left w:val="nil" w:sz="6" w:space="0" w:color="auto"/>
              <w:bottom w:val="nil" w:sz="6" w:space="0" w:color="auto"/>
              <w:right w:val="nil" w:sz="6" w:space="0" w:color="auto"/>
            </w:tcBorders>
          </w:tcPr>
          <w:p>
            <w:pPr>
              <w:pStyle w:val="TableParagraph"/>
              <w:tabs>
                <w:tab w:pos="5015" w:val="left" w:leader="none"/>
              </w:tabs>
              <w:spacing w:line="240" w:lineRule="auto" w:before="50"/>
              <w:ind w:right="613"/>
              <w:jc w:val="right"/>
              <w:rPr>
                <w:rFonts w:ascii="宋体" w:hAnsi="宋体" w:cs="宋体" w:eastAsia="宋体" w:hint="default"/>
                <w:sz w:val="18"/>
                <w:szCs w:val="18"/>
              </w:rPr>
            </w:pPr>
            <w:r>
              <w:rPr>
                <w:rFonts w:ascii="宋体" w:hAnsi="宋体" w:cs="宋体" w:eastAsia="宋体" w:hint="default"/>
                <w:w w:val="98"/>
                <w:sz w:val="18"/>
                <w:szCs w:val="18"/>
              </w:rPr>
            </w:r>
            <w:r>
              <w:rPr>
                <w:rFonts w:ascii="宋体" w:hAnsi="宋体" w:cs="宋体" w:eastAsia="宋体" w:hint="default"/>
                <w:spacing w:val="-1"/>
                <w:w w:val="95"/>
                <w:sz w:val="18"/>
                <w:szCs w:val="18"/>
                <w:u w:val="thick" w:color="000000"/>
              </w:rPr>
              <w:t>合计</w:t>
            </w:r>
            <w:r>
              <w:rPr>
                <w:rFonts w:ascii="宋体" w:hAnsi="宋体" w:cs="宋体" w:eastAsia="宋体" w:hint="default"/>
                <w:spacing w:val="-1"/>
                <w:w w:val="95"/>
                <w:sz w:val="18"/>
                <w:szCs w:val="18"/>
              </w:rPr>
              <w:tab/>
            </w:r>
            <w:r>
              <w:rPr>
                <w:rFonts w:ascii="宋体" w:hAnsi="宋体" w:cs="宋体" w:eastAsia="宋体" w:hint="default"/>
                <w:w w:val="95"/>
                <w:sz w:val="18"/>
                <w:szCs w:val="18"/>
                <w:u w:val="thick" w:color="000000"/>
              </w:rPr>
              <w:t>15,016,805.32</w:t>
            </w:r>
            <w:r>
              <w:rPr>
                <w:rFonts w:ascii="宋体" w:hAnsi="宋体" w:cs="宋体" w:eastAsia="宋体" w:hint="default"/>
                <w:w w:val="95"/>
                <w:sz w:val="18"/>
                <w:szCs w:val="18"/>
              </w:rPr>
            </w:r>
            <w:r>
              <w:rPr>
                <w:rFonts w:ascii="宋体" w:hAnsi="宋体" w:cs="宋体" w:eastAsia="宋体" w:hint="default"/>
                <w:sz w:val="18"/>
                <w:szCs w:val="18"/>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w w:val="98"/>
                <w:sz w:val="18"/>
              </w:rPr>
            </w:r>
            <w:r>
              <w:rPr>
                <w:rFonts w:ascii="宋体"/>
                <w:w w:val="95"/>
                <w:sz w:val="18"/>
                <w:u w:val="thick" w:color="000000"/>
              </w:rPr>
              <w:t>16,751,215.80</w:t>
            </w:r>
            <w:r>
              <w:rPr>
                <w:rFonts w:ascii="宋体"/>
                <w:w w:val="95"/>
                <w:sz w:val="18"/>
              </w:rPr>
            </w:r>
            <w:r>
              <w:rPr>
                <w:rFonts w:ascii="宋体"/>
                <w:sz w:val="18"/>
              </w:rPr>
            </w:r>
          </w:p>
        </w:tc>
      </w:tr>
      <w:tr>
        <w:trPr>
          <w:trHeight w:val="427" w:hRule="exact"/>
        </w:trPr>
        <w:tc>
          <w:tcPr>
            <w:tcW w:w="690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83"/>
              <w:jc w:val="right"/>
              <w:rPr>
                <w:rFonts w:ascii="宋体" w:hAnsi="宋体" w:cs="宋体" w:eastAsia="宋体" w:hint="default"/>
                <w:sz w:val="18"/>
                <w:szCs w:val="18"/>
              </w:rPr>
            </w:pPr>
            <w:r>
              <w:rPr>
                <w:rFonts w:ascii="宋体" w:hAnsi="宋体" w:cs="宋体" w:eastAsia="宋体" w:hint="default"/>
                <w:w w:val="95"/>
                <w:sz w:val="18"/>
                <w:szCs w:val="18"/>
              </w:rPr>
              <w:t>本公司金融资产归类为贷款及应收款项；金融负债归类为其他金融负债。</w:t>
            </w:r>
            <w:r>
              <w:rPr>
                <w:rFonts w:ascii="宋体" w:hAnsi="宋体" w:cs="宋体" w:eastAsia="宋体" w:hint="default"/>
                <w:sz w:val="18"/>
                <w:szCs w:val="18"/>
              </w:rPr>
            </w:r>
          </w:p>
        </w:tc>
        <w:tc>
          <w:tcPr>
            <w:tcW w:w="1887" w:type="dxa"/>
            <w:tcBorders>
              <w:top w:val="nil" w:sz="6" w:space="0" w:color="auto"/>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18"/>
          <w:szCs w:val="18"/>
        </w:rPr>
      </w:pPr>
    </w:p>
    <w:p>
      <w:pPr>
        <w:spacing w:before="54"/>
        <w:ind w:left="635" w:right="270" w:firstLine="0"/>
        <w:jc w:val="left"/>
        <w:rPr>
          <w:rFonts w:ascii="宋体" w:hAnsi="宋体" w:cs="宋体" w:eastAsia="宋体" w:hint="default"/>
          <w:sz w:val="17"/>
          <w:szCs w:val="17"/>
        </w:rPr>
      </w:pPr>
      <w:r>
        <w:rPr>
          <w:rFonts w:ascii="宋体" w:hAnsi="宋体" w:cs="宋体" w:eastAsia="宋体" w:hint="default"/>
          <w:w w:val="105"/>
          <w:sz w:val="17"/>
          <w:szCs w:val="17"/>
        </w:rPr>
        <w:t>（三）信用风险</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line="494" w:lineRule="auto" w:before="0"/>
        <w:ind w:left="212" w:right="112" w:firstLine="422"/>
        <w:jc w:val="both"/>
        <w:rPr>
          <w:rFonts w:ascii="宋体" w:hAnsi="宋体" w:cs="宋体" w:eastAsia="宋体" w:hint="default"/>
          <w:sz w:val="18"/>
          <w:szCs w:val="18"/>
        </w:rPr>
      </w:pPr>
      <w:r>
        <w:rPr>
          <w:rFonts w:ascii="宋体" w:hAnsi="宋体" w:cs="宋体" w:eastAsia="宋体" w:hint="default"/>
          <w:sz w:val="17"/>
          <w:szCs w:val="17"/>
        </w:rPr>
        <w:t>信用风险，是指金融工具的一方不能履行义务，造成另一方发生财务损失的风险。本公司其他金融资产包括货币资金</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sz w:val="18"/>
          <w:szCs w:val="18"/>
        </w:rPr>
        <w:t>及其他应收款等，这些金融资产的信用风险源自交易对手违约，最大风险敞口等于这些工具的账面金额。</w:t>
      </w:r>
    </w:p>
    <w:p>
      <w:pPr>
        <w:spacing w:line="240" w:lineRule="auto" w:before="1"/>
        <w:rPr>
          <w:rFonts w:ascii="宋体" w:hAnsi="宋体" w:cs="宋体" w:eastAsia="宋体" w:hint="default"/>
          <w:sz w:val="15"/>
          <w:szCs w:val="15"/>
        </w:rPr>
      </w:pPr>
    </w:p>
    <w:p>
      <w:pPr>
        <w:spacing w:line="489" w:lineRule="auto" w:before="0"/>
        <w:ind w:left="212" w:right="107" w:firstLine="422"/>
        <w:jc w:val="both"/>
        <w:rPr>
          <w:rFonts w:ascii="宋体" w:hAnsi="宋体" w:cs="宋体" w:eastAsia="宋体" w:hint="default"/>
          <w:sz w:val="18"/>
          <w:szCs w:val="18"/>
        </w:rPr>
      </w:pPr>
      <w:r>
        <w:rPr>
          <w:rFonts w:ascii="宋体" w:hAnsi="宋体" w:cs="宋体" w:eastAsia="宋体" w:hint="default"/>
          <w:spacing w:val="2"/>
          <w:w w:val="95"/>
          <w:sz w:val="18"/>
          <w:szCs w:val="18"/>
        </w:rPr>
        <w:t>本公司仅与经认可的、信誉良好的第三方进行交易，对应收账款余额进行持续监控，以确保本公司不致面临重大坏账</w:t>
      </w:r>
      <w:r>
        <w:rPr>
          <w:rFonts w:ascii="宋体" w:hAnsi="宋体" w:cs="宋体" w:eastAsia="宋体" w:hint="default"/>
          <w:w w:val="98"/>
          <w:sz w:val="18"/>
          <w:szCs w:val="18"/>
        </w:rPr>
        <w:t> </w:t>
      </w:r>
      <w:r>
        <w:rPr>
          <w:rFonts w:ascii="宋体" w:hAnsi="宋体" w:cs="宋体" w:eastAsia="宋体" w:hint="default"/>
          <w:sz w:val="17"/>
          <w:szCs w:val="17"/>
        </w:rPr>
        <w:t>风险。本公司的客户主要系银行、证券公司及资产管理公司，该类客户通常资本金充足、信用良好，故本公司应收账款的信</w:t>
      </w:r>
      <w:r>
        <w:rPr>
          <w:rFonts w:ascii="宋体" w:hAnsi="宋体" w:cs="宋体" w:eastAsia="宋体" w:hint="default"/>
          <w:spacing w:val="13"/>
          <w:sz w:val="17"/>
          <w:szCs w:val="17"/>
        </w:rPr>
        <w:t> </w:t>
      </w:r>
      <w:r>
        <w:rPr>
          <w:rFonts w:ascii="宋体" w:hAnsi="宋体" w:cs="宋体" w:eastAsia="宋体" w:hint="default"/>
          <w:spacing w:val="13"/>
          <w:sz w:val="17"/>
          <w:szCs w:val="17"/>
        </w:rPr>
      </w:r>
      <w:r>
        <w:rPr>
          <w:rFonts w:ascii="宋体" w:hAnsi="宋体" w:cs="宋体" w:eastAsia="宋体" w:hint="default"/>
          <w:sz w:val="18"/>
          <w:szCs w:val="18"/>
        </w:rPr>
        <w:t>用风险较低。</w:t>
      </w:r>
    </w:p>
    <w:p>
      <w:pPr>
        <w:spacing w:line="240" w:lineRule="auto" w:before="5"/>
        <w:rPr>
          <w:rFonts w:ascii="宋体" w:hAnsi="宋体" w:cs="宋体" w:eastAsia="宋体" w:hint="default"/>
          <w:sz w:val="15"/>
          <w:szCs w:val="15"/>
        </w:rPr>
      </w:pPr>
    </w:p>
    <w:p>
      <w:pPr>
        <w:spacing w:line="648" w:lineRule="auto" w:before="0"/>
        <w:ind w:left="635" w:right="270" w:firstLine="0"/>
        <w:jc w:val="left"/>
        <w:rPr>
          <w:rFonts w:ascii="宋体" w:hAnsi="宋体" w:cs="宋体" w:eastAsia="宋体" w:hint="default"/>
          <w:sz w:val="17"/>
          <w:szCs w:val="17"/>
        </w:rPr>
      </w:pPr>
      <w:r>
        <w:rPr>
          <w:rFonts w:ascii="宋体" w:hAnsi="宋体" w:cs="宋体" w:eastAsia="宋体" w:hint="default"/>
          <w:sz w:val="18"/>
          <w:szCs w:val="18"/>
        </w:rPr>
        <w:t>本公司的流动资金存放于信用评级较高的银行，故流动资金的信用风险较低。</w:t>
      </w:r>
      <w:r>
        <w:rPr>
          <w:rFonts w:ascii="宋体" w:hAnsi="宋体" w:cs="宋体" w:eastAsia="宋体" w:hint="default"/>
          <w:w w:val="98"/>
          <w:sz w:val="18"/>
          <w:szCs w:val="18"/>
        </w:rPr>
        <w:t> </w:t>
      </w:r>
      <w:r>
        <w:rPr>
          <w:rFonts w:ascii="宋体" w:hAnsi="宋体" w:cs="宋体" w:eastAsia="宋体" w:hint="default"/>
          <w:sz w:val="17"/>
          <w:szCs w:val="17"/>
        </w:rPr>
        <w:t>信用风险集中按照客户、地理区域和行业进行管理。在本公司内部不存在重大信用风险集中。</w:t>
      </w:r>
    </w:p>
    <w:p>
      <w:pPr>
        <w:spacing w:after="0" w:line="648" w:lineRule="auto"/>
        <w:jc w:val="left"/>
        <w:rPr>
          <w:rFonts w:ascii="宋体" w:hAnsi="宋体" w:cs="宋体" w:eastAsia="宋体" w:hint="default"/>
          <w:sz w:val="17"/>
          <w:szCs w:val="17"/>
        </w:rPr>
        <w:sectPr>
          <w:pgSz w:w="11910" w:h="16840"/>
          <w:pgMar w:header="918" w:footer="1017" w:top="1120" w:bottom="1200" w:left="920" w:right="1020"/>
        </w:sectPr>
      </w:pPr>
    </w:p>
    <w:p>
      <w:pPr>
        <w:spacing w:line="240" w:lineRule="auto" w:before="12"/>
        <w:rPr>
          <w:rFonts w:ascii="宋体" w:hAnsi="宋体" w:cs="宋体" w:eastAsia="宋体" w:hint="default"/>
          <w:sz w:val="26"/>
          <w:szCs w:val="26"/>
        </w:rPr>
      </w:pPr>
    </w:p>
    <w:p>
      <w:pPr>
        <w:pStyle w:val="BodyText"/>
        <w:spacing w:line="240" w:lineRule="auto" w:before="42"/>
        <w:ind w:left="635" w:right="270"/>
        <w:jc w:val="left"/>
      </w:pPr>
      <w:r>
        <w:rPr>
          <w:spacing w:val="-1"/>
          <w:w w:val="98"/>
        </w:rPr>
        <w:t>本</w:t>
      </w:r>
      <w:r>
        <w:rPr>
          <w:spacing w:val="4"/>
          <w:w w:val="98"/>
        </w:rPr>
        <w:t>公</w:t>
      </w:r>
      <w:r>
        <w:rPr>
          <w:spacing w:val="-1"/>
          <w:w w:val="98"/>
        </w:rPr>
        <w:t>司</w:t>
      </w:r>
      <w:r>
        <w:rPr>
          <w:spacing w:val="4"/>
          <w:w w:val="98"/>
        </w:rPr>
        <w:t>因</w:t>
      </w:r>
      <w:r>
        <w:rPr>
          <w:spacing w:val="-1"/>
          <w:w w:val="98"/>
        </w:rPr>
        <w:t>应</w:t>
      </w:r>
      <w:r>
        <w:rPr>
          <w:spacing w:val="4"/>
          <w:w w:val="98"/>
        </w:rPr>
        <w:t>收</w:t>
      </w:r>
      <w:r>
        <w:rPr>
          <w:spacing w:val="-1"/>
          <w:w w:val="98"/>
        </w:rPr>
        <w:t>账</w:t>
      </w:r>
      <w:r>
        <w:rPr>
          <w:spacing w:val="4"/>
          <w:w w:val="98"/>
        </w:rPr>
        <w:t>款</w:t>
      </w:r>
      <w:r>
        <w:rPr>
          <w:spacing w:val="-1"/>
          <w:w w:val="98"/>
        </w:rPr>
        <w:t>和</w:t>
      </w:r>
      <w:r>
        <w:rPr>
          <w:spacing w:val="4"/>
          <w:w w:val="98"/>
        </w:rPr>
        <w:t>其</w:t>
      </w:r>
      <w:r>
        <w:rPr>
          <w:spacing w:val="-1"/>
          <w:w w:val="98"/>
        </w:rPr>
        <w:t>他</w:t>
      </w:r>
      <w:r>
        <w:rPr>
          <w:spacing w:val="4"/>
          <w:w w:val="98"/>
        </w:rPr>
        <w:t>应</w:t>
      </w:r>
      <w:r>
        <w:rPr>
          <w:spacing w:val="-1"/>
          <w:w w:val="98"/>
        </w:rPr>
        <w:t>收</w:t>
      </w:r>
      <w:r>
        <w:rPr>
          <w:spacing w:val="4"/>
          <w:w w:val="98"/>
        </w:rPr>
        <w:t>款</w:t>
      </w:r>
      <w:r>
        <w:rPr>
          <w:spacing w:val="-1"/>
          <w:w w:val="98"/>
        </w:rPr>
        <w:t>产</w:t>
      </w:r>
      <w:r>
        <w:rPr>
          <w:spacing w:val="4"/>
          <w:w w:val="98"/>
        </w:rPr>
        <w:t>生</w:t>
      </w:r>
      <w:r>
        <w:rPr>
          <w:spacing w:val="-1"/>
          <w:w w:val="98"/>
        </w:rPr>
        <w:t>的</w:t>
      </w:r>
      <w:r>
        <w:rPr>
          <w:spacing w:val="4"/>
          <w:w w:val="98"/>
        </w:rPr>
        <w:t>信</w:t>
      </w:r>
      <w:r>
        <w:rPr>
          <w:spacing w:val="-1"/>
          <w:w w:val="98"/>
        </w:rPr>
        <w:t>用</w:t>
      </w:r>
      <w:r>
        <w:rPr>
          <w:spacing w:val="4"/>
          <w:w w:val="98"/>
        </w:rPr>
        <w:t>风</w:t>
      </w:r>
      <w:r>
        <w:rPr>
          <w:spacing w:val="-1"/>
          <w:w w:val="98"/>
        </w:rPr>
        <w:t>险</w:t>
      </w:r>
      <w:r>
        <w:rPr>
          <w:spacing w:val="4"/>
          <w:w w:val="98"/>
        </w:rPr>
        <w:t>敞</w:t>
      </w:r>
      <w:r>
        <w:rPr>
          <w:spacing w:val="-1"/>
          <w:w w:val="98"/>
        </w:rPr>
        <w:t>口</w:t>
      </w:r>
      <w:r>
        <w:rPr>
          <w:spacing w:val="4"/>
          <w:w w:val="98"/>
        </w:rPr>
        <w:t>的</w:t>
      </w:r>
      <w:r>
        <w:rPr>
          <w:spacing w:val="-1"/>
          <w:w w:val="98"/>
        </w:rPr>
        <w:t>量</w:t>
      </w:r>
      <w:r>
        <w:rPr>
          <w:spacing w:val="4"/>
          <w:w w:val="98"/>
        </w:rPr>
        <w:t>化</w:t>
      </w:r>
      <w:r>
        <w:rPr>
          <w:spacing w:val="-1"/>
          <w:w w:val="98"/>
        </w:rPr>
        <w:t>数</w:t>
      </w:r>
      <w:r>
        <w:rPr>
          <w:spacing w:val="4"/>
          <w:w w:val="98"/>
        </w:rPr>
        <w:t>据</w:t>
      </w:r>
      <w:r>
        <w:rPr>
          <w:spacing w:val="-1"/>
          <w:w w:val="98"/>
        </w:rPr>
        <w:t>，</w:t>
      </w:r>
      <w:r>
        <w:rPr>
          <w:spacing w:val="4"/>
          <w:w w:val="98"/>
        </w:rPr>
        <w:t>参</w:t>
      </w:r>
      <w:r>
        <w:rPr>
          <w:spacing w:val="-1"/>
          <w:w w:val="98"/>
        </w:rPr>
        <w:t>见</w:t>
      </w:r>
      <w:r>
        <w:rPr>
          <w:spacing w:val="4"/>
          <w:w w:val="98"/>
        </w:rPr>
        <w:t>附</w:t>
      </w:r>
      <w:r>
        <w:rPr>
          <w:spacing w:val="-1"/>
          <w:w w:val="98"/>
        </w:rPr>
        <w:t>注</w:t>
      </w:r>
      <w:r>
        <w:rPr>
          <w:spacing w:val="4"/>
          <w:w w:val="98"/>
        </w:rPr>
        <w:t>“</w:t>
      </w:r>
      <w:r>
        <w:rPr>
          <w:spacing w:val="-1"/>
          <w:w w:val="98"/>
        </w:rPr>
        <w:t>七</w:t>
      </w:r>
      <w:r>
        <w:rPr>
          <w:spacing w:val="4"/>
          <w:w w:val="98"/>
        </w:rPr>
        <w:t>、</w:t>
      </w:r>
      <w:r>
        <w:rPr>
          <w:spacing w:val="-3"/>
          <w:w w:val="98"/>
        </w:rPr>
        <w:t>5</w:t>
      </w:r>
      <w:r>
        <w:rPr>
          <w:spacing w:val="4"/>
          <w:w w:val="98"/>
        </w:rPr>
        <w:t>”</w:t>
      </w:r>
      <w:r>
        <w:rPr>
          <w:spacing w:val="-1"/>
          <w:w w:val="98"/>
        </w:rPr>
        <w:t>和</w:t>
      </w:r>
      <w:r>
        <w:rPr>
          <w:spacing w:val="4"/>
          <w:w w:val="98"/>
        </w:rPr>
        <w:t>“</w:t>
      </w:r>
      <w:r>
        <w:rPr>
          <w:spacing w:val="-1"/>
          <w:w w:val="98"/>
        </w:rPr>
        <w:t>七</w:t>
      </w:r>
      <w:r>
        <w:rPr>
          <w:spacing w:val="4"/>
          <w:w w:val="98"/>
        </w:rPr>
        <w:t>、</w:t>
      </w:r>
      <w:r>
        <w:rPr>
          <w:spacing w:val="2"/>
          <w:w w:val="98"/>
        </w:rPr>
        <w:t>9</w:t>
      </w:r>
      <w:r>
        <w:rPr>
          <w:spacing w:val="-92"/>
          <w:w w:val="98"/>
        </w:rPr>
        <w:t>”</w:t>
      </w:r>
      <w:r>
        <w:rPr>
          <w:w w:val="98"/>
        </w:rPr>
        <w:t>。</w:t>
      </w:r>
      <w:r>
        <w:rPr/>
      </w:r>
    </w:p>
    <w:p>
      <w:pPr>
        <w:spacing w:line="624" w:lineRule="exact" w:before="99"/>
        <w:ind w:left="635" w:right="0" w:firstLine="0"/>
        <w:jc w:val="left"/>
        <w:rPr>
          <w:rFonts w:ascii="宋体" w:hAnsi="宋体" w:cs="宋体" w:eastAsia="宋体" w:hint="default"/>
          <w:sz w:val="17"/>
          <w:szCs w:val="17"/>
        </w:rPr>
      </w:pPr>
      <w:r>
        <w:rPr>
          <w:rFonts w:ascii="宋体" w:hAnsi="宋体" w:cs="宋体" w:eastAsia="宋体" w:hint="default"/>
          <w:w w:val="105"/>
          <w:sz w:val="17"/>
          <w:szCs w:val="17"/>
        </w:rPr>
        <w:t>（四）流动风险</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流动风险，是指企业在履行与金融负债有关的义务时遇到资金短缺的风险。本公司定期检查当前和预期的资金流动性</w:t>
      </w:r>
      <w:r>
        <w:rPr>
          <w:rFonts w:ascii="宋体" w:hAnsi="宋体" w:cs="宋体" w:eastAsia="宋体" w:hint="default"/>
          <w:sz w:val="17"/>
          <w:szCs w:val="17"/>
        </w:rPr>
      </w:r>
    </w:p>
    <w:p>
      <w:pPr>
        <w:pStyle w:val="BodyText"/>
        <w:spacing w:line="640" w:lineRule="auto" w:before="135"/>
        <w:ind w:left="635" w:right="2858" w:hanging="423"/>
        <w:jc w:val="left"/>
        <w:rPr>
          <w:sz w:val="17"/>
          <w:szCs w:val="17"/>
        </w:rPr>
      </w:pPr>
      <w:r>
        <w:rPr/>
        <w:t>需求，以确保维持充裕的现金储备。</w:t>
      </w:r>
      <w:r>
        <w:rPr>
          <w:w w:val="98"/>
        </w:rPr>
        <w:t> </w:t>
      </w:r>
      <w:r>
        <w:rPr>
          <w:w w:val="95"/>
        </w:rPr>
        <w:t>下表概括了金融资产和金融负债按未折现的现金流量所作的到期期限分析：</w:t>
      </w:r>
      <w:r>
        <w:rPr>
          <w:w w:val="98"/>
        </w:rPr>
        <w:t> </w:t>
      </w:r>
      <w:r>
        <w:rPr>
          <w:sz w:val="17"/>
          <w:szCs w:val="17"/>
        </w:rPr>
        <w:t>1.金融资产</w:t>
      </w:r>
    </w:p>
    <w:p>
      <w:pPr>
        <w:pStyle w:val="BodyText"/>
        <w:spacing w:line="240" w:lineRule="auto" w:before="91"/>
        <w:ind w:left="572" w:right="270"/>
        <w:jc w:val="left"/>
      </w:pPr>
      <w:r>
        <w:rPr/>
        <w:t>截至</w:t>
      </w:r>
      <w:r>
        <w:rPr>
          <w:spacing w:val="-42"/>
        </w:rPr>
        <w:t> </w:t>
      </w:r>
      <w:r>
        <w:rPr/>
        <w:t>2015</w:t>
      </w:r>
      <w:r>
        <w:rPr>
          <w:spacing w:val="-48"/>
        </w:rPr>
        <w:t> </w:t>
      </w:r>
      <w:r>
        <w:rPr/>
        <w:t>年</w:t>
      </w:r>
      <w:r>
        <w:rPr>
          <w:spacing w:val="-46"/>
        </w:rPr>
        <w:t> </w:t>
      </w:r>
      <w:r>
        <w:rPr/>
        <w:t>12</w:t>
      </w:r>
      <w:r>
        <w:rPr>
          <w:spacing w:val="-48"/>
        </w:rPr>
        <w:t> </w:t>
      </w:r>
      <w:r>
        <w:rPr/>
        <w:t>月</w:t>
      </w:r>
      <w:r>
        <w:rPr>
          <w:spacing w:val="-46"/>
        </w:rPr>
        <w:t> </w:t>
      </w:r>
      <w:r>
        <w:rPr/>
        <w:t>31</w:t>
      </w:r>
      <w:r>
        <w:rPr>
          <w:spacing w:val="-53"/>
        </w:rPr>
        <w:t> </w:t>
      </w:r>
      <w:r>
        <w:rPr/>
        <w:t>日止</w:t>
      </w:r>
    </w:p>
    <w:p>
      <w:pPr>
        <w:spacing w:line="240" w:lineRule="auto" w:before="7"/>
        <w:rPr>
          <w:rFonts w:ascii="宋体" w:hAnsi="宋体" w:cs="宋体" w:eastAsia="宋体" w:hint="default"/>
          <w:sz w:val="16"/>
          <w:szCs w:val="16"/>
        </w:rPr>
      </w:pPr>
    </w:p>
    <w:tbl>
      <w:tblPr>
        <w:tblW w:w="0" w:type="auto"/>
        <w:jc w:val="left"/>
        <w:tblInd w:w="106" w:type="dxa"/>
        <w:tblLayout w:type="fixed"/>
        <w:tblCellMar>
          <w:top w:w="0" w:type="dxa"/>
          <w:left w:w="0" w:type="dxa"/>
          <w:bottom w:w="0" w:type="dxa"/>
          <w:right w:w="0" w:type="dxa"/>
        </w:tblCellMar>
        <w:tblLook w:val="01E0"/>
      </w:tblPr>
      <w:tblGrid>
        <w:gridCol w:w="1578"/>
        <w:gridCol w:w="1943"/>
        <w:gridCol w:w="1296"/>
        <w:gridCol w:w="1195"/>
        <w:gridCol w:w="1351"/>
        <w:gridCol w:w="1431"/>
      </w:tblGrid>
      <w:tr>
        <w:trPr>
          <w:trHeight w:val="395" w:hRule="exact"/>
        </w:trPr>
        <w:tc>
          <w:tcPr>
            <w:tcW w:w="3521" w:type="dxa"/>
            <w:gridSpan w:val="2"/>
            <w:tcBorders>
              <w:top w:val="nil" w:sz="6" w:space="0" w:color="auto"/>
              <w:left w:val="nil" w:sz="6" w:space="0" w:color="auto"/>
              <w:bottom w:val="single" w:sz="8" w:space="0" w:color="000000"/>
              <w:right w:val="nil" w:sz="6" w:space="0" w:color="auto"/>
            </w:tcBorders>
          </w:tcPr>
          <w:p>
            <w:pPr>
              <w:pStyle w:val="TableParagraph"/>
              <w:tabs>
                <w:tab w:pos="2367" w:val="left" w:leader="none"/>
              </w:tabs>
              <w:spacing w:line="240" w:lineRule="auto" w:before="54"/>
              <w:ind w:left="106" w:right="0"/>
              <w:jc w:val="left"/>
              <w:rPr>
                <w:rFonts w:ascii="宋体" w:hAnsi="宋体" w:cs="宋体" w:eastAsia="宋体" w:hint="default"/>
                <w:sz w:val="17"/>
                <w:szCs w:val="17"/>
              </w:rPr>
            </w:pPr>
            <w:r>
              <w:rPr>
                <w:rFonts w:ascii="宋体" w:hAnsi="宋体" w:cs="宋体" w:eastAsia="宋体" w:hint="default"/>
                <w:b/>
                <w:bCs/>
                <w:w w:val="105"/>
                <w:sz w:val="17"/>
                <w:szCs w:val="17"/>
              </w:rPr>
              <w:t>项目</w:t>
              <w:tab/>
              <w:t>1</w:t>
            </w:r>
            <w:r>
              <w:rPr>
                <w:rFonts w:ascii="宋体" w:hAnsi="宋体" w:cs="宋体" w:eastAsia="宋体" w:hint="default"/>
                <w:b/>
                <w:bCs/>
                <w:spacing w:val="-42"/>
                <w:w w:val="105"/>
                <w:sz w:val="17"/>
                <w:szCs w:val="17"/>
              </w:rPr>
              <w:t> </w:t>
            </w:r>
            <w:r>
              <w:rPr>
                <w:rFonts w:ascii="宋体" w:hAnsi="宋体" w:cs="宋体" w:eastAsia="宋体" w:hint="default"/>
                <w:b/>
                <w:bCs/>
                <w:w w:val="105"/>
                <w:sz w:val="17"/>
                <w:szCs w:val="17"/>
              </w:rPr>
              <w:t>年以内</w:t>
            </w:r>
            <w:r>
              <w:rPr>
                <w:rFonts w:ascii="宋体" w:hAnsi="宋体" w:cs="宋体" w:eastAsia="宋体" w:hint="default"/>
                <w:sz w:val="17"/>
                <w:szCs w:val="17"/>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left="238" w:right="0"/>
              <w:jc w:val="left"/>
              <w:rPr>
                <w:rFonts w:ascii="宋体" w:hAnsi="宋体" w:cs="宋体" w:eastAsia="宋体" w:hint="default"/>
                <w:sz w:val="17"/>
                <w:szCs w:val="17"/>
              </w:rPr>
            </w:pPr>
            <w:r>
              <w:rPr>
                <w:rFonts w:ascii="宋体" w:hAnsi="宋体" w:cs="宋体" w:eastAsia="宋体" w:hint="default"/>
                <w:b/>
                <w:bCs/>
                <w:w w:val="105"/>
                <w:sz w:val="17"/>
                <w:szCs w:val="17"/>
              </w:rPr>
              <w:t>1-2</w:t>
            </w:r>
            <w:r>
              <w:rPr>
                <w:rFonts w:ascii="宋体" w:hAnsi="宋体" w:cs="宋体" w:eastAsia="宋体" w:hint="default"/>
                <w:b/>
                <w:bCs/>
                <w:spacing w:val="-46"/>
                <w:w w:val="105"/>
                <w:sz w:val="17"/>
                <w:szCs w:val="17"/>
              </w:rPr>
              <w:t> </w:t>
            </w:r>
            <w:r>
              <w:rPr>
                <w:rFonts w:ascii="宋体" w:hAnsi="宋体" w:cs="宋体" w:eastAsia="宋体" w:hint="default"/>
                <w:b/>
                <w:bCs/>
                <w:w w:val="105"/>
                <w:sz w:val="17"/>
                <w:szCs w:val="17"/>
              </w:rPr>
              <w:t>年</w:t>
            </w:r>
            <w:r>
              <w:rPr>
                <w:rFonts w:ascii="宋体" w:hAnsi="宋体" w:cs="宋体" w:eastAsia="宋体" w:hint="default"/>
                <w:sz w:val="17"/>
                <w:szCs w:val="17"/>
              </w:rPr>
            </w:r>
          </w:p>
        </w:tc>
        <w:tc>
          <w:tcPr>
            <w:tcW w:w="1195"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left="219" w:right="0"/>
              <w:jc w:val="left"/>
              <w:rPr>
                <w:rFonts w:ascii="宋体" w:hAnsi="宋体" w:cs="宋体" w:eastAsia="宋体" w:hint="default"/>
                <w:sz w:val="17"/>
                <w:szCs w:val="17"/>
              </w:rPr>
            </w:pPr>
            <w:r>
              <w:rPr>
                <w:rFonts w:ascii="宋体" w:hAnsi="宋体" w:cs="宋体" w:eastAsia="宋体" w:hint="default"/>
                <w:b/>
                <w:bCs/>
                <w:w w:val="105"/>
                <w:sz w:val="17"/>
                <w:szCs w:val="17"/>
              </w:rPr>
              <w:t>2-3</w:t>
            </w:r>
            <w:r>
              <w:rPr>
                <w:rFonts w:ascii="宋体" w:hAnsi="宋体" w:cs="宋体" w:eastAsia="宋体" w:hint="default"/>
                <w:b/>
                <w:bCs/>
                <w:spacing w:val="-46"/>
                <w:w w:val="105"/>
                <w:sz w:val="17"/>
                <w:szCs w:val="17"/>
              </w:rPr>
              <w:t> </w:t>
            </w:r>
            <w:r>
              <w:rPr>
                <w:rFonts w:ascii="宋体" w:hAnsi="宋体" w:cs="宋体" w:eastAsia="宋体" w:hint="default"/>
                <w:b/>
                <w:bCs/>
                <w:w w:val="105"/>
                <w:sz w:val="17"/>
                <w:szCs w:val="17"/>
              </w:rPr>
              <w:t>年</w:t>
            </w:r>
            <w:r>
              <w:rPr>
                <w:rFonts w:ascii="宋体" w:hAnsi="宋体" w:cs="宋体" w:eastAsia="宋体" w:hint="default"/>
                <w:sz w:val="17"/>
                <w:szCs w:val="17"/>
              </w:rPr>
            </w:r>
          </w:p>
        </w:tc>
        <w:tc>
          <w:tcPr>
            <w:tcW w:w="1351"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74"/>
              <w:jc w:val="right"/>
              <w:rPr>
                <w:rFonts w:ascii="宋体" w:hAnsi="宋体" w:cs="宋体" w:eastAsia="宋体" w:hint="default"/>
                <w:sz w:val="17"/>
                <w:szCs w:val="17"/>
              </w:rPr>
            </w:pPr>
            <w:r>
              <w:rPr>
                <w:rFonts w:ascii="宋体" w:hAnsi="宋体" w:cs="宋体" w:eastAsia="宋体" w:hint="default"/>
                <w:b/>
                <w:bCs/>
                <w:w w:val="105"/>
                <w:sz w:val="17"/>
                <w:szCs w:val="17"/>
              </w:rPr>
              <w:t>3</w:t>
            </w:r>
            <w:r>
              <w:rPr>
                <w:rFonts w:ascii="宋体" w:hAnsi="宋体" w:cs="宋体" w:eastAsia="宋体" w:hint="default"/>
                <w:b/>
                <w:bCs/>
                <w:spacing w:val="-47"/>
                <w:w w:val="105"/>
                <w:sz w:val="17"/>
                <w:szCs w:val="17"/>
              </w:rPr>
              <w:t> </w:t>
            </w:r>
            <w:r>
              <w:rPr>
                <w:rFonts w:ascii="宋体" w:hAnsi="宋体" w:cs="宋体" w:eastAsia="宋体" w:hint="default"/>
                <w:b/>
                <w:bCs/>
                <w:w w:val="105"/>
                <w:sz w:val="17"/>
                <w:szCs w:val="17"/>
              </w:rPr>
              <w:t>年以上</w:t>
            </w:r>
            <w:r>
              <w:rPr>
                <w:rFonts w:ascii="宋体" w:hAnsi="宋体" w:cs="宋体" w:eastAsia="宋体" w:hint="default"/>
                <w:sz w:val="17"/>
                <w:szCs w:val="17"/>
              </w:rPr>
            </w:r>
          </w:p>
        </w:tc>
        <w:tc>
          <w:tcPr>
            <w:tcW w:w="1431"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07"/>
              <w:jc w:val="righ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r>
      <w:tr>
        <w:trPr>
          <w:trHeight w:val="406" w:hRule="exact"/>
        </w:trPr>
        <w:tc>
          <w:tcPr>
            <w:tcW w:w="3521" w:type="dxa"/>
            <w:gridSpan w:val="2"/>
            <w:tcBorders>
              <w:top w:val="single" w:sz="8" w:space="0" w:color="000000"/>
              <w:left w:val="nil" w:sz="6" w:space="0" w:color="auto"/>
              <w:bottom w:val="nil" w:sz="6" w:space="0" w:color="auto"/>
              <w:right w:val="nil" w:sz="6" w:space="0" w:color="auto"/>
            </w:tcBorders>
          </w:tcPr>
          <w:p>
            <w:pPr>
              <w:pStyle w:val="TableParagraph"/>
              <w:tabs>
                <w:tab w:pos="1786" w:val="left" w:leader="none"/>
              </w:tabs>
              <w:spacing w:line="240" w:lineRule="auto" w:before="51"/>
              <w:ind w:left="106" w:right="0"/>
              <w:jc w:val="left"/>
              <w:rPr>
                <w:rFonts w:ascii="宋体" w:hAnsi="宋体" w:cs="宋体" w:eastAsia="宋体" w:hint="default"/>
                <w:sz w:val="18"/>
                <w:szCs w:val="18"/>
              </w:rPr>
            </w:pPr>
            <w:r>
              <w:rPr>
                <w:rFonts w:ascii="宋体" w:hAnsi="宋体" w:cs="宋体" w:eastAsia="宋体" w:hint="default"/>
                <w:w w:val="95"/>
                <w:sz w:val="18"/>
                <w:szCs w:val="18"/>
              </w:rPr>
              <w:t>应收账款</w:t>
              <w:tab/>
            </w:r>
            <w:r>
              <w:rPr>
                <w:rFonts w:ascii="宋体" w:hAnsi="宋体" w:cs="宋体" w:eastAsia="宋体" w:hint="default"/>
                <w:sz w:val="18"/>
                <w:szCs w:val="18"/>
              </w:rPr>
              <w:t>123,800,091.38</w:t>
            </w:r>
          </w:p>
        </w:tc>
        <w:tc>
          <w:tcPr>
            <w:tcW w:w="1296"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76" w:right="0"/>
              <w:jc w:val="center"/>
              <w:rPr>
                <w:rFonts w:ascii="宋体" w:hAnsi="宋体" w:cs="宋体" w:eastAsia="宋体" w:hint="default"/>
                <w:sz w:val="18"/>
                <w:szCs w:val="18"/>
              </w:rPr>
            </w:pPr>
            <w:r>
              <w:rPr>
                <w:rFonts w:ascii="宋体"/>
                <w:w w:val="98"/>
                <w:sz w:val="18"/>
              </w:rPr>
              <w:t>-</w:t>
            </w:r>
            <w:r>
              <w:rPr>
                <w:rFonts w:ascii="宋体"/>
                <w:sz w:val="18"/>
              </w:rPr>
            </w:r>
          </w:p>
        </w:tc>
        <w:tc>
          <w:tcPr>
            <w:tcW w:w="1195"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39" w:right="0"/>
              <w:jc w:val="center"/>
              <w:rPr>
                <w:rFonts w:ascii="宋体" w:hAnsi="宋体" w:cs="宋体" w:eastAsia="宋体" w:hint="default"/>
                <w:sz w:val="18"/>
                <w:szCs w:val="18"/>
              </w:rPr>
            </w:pPr>
            <w:r>
              <w:rPr>
                <w:rFonts w:ascii="宋体"/>
                <w:w w:val="98"/>
                <w:sz w:val="18"/>
              </w:rPr>
              <w:t>-</w:t>
            </w:r>
            <w:r>
              <w:rPr>
                <w:rFonts w:ascii="宋体"/>
                <w:sz w:val="18"/>
              </w:rPr>
            </w:r>
          </w:p>
        </w:tc>
        <w:tc>
          <w:tcPr>
            <w:tcW w:w="1351"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171"/>
              <w:jc w:val="right"/>
              <w:rPr>
                <w:rFonts w:ascii="宋体" w:hAnsi="宋体" w:cs="宋体" w:eastAsia="宋体" w:hint="default"/>
                <w:sz w:val="18"/>
                <w:szCs w:val="18"/>
              </w:rPr>
            </w:pPr>
            <w:r>
              <w:rPr>
                <w:rFonts w:ascii="宋体"/>
                <w:w w:val="98"/>
                <w:sz w:val="18"/>
              </w:rPr>
              <w:t>-</w:t>
            </w:r>
            <w:r>
              <w:rPr>
                <w:rFonts w:ascii="宋体"/>
                <w:sz w:val="18"/>
              </w:rPr>
            </w:r>
          </w:p>
        </w:tc>
        <w:tc>
          <w:tcPr>
            <w:tcW w:w="1431"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w w:val="95"/>
                <w:sz w:val="18"/>
              </w:rPr>
              <w:t>123,800,091.38</w:t>
            </w:r>
            <w:r>
              <w:rPr>
                <w:rFonts w:ascii="宋体"/>
                <w:sz w:val="18"/>
              </w:rPr>
            </w:r>
          </w:p>
        </w:tc>
      </w:tr>
      <w:tr>
        <w:trPr>
          <w:trHeight w:val="398"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tabs>
                <w:tab w:pos="1873" w:val="left" w:leader="none"/>
              </w:tabs>
              <w:spacing w:line="240" w:lineRule="auto" w:before="53"/>
              <w:ind w:left="106" w:right="0"/>
              <w:jc w:val="left"/>
              <w:rPr>
                <w:rFonts w:ascii="宋体" w:hAnsi="宋体" w:cs="宋体" w:eastAsia="宋体" w:hint="default"/>
                <w:sz w:val="18"/>
                <w:szCs w:val="18"/>
              </w:rPr>
            </w:pPr>
            <w:r>
              <w:rPr>
                <w:rFonts w:ascii="宋体" w:hAnsi="宋体" w:cs="宋体" w:eastAsia="宋体" w:hint="default"/>
                <w:w w:val="95"/>
                <w:sz w:val="18"/>
                <w:szCs w:val="18"/>
              </w:rPr>
              <w:t>其他应收款</w:t>
              <w:tab/>
            </w:r>
            <w:r>
              <w:rPr>
                <w:rFonts w:ascii="宋体" w:hAnsi="宋体" w:cs="宋体" w:eastAsia="宋体" w:hint="default"/>
                <w:sz w:val="18"/>
                <w:szCs w:val="18"/>
              </w:rPr>
              <w:t>12,878,076.23</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6" w:right="0"/>
              <w:jc w:val="center"/>
              <w:rPr>
                <w:rFonts w:ascii="宋体" w:hAnsi="宋体" w:cs="宋体" w:eastAsia="宋体" w:hint="default"/>
                <w:sz w:val="18"/>
                <w:szCs w:val="18"/>
              </w:rPr>
            </w:pPr>
            <w:r>
              <w:rPr>
                <w:rFonts w:ascii="宋体"/>
                <w:w w:val="98"/>
                <w:sz w:val="18"/>
              </w:rPr>
              <w:t>-</w:t>
            </w:r>
            <w:r>
              <w:rPr>
                <w:rFonts w:ascii="宋体"/>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9" w:right="0"/>
              <w:jc w:val="center"/>
              <w:rPr>
                <w:rFonts w:ascii="宋体" w:hAnsi="宋体" w:cs="宋体" w:eastAsia="宋体" w:hint="default"/>
                <w:sz w:val="18"/>
                <w:szCs w:val="18"/>
              </w:rPr>
            </w:pPr>
            <w:r>
              <w:rPr>
                <w:rFonts w:ascii="宋体"/>
                <w:w w:val="98"/>
                <w:sz w:val="18"/>
              </w:rPr>
              <w:t>-</w:t>
            </w:r>
            <w:r>
              <w:rPr>
                <w:rFonts w:ascii="宋体"/>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
              <w:jc w:val="right"/>
              <w:rPr>
                <w:rFonts w:ascii="宋体" w:hAnsi="宋体" w:cs="宋体" w:eastAsia="宋体" w:hint="default"/>
                <w:sz w:val="18"/>
                <w:szCs w:val="18"/>
              </w:rPr>
            </w:pPr>
            <w:r>
              <w:rPr>
                <w:rFonts w:ascii="宋体"/>
                <w:w w:val="98"/>
                <w:sz w:val="18"/>
              </w:rPr>
              <w:t>-</w:t>
            </w:r>
            <w:r>
              <w:rPr>
                <w:rFonts w:ascii="宋体"/>
                <w:sz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w w:val="95"/>
                <w:sz w:val="18"/>
              </w:rPr>
              <w:t>12,878,076.23</w:t>
            </w:r>
            <w:r>
              <w:rPr>
                <w:rFonts w:ascii="宋体"/>
                <w:sz w:val="18"/>
              </w:rPr>
            </w:r>
          </w:p>
        </w:tc>
      </w:tr>
      <w:tr>
        <w:trPr>
          <w:trHeight w:val="398"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06"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129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 w:right="0"/>
              <w:jc w:val="left"/>
              <w:rPr>
                <w:rFonts w:ascii="宋体" w:hAnsi="宋体" w:cs="宋体" w:eastAsia="宋体" w:hint="default"/>
                <w:sz w:val="17"/>
                <w:szCs w:val="17"/>
              </w:rPr>
            </w:pPr>
            <w:r>
              <w:rPr>
                <w:rFonts w:ascii="宋体"/>
                <w:w w:val="105"/>
                <w:sz w:val="17"/>
              </w:rPr>
              <w:t>40,000,000.00</w:t>
            </w:r>
            <w:r>
              <w:rPr>
                <w:rFonts w:ascii="宋体"/>
                <w:sz w:val="17"/>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7"/>
                <w:szCs w:val="17"/>
              </w:rPr>
            </w:pPr>
            <w:r>
              <w:rPr>
                <w:rFonts w:ascii="宋体"/>
                <w:w w:val="105"/>
                <w:sz w:val="17"/>
              </w:rPr>
              <w:t>40,000,000.00</w:t>
            </w:r>
            <w:r>
              <w:rPr>
                <w:rFonts w:ascii="宋体"/>
                <w:sz w:val="17"/>
              </w:rPr>
            </w:r>
          </w:p>
        </w:tc>
      </w:tr>
      <w:tr>
        <w:trPr>
          <w:trHeight w:val="473"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tabs>
                <w:tab w:pos="1786" w:val="left" w:leader="none"/>
              </w:tabs>
              <w:spacing w:line="240" w:lineRule="auto" w:before="53"/>
              <w:ind w:left="106" w:right="0"/>
              <w:jc w:val="left"/>
              <w:rPr>
                <w:rFonts w:ascii="宋体" w:hAnsi="宋体" w:cs="宋体" w:eastAsia="宋体" w:hint="default"/>
                <w:sz w:val="18"/>
                <w:szCs w:val="18"/>
              </w:rPr>
            </w:pPr>
            <w:r>
              <w:rPr>
                <w:rFonts w:ascii="宋体" w:hAnsi="宋体" w:cs="宋体" w:eastAsia="宋体" w:hint="default"/>
                <w:w w:val="98"/>
                <w:sz w:val="18"/>
                <w:szCs w:val="18"/>
              </w:rPr>
            </w:r>
            <w:r>
              <w:rPr>
                <w:rFonts w:ascii="宋体" w:hAnsi="宋体" w:cs="宋体" w:eastAsia="宋体" w:hint="default"/>
                <w:spacing w:val="-1"/>
                <w:w w:val="95"/>
                <w:sz w:val="18"/>
                <w:szCs w:val="18"/>
                <w:u w:val="thick" w:color="000000"/>
              </w:rPr>
              <w:t>合计</w:t>
            </w:r>
            <w:r>
              <w:rPr>
                <w:rFonts w:ascii="宋体" w:hAnsi="宋体" w:cs="宋体" w:eastAsia="宋体" w:hint="default"/>
                <w:spacing w:val="-1"/>
                <w:w w:val="95"/>
                <w:sz w:val="18"/>
                <w:szCs w:val="18"/>
              </w:rPr>
              <w:tab/>
            </w:r>
            <w:r>
              <w:rPr>
                <w:rFonts w:ascii="宋体" w:hAnsi="宋体" w:cs="宋体" w:eastAsia="宋体" w:hint="default"/>
                <w:sz w:val="18"/>
                <w:szCs w:val="18"/>
                <w:u w:val="thick" w:color="000000"/>
              </w:rPr>
              <w:t>136,678,167.61</w:t>
            </w:r>
            <w:r>
              <w:rPr>
                <w:rFonts w:ascii="宋体" w:hAnsi="宋体" w:cs="宋体" w:eastAsia="宋体" w:hint="default"/>
                <w:sz w:val="18"/>
                <w:szCs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6" w:right="0"/>
              <w:jc w:val="center"/>
              <w:rPr>
                <w:rFonts w:ascii="宋体" w:hAnsi="宋体" w:cs="宋体" w:eastAsia="宋体" w:hint="default"/>
                <w:sz w:val="18"/>
                <w:szCs w:val="18"/>
              </w:rPr>
            </w:pPr>
            <w:r>
              <w:rPr>
                <w:rFonts w:ascii="宋体"/>
                <w:w w:val="98"/>
                <w:sz w:val="18"/>
              </w:rPr>
            </w:r>
            <w:r>
              <w:rPr>
                <w:rFonts w:ascii="宋体"/>
                <w:w w:val="98"/>
                <w:sz w:val="18"/>
                <w:u w:val="thick" w:color="000000"/>
              </w:rPr>
              <w:t>-</w:t>
            </w:r>
            <w:r>
              <w:rPr>
                <w:rFonts w:ascii="宋体"/>
                <w:w w:val="98"/>
                <w:sz w:val="18"/>
              </w:rPr>
            </w:r>
            <w:r>
              <w:rPr>
                <w:rFonts w:ascii="宋体"/>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9" w:right="0"/>
              <w:jc w:val="center"/>
              <w:rPr>
                <w:rFonts w:ascii="宋体" w:hAnsi="宋体" w:cs="宋体" w:eastAsia="宋体" w:hint="default"/>
                <w:sz w:val="18"/>
                <w:szCs w:val="18"/>
              </w:rPr>
            </w:pPr>
            <w:r>
              <w:rPr>
                <w:rFonts w:ascii="宋体"/>
                <w:w w:val="98"/>
                <w:sz w:val="18"/>
              </w:rPr>
            </w:r>
            <w:r>
              <w:rPr>
                <w:rFonts w:ascii="宋体"/>
                <w:w w:val="98"/>
                <w:sz w:val="18"/>
                <w:u w:val="thick" w:color="000000"/>
              </w:rPr>
              <w:t>-</w:t>
            </w:r>
            <w:r>
              <w:rPr>
                <w:rFonts w:ascii="宋体"/>
                <w:w w:val="98"/>
                <w:sz w:val="18"/>
              </w:rPr>
            </w:r>
            <w:r>
              <w:rPr>
                <w:rFonts w:ascii="宋体"/>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 w:right="0"/>
              <w:jc w:val="left"/>
              <w:rPr>
                <w:rFonts w:ascii="宋体" w:hAnsi="宋体" w:cs="宋体" w:eastAsia="宋体" w:hint="default"/>
                <w:sz w:val="18"/>
                <w:szCs w:val="18"/>
              </w:rPr>
            </w:pPr>
            <w:r>
              <w:rPr>
                <w:rFonts w:ascii="宋体"/>
                <w:w w:val="98"/>
                <w:sz w:val="18"/>
              </w:rPr>
            </w:r>
            <w:r>
              <w:rPr>
                <w:rFonts w:ascii="宋体"/>
                <w:sz w:val="18"/>
                <w:u w:val="thick" w:color="000000"/>
              </w:rPr>
              <w:t>40,000,000.00</w:t>
            </w:r>
            <w:r>
              <w:rPr>
                <w:rFonts w:ascii="宋体"/>
                <w:sz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w w:val="98"/>
                <w:sz w:val="18"/>
              </w:rPr>
            </w:r>
            <w:r>
              <w:rPr>
                <w:rFonts w:ascii="宋体"/>
                <w:w w:val="95"/>
                <w:sz w:val="18"/>
                <w:u w:val="thick" w:color="000000"/>
              </w:rPr>
              <w:t>176,678,167.61</w:t>
            </w:r>
            <w:r>
              <w:rPr>
                <w:rFonts w:ascii="宋体"/>
                <w:w w:val="95"/>
                <w:sz w:val="18"/>
              </w:rPr>
            </w:r>
            <w:r>
              <w:rPr>
                <w:rFonts w:ascii="宋体"/>
                <w:sz w:val="18"/>
              </w:rPr>
            </w:r>
          </w:p>
        </w:tc>
      </w:tr>
      <w:tr>
        <w:trPr>
          <w:trHeight w:val="549"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1"/>
              <w:ind w:left="529" w:right="0"/>
              <w:jc w:val="left"/>
              <w:rPr>
                <w:rFonts w:ascii="宋体" w:hAnsi="宋体" w:cs="宋体" w:eastAsia="宋体" w:hint="default"/>
                <w:sz w:val="21"/>
                <w:szCs w:val="21"/>
              </w:rPr>
            </w:pPr>
            <w:r>
              <w:rPr>
                <w:rFonts w:ascii="宋体" w:hAnsi="宋体" w:cs="宋体" w:eastAsia="宋体" w:hint="default"/>
                <w:sz w:val="21"/>
                <w:szCs w:val="21"/>
              </w:rPr>
              <w:t>截至2014年12月31日止</w:t>
            </w:r>
          </w:p>
        </w:tc>
        <w:tc>
          <w:tcPr>
            <w:tcW w:w="129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r>
      <w:tr>
        <w:trPr>
          <w:trHeight w:val="451" w:hRule="exact"/>
        </w:trPr>
        <w:tc>
          <w:tcPr>
            <w:tcW w:w="3521" w:type="dxa"/>
            <w:gridSpan w:val="2"/>
            <w:tcBorders>
              <w:top w:val="nil" w:sz="6" w:space="0" w:color="auto"/>
              <w:left w:val="nil" w:sz="6" w:space="0" w:color="auto"/>
              <w:bottom w:val="single" w:sz="8" w:space="0" w:color="000000"/>
              <w:right w:val="nil" w:sz="6" w:space="0" w:color="auto"/>
            </w:tcBorders>
          </w:tcPr>
          <w:p>
            <w:pPr>
              <w:pStyle w:val="TableParagraph"/>
              <w:tabs>
                <w:tab w:pos="2017" w:val="left" w:leader="none"/>
              </w:tabs>
              <w:spacing w:line="240" w:lineRule="auto" w:before="96"/>
              <w:ind w:left="106"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1</w:t>
            </w:r>
            <w:r>
              <w:rPr>
                <w:rFonts w:ascii="宋体" w:hAnsi="宋体" w:cs="宋体" w:eastAsia="宋体" w:hint="default"/>
                <w:b/>
                <w:bCs/>
                <w:spacing w:val="-53"/>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left="296" w:right="0"/>
              <w:jc w:val="left"/>
              <w:rPr>
                <w:rFonts w:ascii="宋体" w:hAnsi="宋体" w:cs="宋体" w:eastAsia="宋体" w:hint="default"/>
                <w:sz w:val="18"/>
                <w:szCs w:val="18"/>
              </w:rPr>
            </w:pPr>
            <w:r>
              <w:rPr>
                <w:rFonts w:ascii="宋体" w:hAnsi="宋体" w:cs="宋体" w:eastAsia="宋体" w:hint="default"/>
                <w:b/>
                <w:bCs/>
                <w:sz w:val="18"/>
                <w:szCs w:val="18"/>
              </w:rPr>
              <w:t>1-2</w:t>
            </w:r>
            <w:r>
              <w:rPr>
                <w:rFonts w:ascii="宋体" w:hAnsi="宋体" w:cs="宋体" w:eastAsia="宋体" w:hint="default"/>
                <w:b/>
                <w:bCs/>
                <w:spacing w:val="-50"/>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95"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left="377" w:right="0"/>
              <w:jc w:val="lef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50"/>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351"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left="38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53"/>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431"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10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408" w:hRule="exact"/>
        </w:trPr>
        <w:tc>
          <w:tcPr>
            <w:tcW w:w="3521" w:type="dxa"/>
            <w:gridSpan w:val="2"/>
            <w:tcBorders>
              <w:top w:val="single" w:sz="8" w:space="0" w:color="000000"/>
              <w:left w:val="nil" w:sz="6" w:space="0" w:color="auto"/>
              <w:bottom w:val="nil" w:sz="6" w:space="0" w:color="auto"/>
              <w:right w:val="nil" w:sz="6" w:space="0" w:color="auto"/>
            </w:tcBorders>
          </w:tcPr>
          <w:p>
            <w:pPr>
              <w:pStyle w:val="TableParagraph"/>
              <w:tabs>
                <w:tab w:pos="1431" w:val="left" w:leader="none"/>
              </w:tabs>
              <w:spacing w:line="240" w:lineRule="auto" w:before="52"/>
              <w:ind w:left="106" w:right="0"/>
              <w:jc w:val="left"/>
              <w:rPr>
                <w:rFonts w:ascii="宋体" w:hAnsi="宋体" w:cs="宋体" w:eastAsia="宋体" w:hint="default"/>
                <w:sz w:val="18"/>
                <w:szCs w:val="18"/>
              </w:rPr>
            </w:pPr>
            <w:r>
              <w:rPr>
                <w:rFonts w:ascii="宋体" w:hAnsi="宋体" w:cs="宋体" w:eastAsia="宋体" w:hint="default"/>
                <w:w w:val="95"/>
                <w:sz w:val="18"/>
                <w:szCs w:val="18"/>
              </w:rPr>
              <w:t>应收账款</w:t>
              <w:tab/>
            </w:r>
            <w:r>
              <w:rPr>
                <w:rFonts w:ascii="宋体" w:hAnsi="宋体" w:cs="宋体" w:eastAsia="宋体" w:hint="default"/>
                <w:sz w:val="18"/>
                <w:szCs w:val="18"/>
              </w:rPr>
              <w:t>115,938,484.20</w:t>
            </w:r>
          </w:p>
        </w:tc>
        <w:tc>
          <w:tcPr>
            <w:tcW w:w="1296"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left="191" w:right="0"/>
              <w:jc w:val="center"/>
              <w:rPr>
                <w:rFonts w:ascii="宋体" w:hAnsi="宋体" w:cs="宋体" w:eastAsia="宋体" w:hint="default"/>
                <w:sz w:val="18"/>
                <w:szCs w:val="18"/>
              </w:rPr>
            </w:pPr>
            <w:r>
              <w:rPr>
                <w:rFonts w:ascii="宋体"/>
                <w:w w:val="98"/>
                <w:sz w:val="18"/>
              </w:rPr>
              <w:t>-</w:t>
            </w:r>
            <w:r>
              <w:rPr>
                <w:rFonts w:ascii="宋体"/>
                <w:sz w:val="18"/>
              </w:rPr>
            </w:r>
          </w:p>
        </w:tc>
        <w:tc>
          <w:tcPr>
            <w:tcW w:w="1195"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left="781" w:right="0"/>
              <w:jc w:val="left"/>
              <w:rPr>
                <w:rFonts w:ascii="宋体" w:hAnsi="宋体" w:cs="宋体" w:eastAsia="宋体" w:hint="default"/>
                <w:sz w:val="18"/>
                <w:szCs w:val="18"/>
              </w:rPr>
            </w:pPr>
            <w:r>
              <w:rPr>
                <w:rFonts w:ascii="宋体"/>
                <w:w w:val="98"/>
                <w:sz w:val="18"/>
              </w:rPr>
              <w:t>-</w:t>
            </w:r>
            <w:r>
              <w:rPr>
                <w:rFonts w:ascii="宋体"/>
                <w:sz w:val="18"/>
              </w:rPr>
            </w:r>
          </w:p>
        </w:tc>
        <w:tc>
          <w:tcPr>
            <w:tcW w:w="1351"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296"/>
              <w:jc w:val="right"/>
              <w:rPr>
                <w:rFonts w:ascii="宋体" w:hAnsi="宋体" w:cs="宋体" w:eastAsia="宋体" w:hint="default"/>
                <w:sz w:val="18"/>
                <w:szCs w:val="18"/>
              </w:rPr>
            </w:pPr>
            <w:r>
              <w:rPr>
                <w:rFonts w:ascii="宋体"/>
                <w:w w:val="98"/>
                <w:sz w:val="18"/>
              </w:rPr>
              <w:t>-</w:t>
            </w:r>
            <w:r>
              <w:rPr>
                <w:rFonts w:ascii="宋体"/>
                <w:sz w:val="18"/>
              </w:rPr>
            </w:r>
          </w:p>
        </w:tc>
        <w:tc>
          <w:tcPr>
            <w:tcW w:w="1431"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w w:val="95"/>
                <w:sz w:val="18"/>
              </w:rPr>
              <w:t>115,938,484.20</w:t>
            </w:r>
            <w:r>
              <w:rPr>
                <w:rFonts w:ascii="宋体"/>
                <w:sz w:val="18"/>
              </w:rPr>
            </w:r>
          </w:p>
        </w:tc>
      </w:tr>
      <w:tr>
        <w:trPr>
          <w:trHeight w:val="398"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tabs>
                <w:tab w:pos="1613" w:val="left" w:leader="none"/>
              </w:tabs>
              <w:spacing w:line="240" w:lineRule="auto" w:before="64"/>
              <w:ind w:left="106" w:right="0"/>
              <w:jc w:val="left"/>
              <w:rPr>
                <w:rFonts w:ascii="宋体" w:hAnsi="宋体" w:cs="宋体" w:eastAsia="宋体" w:hint="default"/>
                <w:sz w:val="17"/>
                <w:szCs w:val="17"/>
              </w:rPr>
            </w:pPr>
            <w:r>
              <w:rPr>
                <w:rFonts w:ascii="宋体" w:hAnsi="宋体" w:cs="宋体" w:eastAsia="宋体" w:hint="default"/>
                <w:w w:val="105"/>
                <w:sz w:val="17"/>
                <w:szCs w:val="17"/>
              </w:rPr>
              <w:t>其他应收款</w:t>
              <w:tab/>
              <w:t>2,468,856.11</w:t>
            </w:r>
            <w:r>
              <w:rPr>
                <w:rFonts w:ascii="宋体" w:hAnsi="宋体" w:cs="宋体" w:eastAsia="宋体" w:hint="default"/>
                <w:sz w:val="17"/>
                <w:szCs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91" w:right="0"/>
              <w:jc w:val="center"/>
              <w:rPr>
                <w:rFonts w:ascii="宋体" w:hAnsi="宋体" w:cs="宋体" w:eastAsia="宋体" w:hint="default"/>
                <w:sz w:val="17"/>
                <w:szCs w:val="17"/>
              </w:rPr>
            </w:pPr>
            <w:r>
              <w:rPr>
                <w:rFonts w:ascii="宋体"/>
                <w:w w:val="104"/>
                <w:sz w:val="17"/>
              </w:rPr>
              <w:t>-</w:t>
            </w:r>
            <w:r>
              <w:rPr>
                <w:rFonts w:ascii="宋体"/>
                <w:sz w:val="17"/>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81" w:right="0"/>
              <w:jc w:val="left"/>
              <w:rPr>
                <w:rFonts w:ascii="宋体" w:hAnsi="宋体" w:cs="宋体" w:eastAsia="宋体" w:hint="default"/>
                <w:sz w:val="17"/>
                <w:szCs w:val="17"/>
              </w:rPr>
            </w:pPr>
            <w:r>
              <w:rPr>
                <w:rFonts w:ascii="宋体"/>
                <w:w w:val="104"/>
                <w:sz w:val="17"/>
              </w:rPr>
              <w:t>-</w:t>
            </w:r>
            <w:r>
              <w:rPr>
                <w:rFonts w:ascii="宋体"/>
                <w:sz w:val="17"/>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6"/>
              <w:jc w:val="right"/>
              <w:rPr>
                <w:rFonts w:ascii="宋体" w:hAnsi="宋体" w:cs="宋体" w:eastAsia="宋体" w:hint="default"/>
                <w:sz w:val="17"/>
                <w:szCs w:val="17"/>
              </w:rPr>
            </w:pPr>
            <w:r>
              <w:rPr>
                <w:rFonts w:ascii="宋体"/>
                <w:w w:val="104"/>
                <w:sz w:val="17"/>
              </w:rPr>
              <w:t>-</w:t>
            </w:r>
            <w:r>
              <w:rPr>
                <w:rFonts w:ascii="宋体"/>
                <w:sz w:val="17"/>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7"/>
                <w:szCs w:val="17"/>
              </w:rPr>
            </w:pPr>
            <w:r>
              <w:rPr>
                <w:rFonts w:ascii="宋体"/>
                <w:w w:val="105"/>
                <w:sz w:val="17"/>
              </w:rPr>
              <w:t>2,468,856.11</w:t>
            </w:r>
            <w:r>
              <w:rPr>
                <w:rFonts w:ascii="宋体"/>
                <w:sz w:val="17"/>
              </w:rPr>
            </w:r>
          </w:p>
        </w:tc>
      </w:tr>
      <w:tr>
        <w:trPr>
          <w:trHeight w:val="394"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tabs>
                <w:tab w:pos="1431" w:val="left" w:leader="none"/>
              </w:tabs>
              <w:spacing w:line="240" w:lineRule="auto" w:before="53"/>
              <w:ind w:left="106" w:right="0"/>
              <w:jc w:val="left"/>
              <w:rPr>
                <w:rFonts w:ascii="宋体" w:hAnsi="宋体" w:cs="宋体" w:eastAsia="宋体" w:hint="default"/>
                <w:sz w:val="18"/>
                <w:szCs w:val="18"/>
              </w:rPr>
            </w:pPr>
            <w:r>
              <w:rPr>
                <w:rFonts w:ascii="宋体" w:hAnsi="宋体" w:cs="宋体" w:eastAsia="宋体" w:hint="default"/>
                <w:w w:val="98"/>
                <w:sz w:val="18"/>
                <w:szCs w:val="18"/>
              </w:rPr>
            </w:r>
            <w:r>
              <w:rPr>
                <w:rFonts w:ascii="宋体" w:hAnsi="宋体" w:cs="宋体" w:eastAsia="宋体" w:hint="default"/>
                <w:spacing w:val="-1"/>
                <w:w w:val="95"/>
                <w:sz w:val="18"/>
                <w:szCs w:val="18"/>
                <w:u w:val="thick" w:color="000000"/>
              </w:rPr>
              <w:t>合计</w:t>
            </w:r>
            <w:r>
              <w:rPr>
                <w:rFonts w:ascii="宋体" w:hAnsi="宋体" w:cs="宋体" w:eastAsia="宋体" w:hint="default"/>
                <w:spacing w:val="-1"/>
                <w:w w:val="95"/>
                <w:sz w:val="18"/>
                <w:szCs w:val="18"/>
              </w:rPr>
              <w:tab/>
            </w:r>
            <w:r>
              <w:rPr>
                <w:rFonts w:ascii="宋体" w:hAnsi="宋体" w:cs="宋体" w:eastAsia="宋体" w:hint="default"/>
                <w:sz w:val="18"/>
                <w:szCs w:val="18"/>
                <w:u w:val="thick" w:color="000000"/>
              </w:rPr>
              <w:t>118,407,340.31</w:t>
            </w:r>
            <w:r>
              <w:rPr>
                <w:rFonts w:ascii="宋体" w:hAnsi="宋体" w:cs="宋体" w:eastAsia="宋体" w:hint="default"/>
                <w:sz w:val="18"/>
                <w:szCs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1" w:right="0"/>
              <w:jc w:val="center"/>
              <w:rPr>
                <w:rFonts w:ascii="宋体" w:hAnsi="宋体" w:cs="宋体" w:eastAsia="宋体" w:hint="default"/>
                <w:sz w:val="18"/>
                <w:szCs w:val="18"/>
              </w:rPr>
            </w:pPr>
            <w:r>
              <w:rPr>
                <w:rFonts w:ascii="宋体"/>
                <w:w w:val="98"/>
                <w:sz w:val="18"/>
              </w:rPr>
            </w:r>
            <w:r>
              <w:rPr>
                <w:rFonts w:ascii="宋体"/>
                <w:w w:val="98"/>
                <w:sz w:val="18"/>
                <w:u w:val="thick" w:color="000000"/>
              </w:rPr>
              <w:t>-</w:t>
            </w:r>
            <w:r>
              <w:rPr>
                <w:rFonts w:ascii="宋体"/>
                <w:w w:val="98"/>
                <w:sz w:val="18"/>
              </w:rPr>
            </w:r>
            <w:r>
              <w:rPr>
                <w:rFonts w:ascii="宋体"/>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81" w:right="0"/>
              <w:jc w:val="left"/>
              <w:rPr>
                <w:rFonts w:ascii="宋体" w:hAnsi="宋体" w:cs="宋体" w:eastAsia="宋体" w:hint="default"/>
                <w:sz w:val="18"/>
                <w:szCs w:val="18"/>
              </w:rPr>
            </w:pPr>
            <w:r>
              <w:rPr>
                <w:rFonts w:ascii="宋体"/>
                <w:w w:val="98"/>
                <w:sz w:val="18"/>
              </w:rPr>
            </w:r>
            <w:r>
              <w:rPr>
                <w:rFonts w:ascii="宋体"/>
                <w:w w:val="98"/>
                <w:sz w:val="18"/>
                <w:u w:val="thick" w:color="000000"/>
              </w:rPr>
              <w:t>-</w:t>
            </w:r>
            <w:r>
              <w:rPr>
                <w:rFonts w:ascii="宋体"/>
                <w:w w:val="98"/>
                <w:sz w:val="18"/>
              </w:rPr>
            </w:r>
            <w:r>
              <w:rPr>
                <w:rFonts w:ascii="宋体"/>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6"/>
              <w:jc w:val="right"/>
              <w:rPr>
                <w:rFonts w:ascii="宋体" w:hAnsi="宋体" w:cs="宋体" w:eastAsia="宋体" w:hint="default"/>
                <w:sz w:val="18"/>
                <w:szCs w:val="18"/>
              </w:rPr>
            </w:pPr>
            <w:r>
              <w:rPr>
                <w:rFonts w:ascii="宋体"/>
                <w:w w:val="98"/>
                <w:sz w:val="18"/>
              </w:rPr>
            </w:r>
            <w:r>
              <w:rPr>
                <w:rFonts w:ascii="宋体"/>
                <w:w w:val="98"/>
                <w:sz w:val="18"/>
                <w:u w:val="thick" w:color="000000"/>
              </w:rPr>
              <w:t>-</w:t>
            </w:r>
            <w:r>
              <w:rPr>
                <w:rFonts w:ascii="宋体"/>
                <w:w w:val="98"/>
                <w:sz w:val="18"/>
              </w:rPr>
            </w:r>
            <w:r>
              <w:rPr>
                <w:rFonts w:ascii="宋体"/>
                <w:sz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w w:val="98"/>
                <w:sz w:val="18"/>
              </w:rPr>
            </w:r>
            <w:r>
              <w:rPr>
                <w:rFonts w:ascii="宋体"/>
                <w:w w:val="95"/>
                <w:sz w:val="18"/>
                <w:u w:val="thick" w:color="000000"/>
              </w:rPr>
              <w:t>118,407,340.31</w:t>
            </w:r>
            <w:r>
              <w:rPr>
                <w:rFonts w:ascii="宋体"/>
                <w:w w:val="95"/>
                <w:sz w:val="18"/>
              </w:rPr>
            </w:r>
            <w:r>
              <w:rPr>
                <w:rFonts w:ascii="宋体"/>
                <w:sz w:val="18"/>
              </w:rPr>
            </w:r>
          </w:p>
        </w:tc>
      </w:tr>
      <w:tr>
        <w:trPr>
          <w:trHeight w:val="470"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1"/>
              <w:ind w:left="529" w:right="0"/>
              <w:jc w:val="left"/>
              <w:rPr>
                <w:rFonts w:ascii="宋体" w:hAnsi="宋体" w:cs="宋体" w:eastAsia="宋体" w:hint="default"/>
                <w:sz w:val="21"/>
                <w:szCs w:val="21"/>
              </w:rPr>
            </w:pPr>
            <w:r>
              <w:rPr>
                <w:rFonts w:ascii="宋体" w:hAnsi="宋体" w:cs="宋体" w:eastAsia="宋体" w:hint="default"/>
                <w:sz w:val="21"/>
                <w:szCs w:val="21"/>
              </w:rPr>
              <w:t>2.金融负债</w:t>
            </w:r>
          </w:p>
        </w:tc>
        <w:tc>
          <w:tcPr>
            <w:tcW w:w="129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r>
      <w:tr>
        <w:trPr>
          <w:trHeight w:val="518"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529" w:right="0"/>
              <w:jc w:val="left"/>
              <w:rPr>
                <w:rFonts w:ascii="宋体" w:hAnsi="宋体" w:cs="宋体" w:eastAsia="宋体" w:hint="default"/>
                <w:sz w:val="21"/>
                <w:szCs w:val="21"/>
              </w:rPr>
            </w:pPr>
            <w:r>
              <w:rPr>
                <w:rFonts w:ascii="宋体" w:hAnsi="宋体" w:cs="宋体" w:eastAsia="宋体" w:hint="default"/>
                <w:sz w:val="21"/>
                <w:szCs w:val="21"/>
              </w:rPr>
              <w:t>截至2015年12月31日止</w:t>
            </w:r>
          </w:p>
        </w:tc>
        <w:tc>
          <w:tcPr>
            <w:tcW w:w="129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r>
      <w:tr>
        <w:trPr>
          <w:trHeight w:val="451" w:hRule="exact"/>
        </w:trPr>
        <w:tc>
          <w:tcPr>
            <w:tcW w:w="3521" w:type="dxa"/>
            <w:gridSpan w:val="2"/>
            <w:tcBorders>
              <w:top w:val="nil" w:sz="6" w:space="0" w:color="auto"/>
              <w:left w:val="nil" w:sz="6" w:space="0" w:color="auto"/>
              <w:bottom w:val="single" w:sz="8" w:space="0" w:color="000000"/>
              <w:right w:val="nil" w:sz="6" w:space="0" w:color="auto"/>
            </w:tcBorders>
          </w:tcPr>
          <w:p>
            <w:pPr>
              <w:pStyle w:val="TableParagraph"/>
              <w:tabs>
                <w:tab w:pos="2737" w:val="left" w:leader="none"/>
              </w:tabs>
              <w:spacing w:line="240" w:lineRule="auto" w:before="96"/>
              <w:ind w:left="106" w:right="0"/>
              <w:jc w:val="lef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sz w:val="18"/>
                <w:szCs w:val="18"/>
              </w:rPr>
              <w:t>1</w:t>
            </w:r>
            <w:r>
              <w:rPr>
                <w:rFonts w:ascii="宋体" w:hAnsi="宋体" w:cs="宋体" w:eastAsia="宋体" w:hint="default"/>
                <w:b/>
                <w:bCs/>
                <w:spacing w:val="-53"/>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109"/>
              <w:jc w:val="right"/>
              <w:rPr>
                <w:rFonts w:ascii="宋体" w:hAnsi="宋体" w:cs="宋体" w:eastAsia="宋体" w:hint="default"/>
                <w:sz w:val="18"/>
                <w:szCs w:val="18"/>
              </w:rPr>
            </w:pPr>
            <w:r>
              <w:rPr>
                <w:rFonts w:ascii="宋体" w:hAnsi="宋体" w:cs="宋体" w:eastAsia="宋体" w:hint="default"/>
                <w:b/>
                <w:bCs/>
                <w:sz w:val="18"/>
                <w:szCs w:val="18"/>
              </w:rPr>
              <w:t>1-2</w:t>
            </w:r>
            <w:r>
              <w:rPr>
                <w:rFonts w:ascii="宋体" w:hAnsi="宋体" w:cs="宋体" w:eastAsia="宋体" w:hint="default"/>
                <w:b/>
                <w:bCs/>
                <w:spacing w:val="-50"/>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95"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8"/>
              <w:jc w:val="righ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50"/>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351"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63"/>
              <w:jc w:val="righ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53"/>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431"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10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408" w:hRule="exact"/>
        </w:trPr>
        <w:tc>
          <w:tcPr>
            <w:tcW w:w="3521" w:type="dxa"/>
            <w:gridSpan w:val="2"/>
            <w:tcBorders>
              <w:top w:val="single" w:sz="8" w:space="0" w:color="000000"/>
              <w:left w:val="nil" w:sz="6" w:space="0" w:color="auto"/>
              <w:bottom w:val="nil" w:sz="6" w:space="0" w:color="auto"/>
              <w:right w:val="nil" w:sz="6" w:space="0" w:color="auto"/>
            </w:tcBorders>
          </w:tcPr>
          <w:p>
            <w:pPr>
              <w:pStyle w:val="TableParagraph"/>
              <w:tabs>
                <w:tab w:pos="2333" w:val="left" w:leader="none"/>
              </w:tabs>
              <w:spacing w:line="240" w:lineRule="auto" w:before="52"/>
              <w:ind w:left="106" w:right="0"/>
              <w:jc w:val="left"/>
              <w:rPr>
                <w:rFonts w:ascii="宋体" w:hAnsi="宋体" w:cs="宋体" w:eastAsia="宋体" w:hint="default"/>
                <w:sz w:val="18"/>
                <w:szCs w:val="18"/>
              </w:rPr>
            </w:pPr>
            <w:r>
              <w:rPr>
                <w:rFonts w:ascii="宋体" w:hAnsi="宋体" w:cs="宋体" w:eastAsia="宋体" w:hint="default"/>
                <w:w w:val="95"/>
                <w:sz w:val="18"/>
                <w:szCs w:val="18"/>
              </w:rPr>
              <w:t>应付账款</w:t>
              <w:tab/>
            </w:r>
            <w:r>
              <w:rPr>
                <w:rFonts w:ascii="宋体" w:hAnsi="宋体" w:cs="宋体" w:eastAsia="宋体" w:hint="default"/>
                <w:sz w:val="18"/>
                <w:szCs w:val="18"/>
              </w:rPr>
              <w:t>2,869,548.31</w:t>
            </w:r>
          </w:p>
        </w:tc>
        <w:tc>
          <w:tcPr>
            <w:tcW w:w="1296"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w w:val="98"/>
                <w:sz w:val="18"/>
              </w:rPr>
              <w:t>-</w:t>
            </w:r>
            <w:r>
              <w:rPr>
                <w:rFonts w:ascii="宋体"/>
                <w:sz w:val="18"/>
              </w:rPr>
            </w:r>
          </w:p>
        </w:tc>
        <w:tc>
          <w:tcPr>
            <w:tcW w:w="1195"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6"/>
              <w:jc w:val="right"/>
              <w:rPr>
                <w:rFonts w:ascii="宋体" w:hAnsi="宋体" w:cs="宋体" w:eastAsia="宋体" w:hint="default"/>
                <w:sz w:val="18"/>
                <w:szCs w:val="18"/>
              </w:rPr>
            </w:pPr>
            <w:r>
              <w:rPr>
                <w:rFonts w:ascii="宋体"/>
                <w:w w:val="98"/>
                <w:sz w:val="18"/>
              </w:rPr>
              <w:t>-</w:t>
            </w:r>
            <w:r>
              <w:rPr>
                <w:rFonts w:ascii="宋体"/>
                <w:sz w:val="18"/>
              </w:rPr>
            </w:r>
          </w:p>
        </w:tc>
        <w:tc>
          <w:tcPr>
            <w:tcW w:w="1351"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w w:val="98"/>
                <w:sz w:val="18"/>
              </w:rPr>
              <w:t>-</w:t>
            </w:r>
            <w:r>
              <w:rPr>
                <w:rFonts w:ascii="宋体"/>
                <w:sz w:val="18"/>
              </w:rPr>
            </w:r>
          </w:p>
        </w:tc>
        <w:tc>
          <w:tcPr>
            <w:tcW w:w="1431"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w w:val="95"/>
                <w:sz w:val="18"/>
              </w:rPr>
              <w:t>2,869,548.31</w:t>
            </w:r>
            <w:r>
              <w:rPr>
                <w:rFonts w:ascii="宋体"/>
                <w:sz w:val="18"/>
              </w:rPr>
            </w:r>
          </w:p>
        </w:tc>
      </w:tr>
      <w:tr>
        <w:trPr>
          <w:trHeight w:val="398"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tabs>
                <w:tab w:pos="2602" w:val="left" w:leader="none"/>
              </w:tabs>
              <w:spacing w:line="240" w:lineRule="auto" w:before="64"/>
              <w:ind w:left="106" w:right="0"/>
              <w:jc w:val="left"/>
              <w:rPr>
                <w:rFonts w:ascii="宋体" w:hAnsi="宋体" w:cs="宋体" w:eastAsia="宋体" w:hint="default"/>
                <w:sz w:val="17"/>
                <w:szCs w:val="17"/>
              </w:rPr>
            </w:pPr>
            <w:r>
              <w:rPr>
                <w:rFonts w:ascii="宋体" w:hAnsi="宋体" w:cs="宋体" w:eastAsia="宋体" w:hint="default"/>
                <w:w w:val="105"/>
                <w:sz w:val="17"/>
                <w:szCs w:val="17"/>
              </w:rPr>
              <w:t>应付利息</w:t>
              <w:tab/>
              <w:t>21,827.29</w:t>
            </w:r>
            <w:r>
              <w:rPr>
                <w:rFonts w:ascii="宋体" w:hAnsi="宋体" w:cs="宋体" w:eastAsia="宋体" w:hint="default"/>
                <w:sz w:val="17"/>
                <w:szCs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7"/>
                <w:szCs w:val="17"/>
              </w:rPr>
            </w:pPr>
            <w:r>
              <w:rPr>
                <w:rFonts w:ascii="宋体"/>
                <w:w w:val="104"/>
                <w:sz w:val="17"/>
              </w:rPr>
              <w:t>-</w:t>
            </w:r>
            <w:r>
              <w:rPr>
                <w:rFonts w:ascii="宋体"/>
                <w:sz w:val="17"/>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
              <w:jc w:val="right"/>
              <w:rPr>
                <w:rFonts w:ascii="宋体" w:hAnsi="宋体" w:cs="宋体" w:eastAsia="宋体" w:hint="default"/>
                <w:sz w:val="17"/>
                <w:szCs w:val="17"/>
              </w:rPr>
            </w:pPr>
            <w:r>
              <w:rPr>
                <w:rFonts w:ascii="宋体"/>
                <w:w w:val="104"/>
                <w:sz w:val="17"/>
              </w:rPr>
              <w:t>-</w:t>
            </w:r>
            <w:r>
              <w:rPr>
                <w:rFonts w:ascii="宋体"/>
                <w:sz w:val="17"/>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1"/>
              <w:jc w:val="right"/>
              <w:rPr>
                <w:rFonts w:ascii="宋体" w:hAnsi="宋体" w:cs="宋体" w:eastAsia="宋体" w:hint="default"/>
                <w:sz w:val="17"/>
                <w:szCs w:val="17"/>
              </w:rPr>
            </w:pPr>
            <w:r>
              <w:rPr>
                <w:rFonts w:ascii="宋体"/>
                <w:w w:val="104"/>
                <w:sz w:val="17"/>
              </w:rPr>
              <w:t>-</w:t>
            </w:r>
            <w:r>
              <w:rPr>
                <w:rFonts w:ascii="宋体"/>
                <w:sz w:val="17"/>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7"/>
                <w:szCs w:val="17"/>
              </w:rPr>
            </w:pPr>
            <w:r>
              <w:rPr>
                <w:rFonts w:ascii="宋体"/>
                <w:w w:val="105"/>
                <w:sz w:val="17"/>
              </w:rPr>
              <w:t>21,827.29</w:t>
            </w:r>
            <w:r>
              <w:rPr>
                <w:rFonts w:ascii="宋体"/>
                <w:sz w:val="17"/>
              </w:rPr>
            </w:r>
          </w:p>
        </w:tc>
      </w:tr>
      <w:tr>
        <w:trPr>
          <w:trHeight w:val="396"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tabs>
                <w:tab w:pos="2333" w:val="left" w:leader="none"/>
              </w:tabs>
              <w:spacing w:line="240" w:lineRule="auto" w:before="64"/>
              <w:ind w:left="106" w:right="0"/>
              <w:jc w:val="left"/>
              <w:rPr>
                <w:rFonts w:ascii="宋体" w:hAnsi="宋体" w:cs="宋体" w:eastAsia="宋体" w:hint="default"/>
                <w:sz w:val="17"/>
                <w:szCs w:val="17"/>
              </w:rPr>
            </w:pPr>
            <w:r>
              <w:rPr>
                <w:rFonts w:ascii="宋体" w:hAnsi="宋体" w:cs="宋体" w:eastAsia="宋体" w:hint="default"/>
                <w:w w:val="105"/>
                <w:sz w:val="17"/>
                <w:szCs w:val="17"/>
              </w:rPr>
              <w:t>其他应付款</w:t>
              <w:tab/>
              <w:t>1,364,679.25</w:t>
            </w:r>
            <w:r>
              <w:rPr>
                <w:rFonts w:ascii="宋体" w:hAnsi="宋体" w:cs="宋体" w:eastAsia="宋体" w:hint="default"/>
                <w:sz w:val="17"/>
                <w:szCs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7"/>
                <w:szCs w:val="17"/>
              </w:rPr>
            </w:pPr>
            <w:r>
              <w:rPr>
                <w:rFonts w:ascii="宋体"/>
                <w:w w:val="104"/>
                <w:sz w:val="17"/>
              </w:rPr>
              <w:t>-</w:t>
            </w:r>
            <w:r>
              <w:rPr>
                <w:rFonts w:ascii="宋体"/>
                <w:sz w:val="17"/>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
              <w:jc w:val="right"/>
              <w:rPr>
                <w:rFonts w:ascii="宋体" w:hAnsi="宋体" w:cs="宋体" w:eastAsia="宋体" w:hint="default"/>
                <w:sz w:val="17"/>
                <w:szCs w:val="17"/>
              </w:rPr>
            </w:pPr>
            <w:r>
              <w:rPr>
                <w:rFonts w:ascii="宋体"/>
                <w:w w:val="104"/>
                <w:sz w:val="17"/>
              </w:rPr>
              <w:t>-</w:t>
            </w:r>
            <w:r>
              <w:rPr>
                <w:rFonts w:ascii="宋体"/>
                <w:sz w:val="17"/>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1"/>
              <w:jc w:val="right"/>
              <w:rPr>
                <w:rFonts w:ascii="宋体" w:hAnsi="宋体" w:cs="宋体" w:eastAsia="宋体" w:hint="default"/>
                <w:sz w:val="17"/>
                <w:szCs w:val="17"/>
              </w:rPr>
            </w:pPr>
            <w:r>
              <w:rPr>
                <w:rFonts w:ascii="宋体"/>
                <w:w w:val="104"/>
                <w:sz w:val="17"/>
              </w:rPr>
              <w:t>-</w:t>
            </w:r>
            <w:r>
              <w:rPr>
                <w:rFonts w:ascii="宋体"/>
                <w:sz w:val="17"/>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7"/>
                <w:szCs w:val="17"/>
              </w:rPr>
            </w:pPr>
            <w:r>
              <w:rPr>
                <w:rFonts w:ascii="宋体"/>
                <w:w w:val="105"/>
                <w:sz w:val="17"/>
              </w:rPr>
              <w:t>1,364,679.25</w:t>
            </w:r>
            <w:r>
              <w:rPr>
                <w:rFonts w:ascii="宋体"/>
                <w:sz w:val="17"/>
              </w:rPr>
            </w:r>
          </w:p>
        </w:tc>
      </w:tr>
      <w:tr>
        <w:trPr>
          <w:trHeight w:val="396"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tabs>
                <w:tab w:pos="2333" w:val="left" w:leader="none"/>
              </w:tabs>
              <w:spacing w:line="240" w:lineRule="auto" w:before="50"/>
              <w:ind w:left="106" w:right="0"/>
              <w:jc w:val="left"/>
              <w:rPr>
                <w:rFonts w:ascii="宋体" w:hAnsi="宋体" w:cs="宋体" w:eastAsia="宋体" w:hint="default"/>
                <w:sz w:val="18"/>
                <w:szCs w:val="18"/>
              </w:rPr>
            </w:pPr>
            <w:r>
              <w:rPr>
                <w:rFonts w:ascii="宋体" w:hAnsi="宋体" w:cs="宋体" w:eastAsia="宋体" w:hint="default"/>
                <w:w w:val="95"/>
                <w:sz w:val="18"/>
                <w:szCs w:val="18"/>
              </w:rPr>
              <w:t>一年内到期的非流动负债</w:t>
              <w:tab/>
            </w:r>
            <w:r>
              <w:rPr>
                <w:rFonts w:ascii="宋体" w:hAnsi="宋体" w:cs="宋体" w:eastAsia="宋体" w:hint="default"/>
                <w:sz w:val="18"/>
                <w:szCs w:val="18"/>
              </w:rPr>
              <w:t>1,807,457.12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w w:val="98"/>
                <w:sz w:val="18"/>
              </w:rPr>
              <w:t>-</w:t>
            </w:r>
            <w:r>
              <w:rPr>
                <w:rFonts w:ascii="宋体"/>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
              <w:jc w:val="right"/>
              <w:rPr>
                <w:rFonts w:ascii="宋体" w:hAnsi="宋体" w:cs="宋体" w:eastAsia="宋体" w:hint="default"/>
                <w:sz w:val="18"/>
                <w:szCs w:val="18"/>
              </w:rPr>
            </w:pPr>
            <w:r>
              <w:rPr>
                <w:rFonts w:ascii="宋体"/>
                <w:w w:val="98"/>
                <w:sz w:val="18"/>
              </w:rPr>
              <w:t>-</w:t>
            </w:r>
            <w:r>
              <w:rPr>
                <w:rFonts w:ascii="宋体"/>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1"/>
              <w:jc w:val="right"/>
              <w:rPr>
                <w:rFonts w:ascii="宋体" w:hAnsi="宋体" w:cs="宋体" w:eastAsia="宋体" w:hint="default"/>
                <w:sz w:val="18"/>
                <w:szCs w:val="18"/>
              </w:rPr>
            </w:pPr>
            <w:r>
              <w:rPr>
                <w:rFonts w:ascii="宋体"/>
                <w:w w:val="98"/>
                <w:sz w:val="18"/>
              </w:rPr>
              <w:t>-</w:t>
            </w:r>
            <w:r>
              <w:rPr>
                <w:rFonts w:ascii="宋体"/>
                <w:sz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w w:val="95"/>
                <w:sz w:val="18"/>
              </w:rPr>
              <w:t>1,807,457.12</w:t>
            </w:r>
            <w:r>
              <w:rPr>
                <w:rFonts w:ascii="宋体"/>
                <w:sz w:val="18"/>
              </w:rPr>
            </w:r>
          </w:p>
        </w:tc>
      </w:tr>
      <w:tr>
        <w:trPr>
          <w:trHeight w:val="398"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tabs>
                <w:tab w:pos="3322" w:val="left" w:leader="none"/>
              </w:tabs>
              <w:spacing w:line="240" w:lineRule="auto" w:before="53"/>
              <w:ind w:left="106" w:right="0"/>
              <w:jc w:val="left"/>
              <w:rPr>
                <w:rFonts w:ascii="宋体" w:hAnsi="宋体" w:cs="宋体" w:eastAsia="宋体" w:hint="default"/>
                <w:sz w:val="18"/>
                <w:szCs w:val="18"/>
              </w:rPr>
            </w:pPr>
            <w:r>
              <w:rPr>
                <w:rFonts w:ascii="宋体" w:hAnsi="宋体" w:cs="宋体" w:eastAsia="宋体" w:hint="default"/>
                <w:w w:val="95"/>
                <w:sz w:val="18"/>
                <w:szCs w:val="18"/>
              </w:rPr>
              <w:t>长期借款</w:t>
              <w:tab/>
            </w:r>
            <w:r>
              <w:rPr>
                <w:rFonts w:ascii="宋体" w:hAnsi="宋体" w:cs="宋体" w:eastAsia="宋体" w:hint="default"/>
                <w:sz w:val="18"/>
                <w:szCs w:val="18"/>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w w:val="95"/>
                <w:sz w:val="18"/>
              </w:rPr>
              <w:t>1,930,424.88</w:t>
            </w:r>
            <w:r>
              <w:rPr>
                <w:rFonts w:ascii="宋体"/>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
              <w:jc w:val="right"/>
              <w:rPr>
                <w:rFonts w:ascii="宋体" w:hAnsi="宋体" w:cs="宋体" w:eastAsia="宋体" w:hint="default"/>
                <w:sz w:val="18"/>
                <w:szCs w:val="18"/>
              </w:rPr>
            </w:pPr>
            <w:r>
              <w:rPr>
                <w:rFonts w:ascii="宋体"/>
                <w:w w:val="95"/>
                <w:sz w:val="18"/>
              </w:rPr>
              <w:t>2,061,758.55</w:t>
            </w:r>
            <w:r>
              <w:rPr>
                <w:rFonts w:ascii="宋体"/>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w w:val="95"/>
                <w:sz w:val="18"/>
              </w:rPr>
              <w:t>4,961,109.92</w:t>
            </w:r>
            <w:r>
              <w:rPr>
                <w:rFonts w:ascii="宋体"/>
                <w:sz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w w:val="95"/>
                <w:sz w:val="18"/>
              </w:rPr>
              <w:t>8,953,293.35</w:t>
            </w:r>
            <w:r>
              <w:rPr>
                <w:rFonts w:ascii="宋体"/>
                <w:sz w:val="18"/>
              </w:rPr>
            </w:r>
          </w:p>
        </w:tc>
      </w:tr>
      <w:tr>
        <w:trPr>
          <w:trHeight w:val="288"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tabs>
                <w:tab w:pos="2333" w:val="left" w:leader="none"/>
              </w:tabs>
              <w:spacing w:line="240" w:lineRule="auto" w:before="53"/>
              <w:ind w:left="106" w:right="0"/>
              <w:jc w:val="left"/>
              <w:rPr>
                <w:rFonts w:ascii="宋体" w:hAnsi="宋体" w:cs="宋体" w:eastAsia="宋体" w:hint="default"/>
                <w:sz w:val="18"/>
                <w:szCs w:val="18"/>
              </w:rPr>
            </w:pPr>
            <w:r>
              <w:rPr>
                <w:rFonts w:ascii="宋体" w:hAnsi="宋体" w:cs="宋体" w:eastAsia="宋体" w:hint="default"/>
                <w:w w:val="98"/>
                <w:sz w:val="18"/>
                <w:szCs w:val="18"/>
              </w:rPr>
            </w:r>
            <w:r>
              <w:rPr>
                <w:rFonts w:ascii="宋体" w:hAnsi="宋体" w:cs="宋体" w:eastAsia="宋体" w:hint="default"/>
                <w:spacing w:val="-1"/>
                <w:w w:val="95"/>
                <w:sz w:val="18"/>
                <w:szCs w:val="18"/>
                <w:u w:val="thick" w:color="000000"/>
              </w:rPr>
              <w:t>合计</w:t>
            </w:r>
            <w:r>
              <w:rPr>
                <w:rFonts w:ascii="宋体" w:hAnsi="宋体" w:cs="宋体" w:eastAsia="宋体" w:hint="default"/>
                <w:spacing w:val="-1"/>
                <w:w w:val="95"/>
                <w:sz w:val="18"/>
                <w:szCs w:val="18"/>
              </w:rPr>
              <w:tab/>
            </w:r>
            <w:r>
              <w:rPr>
                <w:rFonts w:ascii="宋体" w:hAnsi="宋体" w:cs="宋体" w:eastAsia="宋体" w:hint="default"/>
                <w:sz w:val="18"/>
                <w:szCs w:val="18"/>
                <w:u w:val="thick" w:color="000000"/>
              </w:rPr>
              <w:t>6,063,511.97</w:t>
            </w:r>
            <w:r>
              <w:rPr>
                <w:rFonts w:ascii="宋体" w:hAnsi="宋体" w:cs="宋体" w:eastAsia="宋体" w:hint="default"/>
                <w:sz w:val="18"/>
                <w:szCs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w w:val="98"/>
                <w:sz w:val="18"/>
              </w:rPr>
            </w:r>
            <w:r>
              <w:rPr>
                <w:rFonts w:ascii="宋体"/>
                <w:w w:val="95"/>
                <w:sz w:val="18"/>
                <w:u w:val="thick" w:color="000000"/>
              </w:rPr>
              <w:t>1,930,424.88</w:t>
            </w:r>
            <w:r>
              <w:rPr>
                <w:rFonts w:ascii="宋体"/>
                <w:w w:val="95"/>
                <w:sz w:val="18"/>
              </w:rPr>
            </w:r>
            <w:r>
              <w:rPr>
                <w:rFonts w:ascii="宋体"/>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
              <w:jc w:val="right"/>
              <w:rPr>
                <w:rFonts w:ascii="宋体" w:hAnsi="宋体" w:cs="宋体" w:eastAsia="宋体" w:hint="default"/>
                <w:sz w:val="18"/>
                <w:szCs w:val="18"/>
              </w:rPr>
            </w:pPr>
            <w:r>
              <w:rPr>
                <w:rFonts w:ascii="宋体"/>
                <w:w w:val="98"/>
                <w:sz w:val="18"/>
              </w:rPr>
            </w:r>
            <w:r>
              <w:rPr>
                <w:rFonts w:ascii="宋体"/>
                <w:w w:val="95"/>
                <w:sz w:val="18"/>
                <w:u w:val="thick" w:color="000000"/>
              </w:rPr>
              <w:t>2,061,758.55</w:t>
            </w:r>
            <w:r>
              <w:rPr>
                <w:rFonts w:ascii="宋体"/>
                <w:w w:val="95"/>
                <w:sz w:val="18"/>
              </w:rPr>
            </w:r>
            <w:r>
              <w:rPr>
                <w:rFonts w:ascii="宋体"/>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w w:val="98"/>
                <w:sz w:val="18"/>
              </w:rPr>
            </w:r>
            <w:r>
              <w:rPr>
                <w:rFonts w:ascii="宋体"/>
                <w:w w:val="95"/>
                <w:sz w:val="18"/>
                <w:u w:val="thick" w:color="000000"/>
              </w:rPr>
              <w:t>4,961,109.92</w:t>
            </w:r>
            <w:r>
              <w:rPr>
                <w:rFonts w:ascii="宋体"/>
                <w:w w:val="95"/>
                <w:sz w:val="18"/>
              </w:rPr>
            </w:r>
            <w:r>
              <w:rPr>
                <w:rFonts w:ascii="宋体"/>
                <w:sz w:val="18"/>
              </w:rPr>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w w:val="98"/>
                <w:sz w:val="18"/>
              </w:rPr>
            </w:r>
            <w:r>
              <w:rPr>
                <w:rFonts w:ascii="宋体"/>
                <w:w w:val="95"/>
                <w:sz w:val="18"/>
                <w:u w:val="thick" w:color="000000"/>
              </w:rPr>
              <w:t>15,016,805.32</w:t>
            </w:r>
            <w:r>
              <w:rPr>
                <w:rFonts w:ascii="宋体"/>
                <w:w w:val="95"/>
                <w:sz w:val="18"/>
              </w:rPr>
            </w:r>
            <w:r>
              <w:rPr>
                <w:rFonts w:ascii="宋体"/>
                <w:sz w:val="18"/>
              </w:rPr>
            </w:r>
          </w:p>
        </w:tc>
      </w:tr>
      <w:tr>
        <w:trPr>
          <w:trHeight w:val="734" w:hRule="exact"/>
        </w:trPr>
        <w:tc>
          <w:tcPr>
            <w:tcW w:w="35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529" w:right="0"/>
              <w:jc w:val="left"/>
              <w:rPr>
                <w:rFonts w:ascii="宋体" w:hAnsi="宋体" w:cs="宋体" w:eastAsia="宋体" w:hint="default"/>
                <w:sz w:val="21"/>
                <w:szCs w:val="21"/>
              </w:rPr>
            </w:pPr>
            <w:r>
              <w:rPr>
                <w:rFonts w:ascii="宋体" w:hAnsi="宋体" w:cs="宋体" w:eastAsia="宋体" w:hint="default"/>
                <w:sz w:val="21"/>
                <w:szCs w:val="21"/>
              </w:rPr>
              <w:t>截至2014年12月31日止</w:t>
            </w:r>
          </w:p>
        </w:tc>
        <w:tc>
          <w:tcPr>
            <w:tcW w:w="129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
        </w:tc>
      </w:tr>
      <w:tr>
        <w:trPr>
          <w:trHeight w:val="452" w:hRule="exact"/>
        </w:trPr>
        <w:tc>
          <w:tcPr>
            <w:tcW w:w="1578"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left="1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43"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109"/>
              <w:jc w:val="righ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53"/>
                <w:sz w:val="18"/>
                <w:szCs w:val="18"/>
              </w:rPr>
              <w:t> </w:t>
            </w:r>
            <w:r>
              <w:rPr>
                <w:rFonts w:ascii="宋体" w:hAnsi="宋体" w:cs="宋体" w:eastAsia="宋体" w:hint="default"/>
                <w:b/>
                <w:bCs/>
                <w:sz w:val="18"/>
                <w:szCs w:val="18"/>
              </w:rPr>
              <w:t>年以内</w:t>
            </w:r>
            <w:r>
              <w:rPr>
                <w:rFonts w:ascii="宋体" w:hAnsi="宋体" w:cs="宋体" w:eastAsia="宋体" w:hint="default"/>
                <w:sz w:val="18"/>
                <w:szCs w:val="18"/>
              </w:rPr>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109"/>
              <w:jc w:val="right"/>
              <w:rPr>
                <w:rFonts w:ascii="宋体" w:hAnsi="宋体" w:cs="宋体" w:eastAsia="宋体" w:hint="default"/>
                <w:sz w:val="18"/>
                <w:szCs w:val="18"/>
              </w:rPr>
            </w:pPr>
            <w:r>
              <w:rPr>
                <w:rFonts w:ascii="宋体" w:hAnsi="宋体" w:cs="宋体" w:eastAsia="宋体" w:hint="default"/>
                <w:b/>
                <w:bCs/>
                <w:sz w:val="18"/>
                <w:szCs w:val="18"/>
              </w:rPr>
              <w:t>1-2</w:t>
            </w:r>
            <w:r>
              <w:rPr>
                <w:rFonts w:ascii="宋体" w:hAnsi="宋体" w:cs="宋体" w:eastAsia="宋体" w:hint="default"/>
                <w:b/>
                <w:bCs/>
                <w:spacing w:val="-50"/>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195"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8"/>
              <w:jc w:val="righ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50"/>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351"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63"/>
              <w:jc w:val="righ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53"/>
                <w:sz w:val="18"/>
                <w:szCs w:val="18"/>
              </w:rPr>
              <w:t> </w:t>
            </w:r>
            <w:r>
              <w:rPr>
                <w:rFonts w:ascii="宋体" w:hAnsi="宋体" w:cs="宋体" w:eastAsia="宋体" w:hint="default"/>
                <w:b/>
                <w:bCs/>
                <w:sz w:val="18"/>
                <w:szCs w:val="18"/>
              </w:rPr>
              <w:t>年以上</w:t>
            </w:r>
            <w:r>
              <w:rPr>
                <w:rFonts w:ascii="宋体" w:hAnsi="宋体" w:cs="宋体" w:eastAsia="宋体" w:hint="default"/>
                <w:sz w:val="18"/>
                <w:szCs w:val="18"/>
              </w:rPr>
            </w:r>
          </w:p>
        </w:tc>
        <w:tc>
          <w:tcPr>
            <w:tcW w:w="1431" w:type="dxa"/>
            <w:tcBorders>
              <w:top w:val="nil" w:sz="6" w:space="0" w:color="auto"/>
              <w:left w:val="nil" w:sz="6" w:space="0" w:color="auto"/>
              <w:bottom w:val="single" w:sz="8" w:space="0" w:color="000000"/>
              <w:right w:val="nil" w:sz="6" w:space="0" w:color="auto"/>
            </w:tcBorders>
          </w:tcPr>
          <w:p>
            <w:pPr>
              <w:pStyle w:val="TableParagraph"/>
              <w:spacing w:line="240" w:lineRule="auto" w:before="96"/>
              <w:ind w:right="107"/>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r>
      <w:tr>
        <w:trPr>
          <w:trHeight w:val="397" w:hRule="exact"/>
        </w:trPr>
        <w:tc>
          <w:tcPr>
            <w:tcW w:w="1578"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left="106"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1943"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7"/>
                <w:szCs w:val="17"/>
              </w:rPr>
            </w:pPr>
            <w:r>
              <w:rPr>
                <w:rFonts w:ascii="宋体"/>
                <w:w w:val="105"/>
                <w:sz w:val="17"/>
              </w:rPr>
              <w:t>3,916,238.84</w:t>
            </w:r>
            <w:r>
              <w:rPr>
                <w:rFonts w:ascii="宋体"/>
                <w:sz w:val="17"/>
              </w:rPr>
            </w:r>
          </w:p>
        </w:tc>
        <w:tc>
          <w:tcPr>
            <w:tcW w:w="1296"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7"/>
                <w:szCs w:val="17"/>
              </w:rPr>
            </w:pPr>
            <w:r>
              <w:rPr>
                <w:rFonts w:ascii="宋体"/>
                <w:w w:val="104"/>
                <w:sz w:val="17"/>
              </w:rPr>
              <w:t>-</w:t>
            </w:r>
            <w:r>
              <w:rPr>
                <w:rFonts w:ascii="宋体"/>
                <w:sz w:val="17"/>
              </w:rPr>
            </w:r>
          </w:p>
        </w:tc>
        <w:tc>
          <w:tcPr>
            <w:tcW w:w="1195"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6"/>
              <w:jc w:val="right"/>
              <w:rPr>
                <w:rFonts w:ascii="宋体" w:hAnsi="宋体" w:cs="宋体" w:eastAsia="宋体" w:hint="default"/>
                <w:sz w:val="17"/>
                <w:szCs w:val="17"/>
              </w:rPr>
            </w:pPr>
            <w:r>
              <w:rPr>
                <w:rFonts w:ascii="宋体"/>
                <w:w w:val="104"/>
                <w:sz w:val="17"/>
              </w:rPr>
              <w:t>-</w:t>
            </w:r>
            <w:r>
              <w:rPr>
                <w:rFonts w:ascii="宋体"/>
                <w:sz w:val="17"/>
              </w:rPr>
            </w:r>
          </w:p>
        </w:tc>
        <w:tc>
          <w:tcPr>
            <w:tcW w:w="1351"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61"/>
              <w:jc w:val="right"/>
              <w:rPr>
                <w:rFonts w:ascii="宋体" w:hAnsi="宋体" w:cs="宋体" w:eastAsia="宋体" w:hint="default"/>
                <w:sz w:val="17"/>
                <w:szCs w:val="17"/>
              </w:rPr>
            </w:pPr>
            <w:r>
              <w:rPr>
                <w:rFonts w:ascii="宋体"/>
                <w:w w:val="104"/>
                <w:sz w:val="17"/>
              </w:rPr>
              <w:t>-</w:t>
            </w:r>
            <w:r>
              <w:rPr>
                <w:rFonts w:ascii="宋体"/>
                <w:sz w:val="17"/>
              </w:rPr>
            </w:r>
          </w:p>
        </w:tc>
        <w:tc>
          <w:tcPr>
            <w:tcW w:w="1431" w:type="dxa"/>
            <w:tcBorders>
              <w:top w:val="single" w:sz="8" w:space="0" w:color="000000"/>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7"/>
                <w:szCs w:val="17"/>
              </w:rPr>
            </w:pPr>
            <w:r>
              <w:rPr>
                <w:rFonts w:ascii="宋体"/>
                <w:w w:val="105"/>
                <w:sz w:val="17"/>
              </w:rPr>
              <w:t>3,916,238.84</w:t>
            </w:r>
            <w:r>
              <w:rPr>
                <w:rFonts w:ascii="宋体"/>
                <w:sz w:val="17"/>
              </w:rPr>
            </w:r>
          </w:p>
        </w:tc>
      </w:tr>
    </w:tbl>
    <w:p>
      <w:pPr>
        <w:spacing w:after="0" w:line="240" w:lineRule="auto"/>
        <w:jc w:val="right"/>
        <w:rPr>
          <w:rFonts w:ascii="宋体" w:hAnsi="宋体" w:cs="宋体" w:eastAsia="宋体" w:hint="default"/>
          <w:sz w:val="17"/>
          <w:szCs w:val="17"/>
        </w:rPr>
        <w:sectPr>
          <w:pgSz w:w="11910" w:h="16840"/>
          <w:pgMar w:header="918" w:footer="1017" w:top="1120" w:bottom="1200" w:left="920" w:right="1020"/>
        </w:sectPr>
      </w:pPr>
    </w:p>
    <w:p>
      <w:pPr>
        <w:spacing w:line="240" w:lineRule="auto" w:before="4"/>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2138"/>
        <w:gridCol w:w="1312"/>
        <w:gridCol w:w="1296"/>
        <w:gridCol w:w="1296"/>
        <w:gridCol w:w="1296"/>
        <w:gridCol w:w="1313"/>
      </w:tblGrid>
      <w:tr>
        <w:trPr>
          <w:trHeight w:val="386" w:hRule="exact"/>
        </w:trPr>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7"/>
                <w:szCs w:val="17"/>
              </w:rPr>
            </w:pPr>
            <w:r>
              <w:rPr>
                <w:rFonts w:ascii="宋体" w:hAnsi="宋体" w:cs="宋体" w:eastAsia="宋体" w:hint="default"/>
                <w:w w:val="105"/>
                <w:sz w:val="17"/>
                <w:szCs w:val="17"/>
              </w:rPr>
              <w:t>应付利息</w:t>
            </w:r>
            <w:r>
              <w:rPr>
                <w:rFonts w:ascii="宋体" w:hAnsi="宋体" w:cs="宋体" w:eastAsia="宋体" w:hint="default"/>
                <w:sz w:val="17"/>
                <w:szCs w:val="17"/>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7"/>
                <w:szCs w:val="17"/>
              </w:rPr>
            </w:pPr>
            <w:r>
              <w:rPr>
                <w:rFonts w:ascii="宋体"/>
                <w:w w:val="105"/>
                <w:sz w:val="17"/>
              </w:rPr>
              <w:t>25,195.76</w:t>
            </w:r>
            <w:r>
              <w:rPr>
                <w:rFonts w:ascii="宋体"/>
                <w:sz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7"/>
                <w:szCs w:val="17"/>
              </w:rPr>
            </w:pPr>
            <w:r>
              <w:rPr>
                <w:rFonts w:ascii="宋体"/>
                <w:w w:val="104"/>
                <w:sz w:val="17"/>
              </w:rPr>
              <w:t>-</w:t>
            </w:r>
            <w:r>
              <w:rPr>
                <w:rFonts w:ascii="宋体"/>
                <w:sz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7"/>
                <w:szCs w:val="17"/>
              </w:rPr>
            </w:pPr>
            <w:r>
              <w:rPr>
                <w:rFonts w:ascii="宋体"/>
                <w:w w:val="104"/>
                <w:sz w:val="17"/>
              </w:rPr>
              <w:t>-</w:t>
            </w:r>
            <w:r>
              <w:rPr>
                <w:rFonts w:ascii="宋体"/>
                <w:sz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17"/>
                <w:szCs w:val="17"/>
              </w:rPr>
            </w:pPr>
            <w:r>
              <w:rPr>
                <w:rFonts w:ascii="宋体"/>
                <w:w w:val="104"/>
                <w:sz w:val="17"/>
              </w:rPr>
              <w:t>-</w:t>
            </w:r>
            <w:r>
              <w:rPr>
                <w:rFonts w:ascii="宋体"/>
                <w:sz w:val="17"/>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7"/>
                <w:szCs w:val="17"/>
              </w:rPr>
            </w:pPr>
            <w:r>
              <w:rPr>
                <w:rFonts w:ascii="宋体"/>
                <w:w w:val="105"/>
                <w:sz w:val="17"/>
              </w:rPr>
              <w:t>25,195.76</w:t>
            </w:r>
            <w:r>
              <w:rPr>
                <w:rFonts w:ascii="宋体"/>
                <w:sz w:val="17"/>
              </w:rPr>
            </w:r>
          </w:p>
        </w:tc>
      </w:tr>
      <w:tr>
        <w:trPr>
          <w:trHeight w:val="396" w:hRule="exact"/>
        </w:trPr>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w w:val="95"/>
                <w:sz w:val="18"/>
              </w:rPr>
              <w:t>356,708.34</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w w:val="98"/>
                <w:sz w:val="18"/>
              </w:rPr>
              <w:t>-</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w w:val="98"/>
                <w:sz w:val="18"/>
              </w:rPr>
              <w:t>-</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w w:val="98"/>
                <w:sz w:val="18"/>
              </w:rPr>
              <w:t>-</w:t>
            </w:r>
            <w:r>
              <w:rPr>
                <w:rFonts w:ascii="宋体"/>
                <w:sz w:val="18"/>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w w:val="95"/>
                <w:sz w:val="18"/>
              </w:rPr>
              <w:t>356,708.34</w:t>
            </w:r>
            <w:r>
              <w:rPr>
                <w:rFonts w:ascii="宋体"/>
                <w:sz w:val="18"/>
              </w:rPr>
            </w:r>
          </w:p>
        </w:tc>
      </w:tr>
      <w:tr>
        <w:trPr>
          <w:trHeight w:val="398" w:hRule="exact"/>
        </w:trPr>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w w:val="95"/>
                <w:sz w:val="18"/>
              </w:rPr>
              <w:t>1,692,322.39</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w w:val="98"/>
                <w:sz w:val="18"/>
              </w:rPr>
              <w:t>-</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w w:val="98"/>
                <w:sz w:val="18"/>
              </w:rPr>
              <w:t>-</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w w:val="98"/>
                <w:sz w:val="18"/>
              </w:rPr>
              <w:t>-</w:t>
            </w:r>
            <w:r>
              <w:rPr>
                <w:rFonts w:ascii="宋体"/>
                <w:sz w:val="18"/>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w w:val="95"/>
                <w:sz w:val="18"/>
              </w:rPr>
              <w:t>1,692,322.39</w:t>
            </w:r>
            <w:r>
              <w:rPr>
                <w:rFonts w:ascii="宋体"/>
                <w:sz w:val="18"/>
              </w:rPr>
            </w:r>
          </w:p>
        </w:tc>
      </w:tr>
      <w:tr>
        <w:trPr>
          <w:trHeight w:val="396" w:hRule="exact"/>
        </w:trPr>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7"/>
                <w:szCs w:val="17"/>
              </w:rPr>
            </w:pPr>
            <w:r>
              <w:rPr>
                <w:rFonts w:ascii="宋体"/>
                <w:w w:val="104"/>
                <w:sz w:val="17"/>
              </w:rPr>
              <w:t>-</w:t>
            </w:r>
            <w:r>
              <w:rPr>
                <w:rFonts w:ascii="宋体"/>
                <w:sz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7"/>
                <w:szCs w:val="17"/>
              </w:rPr>
            </w:pPr>
            <w:r>
              <w:rPr>
                <w:rFonts w:ascii="宋体"/>
                <w:w w:val="105"/>
                <w:sz w:val="17"/>
              </w:rPr>
              <w:t>1,807,457.12</w:t>
            </w:r>
            <w:r>
              <w:rPr>
                <w:rFonts w:ascii="宋体"/>
                <w:sz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7"/>
                <w:szCs w:val="17"/>
              </w:rPr>
            </w:pPr>
            <w:r>
              <w:rPr>
                <w:rFonts w:ascii="宋体"/>
                <w:w w:val="105"/>
                <w:sz w:val="17"/>
              </w:rPr>
              <w:t>1,930,424.88</w:t>
            </w:r>
            <w:r>
              <w:rPr>
                <w:rFonts w:ascii="宋体"/>
                <w:sz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7"/>
                <w:szCs w:val="17"/>
              </w:rPr>
            </w:pPr>
            <w:r>
              <w:rPr>
                <w:rFonts w:ascii="宋体"/>
                <w:w w:val="105"/>
                <w:sz w:val="17"/>
              </w:rPr>
              <w:t>7,022,868.47</w:t>
            </w:r>
            <w:r>
              <w:rPr>
                <w:rFonts w:ascii="宋体"/>
                <w:sz w:val="17"/>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17"/>
                <w:szCs w:val="17"/>
              </w:rPr>
            </w:pPr>
            <w:r>
              <w:rPr>
                <w:rFonts w:ascii="宋体"/>
                <w:w w:val="105"/>
                <w:sz w:val="17"/>
              </w:rPr>
              <w:t>10,760,750.47</w:t>
            </w:r>
            <w:r>
              <w:rPr>
                <w:rFonts w:ascii="宋体"/>
                <w:sz w:val="17"/>
              </w:rPr>
            </w:r>
          </w:p>
        </w:tc>
      </w:tr>
      <w:tr>
        <w:trPr>
          <w:trHeight w:val="386" w:hRule="exact"/>
        </w:trPr>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w w:val="105"/>
                <w:sz w:val="17"/>
                <w:szCs w:val="17"/>
                <w:u w:val="thick" w:color="000000"/>
              </w:rPr>
              <w:t>合计</w:t>
            </w:r>
            <w:r>
              <w:rPr>
                <w:rFonts w:ascii="宋体" w:hAnsi="宋体" w:cs="宋体" w:eastAsia="宋体" w:hint="default"/>
                <w:w w:val="105"/>
                <w:sz w:val="17"/>
                <w:szCs w:val="17"/>
              </w:rPr>
            </w:r>
            <w:r>
              <w:rPr>
                <w:rFonts w:ascii="宋体" w:hAnsi="宋体" w:cs="宋体" w:eastAsia="宋体" w:hint="default"/>
                <w:sz w:val="17"/>
                <w:szCs w:val="17"/>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7"/>
                <w:szCs w:val="17"/>
              </w:rPr>
            </w:pPr>
            <w:r>
              <w:rPr>
                <w:rFonts w:ascii="宋体"/>
                <w:w w:val="104"/>
                <w:sz w:val="17"/>
              </w:rPr>
            </w:r>
            <w:r>
              <w:rPr>
                <w:rFonts w:ascii="宋体"/>
                <w:w w:val="105"/>
                <w:sz w:val="17"/>
                <w:u w:val="thick" w:color="000000"/>
              </w:rPr>
              <w:t>5,990,465.33</w:t>
            </w:r>
            <w:r>
              <w:rPr>
                <w:rFonts w:ascii="宋体"/>
                <w:w w:val="105"/>
                <w:sz w:val="17"/>
              </w:rPr>
            </w:r>
            <w:r>
              <w:rPr>
                <w:rFonts w:ascii="宋体"/>
                <w:sz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7"/>
                <w:szCs w:val="17"/>
              </w:rPr>
            </w:pPr>
            <w:r>
              <w:rPr>
                <w:rFonts w:ascii="宋体"/>
                <w:w w:val="104"/>
                <w:sz w:val="17"/>
              </w:rPr>
            </w:r>
            <w:r>
              <w:rPr>
                <w:rFonts w:ascii="宋体"/>
                <w:w w:val="105"/>
                <w:sz w:val="17"/>
                <w:u w:val="thick" w:color="000000"/>
              </w:rPr>
              <w:t>1,807,457.12</w:t>
            </w:r>
            <w:r>
              <w:rPr>
                <w:rFonts w:ascii="宋体"/>
                <w:w w:val="105"/>
                <w:sz w:val="17"/>
              </w:rPr>
            </w:r>
            <w:r>
              <w:rPr>
                <w:rFonts w:ascii="宋体"/>
                <w:sz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7"/>
                <w:szCs w:val="17"/>
              </w:rPr>
            </w:pPr>
            <w:r>
              <w:rPr>
                <w:rFonts w:ascii="宋体"/>
                <w:w w:val="104"/>
                <w:sz w:val="17"/>
              </w:rPr>
            </w:r>
            <w:r>
              <w:rPr>
                <w:rFonts w:ascii="宋体"/>
                <w:w w:val="105"/>
                <w:sz w:val="17"/>
                <w:u w:val="thick" w:color="000000"/>
              </w:rPr>
              <w:t>1,930,424.88</w:t>
            </w:r>
            <w:r>
              <w:rPr>
                <w:rFonts w:ascii="宋体"/>
                <w:w w:val="105"/>
                <w:sz w:val="17"/>
              </w:rPr>
            </w:r>
            <w:r>
              <w:rPr>
                <w:rFonts w:ascii="宋体"/>
                <w:sz w:val="17"/>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宋体" w:hAnsi="宋体" w:cs="宋体" w:eastAsia="宋体" w:hint="default"/>
                <w:sz w:val="17"/>
                <w:szCs w:val="17"/>
              </w:rPr>
            </w:pPr>
            <w:r>
              <w:rPr>
                <w:rFonts w:ascii="宋体"/>
                <w:w w:val="104"/>
                <w:sz w:val="17"/>
              </w:rPr>
            </w:r>
            <w:r>
              <w:rPr>
                <w:rFonts w:ascii="宋体"/>
                <w:w w:val="105"/>
                <w:sz w:val="17"/>
                <w:u w:val="thick" w:color="000000"/>
              </w:rPr>
              <w:t>7,022,868.47</w:t>
            </w:r>
            <w:r>
              <w:rPr>
                <w:rFonts w:ascii="宋体"/>
                <w:w w:val="105"/>
                <w:sz w:val="17"/>
              </w:rPr>
            </w:r>
            <w:r>
              <w:rPr>
                <w:rFonts w:ascii="宋体"/>
                <w:sz w:val="17"/>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17"/>
                <w:szCs w:val="17"/>
              </w:rPr>
            </w:pPr>
            <w:r>
              <w:rPr>
                <w:rFonts w:ascii="宋体"/>
                <w:w w:val="104"/>
                <w:sz w:val="17"/>
              </w:rPr>
            </w:r>
            <w:r>
              <w:rPr>
                <w:rFonts w:ascii="宋体"/>
                <w:w w:val="105"/>
                <w:sz w:val="17"/>
                <w:u w:val="thick" w:color="000000"/>
              </w:rPr>
              <w:t>16,751,215.80</w:t>
            </w:r>
            <w:r>
              <w:rPr>
                <w:rFonts w:ascii="宋体"/>
                <w:w w:val="105"/>
                <w:sz w:val="17"/>
              </w:rPr>
            </w:r>
            <w:r>
              <w:rPr>
                <w:rFonts w:ascii="宋体"/>
                <w:sz w:val="17"/>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480" w:lineRule="auto" w:before="42"/>
        <w:ind w:left="575" w:right="3303"/>
        <w:jc w:val="left"/>
      </w:pPr>
      <w:r>
        <w:rPr/>
        <w:t>（五）汇率风险</w:t>
      </w:r>
      <w:r>
        <w:rPr>
          <w:w w:val="98"/>
        </w:rPr>
        <w:t> </w:t>
      </w:r>
      <w:r>
        <w:rPr>
          <w:w w:val="95"/>
        </w:rPr>
        <w:t>公司期末未持有较大金额的外币，预计未来不会面临汇率风险。</w:t>
      </w:r>
      <w:r>
        <w:rPr/>
      </w:r>
    </w:p>
    <w:p>
      <w:pPr>
        <w:spacing w:before="61"/>
        <w:ind w:left="575" w:right="29" w:firstLine="0"/>
        <w:jc w:val="left"/>
        <w:rPr>
          <w:rFonts w:ascii="宋体" w:hAnsi="宋体" w:cs="宋体" w:eastAsia="宋体" w:hint="default"/>
          <w:sz w:val="17"/>
          <w:szCs w:val="17"/>
        </w:rPr>
      </w:pPr>
      <w:r>
        <w:rPr>
          <w:rFonts w:ascii="宋体" w:hAnsi="宋体" w:cs="宋体" w:eastAsia="宋体" w:hint="default"/>
          <w:w w:val="105"/>
          <w:sz w:val="17"/>
          <w:szCs w:val="17"/>
        </w:rPr>
        <w:t>（六）公允价值</w:t>
      </w:r>
      <w:r>
        <w:rPr>
          <w:rFonts w:ascii="宋体" w:hAnsi="宋体" w:cs="宋体" w:eastAsia="宋体" w:hint="default"/>
          <w:sz w:val="17"/>
          <w:szCs w:val="17"/>
        </w:rPr>
      </w:r>
    </w:p>
    <w:p>
      <w:pPr>
        <w:spacing w:line="240" w:lineRule="auto" w:before="1"/>
        <w:rPr>
          <w:rFonts w:ascii="宋体" w:hAnsi="宋体" w:cs="宋体" w:eastAsia="宋体" w:hint="default"/>
          <w:sz w:val="18"/>
          <w:szCs w:val="18"/>
        </w:rPr>
      </w:pPr>
    </w:p>
    <w:p>
      <w:pPr>
        <w:pStyle w:val="BodyText"/>
        <w:spacing w:line="316" w:lineRule="auto"/>
        <w:ind w:left="152" w:right="29" w:firstLine="422"/>
        <w:jc w:val="left"/>
      </w:pPr>
      <w:r>
        <w:rPr>
          <w:spacing w:val="2"/>
          <w:w w:val="95"/>
        </w:rPr>
        <w:t>本公司各种金融工具，其中包括应收账款、其他应收款、应付账款、其他应付款、借款的公允价值，与相应的账面价</w:t>
      </w:r>
      <w:r>
        <w:rPr>
          <w:w w:val="98"/>
        </w:rPr>
        <w:t> </w:t>
      </w:r>
      <w:r>
        <w:rPr/>
        <w:t>值并无重大差异。</w:t>
      </w:r>
    </w:p>
    <w:p>
      <w:pPr>
        <w:spacing w:line="240" w:lineRule="auto" w:before="9"/>
        <w:rPr>
          <w:rFonts w:ascii="宋体" w:hAnsi="宋体" w:cs="宋体" w:eastAsia="宋体" w:hint="default"/>
          <w:sz w:val="20"/>
          <w:szCs w:val="20"/>
        </w:rPr>
      </w:pPr>
    </w:p>
    <w:p>
      <w:pPr>
        <w:pStyle w:val="Heading2"/>
        <w:spacing w:line="240" w:lineRule="auto"/>
        <w:ind w:left="152" w:right="29"/>
        <w:jc w:val="left"/>
        <w:rPr>
          <w:b w:val="0"/>
          <w:bCs w:val="0"/>
        </w:rPr>
      </w:pPr>
      <w:r>
        <w:rPr/>
        <w:t>十一、关联方及关联交易</w:t>
      </w:r>
      <w:r>
        <w:rPr>
          <w:b w:val="0"/>
          <w:bCs w:val="0"/>
        </w:rPr>
      </w:r>
    </w:p>
    <w:p>
      <w:pPr>
        <w:spacing w:line="240" w:lineRule="auto" w:before="5"/>
        <w:rPr>
          <w:rFonts w:ascii="宋体" w:hAnsi="宋体" w:cs="宋体" w:eastAsia="宋体" w:hint="default"/>
          <w:b/>
          <w:bCs/>
          <w:sz w:val="27"/>
          <w:szCs w:val="27"/>
        </w:rPr>
      </w:pPr>
    </w:p>
    <w:p>
      <w:pPr>
        <w:spacing w:before="0"/>
        <w:ind w:left="152" w:right="29" w:firstLine="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left="152" w:right="29"/>
        <w:jc w:val="left"/>
        <w:rPr>
          <w:b w:val="0"/>
          <w:bCs w:val="0"/>
        </w:rPr>
      </w:pPr>
      <w:r>
        <w:rPr/>
        <w:t>十二、股份支付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52" w:right="29"/>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52" w:right="29"/>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left="152" w:right="29"/>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7"/>
          <w:szCs w:val="27"/>
        </w:rPr>
      </w:pPr>
    </w:p>
    <w:p>
      <w:pPr>
        <w:spacing w:before="0"/>
        <w:ind w:left="152" w:right="29"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left="152" w:right="29"/>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7"/>
          <w:szCs w:val="27"/>
        </w:rPr>
      </w:pPr>
    </w:p>
    <w:p>
      <w:pPr>
        <w:spacing w:before="0"/>
        <w:ind w:left="152" w:right="29"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10"/>
        <w:rPr>
          <w:rFonts w:ascii="宋体" w:hAnsi="宋体" w:cs="宋体" w:eastAsia="宋体" w:hint="default"/>
          <w:sz w:val="26"/>
          <w:szCs w:val="26"/>
        </w:rPr>
      </w:pPr>
    </w:p>
    <w:p>
      <w:pPr>
        <w:pStyle w:val="Heading3"/>
        <w:spacing w:line="240" w:lineRule="auto"/>
        <w:ind w:left="152" w:right="29"/>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2" w:right="29"/>
        <w:jc w:val="left"/>
      </w:pPr>
      <w:r>
        <w:rPr>
          <w:w w:val="98"/>
        </w:rPr>
        <w:t>无</w:t>
      </w:r>
      <w:r>
        <w:rPr/>
      </w:r>
    </w:p>
    <w:p>
      <w:pPr>
        <w:spacing w:line="240" w:lineRule="auto" w:before="0"/>
        <w:rPr>
          <w:rFonts w:ascii="宋体" w:hAnsi="宋体" w:cs="宋体" w:eastAsia="宋体" w:hint="default"/>
          <w:sz w:val="18"/>
          <w:szCs w:val="18"/>
        </w:rPr>
      </w:pPr>
    </w:p>
    <w:p>
      <w:pPr>
        <w:pStyle w:val="Heading3"/>
        <w:spacing w:line="240" w:lineRule="auto" w:before="118"/>
        <w:ind w:left="152" w:right="29"/>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52" w:right="29"/>
        <w:jc w:val="left"/>
      </w:pPr>
      <w:r>
        <w:rPr>
          <w:w w:val="98"/>
        </w:rPr>
        <w:t>无</w:t>
      </w:r>
      <w:r>
        <w:rPr/>
      </w:r>
    </w:p>
    <w:p>
      <w:pPr>
        <w:spacing w:line="240" w:lineRule="auto" w:before="1"/>
        <w:rPr>
          <w:rFonts w:ascii="宋体" w:hAnsi="宋体" w:cs="宋体" w:eastAsia="宋体" w:hint="default"/>
          <w:sz w:val="25"/>
          <w:szCs w:val="25"/>
        </w:rPr>
      </w:pPr>
    </w:p>
    <w:p>
      <w:pPr>
        <w:pStyle w:val="Heading2"/>
        <w:spacing w:line="240" w:lineRule="auto"/>
        <w:ind w:left="152" w:right="29"/>
        <w:jc w:val="left"/>
        <w:rPr>
          <w:b w:val="0"/>
          <w:bCs w:val="0"/>
        </w:rPr>
      </w:pPr>
      <w:r>
        <w:rPr/>
        <w:t>十三、承诺及或有事项</w:t>
      </w:r>
      <w:r>
        <w:rPr>
          <w:b w:val="0"/>
          <w:bCs w:val="0"/>
        </w:rPr>
      </w:r>
    </w:p>
    <w:p>
      <w:pPr>
        <w:spacing w:line="240" w:lineRule="auto" w:before="5"/>
        <w:rPr>
          <w:rFonts w:ascii="宋体" w:hAnsi="宋体" w:cs="宋体" w:eastAsia="宋体" w:hint="default"/>
          <w:b/>
          <w:bCs/>
          <w:sz w:val="27"/>
          <w:szCs w:val="27"/>
        </w:rPr>
      </w:pPr>
    </w:p>
    <w:p>
      <w:pPr>
        <w:spacing w:before="0"/>
        <w:ind w:left="152" w:right="29" w:firstLine="0"/>
        <w:jc w:val="left"/>
        <w:rPr>
          <w:rFonts w:ascii="宋体" w:hAnsi="宋体" w:cs="宋体" w:eastAsia="宋体" w:hint="default"/>
          <w:sz w:val="17"/>
          <w:szCs w:val="17"/>
        </w:rPr>
      </w:pPr>
      <w:r>
        <w:rPr>
          <w:rFonts w:ascii="宋体" w:hAnsi="宋体" w:cs="宋体" w:eastAsia="宋体" w:hint="default"/>
          <w:w w:val="105"/>
          <w:sz w:val="17"/>
          <w:szCs w:val="17"/>
        </w:rPr>
        <w:t>公司不存在需要披露的重要或有事项。</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918" w:footer="1017" w:top="1120" w:bottom="1200" w:left="980" w:right="1020"/>
        </w:sect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内容</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2"/>
              <w:ind w:left="1009" w:right="111" w:hanging="898"/>
              <w:jc w:val="left"/>
              <w:rPr>
                <w:rFonts w:ascii="宋体" w:hAnsi="宋体" w:cs="宋体" w:eastAsia="宋体" w:hint="default"/>
                <w:sz w:val="18"/>
                <w:szCs w:val="18"/>
              </w:rPr>
            </w:pPr>
            <w:r>
              <w:rPr>
                <w:rFonts w:ascii="宋体" w:hAnsi="宋体" w:cs="宋体" w:eastAsia="宋体" w:hint="default"/>
                <w:sz w:val="17"/>
                <w:szCs w:val="17"/>
              </w:rPr>
              <w:t>对财务状况和经营成果的影</w:t>
            </w:r>
            <w:r>
              <w:rPr>
                <w:rFonts w:ascii="宋体" w:hAnsi="宋体" w:cs="宋体" w:eastAsia="宋体" w:hint="default"/>
                <w:spacing w:val="24"/>
                <w:sz w:val="17"/>
                <w:szCs w:val="17"/>
              </w:rPr>
              <w:t> </w:t>
            </w:r>
            <w:r>
              <w:rPr>
                <w:rFonts w:ascii="宋体" w:hAnsi="宋体" w:cs="宋体" w:eastAsia="宋体" w:hint="default"/>
                <w:spacing w:val="24"/>
                <w:sz w:val="17"/>
                <w:szCs w:val="17"/>
              </w:rPr>
            </w:r>
            <w:r>
              <w:rPr>
                <w:rFonts w:ascii="宋体" w:hAnsi="宋体" w:cs="宋体" w:eastAsia="宋体" w:hint="default"/>
                <w:sz w:val="18"/>
                <w:szCs w:val="18"/>
              </w:rPr>
              <w:t>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89" w:right="0"/>
              <w:jc w:val="left"/>
              <w:rPr>
                <w:rFonts w:ascii="宋体" w:hAnsi="宋体" w:cs="宋体" w:eastAsia="宋体" w:hint="default"/>
                <w:sz w:val="17"/>
                <w:szCs w:val="17"/>
              </w:rPr>
            </w:pPr>
            <w:r>
              <w:rPr>
                <w:rFonts w:ascii="宋体" w:hAnsi="宋体" w:cs="宋体" w:eastAsia="宋体" w:hint="default"/>
                <w:w w:val="105"/>
                <w:sz w:val="17"/>
                <w:szCs w:val="17"/>
              </w:rPr>
              <w:t>无法估计影响数的原因</w:t>
            </w:r>
            <w:r>
              <w:rPr>
                <w:rFonts w:ascii="宋体" w:hAnsi="宋体" w:cs="宋体" w:eastAsia="宋体" w:hint="default"/>
                <w:sz w:val="17"/>
                <w:szCs w:val="17"/>
              </w:rPr>
            </w:r>
          </w:p>
        </w:tc>
      </w:tr>
      <w:tr>
        <w:trPr>
          <w:trHeight w:val="359"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本公司原注册资本为人民</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w w:val="105"/>
                <w:sz w:val="17"/>
                <w:szCs w:val="17"/>
              </w:rPr>
              <w:t>币</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110,700,000.00</w:t>
            </w:r>
            <w:r>
              <w:rPr>
                <w:rFonts w:ascii="Times New Roman" w:hAnsi="Times New Roman" w:cs="Times New Roman" w:eastAsia="Times New Roman" w:hint="default"/>
                <w:spacing w:val="-5"/>
                <w:w w:val="105"/>
                <w:sz w:val="17"/>
                <w:szCs w:val="17"/>
              </w:rPr>
              <w:t> </w:t>
            </w:r>
            <w:r>
              <w:rPr>
                <w:rFonts w:ascii="宋体" w:hAnsi="宋体" w:cs="宋体" w:eastAsia="宋体" w:hint="default"/>
                <w:spacing w:val="-7"/>
                <w:w w:val="105"/>
                <w:sz w:val="17"/>
                <w:szCs w:val="17"/>
              </w:rPr>
              <w:t>元，根据</w:t>
            </w:r>
            <w:r>
              <w:rPr>
                <w:rFonts w:ascii="宋体" w:hAnsi="宋体" w:cs="宋体" w:eastAsia="宋体" w:hint="default"/>
                <w:spacing w:val="-7"/>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w w:val="105"/>
                <w:sz w:val="17"/>
                <w:szCs w:val="17"/>
              </w:rPr>
              <w:t>第二届董事会第十二次会</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议及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w w:val="105"/>
                <w:sz w:val="17"/>
                <w:szCs w:val="17"/>
              </w:rPr>
              <w:t>东大会审议通过的非公开</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股股票议案，并经</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日中国证券</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spacing w:val="-1"/>
                <w:w w:val="104"/>
                <w:sz w:val="17"/>
                <w:szCs w:val="17"/>
              </w:rPr>
              <w:t>监</w:t>
            </w:r>
            <w:r>
              <w:rPr>
                <w:rFonts w:ascii="宋体" w:hAnsi="宋体" w:cs="宋体" w:eastAsia="宋体" w:hint="default"/>
                <w:spacing w:val="4"/>
                <w:w w:val="104"/>
                <w:sz w:val="17"/>
                <w:szCs w:val="17"/>
              </w:rPr>
              <w:t>督</w:t>
            </w:r>
            <w:r>
              <w:rPr>
                <w:rFonts w:ascii="宋体" w:hAnsi="宋体" w:cs="宋体" w:eastAsia="宋体" w:hint="default"/>
                <w:spacing w:val="-1"/>
                <w:w w:val="104"/>
                <w:sz w:val="17"/>
                <w:szCs w:val="17"/>
              </w:rPr>
              <w:t>管</w:t>
            </w:r>
            <w:r>
              <w:rPr>
                <w:rFonts w:ascii="宋体" w:hAnsi="宋体" w:cs="宋体" w:eastAsia="宋体" w:hint="default"/>
                <w:spacing w:val="4"/>
                <w:w w:val="104"/>
                <w:sz w:val="17"/>
                <w:szCs w:val="17"/>
              </w:rPr>
              <w:t>理</w:t>
            </w:r>
            <w:r>
              <w:rPr>
                <w:rFonts w:ascii="宋体" w:hAnsi="宋体" w:cs="宋体" w:eastAsia="宋体" w:hint="default"/>
                <w:spacing w:val="-1"/>
                <w:w w:val="104"/>
                <w:sz w:val="17"/>
                <w:szCs w:val="17"/>
              </w:rPr>
              <w:t>委</w:t>
            </w:r>
            <w:r>
              <w:rPr>
                <w:rFonts w:ascii="宋体" w:hAnsi="宋体" w:cs="宋体" w:eastAsia="宋体" w:hint="default"/>
                <w:spacing w:val="4"/>
                <w:w w:val="104"/>
                <w:sz w:val="17"/>
                <w:szCs w:val="17"/>
              </w:rPr>
              <w:t>员</w:t>
            </w:r>
            <w:r>
              <w:rPr>
                <w:rFonts w:ascii="宋体" w:hAnsi="宋体" w:cs="宋体" w:eastAsia="宋体" w:hint="default"/>
                <w:spacing w:val="-78"/>
                <w:w w:val="104"/>
                <w:sz w:val="17"/>
                <w:szCs w:val="17"/>
              </w:rPr>
              <w:t>会</w:t>
            </w:r>
            <w:r>
              <w:rPr>
                <w:rFonts w:ascii="宋体" w:hAnsi="宋体" w:cs="宋体" w:eastAsia="宋体" w:hint="default"/>
                <w:spacing w:val="-1"/>
                <w:w w:val="104"/>
                <w:sz w:val="17"/>
                <w:szCs w:val="17"/>
              </w:rPr>
              <w:t>《关</w:t>
            </w:r>
            <w:r>
              <w:rPr>
                <w:rFonts w:ascii="宋体" w:hAnsi="宋体" w:cs="宋体" w:eastAsia="宋体" w:hint="default"/>
                <w:spacing w:val="4"/>
                <w:w w:val="104"/>
                <w:sz w:val="17"/>
                <w:szCs w:val="17"/>
              </w:rPr>
              <w:t>于</w:t>
            </w:r>
            <w:r>
              <w:rPr>
                <w:rFonts w:ascii="宋体" w:hAnsi="宋体" w:cs="宋体" w:eastAsia="宋体" w:hint="default"/>
                <w:spacing w:val="-1"/>
                <w:w w:val="104"/>
                <w:sz w:val="17"/>
                <w:szCs w:val="17"/>
              </w:rPr>
              <w:t>核</w:t>
            </w:r>
            <w:r>
              <w:rPr>
                <w:rFonts w:ascii="宋体" w:hAnsi="宋体" w:cs="宋体" w:eastAsia="宋体" w:hint="default"/>
                <w:w w:val="104"/>
                <w:sz w:val="17"/>
                <w:szCs w:val="17"/>
              </w:rPr>
              <w:t>准</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深圳市赢时胜信息技术股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份有限公司非公开发行股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spacing w:val="-6"/>
                <w:w w:val="105"/>
                <w:sz w:val="17"/>
                <w:szCs w:val="17"/>
              </w:rPr>
              <w:t>票的批复》核准（证监许可</w:t>
            </w:r>
            <w:r>
              <w:rPr>
                <w:rFonts w:ascii="宋体" w:hAnsi="宋体" w:cs="宋体" w:eastAsia="宋体" w:hint="default"/>
                <w:spacing w:val="-6"/>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2016</w:t>
            </w:r>
            <w:r>
              <w:rPr>
                <w:rFonts w:ascii="Times New Roman" w:hAnsi="Times New Roman" w:cs="Times New Roman" w:eastAsia="Times New Roman" w:hint="default"/>
                <w:spacing w:val="-2"/>
                <w:w w:val="104"/>
                <w:sz w:val="17"/>
                <w:szCs w:val="17"/>
              </w:rPr>
              <w:t>]</w:t>
            </w:r>
            <w:r>
              <w:rPr>
                <w:rFonts w:ascii="Times New Roman" w:hAnsi="Times New Roman" w:cs="Times New Roman" w:eastAsia="Times New Roman" w:hint="default"/>
                <w:spacing w:val="2"/>
                <w:w w:val="104"/>
                <w:sz w:val="17"/>
                <w:szCs w:val="17"/>
              </w:rPr>
              <w:t>3</w:t>
            </w:r>
            <w:r>
              <w:rPr>
                <w:rFonts w:ascii="Times New Roman" w:hAnsi="Times New Roman" w:cs="Times New Roman" w:eastAsia="Times New Roman" w:hint="default"/>
                <w:spacing w:val="-3"/>
                <w:w w:val="104"/>
                <w:sz w:val="17"/>
                <w:szCs w:val="17"/>
              </w:rPr>
              <w:t>1</w:t>
            </w:r>
            <w:r>
              <w:rPr>
                <w:rFonts w:ascii="Times New Roman" w:hAnsi="Times New Roman" w:cs="Times New Roman" w:eastAsia="Times New Roman" w:hint="default"/>
                <w:w w:val="104"/>
                <w:sz w:val="17"/>
                <w:szCs w:val="17"/>
              </w:rPr>
              <w:t>9</w:t>
            </w:r>
            <w:r>
              <w:rPr>
                <w:rFonts w:ascii="Times New Roman" w:hAnsi="Times New Roman" w:cs="Times New Roman" w:eastAsia="Times New Roman" w:hint="default"/>
                <w:spacing w:val="-7"/>
                <w:sz w:val="17"/>
                <w:szCs w:val="17"/>
              </w:rPr>
              <w:t> </w:t>
            </w:r>
            <w:r>
              <w:rPr>
                <w:rFonts w:ascii="宋体" w:hAnsi="宋体" w:cs="宋体" w:eastAsia="宋体" w:hint="default"/>
                <w:spacing w:val="4"/>
                <w:w w:val="104"/>
                <w:sz w:val="17"/>
                <w:szCs w:val="17"/>
              </w:rPr>
              <w:t>号</w:t>
            </w:r>
            <w:r>
              <w:rPr>
                <w:rFonts w:ascii="宋体" w:hAnsi="宋体" w:cs="宋体" w:eastAsia="宋体" w:hint="default"/>
                <w:spacing w:val="-87"/>
                <w:w w:val="104"/>
                <w:sz w:val="17"/>
                <w:szCs w:val="17"/>
              </w:rPr>
              <w:t>）</w:t>
            </w:r>
            <w:r>
              <w:rPr>
                <w:rFonts w:ascii="宋体" w:hAnsi="宋体" w:cs="宋体" w:eastAsia="宋体" w:hint="default"/>
                <w:spacing w:val="-92"/>
                <w:w w:val="104"/>
                <w:sz w:val="17"/>
                <w:szCs w:val="17"/>
              </w:rPr>
              <w:t>，</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公</w:t>
            </w:r>
            <w:r>
              <w:rPr>
                <w:rFonts w:ascii="宋体" w:hAnsi="宋体" w:cs="宋体" w:eastAsia="宋体" w:hint="default"/>
                <w:w w:val="104"/>
                <w:sz w:val="17"/>
                <w:szCs w:val="17"/>
              </w:rPr>
              <w:t>司</w:t>
            </w:r>
            <w:r>
              <w:rPr>
                <w:rFonts w:ascii="宋体" w:hAnsi="宋体" w:cs="宋体" w:eastAsia="宋体" w:hint="default"/>
                <w:spacing w:val="-47"/>
                <w:sz w:val="17"/>
                <w:szCs w:val="17"/>
              </w:rPr>
              <w:t> </w:t>
            </w:r>
            <w:r>
              <w:rPr>
                <w:rFonts w:ascii="Times New Roman" w:hAnsi="Times New Roman" w:cs="Times New Roman" w:eastAsia="Times New Roman" w:hint="default"/>
                <w:spacing w:val="2"/>
                <w:w w:val="104"/>
                <w:sz w:val="17"/>
                <w:szCs w:val="17"/>
              </w:rPr>
              <w:t>20</w:t>
            </w:r>
            <w:r>
              <w:rPr>
                <w:rFonts w:ascii="Times New Roman" w:hAnsi="Times New Roman" w:cs="Times New Roman" w:eastAsia="Times New Roman" w:hint="default"/>
                <w:spacing w:val="-3"/>
                <w:w w:val="104"/>
                <w:sz w:val="17"/>
                <w:szCs w:val="17"/>
              </w:rPr>
              <w:t>1</w:t>
            </w:r>
            <w:r>
              <w:rPr>
                <w:rFonts w:ascii="Times New Roman" w:hAnsi="Times New Roman" w:cs="Times New Roman" w:eastAsia="Times New Roman" w:hint="default"/>
                <w:w w:val="104"/>
                <w:sz w:val="17"/>
                <w:szCs w:val="17"/>
              </w:rPr>
              <w:t>6</w:t>
            </w:r>
            <w:r>
              <w:rPr>
                <w:rFonts w:ascii="Times New Roman" w:hAnsi="Times New Roman" w:cs="Times New Roman" w:eastAsia="Times New Roman"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年非公开发行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36,666,666</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股，募集资金总</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2,085,599,962.08</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spacing w:val="-1"/>
                <w:w w:val="104"/>
                <w:sz w:val="17"/>
                <w:szCs w:val="17"/>
              </w:rPr>
              <w:t>元</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含</w:t>
            </w:r>
            <w:r>
              <w:rPr>
                <w:rFonts w:ascii="宋体" w:hAnsi="宋体" w:cs="宋体" w:eastAsia="宋体" w:hint="default"/>
                <w:spacing w:val="4"/>
                <w:w w:val="104"/>
                <w:sz w:val="17"/>
                <w:szCs w:val="17"/>
              </w:rPr>
              <w:t>发</w:t>
            </w:r>
            <w:r>
              <w:rPr>
                <w:rFonts w:ascii="宋体" w:hAnsi="宋体" w:cs="宋体" w:eastAsia="宋体" w:hint="default"/>
                <w:spacing w:val="-1"/>
                <w:w w:val="104"/>
                <w:sz w:val="17"/>
                <w:szCs w:val="17"/>
              </w:rPr>
              <w:t>行</w:t>
            </w:r>
            <w:r>
              <w:rPr>
                <w:rFonts w:ascii="宋体" w:hAnsi="宋体" w:cs="宋体" w:eastAsia="宋体" w:hint="default"/>
                <w:spacing w:val="4"/>
                <w:w w:val="104"/>
                <w:sz w:val="17"/>
                <w:szCs w:val="17"/>
              </w:rPr>
              <w:t>费用</w:t>
            </w:r>
            <w:r>
              <w:rPr>
                <w:rFonts w:ascii="宋体" w:hAnsi="宋体" w:cs="宋体" w:eastAsia="宋体" w:hint="default"/>
                <w:spacing w:val="-92"/>
                <w:w w:val="104"/>
                <w:sz w:val="17"/>
                <w:szCs w:val="17"/>
              </w:rPr>
              <w:t>）</w:t>
            </w: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本</w:t>
            </w:r>
            <w:r>
              <w:rPr>
                <w:rFonts w:ascii="宋体" w:hAnsi="宋体" w:cs="宋体" w:eastAsia="宋体" w:hint="default"/>
                <w:spacing w:val="-1"/>
                <w:w w:val="104"/>
                <w:sz w:val="17"/>
                <w:szCs w:val="17"/>
              </w:rPr>
              <w:t>次</w:t>
            </w:r>
            <w:r>
              <w:rPr>
                <w:rFonts w:ascii="宋体" w:hAnsi="宋体" w:cs="宋体" w:eastAsia="宋体" w:hint="default"/>
                <w:w w:val="104"/>
                <w:sz w:val="17"/>
                <w:szCs w:val="17"/>
              </w:rPr>
              <w:t>发</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w w:val="105"/>
                <w:sz w:val="17"/>
                <w:szCs w:val="17"/>
              </w:rPr>
              <w:t>行的股票种类为境内上市</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pacing w:val="-1"/>
                <w:w w:val="98"/>
                <w:sz w:val="18"/>
                <w:szCs w:val="18"/>
              </w:rPr>
              <w:t>人</w:t>
            </w:r>
            <w:r>
              <w:rPr>
                <w:rFonts w:ascii="宋体" w:hAnsi="宋体" w:cs="宋体" w:eastAsia="宋体" w:hint="default"/>
                <w:spacing w:val="4"/>
                <w:w w:val="98"/>
                <w:sz w:val="18"/>
                <w:szCs w:val="18"/>
              </w:rPr>
              <w:t>民</w:t>
            </w:r>
            <w:r>
              <w:rPr>
                <w:rFonts w:ascii="宋体" w:hAnsi="宋体" w:cs="宋体" w:eastAsia="宋体" w:hint="default"/>
                <w:spacing w:val="-1"/>
                <w:w w:val="98"/>
                <w:sz w:val="18"/>
                <w:szCs w:val="18"/>
              </w:rPr>
              <w:t>币</w:t>
            </w:r>
            <w:r>
              <w:rPr>
                <w:rFonts w:ascii="宋体" w:hAnsi="宋体" w:cs="宋体" w:eastAsia="宋体" w:hint="default"/>
                <w:spacing w:val="4"/>
                <w:w w:val="98"/>
                <w:sz w:val="18"/>
                <w:szCs w:val="18"/>
              </w:rPr>
              <w:t>普</w:t>
            </w:r>
            <w:r>
              <w:rPr>
                <w:rFonts w:ascii="宋体" w:hAnsi="宋体" w:cs="宋体" w:eastAsia="宋体" w:hint="default"/>
                <w:spacing w:val="-1"/>
                <w:w w:val="98"/>
                <w:sz w:val="18"/>
                <w:szCs w:val="18"/>
              </w:rPr>
              <w:t>通</w:t>
            </w:r>
            <w:r>
              <w:rPr>
                <w:rFonts w:ascii="宋体" w:hAnsi="宋体" w:cs="宋体" w:eastAsia="宋体" w:hint="default"/>
                <w:spacing w:val="-6"/>
                <w:w w:val="98"/>
                <w:sz w:val="18"/>
                <w:szCs w:val="18"/>
              </w:rPr>
              <w:t>股</w:t>
            </w:r>
            <w:r>
              <w:rPr>
                <w:rFonts w:ascii="宋体" w:hAnsi="宋体" w:cs="宋体" w:eastAsia="宋体" w:hint="default"/>
                <w:spacing w:val="-1"/>
                <w:w w:val="98"/>
                <w:sz w:val="18"/>
                <w:szCs w:val="18"/>
              </w:rPr>
              <w:t>（</w:t>
            </w:r>
            <w:r>
              <w:rPr>
                <w:rFonts w:ascii="Times New Roman" w:hAnsi="Times New Roman" w:cs="Times New Roman" w:eastAsia="Times New Roman" w:hint="default"/>
                <w:w w:val="98"/>
                <w:sz w:val="18"/>
                <w:szCs w:val="18"/>
              </w:rPr>
              <w:t>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 </w:t>
            </w:r>
            <w:r>
              <w:rPr>
                <w:rFonts w:ascii="宋体" w:hAnsi="宋体" w:cs="宋体" w:eastAsia="宋体" w:hint="default"/>
                <w:spacing w:val="4"/>
                <w:w w:val="98"/>
                <w:sz w:val="18"/>
                <w:szCs w:val="18"/>
              </w:rPr>
              <w:t>股</w:t>
            </w:r>
            <w:r>
              <w:rPr>
                <w:rFonts w:ascii="宋体" w:hAnsi="宋体" w:cs="宋体" w:eastAsia="宋体" w:hint="default"/>
                <w:spacing w:val="-92"/>
                <w:w w:val="98"/>
                <w:sz w:val="18"/>
                <w:szCs w:val="18"/>
              </w:rPr>
              <w:t>）</w:t>
            </w:r>
            <w:r>
              <w:rPr>
                <w:rFonts w:ascii="宋体" w:hAnsi="宋体" w:cs="宋体" w:eastAsia="宋体" w:hint="default"/>
                <w:spacing w:val="-6"/>
                <w:w w:val="98"/>
                <w:sz w:val="18"/>
                <w:szCs w:val="18"/>
              </w:rPr>
              <w:t>，</w:t>
            </w:r>
            <w:r>
              <w:rPr>
                <w:rFonts w:ascii="宋体" w:hAnsi="宋体" w:cs="宋体" w:eastAsia="宋体" w:hint="default"/>
                <w:w w:val="98"/>
                <w:sz w:val="18"/>
                <w:szCs w:val="18"/>
              </w:rPr>
              <w:t>每</w:t>
            </w:r>
            <w:r>
              <w:rPr>
                <w:rFonts w:ascii="宋体" w:hAnsi="宋体" w:cs="宋体" w:eastAsia="宋体" w:hint="default"/>
                <w:sz w:val="18"/>
                <w:szCs w:val="18"/>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股面值为人民币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发行对象为包括公司实际</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w w:val="105"/>
                <w:sz w:val="17"/>
                <w:szCs w:val="17"/>
              </w:rPr>
              <w:t>控制人唐球先生在内不超</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w w:val="104"/>
                <w:sz w:val="17"/>
                <w:szCs w:val="17"/>
              </w:rPr>
              <w:t>过</w:t>
            </w:r>
            <w:r>
              <w:rPr>
                <w:rFonts w:ascii="宋体" w:hAnsi="宋体" w:cs="宋体" w:eastAsia="宋体" w:hint="default"/>
                <w:spacing w:val="-38"/>
                <w:sz w:val="17"/>
                <w:szCs w:val="17"/>
              </w:rPr>
              <w:t> </w:t>
            </w:r>
            <w:r>
              <w:rPr>
                <w:rFonts w:ascii="Times New Roman" w:hAnsi="Times New Roman" w:cs="Times New Roman" w:eastAsia="Times New Roman" w:hint="default"/>
                <w:w w:val="104"/>
                <w:sz w:val="17"/>
                <w:szCs w:val="17"/>
              </w:rPr>
              <w:t>5</w:t>
            </w:r>
            <w:r>
              <w:rPr>
                <w:rFonts w:ascii="Times New Roman" w:hAnsi="Times New Roman" w:cs="Times New Roman" w:eastAsia="Times New Roman" w:hint="default"/>
                <w:spacing w:val="2"/>
                <w:sz w:val="17"/>
                <w:szCs w:val="17"/>
              </w:rPr>
              <w:t> </w:t>
            </w:r>
            <w:r>
              <w:rPr>
                <w:rFonts w:ascii="宋体" w:hAnsi="宋体" w:cs="宋体" w:eastAsia="宋体" w:hint="default"/>
                <w:spacing w:val="-1"/>
                <w:w w:val="104"/>
                <w:sz w:val="17"/>
                <w:szCs w:val="17"/>
              </w:rPr>
              <w:t>家</w:t>
            </w:r>
            <w:r>
              <w:rPr>
                <w:rFonts w:ascii="宋体" w:hAnsi="宋体" w:cs="宋体" w:eastAsia="宋体" w:hint="default"/>
                <w:spacing w:val="4"/>
                <w:w w:val="104"/>
                <w:sz w:val="17"/>
                <w:szCs w:val="17"/>
              </w:rPr>
              <w:t>特</w:t>
            </w:r>
            <w:r>
              <w:rPr>
                <w:rFonts w:ascii="宋体" w:hAnsi="宋体" w:cs="宋体" w:eastAsia="宋体" w:hint="default"/>
                <w:spacing w:val="-1"/>
                <w:w w:val="104"/>
                <w:sz w:val="17"/>
                <w:szCs w:val="17"/>
              </w:rPr>
              <w:t>定</w:t>
            </w:r>
            <w:r>
              <w:rPr>
                <w:rFonts w:ascii="宋体" w:hAnsi="宋体" w:cs="宋体" w:eastAsia="宋体" w:hint="default"/>
                <w:spacing w:val="4"/>
                <w:w w:val="104"/>
                <w:sz w:val="17"/>
                <w:szCs w:val="17"/>
              </w:rPr>
              <w:t>对象</w:t>
            </w:r>
            <w:r>
              <w:rPr>
                <w:rFonts w:ascii="宋体" w:hAnsi="宋体" w:cs="宋体" w:eastAsia="宋体" w:hint="default"/>
                <w:spacing w:val="-82"/>
                <w:w w:val="104"/>
                <w:sz w:val="17"/>
                <w:szCs w:val="17"/>
              </w:rPr>
              <w:t>，</w:t>
            </w:r>
            <w:r>
              <w:rPr>
                <w:rFonts w:ascii="宋体" w:hAnsi="宋体" w:cs="宋体" w:eastAsia="宋体" w:hint="default"/>
                <w:spacing w:val="-1"/>
                <w:w w:val="104"/>
                <w:sz w:val="17"/>
                <w:szCs w:val="17"/>
              </w:rPr>
              <w:t>除</w:t>
            </w:r>
            <w:r>
              <w:rPr>
                <w:rFonts w:ascii="宋体" w:hAnsi="宋体" w:cs="宋体" w:eastAsia="宋体" w:hint="default"/>
                <w:spacing w:val="4"/>
                <w:w w:val="104"/>
                <w:sz w:val="17"/>
                <w:szCs w:val="17"/>
              </w:rPr>
              <w:t>唐</w:t>
            </w:r>
            <w:r>
              <w:rPr>
                <w:rFonts w:ascii="宋体" w:hAnsi="宋体" w:cs="宋体" w:eastAsia="宋体" w:hint="default"/>
                <w:spacing w:val="-1"/>
                <w:w w:val="104"/>
                <w:sz w:val="17"/>
                <w:szCs w:val="17"/>
              </w:rPr>
              <w:t>球</w:t>
            </w:r>
            <w:r>
              <w:rPr>
                <w:rFonts w:ascii="宋体" w:hAnsi="宋体" w:cs="宋体" w:eastAsia="宋体" w:hint="default"/>
                <w:w w:val="104"/>
                <w:sz w:val="17"/>
                <w:szCs w:val="17"/>
              </w:rPr>
              <w:t>先</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生认购的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3,666,666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股股份</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锁定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个月外，本次非公</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开发行的股份没有限售期，</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经本公司向深圳证券交易</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spacing w:val="-1"/>
                <w:w w:val="104"/>
                <w:sz w:val="17"/>
                <w:szCs w:val="17"/>
              </w:rPr>
              <w:t>所</w:t>
            </w:r>
            <w:r>
              <w:rPr>
                <w:rFonts w:ascii="宋体" w:hAnsi="宋体" w:cs="宋体" w:eastAsia="宋体" w:hint="default"/>
                <w:spacing w:val="4"/>
                <w:w w:val="104"/>
                <w:sz w:val="17"/>
                <w:szCs w:val="17"/>
              </w:rPr>
              <w:t>申请</w:t>
            </w:r>
            <w:r>
              <w:rPr>
                <w:rFonts w:ascii="宋体" w:hAnsi="宋体" w:cs="宋体" w:eastAsia="宋体" w:hint="default"/>
                <w:spacing w:val="-82"/>
                <w:w w:val="104"/>
                <w:sz w:val="17"/>
                <w:szCs w:val="17"/>
              </w:rPr>
              <w:t>，</w:t>
            </w:r>
            <w:r>
              <w:rPr>
                <w:rFonts w:ascii="宋体" w:hAnsi="宋体" w:cs="宋体" w:eastAsia="宋体" w:hint="default"/>
                <w:spacing w:val="-1"/>
                <w:w w:val="104"/>
                <w:sz w:val="17"/>
                <w:szCs w:val="17"/>
              </w:rPr>
              <w:t>本</w:t>
            </w:r>
            <w:r>
              <w:rPr>
                <w:rFonts w:ascii="宋体" w:hAnsi="宋体" w:cs="宋体" w:eastAsia="宋体" w:hint="default"/>
                <w:spacing w:val="4"/>
                <w:w w:val="104"/>
                <w:sz w:val="17"/>
                <w:szCs w:val="17"/>
              </w:rPr>
              <w:t>次</w:t>
            </w:r>
            <w:r>
              <w:rPr>
                <w:rFonts w:ascii="宋体" w:hAnsi="宋体" w:cs="宋体" w:eastAsia="宋体" w:hint="default"/>
                <w:spacing w:val="-1"/>
                <w:w w:val="104"/>
                <w:sz w:val="17"/>
                <w:szCs w:val="17"/>
              </w:rPr>
              <w:t>发</w:t>
            </w:r>
            <w:r>
              <w:rPr>
                <w:rFonts w:ascii="宋体" w:hAnsi="宋体" w:cs="宋体" w:eastAsia="宋体" w:hint="default"/>
                <w:spacing w:val="4"/>
                <w:w w:val="104"/>
                <w:sz w:val="17"/>
                <w:szCs w:val="17"/>
              </w:rPr>
              <w:t>行</w:t>
            </w:r>
            <w:r>
              <w:rPr>
                <w:rFonts w:ascii="宋体" w:hAnsi="宋体" w:cs="宋体" w:eastAsia="宋体" w:hint="default"/>
                <w:spacing w:val="-1"/>
                <w:w w:val="104"/>
                <w:sz w:val="17"/>
                <w:szCs w:val="17"/>
              </w:rPr>
              <w:t>的</w:t>
            </w:r>
            <w:r>
              <w:rPr>
                <w:rFonts w:ascii="宋体" w:hAnsi="宋体" w:cs="宋体" w:eastAsia="宋体" w:hint="default"/>
                <w:spacing w:val="4"/>
                <w:w w:val="104"/>
                <w:sz w:val="17"/>
                <w:szCs w:val="17"/>
              </w:rPr>
              <w:t>新</w:t>
            </w:r>
            <w:r>
              <w:rPr>
                <w:rFonts w:ascii="宋体" w:hAnsi="宋体" w:cs="宋体" w:eastAsia="宋体" w:hint="default"/>
                <w:spacing w:val="-1"/>
                <w:w w:val="104"/>
                <w:sz w:val="17"/>
                <w:szCs w:val="17"/>
              </w:rPr>
              <w:t>增</w:t>
            </w:r>
            <w:r>
              <w:rPr>
                <w:rFonts w:ascii="宋体" w:hAnsi="宋体" w:cs="宋体" w:eastAsia="宋体" w:hint="default"/>
                <w:w w:val="104"/>
                <w:sz w:val="17"/>
                <w:szCs w:val="17"/>
              </w:rPr>
              <w:t>股</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日上市</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26"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w w:val="105"/>
                <w:sz w:val="17"/>
                <w:szCs w:val="17"/>
              </w:rPr>
              <w:t>流通。</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31"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02" w:right="0"/>
              <w:jc w:val="left"/>
              <w:rPr>
                <w:rFonts w:ascii="宋体" w:hAnsi="宋体" w:cs="宋体" w:eastAsia="宋体" w:hint="default"/>
                <w:sz w:val="18"/>
                <w:szCs w:val="18"/>
              </w:rPr>
            </w:pPr>
            <w:r>
              <w:rPr>
                <w:rFonts w:ascii="宋体" w:hAnsi="宋体" w:cs="宋体" w:eastAsia="宋体" w:hint="default"/>
                <w:sz w:val="18"/>
                <w:szCs w:val="18"/>
              </w:rPr>
              <w:t>经天职国际会计师事务所</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spacing w:val="-1"/>
                <w:w w:val="104"/>
                <w:sz w:val="17"/>
                <w:szCs w:val="17"/>
              </w:rPr>
              <w:t>（</w:t>
            </w:r>
            <w:r>
              <w:rPr>
                <w:rFonts w:ascii="宋体" w:hAnsi="宋体" w:cs="宋体" w:eastAsia="宋体" w:hint="default"/>
                <w:spacing w:val="4"/>
                <w:w w:val="104"/>
                <w:sz w:val="17"/>
                <w:szCs w:val="17"/>
              </w:rPr>
              <w:t>特</w:t>
            </w:r>
            <w:r>
              <w:rPr>
                <w:rFonts w:ascii="宋体" w:hAnsi="宋体" w:cs="宋体" w:eastAsia="宋体" w:hint="default"/>
                <w:spacing w:val="-1"/>
                <w:w w:val="104"/>
                <w:sz w:val="17"/>
                <w:szCs w:val="17"/>
              </w:rPr>
              <w:t>殊</w:t>
            </w:r>
            <w:r>
              <w:rPr>
                <w:rFonts w:ascii="宋体" w:hAnsi="宋体" w:cs="宋体" w:eastAsia="宋体" w:hint="default"/>
                <w:spacing w:val="4"/>
                <w:w w:val="104"/>
                <w:sz w:val="17"/>
                <w:szCs w:val="17"/>
              </w:rPr>
              <w:t>普</w:t>
            </w:r>
            <w:r>
              <w:rPr>
                <w:rFonts w:ascii="宋体" w:hAnsi="宋体" w:cs="宋体" w:eastAsia="宋体" w:hint="default"/>
                <w:spacing w:val="-1"/>
                <w:w w:val="104"/>
                <w:sz w:val="17"/>
                <w:szCs w:val="17"/>
              </w:rPr>
              <w:t>通</w:t>
            </w:r>
            <w:r>
              <w:rPr>
                <w:rFonts w:ascii="宋体" w:hAnsi="宋体" w:cs="宋体" w:eastAsia="宋体" w:hint="default"/>
                <w:spacing w:val="4"/>
                <w:w w:val="104"/>
                <w:sz w:val="17"/>
                <w:szCs w:val="17"/>
              </w:rPr>
              <w:t>合</w:t>
            </w:r>
            <w:r>
              <w:rPr>
                <w:rFonts w:ascii="宋体" w:hAnsi="宋体" w:cs="宋体" w:eastAsia="宋体" w:hint="default"/>
                <w:spacing w:val="-1"/>
                <w:w w:val="104"/>
                <w:sz w:val="17"/>
                <w:szCs w:val="17"/>
              </w:rPr>
              <w:t>伙</w:t>
            </w:r>
            <w:r>
              <w:rPr>
                <w:rFonts w:ascii="宋体" w:hAnsi="宋体" w:cs="宋体" w:eastAsia="宋体" w:hint="default"/>
                <w:spacing w:val="4"/>
                <w:w w:val="104"/>
                <w:sz w:val="17"/>
                <w:szCs w:val="17"/>
              </w:rPr>
              <w:t>）</w:t>
            </w:r>
            <w:r>
              <w:rPr>
                <w:rFonts w:ascii="宋体" w:hAnsi="宋体" w:cs="宋体" w:eastAsia="宋体" w:hint="default"/>
                <w:spacing w:val="-1"/>
                <w:w w:val="104"/>
                <w:sz w:val="17"/>
                <w:szCs w:val="17"/>
              </w:rPr>
              <w:t>审</w:t>
            </w:r>
            <w:r>
              <w:rPr>
                <w:rFonts w:ascii="宋体" w:hAnsi="宋体" w:cs="宋体" w:eastAsia="宋体" w:hint="default"/>
                <w:spacing w:val="4"/>
                <w:w w:val="104"/>
                <w:sz w:val="17"/>
                <w:szCs w:val="17"/>
              </w:rPr>
              <w:t>验</w:t>
            </w:r>
            <w:r>
              <w:rPr>
                <w:rFonts w:ascii="宋体" w:hAnsi="宋体" w:cs="宋体" w:eastAsia="宋体" w:hint="default"/>
                <w:spacing w:val="-87"/>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w w:val="105"/>
                <w:sz w:val="17"/>
                <w:szCs w:val="17"/>
              </w:rPr>
              <w:t>日收到募集资金净额</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2,027,675,354.99</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元，本次</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02" w:right="0"/>
              <w:jc w:val="left"/>
              <w:rPr>
                <w:rFonts w:ascii="宋体" w:hAnsi="宋体" w:cs="宋体" w:eastAsia="宋体" w:hint="default"/>
                <w:sz w:val="17"/>
                <w:szCs w:val="17"/>
              </w:rPr>
            </w:pPr>
            <w:r>
              <w:rPr>
                <w:rFonts w:ascii="宋体" w:hAnsi="宋体" w:cs="宋体" w:eastAsia="宋体" w:hint="default"/>
                <w:w w:val="105"/>
                <w:sz w:val="17"/>
                <w:szCs w:val="17"/>
              </w:rPr>
              <w:t>非公开发行股票完成后的</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注册资本变更为人民币</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147,366,666.00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元，股本为</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36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2" w:right="0"/>
              <w:jc w:val="left"/>
              <w:rPr>
                <w:rFonts w:ascii="宋体" w:hAnsi="宋体" w:cs="宋体" w:eastAsia="宋体" w:hint="default"/>
                <w:sz w:val="17"/>
                <w:szCs w:val="17"/>
              </w:rPr>
            </w:pPr>
            <w:r>
              <w:rPr>
                <w:rFonts w:ascii="宋体" w:hAnsi="宋体" w:cs="宋体" w:eastAsia="宋体" w:hint="default"/>
                <w:w w:val="105"/>
                <w:sz w:val="17"/>
                <w:szCs w:val="17"/>
              </w:rPr>
              <w:t>人民币</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147,366,666.00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日，本公司</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10"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02" w:right="0"/>
              <w:jc w:val="left"/>
              <w:rPr>
                <w:rFonts w:ascii="宋体" w:hAnsi="宋体" w:cs="宋体" w:eastAsia="宋体" w:hint="default"/>
                <w:sz w:val="17"/>
                <w:szCs w:val="17"/>
              </w:rPr>
            </w:pPr>
            <w:r>
              <w:rPr>
                <w:rFonts w:ascii="宋体" w:hAnsi="宋体" w:cs="宋体" w:eastAsia="宋体" w:hint="default"/>
                <w:w w:val="105"/>
                <w:sz w:val="17"/>
                <w:szCs w:val="17"/>
              </w:rPr>
              <w:t>与北京东方金信科技有限</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公司（以下简称“东方金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pacing w:val="4"/>
                <w:w w:val="98"/>
                <w:sz w:val="18"/>
                <w:szCs w:val="18"/>
              </w:rPr>
              <w:t>信</w:t>
            </w:r>
            <w:r>
              <w:rPr>
                <w:rFonts w:ascii="宋体" w:hAnsi="宋体" w:cs="宋体" w:eastAsia="宋体" w:hint="default"/>
                <w:spacing w:val="-92"/>
                <w:w w:val="98"/>
                <w:sz w:val="18"/>
                <w:szCs w:val="18"/>
              </w:rPr>
              <w:t>”</w:t>
            </w:r>
            <w:r>
              <w:rPr>
                <w:rFonts w:ascii="宋体" w:hAnsi="宋体" w:cs="宋体" w:eastAsia="宋体" w:hint="default"/>
                <w:spacing w:val="-39"/>
                <w:w w:val="98"/>
                <w:sz w:val="18"/>
                <w:szCs w:val="18"/>
              </w:rPr>
              <w:t>）</w:t>
            </w:r>
            <w:r>
              <w:rPr>
                <w:rFonts w:ascii="宋体" w:hAnsi="宋体" w:cs="宋体" w:eastAsia="宋体" w:hint="default"/>
                <w:spacing w:val="-1"/>
                <w:w w:val="98"/>
                <w:sz w:val="18"/>
                <w:szCs w:val="18"/>
              </w:rPr>
              <w:t>签</w:t>
            </w:r>
            <w:r>
              <w:rPr>
                <w:rFonts w:ascii="宋体" w:hAnsi="宋体" w:cs="宋体" w:eastAsia="宋体" w:hint="default"/>
                <w:spacing w:val="-34"/>
                <w:w w:val="98"/>
                <w:sz w:val="18"/>
                <w:szCs w:val="18"/>
              </w:rPr>
              <w:t>署</w:t>
            </w:r>
            <w:r>
              <w:rPr>
                <w:rFonts w:ascii="宋体" w:hAnsi="宋体" w:cs="宋体" w:eastAsia="宋体" w:hint="default"/>
                <w:spacing w:val="-1"/>
                <w:w w:val="98"/>
                <w:sz w:val="18"/>
                <w:szCs w:val="18"/>
              </w:rPr>
              <w:t>《增</w:t>
            </w:r>
            <w:r>
              <w:rPr>
                <w:rFonts w:ascii="宋体" w:hAnsi="宋体" w:cs="宋体" w:eastAsia="宋体" w:hint="default"/>
                <w:spacing w:val="4"/>
                <w:w w:val="98"/>
                <w:sz w:val="18"/>
                <w:szCs w:val="18"/>
              </w:rPr>
              <w:t>资</w:t>
            </w:r>
            <w:r>
              <w:rPr>
                <w:rFonts w:ascii="宋体" w:hAnsi="宋体" w:cs="宋体" w:eastAsia="宋体" w:hint="default"/>
                <w:spacing w:val="-1"/>
                <w:w w:val="98"/>
                <w:sz w:val="18"/>
                <w:szCs w:val="18"/>
              </w:rPr>
              <w:t>扩</w:t>
            </w:r>
            <w:r>
              <w:rPr>
                <w:rFonts w:ascii="宋体" w:hAnsi="宋体" w:cs="宋体" w:eastAsia="宋体" w:hint="default"/>
                <w:spacing w:val="4"/>
                <w:w w:val="98"/>
                <w:sz w:val="18"/>
                <w:szCs w:val="18"/>
              </w:rPr>
              <w:t>股</w:t>
            </w:r>
            <w:r>
              <w:rPr>
                <w:rFonts w:ascii="宋体" w:hAnsi="宋体" w:cs="宋体" w:eastAsia="宋体" w:hint="default"/>
                <w:spacing w:val="-1"/>
                <w:w w:val="98"/>
                <w:sz w:val="18"/>
                <w:szCs w:val="18"/>
              </w:rPr>
              <w:t>协</w:t>
            </w:r>
            <w:r>
              <w:rPr>
                <w:rFonts w:ascii="宋体" w:hAnsi="宋体" w:cs="宋体" w:eastAsia="宋体" w:hint="default"/>
                <w:spacing w:val="4"/>
                <w:w w:val="98"/>
                <w:sz w:val="18"/>
                <w:szCs w:val="18"/>
              </w:rPr>
              <w:t>议</w:t>
            </w:r>
            <w:r>
              <w:rPr>
                <w:rFonts w:ascii="宋体" w:hAnsi="宋体" w:cs="宋体" w:eastAsia="宋体" w:hint="default"/>
                <w:w w:val="98"/>
                <w:sz w:val="18"/>
                <w:szCs w:val="18"/>
              </w:rPr>
              <w:t>》</w:t>
            </w:r>
            <w:r>
              <w:rPr>
                <w:rFonts w:ascii="宋体" w:hAnsi="宋体" w:cs="宋体" w:eastAsia="宋体" w:hint="default"/>
                <w:sz w:val="18"/>
                <w:szCs w:val="18"/>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spacing w:val="-78"/>
                <w:w w:val="104"/>
                <w:sz w:val="17"/>
                <w:szCs w:val="17"/>
              </w:rPr>
              <w:t>及</w:t>
            </w:r>
            <w:r>
              <w:rPr>
                <w:rFonts w:ascii="宋体" w:hAnsi="宋体" w:cs="宋体" w:eastAsia="宋体" w:hint="default"/>
                <w:spacing w:val="-1"/>
                <w:w w:val="104"/>
                <w:sz w:val="17"/>
                <w:szCs w:val="17"/>
              </w:rPr>
              <w:t>《增</w:t>
            </w:r>
            <w:r>
              <w:rPr>
                <w:rFonts w:ascii="宋体" w:hAnsi="宋体" w:cs="宋体" w:eastAsia="宋体" w:hint="default"/>
                <w:spacing w:val="4"/>
                <w:w w:val="104"/>
                <w:sz w:val="17"/>
                <w:szCs w:val="17"/>
              </w:rPr>
              <w:t>资</w:t>
            </w:r>
            <w:r>
              <w:rPr>
                <w:rFonts w:ascii="宋体" w:hAnsi="宋体" w:cs="宋体" w:eastAsia="宋体" w:hint="default"/>
                <w:spacing w:val="-1"/>
                <w:w w:val="104"/>
                <w:sz w:val="17"/>
                <w:szCs w:val="17"/>
              </w:rPr>
              <w:t>扩</w:t>
            </w:r>
            <w:r>
              <w:rPr>
                <w:rFonts w:ascii="宋体" w:hAnsi="宋体" w:cs="宋体" w:eastAsia="宋体" w:hint="default"/>
                <w:spacing w:val="4"/>
                <w:w w:val="104"/>
                <w:sz w:val="17"/>
                <w:szCs w:val="17"/>
              </w:rPr>
              <w:t>股</w:t>
            </w:r>
            <w:r>
              <w:rPr>
                <w:rFonts w:ascii="宋体" w:hAnsi="宋体" w:cs="宋体" w:eastAsia="宋体" w:hint="default"/>
                <w:spacing w:val="-1"/>
                <w:w w:val="104"/>
                <w:sz w:val="17"/>
                <w:szCs w:val="17"/>
              </w:rPr>
              <w:t>协</w:t>
            </w:r>
            <w:r>
              <w:rPr>
                <w:rFonts w:ascii="宋体" w:hAnsi="宋体" w:cs="宋体" w:eastAsia="宋体" w:hint="default"/>
                <w:spacing w:val="4"/>
                <w:w w:val="104"/>
                <w:sz w:val="17"/>
                <w:szCs w:val="17"/>
              </w:rPr>
              <w:t>议</w:t>
            </w:r>
            <w:r>
              <w:rPr>
                <w:rFonts w:ascii="宋体" w:hAnsi="宋体" w:cs="宋体" w:eastAsia="宋体" w:hint="default"/>
                <w:spacing w:val="-1"/>
                <w:w w:val="104"/>
                <w:sz w:val="17"/>
                <w:szCs w:val="17"/>
              </w:rPr>
              <w:t>的</w:t>
            </w:r>
            <w:r>
              <w:rPr>
                <w:rFonts w:ascii="宋体" w:hAnsi="宋体" w:cs="宋体" w:eastAsia="宋体" w:hint="default"/>
                <w:spacing w:val="4"/>
                <w:w w:val="104"/>
                <w:sz w:val="17"/>
                <w:szCs w:val="17"/>
              </w:rPr>
              <w:t>补</w:t>
            </w:r>
            <w:r>
              <w:rPr>
                <w:rFonts w:ascii="宋体" w:hAnsi="宋体" w:cs="宋体" w:eastAsia="宋体" w:hint="default"/>
                <w:spacing w:val="-1"/>
                <w:w w:val="104"/>
                <w:sz w:val="17"/>
                <w:szCs w:val="17"/>
              </w:rPr>
              <w:t>充</w:t>
            </w:r>
            <w:r>
              <w:rPr>
                <w:rFonts w:ascii="宋体" w:hAnsi="宋体" w:cs="宋体" w:eastAsia="宋体" w:hint="default"/>
                <w:w w:val="104"/>
                <w:sz w:val="17"/>
                <w:szCs w:val="17"/>
              </w:rPr>
              <w:t>协</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104"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pacing w:val="4"/>
                <w:w w:val="98"/>
                <w:sz w:val="18"/>
                <w:szCs w:val="18"/>
              </w:rPr>
              <w:t>议</w:t>
            </w:r>
            <w:r>
              <w:rPr>
                <w:rFonts w:ascii="宋体" w:hAnsi="宋体" w:cs="宋体" w:eastAsia="宋体" w:hint="default"/>
                <w:spacing w:val="-92"/>
                <w:w w:val="98"/>
                <w:sz w:val="18"/>
                <w:szCs w:val="18"/>
              </w:rPr>
              <w:t>》</w:t>
            </w:r>
            <w:r>
              <w:rPr>
                <w:rFonts w:ascii="宋体" w:hAnsi="宋体" w:cs="宋体" w:eastAsia="宋体" w:hint="default"/>
                <w:spacing w:val="-1"/>
                <w:w w:val="98"/>
                <w:sz w:val="18"/>
                <w:szCs w:val="18"/>
              </w:rPr>
              <w:t>。</w:t>
            </w:r>
            <w:r>
              <w:rPr>
                <w:rFonts w:ascii="宋体" w:hAnsi="宋体" w:cs="宋体" w:eastAsia="宋体" w:hint="default"/>
                <w:spacing w:val="4"/>
                <w:w w:val="98"/>
                <w:sz w:val="18"/>
                <w:szCs w:val="18"/>
              </w:rPr>
              <w:t>公</w:t>
            </w:r>
            <w:r>
              <w:rPr>
                <w:rFonts w:ascii="宋体" w:hAnsi="宋体" w:cs="宋体" w:eastAsia="宋体" w:hint="default"/>
                <w:spacing w:val="-1"/>
                <w:w w:val="98"/>
                <w:sz w:val="18"/>
                <w:szCs w:val="18"/>
              </w:rPr>
              <w:t>司</w:t>
            </w:r>
            <w:r>
              <w:rPr>
                <w:rFonts w:ascii="宋体" w:hAnsi="宋体" w:cs="宋体" w:eastAsia="宋体" w:hint="default"/>
                <w:spacing w:val="4"/>
                <w:w w:val="98"/>
                <w:sz w:val="18"/>
                <w:szCs w:val="18"/>
              </w:rPr>
              <w:t>拟</w:t>
            </w:r>
            <w:r>
              <w:rPr>
                <w:rFonts w:ascii="宋体" w:hAnsi="宋体" w:cs="宋体" w:eastAsia="宋体" w:hint="default"/>
                <w:spacing w:val="-1"/>
                <w:w w:val="98"/>
                <w:sz w:val="18"/>
                <w:szCs w:val="18"/>
              </w:rPr>
              <w:t>使</w:t>
            </w:r>
            <w:r>
              <w:rPr>
                <w:rFonts w:ascii="宋体" w:hAnsi="宋体" w:cs="宋体" w:eastAsia="宋体" w:hint="default"/>
                <w:spacing w:val="4"/>
                <w:w w:val="98"/>
                <w:sz w:val="18"/>
                <w:szCs w:val="18"/>
              </w:rPr>
              <w:t>用</w:t>
            </w:r>
            <w:r>
              <w:rPr>
                <w:rFonts w:ascii="宋体" w:hAnsi="宋体" w:cs="宋体" w:eastAsia="宋体" w:hint="default"/>
                <w:spacing w:val="-1"/>
                <w:w w:val="98"/>
                <w:sz w:val="18"/>
                <w:szCs w:val="18"/>
              </w:rPr>
              <w:t>自</w:t>
            </w:r>
            <w:r>
              <w:rPr>
                <w:rFonts w:ascii="宋体" w:hAnsi="宋体" w:cs="宋体" w:eastAsia="宋体" w:hint="default"/>
                <w:spacing w:val="4"/>
                <w:w w:val="98"/>
                <w:sz w:val="18"/>
                <w:szCs w:val="18"/>
              </w:rPr>
              <w:t>有</w:t>
            </w:r>
            <w:r>
              <w:rPr>
                <w:rFonts w:ascii="宋体" w:hAnsi="宋体" w:cs="宋体" w:eastAsia="宋体" w:hint="default"/>
                <w:spacing w:val="-1"/>
                <w:w w:val="98"/>
                <w:sz w:val="18"/>
                <w:szCs w:val="18"/>
              </w:rPr>
              <w:t>资</w:t>
            </w:r>
            <w:r>
              <w:rPr>
                <w:rFonts w:ascii="宋体" w:hAnsi="宋体" w:cs="宋体" w:eastAsia="宋体" w:hint="default"/>
                <w:w w:val="98"/>
                <w:sz w:val="18"/>
                <w:szCs w:val="18"/>
              </w:rPr>
              <w:t>金</w:t>
            </w:r>
            <w:r>
              <w:rPr>
                <w:rFonts w:ascii="宋体" w:hAnsi="宋体" w:cs="宋体" w:eastAsia="宋体" w:hint="default"/>
                <w:sz w:val="18"/>
                <w:szCs w:val="18"/>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4"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2" w:right="0"/>
              <w:jc w:val="left"/>
              <w:rPr>
                <w:rFonts w:ascii="宋体" w:hAnsi="宋体" w:cs="宋体" w:eastAsia="宋体" w:hint="default"/>
                <w:sz w:val="17"/>
                <w:szCs w:val="17"/>
              </w:rPr>
            </w:pPr>
            <w:r>
              <w:rPr>
                <w:rFonts w:ascii="宋体" w:hAnsi="宋体" w:cs="宋体" w:eastAsia="宋体" w:hint="default"/>
                <w:w w:val="105"/>
                <w:sz w:val="17"/>
                <w:szCs w:val="17"/>
              </w:rPr>
              <w:t>出资人民币</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8"/>
                <w:szCs w:val="18"/>
              </w:rPr>
              <w:t>3,000</w:t>
            </w:r>
            <w:r>
              <w:rPr>
                <w:rFonts w:ascii="Times New Roman" w:hAnsi="Times New Roman" w:cs="Times New Roman" w:eastAsia="Times New Roman" w:hint="default"/>
                <w:spacing w:val="-12"/>
                <w:w w:val="105"/>
                <w:sz w:val="18"/>
                <w:szCs w:val="18"/>
              </w:rPr>
              <w:t> </w:t>
            </w:r>
            <w:r>
              <w:rPr>
                <w:rFonts w:ascii="宋体" w:hAnsi="宋体" w:cs="宋体" w:eastAsia="宋体" w:hint="default"/>
                <w:spacing w:val="-8"/>
                <w:w w:val="105"/>
                <w:sz w:val="17"/>
                <w:szCs w:val="17"/>
              </w:rPr>
              <w:t>万元，认</w:t>
            </w:r>
            <w:r>
              <w:rPr>
                <w:rFonts w:ascii="宋体" w:hAnsi="宋体" w:cs="宋体" w:eastAsia="宋体" w:hint="default"/>
                <w:spacing w:val="-8"/>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0"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2" w:right="0"/>
              <w:jc w:val="left"/>
              <w:rPr>
                <w:rFonts w:ascii="宋体" w:hAnsi="宋体" w:cs="宋体" w:eastAsia="宋体" w:hint="default"/>
                <w:sz w:val="18"/>
                <w:szCs w:val="18"/>
              </w:rPr>
            </w:pPr>
            <w:r>
              <w:rPr>
                <w:rFonts w:ascii="宋体" w:hAnsi="宋体" w:cs="宋体" w:eastAsia="宋体" w:hint="default"/>
                <w:sz w:val="18"/>
                <w:szCs w:val="18"/>
              </w:rPr>
              <w:t>购东方金信增加的注册资</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4"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0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42.85</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万元，投资完成后</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02" w:right="0"/>
              <w:jc w:val="left"/>
              <w:rPr>
                <w:rFonts w:ascii="宋体" w:hAnsi="宋体" w:cs="宋体" w:eastAsia="宋体" w:hint="default"/>
                <w:sz w:val="17"/>
                <w:szCs w:val="17"/>
              </w:rPr>
            </w:pPr>
            <w:r>
              <w:rPr>
                <w:rFonts w:ascii="宋体" w:hAnsi="宋体" w:cs="宋体" w:eastAsia="宋体" w:hint="default"/>
                <w:w w:val="105"/>
                <w:sz w:val="17"/>
                <w:szCs w:val="17"/>
              </w:rPr>
              <w:t>本公司占东方金信</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30%</w:t>
            </w:r>
            <w:r>
              <w:rPr>
                <w:rFonts w:ascii="宋体" w:hAnsi="宋体" w:cs="宋体" w:eastAsia="宋体" w:hint="default"/>
                <w:w w:val="105"/>
                <w:sz w:val="17"/>
                <w:szCs w:val="17"/>
              </w:rPr>
              <w:t>股</w:t>
            </w:r>
            <w:r>
              <w:rPr>
                <w:rFonts w:ascii="宋体" w:hAnsi="宋体" w:cs="宋体" w:eastAsia="宋体" w:hint="default"/>
                <w:sz w:val="17"/>
                <w:szCs w:val="17"/>
              </w:rPr>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52"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0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324" w:lineRule="auto"/>
              <w:ind w:left="297" w:right="119" w:hanging="178"/>
              <w:jc w:val="left"/>
              <w:rPr>
                <w:rFonts w:ascii="宋体" w:hAnsi="宋体" w:cs="宋体" w:eastAsia="宋体" w:hint="default"/>
                <w:sz w:val="18"/>
                <w:szCs w:val="18"/>
              </w:rPr>
            </w:pPr>
            <w:r>
              <w:rPr>
                <w:rFonts w:ascii="宋体" w:hAnsi="宋体" w:cs="宋体" w:eastAsia="宋体" w:hint="default"/>
                <w:sz w:val="17"/>
                <w:szCs w:val="17"/>
              </w:rPr>
              <w:t>账面价</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0"/>
                <w:szCs w:val="20"/>
              </w:rPr>
            </w:pPr>
          </w:p>
          <w:p>
            <w:pPr>
              <w:pStyle w:val="TableParagraph"/>
              <w:spacing w:line="324" w:lineRule="auto"/>
              <w:ind w:left="369" w:right="190" w:hanging="178"/>
              <w:jc w:val="left"/>
              <w:rPr>
                <w:rFonts w:ascii="宋体" w:hAnsi="宋体" w:cs="宋体" w:eastAsia="宋体" w:hint="default"/>
                <w:sz w:val="18"/>
                <w:szCs w:val="18"/>
              </w:rPr>
            </w:pPr>
            <w:r>
              <w:rPr>
                <w:rFonts w:ascii="宋体" w:hAnsi="宋体" w:cs="宋体" w:eastAsia="宋体" w:hint="default"/>
                <w:sz w:val="17"/>
                <w:szCs w:val="17"/>
              </w:rPr>
              <w:t>账面价</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sz w:val="18"/>
                <w:szCs w:val="18"/>
              </w:rPr>
              <w:t>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7" w:right="108"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0" w:right="18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1" w:lineRule="auto" w:before="63"/>
              <w:ind w:left="104" w:right="260"/>
              <w:jc w:val="both"/>
              <w:rPr>
                <w:rFonts w:ascii="宋体" w:hAnsi="宋体" w:cs="宋体" w:eastAsia="宋体" w:hint="default"/>
                <w:sz w:val="18"/>
                <w:szCs w:val="18"/>
              </w:rPr>
            </w:pPr>
            <w:r>
              <w:rPr>
                <w:rFonts w:ascii="宋体" w:hAnsi="宋体" w:cs="宋体" w:eastAsia="宋体" w:hint="default"/>
                <w:w w:val="105"/>
                <w:sz w:val="17"/>
                <w:szCs w:val="17"/>
              </w:rPr>
              <w:t>按信用风险特征</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组合计提坏账准</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8"/>
                <w:szCs w:val="18"/>
              </w:rPr>
              <w:t>备的应收账款</w:t>
            </w:r>
            <w:r>
              <w:rPr>
                <w:rFonts w:ascii="宋体" w:hAnsi="宋体" w:cs="宋体" w:eastAsia="宋体" w:hint="default"/>
                <w:sz w:val="18"/>
                <w:szCs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z w:val="18"/>
              </w:rPr>
              <w:t>132,77</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pacing w:val="-1"/>
                <w:w w:val="95"/>
                <w:sz w:val="18"/>
              </w:rPr>
              <w:t>6,581.3</w:t>
            </w:r>
            <w:r>
              <w:rPr>
                <w:rFonts w:ascii="Times New Roman"/>
                <w:spacing w:val="-1"/>
                <w:sz w:val="18"/>
              </w:rPr>
            </w:r>
          </w:p>
          <w:p>
            <w:pPr>
              <w:pStyle w:val="TableParagraph"/>
              <w:spacing w:line="240" w:lineRule="auto" w:before="114"/>
              <w:ind w:right="104"/>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p>
            <w:pPr>
              <w:pStyle w:val="TableParagraph"/>
              <w:spacing w:line="240" w:lineRule="auto" w:before="116"/>
              <w:ind w:left="500" w:right="0"/>
              <w:jc w:val="left"/>
              <w:rPr>
                <w:rFonts w:ascii="Times New Roman" w:hAnsi="Times New Roman" w:cs="Times New Roman" w:eastAsia="Times New Roman" w:hint="default"/>
                <w:sz w:val="17"/>
                <w:szCs w:val="17"/>
              </w:rPr>
            </w:pPr>
            <w:r>
              <w:rPr>
                <w:rFonts w:ascii="Times New Roman"/>
                <w:w w:val="104"/>
                <w:sz w:val="17"/>
              </w:rPr>
              <w:t>%</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9,356,4</w:t>
            </w:r>
            <w:r>
              <w:rPr>
                <w:rFonts w:ascii="Times New Roman"/>
                <w:sz w:val="17"/>
              </w:rPr>
            </w:r>
          </w:p>
          <w:p>
            <w:pPr>
              <w:pStyle w:val="TableParagraph"/>
              <w:spacing w:line="240" w:lineRule="auto" w:before="116"/>
              <w:ind w:left="139" w:right="0"/>
              <w:jc w:val="center"/>
              <w:rPr>
                <w:rFonts w:ascii="Times New Roman" w:hAnsi="Times New Roman" w:cs="Times New Roman" w:eastAsia="Times New Roman" w:hint="default"/>
                <w:sz w:val="17"/>
                <w:szCs w:val="17"/>
              </w:rPr>
            </w:pPr>
            <w:r>
              <w:rPr>
                <w:rFonts w:ascii="Times New Roman"/>
                <w:w w:val="105"/>
                <w:sz w:val="17"/>
              </w:rPr>
              <w:t>89.96</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7.05%</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sz w:val="18"/>
              </w:rPr>
              <w:t>123,42</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95"/>
                <w:sz w:val="18"/>
              </w:rPr>
              <w:t>0,091.3</w:t>
            </w:r>
            <w:r>
              <w:rPr>
                <w:rFonts w:ascii="Times New Roman"/>
                <w:sz w:val="18"/>
              </w:rPr>
            </w:r>
          </w:p>
          <w:p>
            <w:pPr>
              <w:pStyle w:val="TableParagraph"/>
              <w:spacing w:line="240" w:lineRule="auto" w:before="114"/>
              <w:ind w:right="103"/>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36" w:right="0"/>
              <w:jc w:val="left"/>
              <w:rPr>
                <w:rFonts w:ascii="Times New Roman" w:hAnsi="Times New Roman" w:cs="Times New Roman" w:eastAsia="Times New Roman" w:hint="default"/>
                <w:sz w:val="18"/>
                <w:szCs w:val="18"/>
              </w:rPr>
            </w:pPr>
            <w:r>
              <w:rPr>
                <w:rFonts w:ascii="Times New Roman"/>
                <w:sz w:val="18"/>
              </w:rPr>
              <w:t>124,9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07,05</w:t>
            </w:r>
          </w:p>
          <w:p>
            <w:pPr>
              <w:pStyle w:val="TableParagraph"/>
              <w:spacing w:line="240" w:lineRule="auto" w:before="114"/>
              <w:ind w:left="228" w:right="0"/>
              <w:jc w:val="left"/>
              <w:rPr>
                <w:rFonts w:ascii="Times New Roman" w:hAnsi="Times New Roman" w:cs="Times New Roman" w:eastAsia="Times New Roman" w:hint="default"/>
                <w:sz w:val="17"/>
                <w:szCs w:val="17"/>
              </w:rPr>
            </w:pPr>
            <w:r>
              <w:rPr>
                <w:rFonts w:ascii="Times New Roman"/>
                <w:w w:val="105"/>
                <w:sz w:val="17"/>
              </w:rPr>
              <w:t>7.13</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p>
            <w:pPr>
              <w:pStyle w:val="TableParagraph"/>
              <w:spacing w:line="240" w:lineRule="auto" w:before="116"/>
              <w:ind w:left="500" w:right="0"/>
              <w:jc w:val="left"/>
              <w:rPr>
                <w:rFonts w:ascii="Times New Roman" w:hAnsi="Times New Roman" w:cs="Times New Roman" w:eastAsia="Times New Roman" w:hint="default"/>
                <w:sz w:val="17"/>
                <w:szCs w:val="17"/>
              </w:rPr>
            </w:pPr>
            <w:r>
              <w:rPr>
                <w:rFonts w:ascii="Times New Roman"/>
                <w:w w:val="104"/>
                <w:sz w:val="17"/>
              </w:rPr>
              <w:t>%</w:t>
            </w:r>
            <w:r>
              <w:rPr>
                <w:rFonts w:ascii="Times New Roman"/>
                <w:sz w:val="17"/>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7"/>
                <w:szCs w:val="17"/>
              </w:rPr>
            </w:pPr>
            <w:r>
              <w:rPr>
                <w:rFonts w:ascii="Times New Roman"/>
                <w:w w:val="105"/>
                <w:sz w:val="17"/>
              </w:rPr>
              <w:t>8,968,5</w:t>
            </w:r>
            <w:r>
              <w:rPr>
                <w:rFonts w:ascii="Times New Roman"/>
                <w:sz w:val="17"/>
              </w:rPr>
            </w:r>
          </w:p>
          <w:p>
            <w:pPr>
              <w:pStyle w:val="TableParagraph"/>
              <w:spacing w:line="240" w:lineRule="auto" w:before="116"/>
              <w:ind w:left="193" w:right="0"/>
              <w:jc w:val="center"/>
              <w:rPr>
                <w:rFonts w:ascii="Times New Roman" w:hAnsi="Times New Roman" w:cs="Times New Roman" w:eastAsia="Times New Roman" w:hint="default"/>
                <w:sz w:val="17"/>
                <w:szCs w:val="17"/>
              </w:rPr>
            </w:pPr>
            <w:r>
              <w:rPr>
                <w:rFonts w:ascii="Times New Roman"/>
                <w:w w:val="105"/>
                <w:sz w:val="17"/>
              </w:rPr>
              <w:t>72.93</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7.18%</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7"/>
                <w:szCs w:val="17"/>
              </w:rPr>
            </w:pPr>
            <w:r>
              <w:rPr>
                <w:rFonts w:ascii="Times New Roman"/>
                <w:w w:val="105"/>
                <w:sz w:val="17"/>
              </w:rPr>
              <w:t>115,938,4</w:t>
            </w:r>
            <w:r>
              <w:rPr>
                <w:rFonts w:ascii="Times New Roman"/>
                <w:sz w:val="17"/>
              </w:rPr>
            </w:r>
          </w:p>
          <w:p>
            <w:pPr>
              <w:pStyle w:val="TableParagraph"/>
              <w:spacing w:line="240" w:lineRule="auto" w:before="116"/>
              <w:ind w:left="412" w:right="0"/>
              <w:jc w:val="left"/>
              <w:rPr>
                <w:rFonts w:ascii="Times New Roman" w:hAnsi="Times New Roman" w:cs="Times New Roman" w:eastAsia="Times New Roman" w:hint="default"/>
                <w:sz w:val="17"/>
                <w:szCs w:val="17"/>
              </w:rPr>
            </w:pPr>
            <w:r>
              <w:rPr>
                <w:rFonts w:ascii="Times New Roman"/>
                <w:w w:val="105"/>
                <w:sz w:val="17"/>
              </w:rPr>
              <w:t>84.20</w:t>
            </w:r>
            <w:r>
              <w:rPr>
                <w:rFonts w:ascii="Times New Roman"/>
                <w:sz w:val="17"/>
              </w:rPr>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w w:val="105"/>
                <w:sz w:val="17"/>
              </w:rPr>
              <w:t>132,77</w:t>
            </w:r>
            <w:r>
              <w:rPr>
                <w:rFonts w:ascii="Times New Roman"/>
                <w:sz w:val="17"/>
              </w:rPr>
            </w:r>
          </w:p>
          <w:p>
            <w:pPr>
              <w:pStyle w:val="TableParagraph"/>
              <w:spacing w:line="240" w:lineRule="auto" w:before="116"/>
              <w:ind w:right="104"/>
              <w:jc w:val="right"/>
              <w:rPr>
                <w:rFonts w:ascii="Times New Roman" w:hAnsi="Times New Roman" w:cs="Times New Roman" w:eastAsia="Times New Roman" w:hint="default"/>
                <w:sz w:val="17"/>
                <w:szCs w:val="17"/>
              </w:rPr>
            </w:pPr>
            <w:r>
              <w:rPr>
                <w:rFonts w:ascii="Times New Roman"/>
                <w:spacing w:val="-1"/>
                <w:w w:val="105"/>
                <w:sz w:val="17"/>
              </w:rPr>
              <w:t>6,581.3</w:t>
            </w:r>
            <w:r>
              <w:rPr>
                <w:rFonts w:ascii="Times New Roman"/>
                <w:spacing w:val="-1"/>
                <w:sz w:val="17"/>
              </w:rPr>
            </w:r>
          </w:p>
          <w:p>
            <w:pPr>
              <w:pStyle w:val="TableParagraph"/>
              <w:spacing w:line="240" w:lineRule="auto" w:before="107"/>
              <w:ind w:right="104"/>
              <w:jc w:val="right"/>
              <w:rPr>
                <w:rFonts w:ascii="Times New Roman" w:hAnsi="Times New Roman" w:cs="Times New Roman" w:eastAsia="Times New Roman" w:hint="default"/>
                <w:sz w:val="18"/>
                <w:szCs w:val="18"/>
              </w:rPr>
            </w:pPr>
            <w:r>
              <w:rPr>
                <w:rFonts w:ascii="Times New Roman"/>
                <w:w w:val="98"/>
                <w:sz w:val="18"/>
              </w:rPr>
              <w:t>4</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p>
            <w:pPr>
              <w:pStyle w:val="TableParagraph"/>
              <w:spacing w:line="240" w:lineRule="auto" w:before="107"/>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9,356,4</w:t>
            </w:r>
            <w:r>
              <w:rPr>
                <w:rFonts w:ascii="Times New Roman"/>
                <w:sz w:val="17"/>
              </w:rPr>
            </w:r>
          </w:p>
          <w:p>
            <w:pPr>
              <w:pStyle w:val="TableParagraph"/>
              <w:spacing w:line="240" w:lineRule="auto" w:before="107"/>
              <w:ind w:left="139" w:right="0"/>
              <w:jc w:val="center"/>
              <w:rPr>
                <w:rFonts w:ascii="Times New Roman" w:hAnsi="Times New Roman" w:cs="Times New Roman" w:eastAsia="Times New Roman" w:hint="default"/>
                <w:sz w:val="18"/>
                <w:szCs w:val="18"/>
              </w:rPr>
            </w:pPr>
            <w:r>
              <w:rPr>
                <w:rFonts w:ascii="Times New Roman"/>
                <w:sz w:val="18"/>
              </w:rPr>
              <w:t>89.96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7.05%</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8"/>
              <w:jc w:val="right"/>
              <w:rPr>
                <w:rFonts w:ascii="Times New Roman" w:hAnsi="Times New Roman" w:cs="Times New Roman" w:eastAsia="Times New Roman" w:hint="default"/>
                <w:sz w:val="17"/>
                <w:szCs w:val="17"/>
              </w:rPr>
            </w:pPr>
            <w:r>
              <w:rPr>
                <w:rFonts w:ascii="Times New Roman"/>
                <w:w w:val="105"/>
                <w:sz w:val="17"/>
              </w:rPr>
              <w:t>123,42</w:t>
            </w:r>
            <w:r>
              <w:rPr>
                <w:rFonts w:ascii="Times New Roman"/>
                <w:sz w:val="17"/>
              </w:rPr>
            </w:r>
          </w:p>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w w:val="105"/>
                <w:sz w:val="17"/>
              </w:rPr>
              <w:t>0,091.3</w:t>
            </w:r>
            <w:r>
              <w:rPr>
                <w:rFonts w:ascii="Times New Roman"/>
                <w:sz w:val="17"/>
              </w:rPr>
            </w:r>
          </w:p>
          <w:p>
            <w:pPr>
              <w:pStyle w:val="TableParagraph"/>
              <w:spacing w:line="240" w:lineRule="auto" w:before="107"/>
              <w:ind w:right="103"/>
              <w:jc w:val="right"/>
              <w:rPr>
                <w:rFonts w:ascii="Times New Roman" w:hAnsi="Times New Roman" w:cs="Times New Roman" w:eastAsia="Times New Roman" w:hint="default"/>
                <w:sz w:val="18"/>
                <w:szCs w:val="18"/>
              </w:rPr>
            </w:pPr>
            <w:r>
              <w:rPr>
                <w:rFonts w:ascii="Times New Roman"/>
                <w:w w:val="98"/>
                <w:sz w:val="18"/>
              </w:rPr>
              <w:t>8</w:t>
            </w:r>
            <w:r>
              <w:rPr>
                <w:rFonts w:ascii="Times New Roman"/>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36" w:right="0"/>
              <w:jc w:val="left"/>
              <w:rPr>
                <w:rFonts w:ascii="Times New Roman" w:hAnsi="Times New Roman" w:cs="Times New Roman" w:eastAsia="Times New Roman" w:hint="default"/>
                <w:sz w:val="17"/>
                <w:szCs w:val="17"/>
              </w:rPr>
            </w:pPr>
            <w:r>
              <w:rPr>
                <w:rFonts w:ascii="Times New Roman"/>
                <w:w w:val="105"/>
                <w:sz w:val="17"/>
              </w:rPr>
              <w:t>124,9</w:t>
            </w:r>
            <w:r>
              <w:rPr>
                <w:rFonts w:ascii="Times New Roman"/>
                <w:sz w:val="17"/>
              </w:rPr>
            </w:r>
          </w:p>
          <w:p>
            <w:pPr>
              <w:pStyle w:val="TableParagraph"/>
              <w:spacing w:line="240" w:lineRule="auto" w:before="116"/>
              <w:ind w:left="136" w:right="0"/>
              <w:jc w:val="left"/>
              <w:rPr>
                <w:rFonts w:ascii="Times New Roman" w:hAnsi="Times New Roman" w:cs="Times New Roman" w:eastAsia="Times New Roman" w:hint="default"/>
                <w:sz w:val="17"/>
                <w:szCs w:val="17"/>
              </w:rPr>
            </w:pPr>
            <w:r>
              <w:rPr>
                <w:rFonts w:ascii="Times New Roman"/>
                <w:w w:val="105"/>
                <w:sz w:val="17"/>
              </w:rPr>
              <w:t>07,05</w:t>
            </w:r>
            <w:r>
              <w:rPr>
                <w:rFonts w:ascii="Times New Roman"/>
                <w:sz w:val="17"/>
              </w:rPr>
            </w:r>
          </w:p>
          <w:p>
            <w:pPr>
              <w:pStyle w:val="TableParagraph"/>
              <w:spacing w:line="240" w:lineRule="auto" w:before="107"/>
              <w:ind w:left="228" w:right="0"/>
              <w:jc w:val="left"/>
              <w:rPr>
                <w:rFonts w:ascii="Times New Roman" w:hAnsi="Times New Roman" w:cs="Times New Roman" w:eastAsia="Times New Roman" w:hint="default"/>
                <w:sz w:val="18"/>
                <w:szCs w:val="18"/>
              </w:rPr>
            </w:pPr>
            <w:r>
              <w:rPr>
                <w:rFonts w:ascii="Times New Roman"/>
                <w:sz w:val="18"/>
              </w:rPr>
              <w:t>7.13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p>
            <w:pPr>
              <w:pStyle w:val="TableParagraph"/>
              <w:spacing w:line="240" w:lineRule="auto" w:before="107"/>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7"/>
                <w:szCs w:val="17"/>
              </w:rPr>
            </w:pPr>
            <w:r>
              <w:rPr>
                <w:rFonts w:ascii="Times New Roman"/>
                <w:w w:val="105"/>
                <w:sz w:val="17"/>
              </w:rPr>
              <w:t>8,968,5</w:t>
            </w:r>
            <w:r>
              <w:rPr>
                <w:rFonts w:ascii="Times New Roman"/>
                <w:sz w:val="17"/>
              </w:rPr>
            </w:r>
          </w:p>
          <w:p>
            <w:pPr>
              <w:pStyle w:val="TableParagraph"/>
              <w:spacing w:line="240" w:lineRule="auto" w:before="107"/>
              <w:ind w:left="193" w:right="0"/>
              <w:jc w:val="center"/>
              <w:rPr>
                <w:rFonts w:ascii="Times New Roman" w:hAnsi="Times New Roman" w:cs="Times New Roman" w:eastAsia="Times New Roman" w:hint="default"/>
                <w:sz w:val="18"/>
                <w:szCs w:val="18"/>
              </w:rPr>
            </w:pPr>
            <w:r>
              <w:rPr>
                <w:rFonts w:ascii="Times New Roman"/>
                <w:sz w:val="18"/>
              </w:rPr>
              <w:t>72.93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7.18%</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7"/>
                <w:szCs w:val="17"/>
              </w:rPr>
            </w:pPr>
            <w:r>
              <w:rPr>
                <w:rFonts w:ascii="Times New Roman"/>
                <w:w w:val="105"/>
                <w:sz w:val="17"/>
              </w:rPr>
              <w:t>115,938,4</w:t>
            </w:r>
            <w:r>
              <w:rPr>
                <w:rFonts w:ascii="Times New Roman"/>
                <w:sz w:val="17"/>
              </w:rPr>
            </w:r>
          </w:p>
          <w:p>
            <w:pPr>
              <w:pStyle w:val="TableParagraph"/>
              <w:spacing w:line="240" w:lineRule="auto" w:before="107"/>
              <w:ind w:left="412" w:right="0"/>
              <w:jc w:val="left"/>
              <w:rPr>
                <w:rFonts w:ascii="Times New Roman" w:hAnsi="Times New Roman" w:cs="Times New Roman" w:eastAsia="Times New Roman" w:hint="default"/>
                <w:sz w:val="18"/>
                <w:szCs w:val="18"/>
              </w:rPr>
            </w:pPr>
            <w:r>
              <w:rPr>
                <w:rFonts w:ascii="Times New Roman"/>
                <w:sz w:val="18"/>
              </w:rPr>
              <w:t>84.20</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1017" w:top="1120" w:bottom="1200" w:left="1020" w:right="1020"/>
        </w:sectPr>
      </w:pPr>
    </w:p>
    <w:p>
      <w:pPr>
        <w:pStyle w:val="BodyText"/>
        <w:spacing w:line="240" w:lineRule="auto" w:before="49"/>
        <w:ind w:right="0"/>
        <w:jc w:val="left"/>
      </w:pPr>
      <w:r>
        <w:rPr>
          <w:w w:val="95"/>
        </w:rPr>
        <w:t>期末单项金额重大并单项计提坏账准备的应收账款：</w:t>
      </w:r>
      <w:r>
        <w:rPr/>
      </w:r>
    </w:p>
    <w:p>
      <w:pPr>
        <w:spacing w:line="364" w:lineRule="auto" w:before="131"/>
        <w:ind w:left="112" w:right="0" w:firstLine="0"/>
        <w:jc w:val="left"/>
        <w:rPr>
          <w:rFonts w:ascii="宋体" w:hAnsi="宋体" w:cs="宋体" w:eastAsia="宋体" w:hint="default"/>
          <w:sz w:val="18"/>
          <w:szCs w:val="18"/>
        </w:rPr>
      </w:pPr>
      <w:r>
        <w:rPr>
          <w:rFonts w:ascii="宋体" w:hAnsi="宋体" w:cs="宋体" w:eastAsia="宋体" w:hint="default"/>
          <w:sz w:val="17"/>
          <w:szCs w:val="17"/>
        </w:rPr>
        <w:t>□ 适用 √ 不适用</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w w:val="95"/>
          <w:sz w:val="18"/>
          <w:szCs w:val="18"/>
        </w:rPr>
        <w:t>组合中，按账龄分析法计提坏账准备的应收账款：</w:t>
      </w:r>
      <w:r>
        <w:rPr>
          <w:rFonts w:ascii="宋体" w:hAnsi="宋体" w:cs="宋体" w:eastAsia="宋体" w:hint="default"/>
          <w:sz w:val="18"/>
          <w:szCs w:val="18"/>
        </w:rPr>
      </w:r>
    </w:p>
    <w:p>
      <w:pPr>
        <w:spacing w:before="33"/>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4251" w:space="4576"/>
            <w:col w:w="1043"/>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7"/>
                <w:szCs w:val="17"/>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w w:val="95"/>
                <w:sz w:val="18"/>
              </w:rPr>
              <w:t>117,501,945.58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5,875,097.28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97"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7,484,118.09</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748,411.81</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7,225,052.57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2,167,515.77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565,465.10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565,465.10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7"/>
                <w:szCs w:val="17"/>
              </w:rPr>
            </w:pPr>
            <w:r>
              <w:rPr>
                <w:rFonts w:ascii="Times New Roman"/>
                <w:w w:val="105"/>
                <w:sz w:val="17"/>
              </w:rPr>
              <w:t>132,776,581.34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4"/>
              <w:jc w:val="right"/>
              <w:rPr>
                <w:rFonts w:ascii="Times New Roman" w:hAnsi="Times New Roman" w:cs="Times New Roman" w:eastAsia="Times New Roman" w:hint="default"/>
                <w:sz w:val="17"/>
                <w:szCs w:val="17"/>
              </w:rPr>
            </w:pPr>
            <w:r>
              <w:rPr>
                <w:rFonts w:ascii="Times New Roman"/>
                <w:w w:val="105"/>
                <w:sz w:val="17"/>
              </w:rPr>
              <w:t>9,356,489.96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17"/>
                <w:szCs w:val="17"/>
              </w:rPr>
            </w:pPr>
            <w:r>
              <w:rPr>
                <w:rFonts w:ascii="Times New Roman"/>
                <w:w w:val="105"/>
                <w:sz w:val="17"/>
              </w:rPr>
              <w:t>7.05%</w:t>
            </w:r>
            <w:r>
              <w:rPr>
                <w:rFonts w:ascii="Times New Roman"/>
                <w:sz w:val="17"/>
              </w:rPr>
            </w:r>
          </w:p>
        </w:tc>
      </w:tr>
    </w:tbl>
    <w:p>
      <w:pPr>
        <w:pStyle w:val="BodyText"/>
        <w:spacing w:line="362" w:lineRule="auto" w:before="48"/>
        <w:ind w:right="3510"/>
        <w:jc w:val="left"/>
      </w:pPr>
      <w:r>
        <w:rPr/>
        <w:t>确定该组合依据的说明：无</w:t>
      </w:r>
      <w:r>
        <w:rPr>
          <w:w w:val="98"/>
        </w:rPr>
        <w:t> </w:t>
      </w:r>
      <w:r>
        <w:rPr>
          <w:w w:val="95"/>
        </w:rPr>
        <w:t>组合中，采用余额百分比法计提坏账准备的应收账款：</w:t>
      </w:r>
      <w:r>
        <w:rPr/>
      </w:r>
    </w:p>
    <w:p>
      <w:pPr>
        <w:pStyle w:val="BodyText"/>
        <w:spacing w:line="357" w:lineRule="auto" w:before="23"/>
        <w:ind w:right="4419"/>
        <w:jc w:val="left"/>
      </w:pPr>
      <w:r>
        <w:rPr/>
        <w:t>□ 适用 √</w:t>
      </w:r>
      <w:r>
        <w:rPr>
          <w:spacing w:val="3"/>
        </w:rPr>
        <w:t> </w:t>
      </w:r>
      <w:r>
        <w:rPr/>
        <w:t>不适用</w:t>
      </w:r>
      <w:r>
        <w:rPr>
          <w:w w:val="98"/>
        </w:rPr>
        <w:t> </w:t>
      </w:r>
      <w:r>
        <w:rPr>
          <w:w w:val="95"/>
        </w:rPr>
        <w:t>组合中，采用其他方法计提坏账准备的应收账款：无</w:t>
      </w:r>
      <w:r>
        <w:rPr/>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18" w:footer="1017" w:top="1120" w:bottom="1200" w:left="1020" w:right="1020"/>
        </w:sectPr>
      </w:pPr>
    </w:p>
    <w:p>
      <w:pPr>
        <w:pStyle w:val="BodyText"/>
        <w:spacing w:line="338" w:lineRule="auto" w:before="42"/>
        <w:ind w:right="-1"/>
        <w:jc w:val="left"/>
      </w:pPr>
      <w:r>
        <w:rPr/>
        <w:t>本期计提坏账准备金额</w:t>
      </w:r>
      <w:r>
        <w:rPr>
          <w:spacing w:val="-46"/>
        </w:rPr>
        <w:t> </w:t>
      </w:r>
      <w:r>
        <w:rPr>
          <w:rFonts w:ascii="Times New Roman" w:hAnsi="Times New Roman" w:cs="Times New Roman" w:eastAsia="Times New Roman" w:hint="default"/>
        </w:rPr>
        <w:t>387,917.03</w:t>
      </w:r>
      <w:r>
        <w:rPr>
          <w:rFonts w:ascii="Times New Roman" w:hAnsi="Times New Roman" w:cs="Times New Roman" w:eastAsia="Times New Roman" w:hint="default"/>
          <w:spacing w:val="-7"/>
        </w:rPr>
        <w:t> </w:t>
      </w:r>
      <w:r>
        <w:rPr/>
        <w:t>元；本期收回或转回坏账准备金额</w:t>
      </w:r>
      <w:r>
        <w:rPr>
          <w:spacing w:val="-50"/>
        </w:rPr>
        <w:t> </w:t>
      </w:r>
      <w:r>
        <w:rPr>
          <w:rFonts w:ascii="Times New Roman" w:hAnsi="Times New Roman" w:cs="Times New Roman" w:eastAsia="Times New Roman" w:hint="default"/>
        </w:rPr>
        <w:t>0.00</w:t>
      </w:r>
      <w:r>
        <w:rPr>
          <w:rFonts w:ascii="Times New Roman" w:hAnsi="Times New Roman" w:cs="Times New Roman" w:eastAsia="Times New Roman" w:hint="default"/>
          <w:spacing w:val="-7"/>
        </w:rPr>
        <w:t> </w:t>
      </w:r>
      <w:r>
        <w:rPr/>
        <w:t>元。</w:t>
      </w:r>
      <w:r>
        <w:rPr>
          <w:w w:val="98"/>
        </w:rPr>
        <w:t> </w:t>
      </w:r>
      <w:r>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100" w:bottom="1200" w:left="1020" w:right="1020"/>
          <w:cols w:num="2" w:equalWidth="0">
            <w:col w:w="6277" w:space="2550"/>
            <w:col w:w="1043"/>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3"/>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917" w:right="0"/>
              <w:jc w:val="left"/>
              <w:rPr>
                <w:rFonts w:ascii="宋体" w:hAnsi="宋体" w:cs="宋体" w:eastAsia="宋体" w:hint="default"/>
                <w:sz w:val="17"/>
                <w:szCs w:val="17"/>
              </w:rPr>
            </w:pPr>
            <w:r>
              <w:rPr>
                <w:rFonts w:ascii="宋体" w:hAnsi="宋体" w:cs="宋体" w:eastAsia="宋体" w:hint="default"/>
                <w:w w:val="105"/>
                <w:sz w:val="17"/>
                <w:szCs w:val="17"/>
              </w:rPr>
              <w:t>收回或转回金额</w:t>
            </w:r>
            <w:r>
              <w:rPr>
                <w:rFonts w:ascii="宋体" w:hAnsi="宋体" w:cs="宋体" w:eastAsia="宋体" w:hint="default"/>
                <w:sz w:val="17"/>
                <w:szCs w:val="17"/>
              </w:rPr>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收回方式</w:t>
            </w:r>
            <w:r>
              <w:rPr>
                <w:rFonts w:ascii="宋体" w:hAnsi="宋体" w:cs="宋体" w:eastAsia="宋体" w:hint="default"/>
                <w:sz w:val="17"/>
                <w:szCs w:val="17"/>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tbl>
      <w:tblPr>
        <w:tblW w:w="0" w:type="auto"/>
        <w:jc w:val="left"/>
        <w:tblInd w:w="535" w:type="dxa"/>
        <w:tblLayout w:type="fixed"/>
        <w:tblCellMar>
          <w:top w:w="0" w:type="dxa"/>
          <w:left w:w="0" w:type="dxa"/>
          <w:bottom w:w="0" w:type="dxa"/>
          <w:right w:w="0" w:type="dxa"/>
        </w:tblCellMar>
        <w:tblLook w:val="01E0"/>
      </w:tblPr>
      <w:tblGrid>
        <w:gridCol w:w="2471"/>
        <w:gridCol w:w="1397"/>
        <w:gridCol w:w="1390"/>
        <w:gridCol w:w="924"/>
        <w:gridCol w:w="1361"/>
        <w:gridCol w:w="1251"/>
      </w:tblGrid>
      <w:tr>
        <w:trPr>
          <w:trHeight w:val="728" w:hRule="exact"/>
        </w:trPr>
        <w:tc>
          <w:tcPr>
            <w:tcW w:w="247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09" w:right="0"/>
              <w:jc w:val="left"/>
              <w:rPr>
                <w:rFonts w:ascii="宋体" w:hAnsi="宋体" w:cs="宋体" w:eastAsia="宋体" w:hint="default"/>
                <w:sz w:val="17"/>
                <w:szCs w:val="17"/>
              </w:rPr>
            </w:pPr>
            <w:r>
              <w:rPr>
                <w:rFonts w:ascii="宋体" w:hAnsi="宋体" w:cs="宋体" w:eastAsia="宋体" w:hint="default"/>
                <w:b/>
                <w:bCs/>
                <w:w w:val="105"/>
                <w:sz w:val="17"/>
                <w:szCs w:val="17"/>
              </w:rPr>
              <w:t>单位名称</w:t>
            </w:r>
            <w:r>
              <w:rPr>
                <w:rFonts w:ascii="宋体" w:hAnsi="宋体" w:cs="宋体" w:eastAsia="宋体" w:hint="default"/>
                <w:sz w:val="17"/>
                <w:szCs w:val="17"/>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06" w:right="0"/>
              <w:jc w:val="left"/>
              <w:rPr>
                <w:rFonts w:ascii="宋体" w:hAnsi="宋体" w:cs="宋体" w:eastAsia="宋体" w:hint="default"/>
                <w:sz w:val="17"/>
                <w:szCs w:val="17"/>
              </w:rPr>
            </w:pPr>
            <w:r>
              <w:rPr>
                <w:rFonts w:ascii="宋体" w:hAnsi="宋体" w:cs="宋体" w:eastAsia="宋体" w:hint="default"/>
                <w:b/>
                <w:bCs/>
                <w:w w:val="105"/>
                <w:sz w:val="17"/>
                <w:szCs w:val="17"/>
              </w:rPr>
              <w:t>与本公司关系</w:t>
            </w:r>
            <w:r>
              <w:rPr>
                <w:rFonts w:ascii="宋体" w:hAnsi="宋体" w:cs="宋体" w:eastAsia="宋体" w:hint="default"/>
                <w:sz w:val="17"/>
                <w:szCs w:val="17"/>
              </w:rPr>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05"/>
              <w:jc w:val="righ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36" w:right="0"/>
              <w:jc w:val="center"/>
              <w:rPr>
                <w:rFonts w:ascii="宋体" w:hAnsi="宋体" w:cs="宋体" w:eastAsia="宋体" w:hint="default"/>
                <w:sz w:val="17"/>
                <w:szCs w:val="17"/>
              </w:rPr>
            </w:pPr>
            <w:r>
              <w:rPr>
                <w:rFonts w:ascii="宋体" w:hAnsi="宋体" w:cs="宋体" w:eastAsia="宋体" w:hint="default"/>
                <w:b/>
                <w:bCs/>
                <w:w w:val="105"/>
                <w:sz w:val="17"/>
                <w:szCs w:val="17"/>
              </w:rPr>
              <w:t>账龄</w:t>
            </w:r>
            <w:r>
              <w:rPr>
                <w:rFonts w:ascii="宋体" w:hAnsi="宋体" w:cs="宋体" w:eastAsia="宋体" w:hint="default"/>
                <w:sz w:val="17"/>
                <w:szCs w:val="17"/>
              </w:rPr>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43" w:right="0" w:firstLine="81"/>
              <w:jc w:val="left"/>
              <w:rPr>
                <w:rFonts w:ascii="宋体" w:hAnsi="宋体" w:cs="宋体" w:eastAsia="宋体" w:hint="default"/>
                <w:sz w:val="17"/>
                <w:szCs w:val="17"/>
              </w:rPr>
            </w:pPr>
            <w:r>
              <w:rPr>
                <w:rFonts w:ascii="宋体" w:hAnsi="宋体" w:cs="宋体" w:eastAsia="宋体" w:hint="default"/>
                <w:b/>
                <w:bCs/>
                <w:w w:val="105"/>
                <w:sz w:val="17"/>
                <w:szCs w:val="17"/>
              </w:rPr>
              <w:t>占应收账款</w:t>
            </w:r>
            <w:r>
              <w:rPr>
                <w:rFonts w:ascii="宋体" w:hAnsi="宋体" w:cs="宋体" w:eastAsia="宋体" w:hint="default"/>
                <w:sz w:val="17"/>
                <w:szCs w:val="17"/>
              </w:rPr>
            </w:r>
          </w:p>
          <w:p>
            <w:pPr>
              <w:pStyle w:val="TableParagraph"/>
              <w:spacing w:line="240" w:lineRule="auto" w:before="137"/>
              <w:ind w:left="143" w:right="0"/>
              <w:jc w:val="left"/>
              <w:rPr>
                <w:rFonts w:ascii="宋体" w:hAnsi="宋体" w:cs="宋体" w:eastAsia="宋体" w:hint="default"/>
                <w:sz w:val="17"/>
                <w:szCs w:val="17"/>
              </w:rPr>
            </w:pPr>
            <w:r>
              <w:rPr>
                <w:rFonts w:ascii="宋体" w:hAnsi="宋体" w:cs="宋体" w:eastAsia="宋体" w:hint="default"/>
                <w:b/>
                <w:bCs/>
                <w:spacing w:val="-7"/>
                <w:w w:val="105"/>
                <w:sz w:val="17"/>
                <w:szCs w:val="17"/>
              </w:rPr>
              <w:t>总额比例（</w:t>
            </w:r>
            <w:r>
              <w:rPr>
                <w:rFonts w:ascii="Calibri" w:hAnsi="Calibri" w:cs="Calibri" w:eastAsia="Calibri" w:hint="default"/>
                <w:b/>
                <w:bCs/>
                <w:spacing w:val="-7"/>
                <w:w w:val="105"/>
                <w:sz w:val="17"/>
                <w:szCs w:val="17"/>
              </w:rPr>
              <w:t>%</w:t>
            </w:r>
            <w:r>
              <w:rPr>
                <w:rFonts w:ascii="宋体" w:hAnsi="宋体" w:cs="宋体" w:eastAsia="宋体" w:hint="default"/>
                <w:b/>
                <w:bCs/>
                <w:spacing w:val="-7"/>
                <w:w w:val="105"/>
                <w:sz w:val="17"/>
                <w:szCs w:val="17"/>
              </w:rPr>
              <w:t>）</w:t>
            </w:r>
            <w:r>
              <w:rPr>
                <w:rFonts w:ascii="宋体" w:hAnsi="宋体" w:cs="宋体" w:eastAsia="宋体" w:hint="default"/>
                <w:spacing w:val="-7"/>
                <w:sz w:val="17"/>
                <w:szCs w:val="17"/>
              </w:rPr>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64" w:right="0"/>
              <w:jc w:val="left"/>
              <w:rPr>
                <w:rFonts w:ascii="宋体" w:hAnsi="宋体" w:cs="宋体" w:eastAsia="宋体" w:hint="default"/>
                <w:sz w:val="17"/>
                <w:szCs w:val="17"/>
              </w:rPr>
            </w:pPr>
            <w:r>
              <w:rPr>
                <w:rFonts w:ascii="宋体" w:hAnsi="宋体" w:cs="宋体" w:eastAsia="宋体" w:hint="default"/>
                <w:b/>
                <w:bCs/>
                <w:w w:val="105"/>
                <w:sz w:val="17"/>
                <w:szCs w:val="17"/>
              </w:rPr>
              <w:t>坏账准备</w:t>
            </w:r>
            <w:r>
              <w:rPr>
                <w:rFonts w:ascii="宋体" w:hAnsi="宋体" w:cs="宋体" w:eastAsia="宋体" w:hint="default"/>
                <w:sz w:val="17"/>
                <w:szCs w:val="17"/>
              </w:rPr>
            </w:r>
          </w:p>
        </w:tc>
      </w:tr>
      <w:tr>
        <w:trPr>
          <w:trHeight w:val="488" w:hRule="exact"/>
        </w:trPr>
        <w:tc>
          <w:tcPr>
            <w:tcW w:w="24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9"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0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8"/>
              <w:jc w:val="right"/>
              <w:rPr>
                <w:rFonts w:ascii="宋体" w:hAnsi="宋体" w:cs="宋体" w:eastAsia="宋体" w:hint="default"/>
                <w:sz w:val="18"/>
                <w:szCs w:val="18"/>
              </w:rPr>
            </w:pPr>
            <w:r>
              <w:rPr>
                <w:rFonts w:ascii="宋体"/>
                <w:w w:val="95"/>
                <w:sz w:val="18"/>
              </w:rPr>
              <w:t>16,280,844.10</w:t>
            </w:r>
            <w:r>
              <w:rPr>
                <w:rFonts w:ascii="宋体"/>
                <w:sz w:val="18"/>
              </w:rPr>
            </w:r>
          </w:p>
        </w:tc>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4"/>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年以内</w:t>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1"/>
              <w:jc w:val="right"/>
              <w:rPr>
                <w:rFonts w:ascii="宋体" w:hAnsi="宋体" w:cs="宋体" w:eastAsia="宋体" w:hint="default"/>
                <w:sz w:val="18"/>
                <w:szCs w:val="18"/>
              </w:rPr>
            </w:pPr>
            <w:r>
              <w:rPr>
                <w:rFonts w:ascii="宋体"/>
                <w:w w:val="95"/>
                <w:sz w:val="18"/>
              </w:rPr>
              <w:t>12.26</w:t>
            </w:r>
            <w:r>
              <w:rPr>
                <w:rFonts w:ascii="宋体"/>
                <w:sz w:val="18"/>
              </w:rPr>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9"/>
              <w:jc w:val="right"/>
              <w:rPr>
                <w:rFonts w:ascii="宋体" w:hAnsi="宋体" w:cs="宋体" w:eastAsia="宋体" w:hint="default"/>
                <w:sz w:val="18"/>
                <w:szCs w:val="18"/>
              </w:rPr>
            </w:pPr>
            <w:r>
              <w:rPr>
                <w:rFonts w:ascii="宋体"/>
                <w:w w:val="95"/>
                <w:sz w:val="18"/>
              </w:rPr>
              <w:t>814,042.21</w:t>
            </w:r>
            <w:r>
              <w:rPr>
                <w:rFonts w:ascii="宋体"/>
                <w:sz w:val="18"/>
              </w:rPr>
            </w:r>
          </w:p>
        </w:tc>
      </w:tr>
      <w:tr>
        <w:trPr>
          <w:trHeight w:val="442"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9" w:right="0"/>
              <w:jc w:val="left"/>
              <w:rPr>
                <w:rFonts w:ascii="宋体" w:hAnsi="宋体" w:cs="宋体" w:eastAsia="宋体" w:hint="default"/>
                <w:sz w:val="17"/>
                <w:szCs w:val="17"/>
              </w:rPr>
            </w:pPr>
            <w:r>
              <w:rPr>
                <w:rFonts w:ascii="宋体" w:hAnsi="宋体" w:cs="宋体" w:eastAsia="宋体" w:hint="default"/>
                <w:w w:val="105"/>
                <w:sz w:val="17"/>
                <w:szCs w:val="17"/>
              </w:rPr>
              <w:t>交通银行股份有限公司</w:t>
            </w:r>
            <w:r>
              <w:rPr>
                <w:rFonts w:ascii="宋体" w:hAnsi="宋体" w:cs="宋体" w:eastAsia="宋体" w:hint="default"/>
                <w:sz w:val="17"/>
                <w:szCs w:val="17"/>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6"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宋体" w:hAnsi="宋体" w:cs="宋体" w:eastAsia="宋体" w:hint="default"/>
                <w:sz w:val="17"/>
                <w:szCs w:val="17"/>
              </w:rPr>
            </w:pPr>
            <w:r>
              <w:rPr>
                <w:rFonts w:ascii="宋体"/>
                <w:w w:val="105"/>
                <w:sz w:val="17"/>
              </w:rPr>
              <w:t>8,456,600.00</w:t>
            </w:r>
            <w:r>
              <w:rPr>
                <w:rFonts w:ascii="宋体"/>
                <w:sz w:val="17"/>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center"/>
              <w:rPr>
                <w:rFonts w:ascii="宋体" w:hAnsi="宋体" w:cs="宋体" w:eastAsia="宋体" w:hint="default"/>
                <w:sz w:val="17"/>
                <w:szCs w:val="17"/>
              </w:rPr>
            </w:pPr>
            <w:r>
              <w:rPr>
                <w:rFonts w:ascii="宋体" w:hAnsi="宋体" w:cs="宋体" w:eastAsia="宋体" w:hint="default"/>
                <w:w w:val="105"/>
                <w:sz w:val="17"/>
                <w:szCs w:val="17"/>
              </w:rPr>
              <w:t>1</w:t>
            </w:r>
            <w:r>
              <w:rPr>
                <w:rFonts w:ascii="宋体" w:hAnsi="宋体" w:cs="宋体" w:eastAsia="宋体" w:hint="default"/>
                <w:spacing w:val="-4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1"/>
              <w:jc w:val="right"/>
              <w:rPr>
                <w:rFonts w:ascii="宋体" w:hAnsi="宋体" w:cs="宋体" w:eastAsia="宋体" w:hint="default"/>
                <w:sz w:val="17"/>
                <w:szCs w:val="17"/>
              </w:rPr>
            </w:pPr>
            <w:r>
              <w:rPr>
                <w:rFonts w:ascii="宋体"/>
                <w:sz w:val="17"/>
              </w:rPr>
              <w:t>6.37</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7"/>
                <w:szCs w:val="17"/>
              </w:rPr>
            </w:pPr>
            <w:r>
              <w:rPr>
                <w:rFonts w:ascii="宋体"/>
                <w:w w:val="105"/>
                <w:sz w:val="17"/>
              </w:rPr>
              <w:t>422,830.00</w:t>
            </w:r>
            <w:r>
              <w:rPr>
                <w:rFonts w:ascii="宋体"/>
                <w:sz w:val="17"/>
              </w:rPr>
            </w:r>
          </w:p>
        </w:tc>
      </w:tr>
      <w:tr>
        <w:trPr>
          <w:trHeight w:val="439"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9" w:right="0"/>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8"/>
              <w:jc w:val="right"/>
              <w:rPr>
                <w:rFonts w:ascii="宋体" w:hAnsi="宋体" w:cs="宋体" w:eastAsia="宋体" w:hint="default"/>
                <w:sz w:val="18"/>
                <w:szCs w:val="18"/>
              </w:rPr>
            </w:pPr>
            <w:r>
              <w:rPr>
                <w:rFonts w:ascii="宋体"/>
                <w:w w:val="95"/>
                <w:sz w:val="18"/>
              </w:rPr>
              <w:t>5,861,741.91</w:t>
            </w:r>
            <w:r>
              <w:rPr>
                <w:rFonts w:ascii="宋体"/>
                <w:sz w:val="18"/>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9"/>
                <w:sz w:val="18"/>
                <w:szCs w:val="18"/>
              </w:rPr>
              <w:t> </w:t>
            </w:r>
            <w:r>
              <w:rPr>
                <w:rFonts w:ascii="宋体" w:hAnsi="宋体" w:cs="宋体" w:eastAsia="宋体" w:hint="default"/>
                <w:sz w:val="18"/>
                <w:szCs w:val="18"/>
              </w:rPr>
              <w:t>年以内</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1"/>
              <w:jc w:val="right"/>
              <w:rPr>
                <w:rFonts w:ascii="宋体" w:hAnsi="宋体" w:cs="宋体" w:eastAsia="宋体" w:hint="default"/>
                <w:sz w:val="18"/>
                <w:szCs w:val="18"/>
              </w:rPr>
            </w:pPr>
            <w:r>
              <w:rPr>
                <w:rFonts w:ascii="宋体"/>
                <w:w w:val="95"/>
                <w:sz w:val="18"/>
              </w:rPr>
              <w:t>4.41</w:t>
            </w:r>
            <w:r>
              <w:rPr>
                <w:rFonts w:ascii="宋体"/>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w w:val="95"/>
                <w:sz w:val="18"/>
              </w:rPr>
              <w:t>293,087.10</w:t>
            </w:r>
            <w:r>
              <w:rPr>
                <w:rFonts w:ascii="宋体"/>
                <w:sz w:val="18"/>
              </w:rPr>
            </w:r>
          </w:p>
        </w:tc>
      </w:tr>
      <w:tr>
        <w:trPr>
          <w:trHeight w:val="439"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9" w:right="0"/>
              <w:jc w:val="left"/>
              <w:rPr>
                <w:rFonts w:ascii="宋体" w:hAnsi="宋体" w:cs="宋体" w:eastAsia="宋体" w:hint="default"/>
                <w:sz w:val="17"/>
                <w:szCs w:val="17"/>
              </w:rPr>
            </w:pPr>
            <w:r>
              <w:rPr>
                <w:rFonts w:ascii="宋体" w:hAnsi="宋体" w:cs="宋体" w:eastAsia="宋体" w:hint="default"/>
                <w:w w:val="105"/>
                <w:sz w:val="17"/>
                <w:szCs w:val="17"/>
              </w:rPr>
              <w:t>中信证券股份有限公司</w:t>
            </w:r>
            <w:r>
              <w:rPr>
                <w:rFonts w:ascii="宋体" w:hAnsi="宋体" w:cs="宋体" w:eastAsia="宋体" w:hint="default"/>
                <w:sz w:val="17"/>
                <w:szCs w:val="17"/>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6"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8"/>
              <w:jc w:val="right"/>
              <w:rPr>
                <w:rFonts w:ascii="宋体" w:hAnsi="宋体" w:cs="宋体" w:eastAsia="宋体" w:hint="default"/>
                <w:sz w:val="17"/>
                <w:szCs w:val="17"/>
              </w:rPr>
            </w:pPr>
            <w:r>
              <w:rPr>
                <w:rFonts w:ascii="宋体"/>
                <w:w w:val="105"/>
                <w:sz w:val="17"/>
              </w:rPr>
              <w:t>4,102,946.08</w:t>
            </w:r>
            <w:r>
              <w:rPr>
                <w:rFonts w:ascii="宋体"/>
                <w:sz w:val="17"/>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center"/>
              <w:rPr>
                <w:rFonts w:ascii="宋体" w:hAnsi="宋体" w:cs="宋体" w:eastAsia="宋体" w:hint="default"/>
                <w:sz w:val="17"/>
                <w:szCs w:val="17"/>
              </w:rPr>
            </w:pPr>
            <w:r>
              <w:rPr>
                <w:rFonts w:ascii="宋体" w:hAnsi="宋体" w:cs="宋体" w:eastAsia="宋体" w:hint="default"/>
                <w:w w:val="105"/>
                <w:sz w:val="17"/>
                <w:szCs w:val="17"/>
              </w:rPr>
              <w:t>1</w:t>
            </w:r>
            <w:r>
              <w:rPr>
                <w:rFonts w:ascii="宋体" w:hAnsi="宋体" w:cs="宋体" w:eastAsia="宋体" w:hint="default"/>
                <w:spacing w:val="-4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1"/>
              <w:jc w:val="right"/>
              <w:rPr>
                <w:rFonts w:ascii="宋体" w:hAnsi="宋体" w:cs="宋体" w:eastAsia="宋体" w:hint="default"/>
                <w:sz w:val="17"/>
                <w:szCs w:val="17"/>
              </w:rPr>
            </w:pPr>
            <w:r>
              <w:rPr>
                <w:rFonts w:ascii="宋体"/>
                <w:sz w:val="17"/>
              </w:rPr>
              <w:t>3.09</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宋体" w:hAnsi="宋体" w:cs="宋体" w:eastAsia="宋体" w:hint="default"/>
                <w:sz w:val="17"/>
                <w:szCs w:val="17"/>
              </w:rPr>
            </w:pPr>
            <w:r>
              <w:rPr>
                <w:rFonts w:ascii="宋体"/>
                <w:w w:val="105"/>
                <w:sz w:val="17"/>
              </w:rPr>
              <w:t>205,147.30</w:t>
            </w:r>
            <w:r>
              <w:rPr>
                <w:rFonts w:ascii="宋体"/>
                <w:sz w:val="17"/>
              </w:rPr>
            </w:r>
          </w:p>
        </w:tc>
      </w:tr>
      <w:tr>
        <w:trPr>
          <w:trHeight w:val="442"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9" w:right="0"/>
              <w:jc w:val="left"/>
              <w:rPr>
                <w:rFonts w:ascii="宋体" w:hAnsi="宋体" w:cs="宋体" w:eastAsia="宋体" w:hint="default"/>
                <w:sz w:val="17"/>
                <w:szCs w:val="17"/>
              </w:rPr>
            </w:pPr>
            <w:r>
              <w:rPr>
                <w:rFonts w:ascii="宋体" w:hAnsi="宋体" w:cs="宋体" w:eastAsia="宋体" w:hint="default"/>
                <w:w w:val="105"/>
                <w:sz w:val="17"/>
                <w:szCs w:val="17"/>
              </w:rPr>
              <w:t>中国农业银行股份有限公司</w:t>
            </w:r>
            <w:r>
              <w:rPr>
                <w:rFonts w:ascii="宋体" w:hAnsi="宋体" w:cs="宋体" w:eastAsia="宋体" w:hint="default"/>
                <w:sz w:val="17"/>
                <w:szCs w:val="17"/>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6"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宋体" w:hAnsi="宋体" w:cs="宋体" w:eastAsia="宋体" w:hint="default"/>
                <w:sz w:val="17"/>
                <w:szCs w:val="17"/>
              </w:rPr>
            </w:pPr>
            <w:r>
              <w:rPr>
                <w:rFonts w:ascii="宋体"/>
                <w:w w:val="105"/>
                <w:sz w:val="17"/>
              </w:rPr>
              <w:t>3,287,937.31</w:t>
            </w:r>
            <w:r>
              <w:rPr>
                <w:rFonts w:ascii="宋体"/>
                <w:sz w:val="17"/>
              </w:rPr>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center"/>
              <w:rPr>
                <w:rFonts w:ascii="宋体" w:hAnsi="宋体" w:cs="宋体" w:eastAsia="宋体" w:hint="default"/>
                <w:sz w:val="17"/>
                <w:szCs w:val="17"/>
              </w:rPr>
            </w:pPr>
            <w:r>
              <w:rPr>
                <w:rFonts w:ascii="宋体" w:hAnsi="宋体" w:cs="宋体" w:eastAsia="宋体" w:hint="default"/>
                <w:w w:val="105"/>
                <w:sz w:val="17"/>
                <w:szCs w:val="17"/>
              </w:rPr>
              <w:t>1</w:t>
            </w:r>
            <w:r>
              <w:rPr>
                <w:rFonts w:ascii="宋体" w:hAnsi="宋体" w:cs="宋体" w:eastAsia="宋体" w:hint="default"/>
                <w:spacing w:val="-4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1"/>
              <w:jc w:val="right"/>
              <w:rPr>
                <w:rFonts w:ascii="宋体" w:hAnsi="宋体" w:cs="宋体" w:eastAsia="宋体" w:hint="default"/>
                <w:sz w:val="17"/>
                <w:szCs w:val="17"/>
              </w:rPr>
            </w:pPr>
            <w:r>
              <w:rPr>
                <w:rFonts w:ascii="宋体"/>
                <w:sz w:val="17"/>
              </w:rPr>
              <w:t>2.48</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7"/>
              <w:jc w:val="right"/>
              <w:rPr>
                <w:rFonts w:ascii="宋体" w:hAnsi="宋体" w:cs="宋体" w:eastAsia="宋体" w:hint="default"/>
                <w:sz w:val="17"/>
                <w:szCs w:val="17"/>
              </w:rPr>
            </w:pPr>
            <w:r>
              <w:rPr>
                <w:rFonts w:ascii="宋体"/>
                <w:w w:val="105"/>
                <w:sz w:val="17"/>
              </w:rPr>
              <w:t>164,396.87</w:t>
            </w:r>
            <w:r>
              <w:rPr>
                <w:rFonts w:ascii="宋体"/>
                <w:sz w:val="17"/>
              </w:rPr>
            </w:r>
          </w:p>
        </w:tc>
      </w:tr>
      <w:tr>
        <w:trPr>
          <w:trHeight w:val="410"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9" w:right="0"/>
              <w:jc w:val="left"/>
              <w:rPr>
                <w:rFonts w:ascii="宋体" w:hAnsi="宋体" w:cs="宋体" w:eastAsia="宋体" w:hint="default"/>
                <w:sz w:val="18"/>
                <w:szCs w:val="18"/>
              </w:rPr>
            </w:pPr>
            <w:r>
              <w:rPr>
                <w:rFonts w:ascii="宋体" w:hAnsi="宋体" w:cs="宋体" w:eastAsia="宋体" w:hint="default"/>
                <w:w w:val="98"/>
                <w:sz w:val="18"/>
                <w:szCs w:val="18"/>
              </w:rPr>
            </w:r>
            <w:r>
              <w:rPr>
                <w:rFonts w:ascii="宋体" w:hAnsi="宋体" w:cs="宋体" w:eastAsia="宋体" w:hint="default"/>
                <w:sz w:val="18"/>
                <w:szCs w:val="18"/>
                <w:u w:val="thick" w:color="000000"/>
              </w:rPr>
              <w:t>合计</w:t>
            </w:r>
            <w:r>
              <w:rPr>
                <w:rFonts w:ascii="宋体" w:hAnsi="宋体" w:cs="宋体" w:eastAsia="宋体" w:hint="default"/>
                <w:sz w:val="18"/>
                <w:szCs w:val="18"/>
              </w:rPr>
            </w:r>
          </w:p>
        </w:tc>
        <w:tc>
          <w:tcPr>
            <w:tcW w:w="1397"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8"/>
              <w:jc w:val="right"/>
              <w:rPr>
                <w:rFonts w:ascii="宋体" w:hAnsi="宋体" w:cs="宋体" w:eastAsia="宋体" w:hint="default"/>
                <w:sz w:val="18"/>
                <w:szCs w:val="18"/>
              </w:rPr>
            </w:pPr>
            <w:r>
              <w:rPr>
                <w:rFonts w:ascii="宋体"/>
                <w:w w:val="98"/>
                <w:sz w:val="18"/>
              </w:rPr>
            </w:r>
            <w:r>
              <w:rPr>
                <w:rFonts w:ascii="宋体"/>
                <w:w w:val="95"/>
                <w:sz w:val="18"/>
                <w:u w:val="thick" w:color="000000"/>
              </w:rPr>
              <w:t>37,990,069.40</w:t>
            </w:r>
            <w:r>
              <w:rPr>
                <w:rFonts w:ascii="宋体"/>
                <w:w w:val="95"/>
                <w:sz w:val="18"/>
              </w:rPr>
            </w:r>
            <w:r>
              <w:rPr>
                <w:rFonts w:ascii="宋体"/>
                <w:sz w:val="18"/>
              </w:rPr>
            </w:r>
          </w:p>
        </w:tc>
        <w:tc>
          <w:tcPr>
            <w:tcW w:w="924"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1"/>
              <w:jc w:val="right"/>
              <w:rPr>
                <w:rFonts w:ascii="宋体" w:hAnsi="宋体" w:cs="宋体" w:eastAsia="宋体" w:hint="default"/>
                <w:sz w:val="18"/>
                <w:szCs w:val="18"/>
              </w:rPr>
            </w:pPr>
            <w:r>
              <w:rPr>
                <w:rFonts w:ascii="宋体"/>
                <w:w w:val="98"/>
                <w:sz w:val="18"/>
              </w:rPr>
            </w:r>
            <w:r>
              <w:rPr>
                <w:rFonts w:ascii="宋体"/>
                <w:w w:val="95"/>
                <w:sz w:val="18"/>
                <w:u w:val="thick" w:color="000000"/>
              </w:rPr>
              <w:t>28.61</w:t>
            </w:r>
            <w:r>
              <w:rPr>
                <w:rFonts w:ascii="宋体"/>
                <w:w w:val="95"/>
                <w:sz w:val="18"/>
              </w:rPr>
            </w:r>
            <w:r>
              <w:rPr>
                <w:rFonts w:ascii="宋体"/>
                <w:sz w:val="18"/>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 w:right="0"/>
              <w:jc w:val="left"/>
              <w:rPr>
                <w:rFonts w:ascii="宋体" w:hAnsi="宋体" w:cs="宋体" w:eastAsia="宋体" w:hint="default"/>
                <w:sz w:val="18"/>
                <w:szCs w:val="18"/>
              </w:rPr>
            </w:pPr>
            <w:r>
              <w:rPr>
                <w:rFonts w:ascii="宋体"/>
                <w:w w:val="98"/>
                <w:sz w:val="18"/>
              </w:rPr>
            </w:r>
            <w:r>
              <w:rPr>
                <w:rFonts w:ascii="宋体"/>
                <w:sz w:val="18"/>
                <w:u w:val="thick" w:color="000000"/>
              </w:rPr>
              <w:t>1,899,503.48</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1"/>
              <w:ind w:right="2"/>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297" w:right="119" w:hanging="178"/>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w w:val="98"/>
                <w:sz w:val="18"/>
                <w:szCs w:val="18"/>
              </w:rPr>
              <w:t> </w:t>
            </w:r>
            <w:r>
              <w:rPr>
                <w:rFonts w:ascii="宋体" w:hAnsi="宋体" w:cs="宋体" w:eastAsia="宋体" w:hint="default"/>
                <w:sz w:val="18"/>
                <w:szCs w:val="18"/>
              </w:rPr>
              <w:t>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369" w:right="190" w:hanging="178"/>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w w:val="98"/>
                <w:sz w:val="18"/>
                <w:szCs w:val="18"/>
              </w:rPr>
              <w:t> </w:t>
            </w:r>
            <w:r>
              <w:rPr>
                <w:rFonts w:ascii="宋体" w:hAnsi="宋体" w:cs="宋体" w:eastAsia="宋体" w:hint="default"/>
                <w:sz w:val="18"/>
                <w:szCs w:val="18"/>
              </w:rPr>
              <w:t>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7" w:right="108"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8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98"/>
                <w:sz w:val="18"/>
                <w:szCs w:val="18"/>
              </w:rPr>
              <w:t> </w:t>
            </w:r>
            <w:r>
              <w:rPr>
                <w:rFonts w:ascii="宋体" w:hAnsi="宋体" w:cs="宋体" w:eastAsia="宋体" w:hint="default"/>
                <w:sz w:val="18"/>
                <w:szCs w:val="18"/>
              </w:rPr>
              <w:t>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669"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64"/>
              <w:ind w:left="104" w:right="260"/>
              <w:jc w:val="left"/>
              <w:rPr>
                <w:rFonts w:ascii="宋体" w:hAnsi="宋体" w:cs="宋体" w:eastAsia="宋体" w:hint="default"/>
                <w:sz w:val="18"/>
                <w:szCs w:val="18"/>
              </w:rPr>
            </w:pPr>
            <w:r>
              <w:rPr>
                <w:rFonts w:ascii="宋体" w:hAnsi="宋体" w:cs="宋体" w:eastAsia="宋体" w:hint="default"/>
                <w:sz w:val="17"/>
                <w:szCs w:val="17"/>
              </w:rPr>
              <w:t>单项金额重大并</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单独计提坏账准</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1020" w:right="1020"/>
        </w:sectPr>
      </w:pPr>
    </w:p>
    <w:p>
      <w:pPr>
        <w:spacing w:line="240" w:lineRule="auto" w:before="5"/>
        <w:rPr>
          <w:rFonts w:ascii="宋体" w:hAnsi="宋体" w:cs="宋体" w:eastAsia="宋体" w:hint="default"/>
          <w:b/>
          <w:bCs/>
          <w:sz w:val="23"/>
          <w:szCs w:val="23"/>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5"/>
                <w:sz w:val="17"/>
                <w:szCs w:val="17"/>
              </w:rPr>
              <w:t>备的其他应收款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2"/>
              <w:ind w:left="104" w:right="260"/>
              <w:jc w:val="both"/>
              <w:rPr>
                <w:rFonts w:ascii="宋体" w:hAnsi="宋体" w:cs="宋体" w:eastAsia="宋体" w:hint="default"/>
                <w:sz w:val="18"/>
                <w:szCs w:val="18"/>
              </w:rPr>
            </w:pPr>
            <w:r>
              <w:rPr>
                <w:rFonts w:ascii="宋体" w:hAnsi="宋体" w:cs="宋体" w:eastAsia="宋体" w:hint="default"/>
                <w:sz w:val="18"/>
                <w:szCs w:val="18"/>
              </w:rPr>
              <w:t>按信用风险特征</w:t>
            </w:r>
            <w:r>
              <w:rPr>
                <w:rFonts w:ascii="宋体" w:hAnsi="宋体" w:cs="宋体" w:eastAsia="宋体" w:hint="default"/>
                <w:w w:val="98"/>
                <w:sz w:val="18"/>
                <w:szCs w:val="18"/>
              </w:rPr>
              <w:t> </w:t>
            </w:r>
            <w:r>
              <w:rPr>
                <w:rFonts w:ascii="宋体" w:hAnsi="宋体" w:cs="宋体" w:eastAsia="宋体" w:hint="default"/>
                <w:sz w:val="17"/>
                <w:szCs w:val="17"/>
              </w:rPr>
              <w:t>组合计提坏账准</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3,540,6</w:t>
            </w:r>
            <w:r>
              <w:rPr>
                <w:rFonts w:ascii="Times New Roman"/>
                <w:sz w:val="17"/>
              </w:rPr>
            </w:r>
          </w:p>
          <w:p>
            <w:pPr>
              <w:pStyle w:val="TableParagraph"/>
              <w:spacing w:line="240" w:lineRule="auto" w:before="107"/>
              <w:ind w:left="145" w:right="0"/>
              <w:jc w:val="center"/>
              <w:rPr>
                <w:rFonts w:ascii="Times New Roman" w:hAnsi="Times New Roman" w:cs="Times New Roman" w:eastAsia="Times New Roman" w:hint="default"/>
                <w:sz w:val="18"/>
                <w:szCs w:val="18"/>
              </w:rPr>
            </w:pPr>
            <w:r>
              <w:rPr>
                <w:rFonts w:ascii="Times New Roman"/>
                <w:sz w:val="18"/>
              </w:rPr>
              <w:t>56.68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55"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p>
            <w:pPr>
              <w:pStyle w:val="TableParagraph"/>
              <w:spacing w:line="240" w:lineRule="auto" w:before="107"/>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48" w:right="0"/>
              <w:jc w:val="center"/>
              <w:rPr>
                <w:rFonts w:ascii="Times New Roman" w:hAnsi="Times New Roman" w:cs="Times New Roman" w:eastAsia="Times New Roman" w:hint="default"/>
                <w:sz w:val="17"/>
                <w:szCs w:val="17"/>
              </w:rPr>
            </w:pPr>
            <w:r>
              <w:rPr>
                <w:rFonts w:ascii="Times New Roman"/>
                <w:w w:val="105"/>
                <w:sz w:val="17"/>
              </w:rPr>
              <w:t>335,46</w:t>
            </w:r>
            <w:r>
              <w:rPr>
                <w:rFonts w:ascii="Times New Roman"/>
                <w:sz w:val="17"/>
              </w:rPr>
            </w:r>
          </w:p>
          <w:p>
            <w:pPr>
              <w:pStyle w:val="TableParagraph"/>
              <w:spacing w:line="240" w:lineRule="auto" w:before="107"/>
              <w:ind w:left="230" w:right="0"/>
              <w:jc w:val="center"/>
              <w:rPr>
                <w:rFonts w:ascii="Times New Roman" w:hAnsi="Times New Roman" w:cs="Times New Roman" w:eastAsia="Times New Roman" w:hint="default"/>
                <w:sz w:val="18"/>
                <w:szCs w:val="18"/>
              </w:rPr>
            </w:pPr>
            <w:r>
              <w:rPr>
                <w:rFonts w:ascii="Times New Roman"/>
                <w:sz w:val="18"/>
              </w:rPr>
              <w:t>6.22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9.47%</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8" w:right="0"/>
              <w:jc w:val="center"/>
              <w:rPr>
                <w:rFonts w:ascii="Times New Roman" w:hAnsi="Times New Roman" w:cs="Times New Roman" w:eastAsia="Times New Roman" w:hint="default"/>
                <w:sz w:val="17"/>
                <w:szCs w:val="17"/>
              </w:rPr>
            </w:pPr>
            <w:r>
              <w:rPr>
                <w:rFonts w:ascii="Times New Roman"/>
                <w:w w:val="105"/>
                <w:sz w:val="17"/>
              </w:rPr>
              <w:t>3,205,1</w:t>
            </w:r>
            <w:r>
              <w:rPr>
                <w:rFonts w:ascii="Times New Roman"/>
                <w:sz w:val="17"/>
              </w:rPr>
            </w:r>
          </w:p>
          <w:p>
            <w:pPr>
              <w:pStyle w:val="TableParagraph"/>
              <w:spacing w:line="240" w:lineRule="auto" w:before="107"/>
              <w:ind w:left="172" w:right="0"/>
              <w:jc w:val="center"/>
              <w:rPr>
                <w:rFonts w:ascii="Times New Roman" w:hAnsi="Times New Roman" w:cs="Times New Roman" w:eastAsia="Times New Roman" w:hint="default"/>
                <w:sz w:val="18"/>
                <w:szCs w:val="18"/>
              </w:rPr>
            </w:pPr>
            <w:r>
              <w:rPr>
                <w:rFonts w:ascii="Times New Roman"/>
                <w:sz w:val="18"/>
              </w:rPr>
              <w:t>90.46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Times New Roman" w:hAnsi="Times New Roman" w:cs="Times New Roman" w:eastAsia="Times New Roman" w:hint="default"/>
                <w:sz w:val="18"/>
                <w:szCs w:val="18"/>
              </w:rPr>
            </w:pPr>
            <w:r>
              <w:rPr>
                <w:rFonts w:ascii="Times New Roman"/>
                <w:sz w:val="18"/>
              </w:rPr>
              <w:t>3,027</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,576.</w:t>
            </w:r>
          </w:p>
          <w:p>
            <w:pPr>
              <w:pStyle w:val="TableParagraph"/>
              <w:spacing w:line="240" w:lineRule="auto" w:before="114"/>
              <w:ind w:left="260" w:right="0"/>
              <w:jc w:val="center"/>
              <w:rPr>
                <w:rFonts w:ascii="Times New Roman" w:hAnsi="Times New Roman" w:cs="Times New Roman" w:eastAsia="Times New Roman" w:hint="default"/>
                <w:sz w:val="17"/>
                <w:szCs w:val="17"/>
              </w:rPr>
            </w:pPr>
            <w:r>
              <w:rPr>
                <w:rFonts w:ascii="Times New Roman"/>
                <w:w w:val="105"/>
                <w:sz w:val="17"/>
              </w:rPr>
              <w:t>75</w:t>
            </w:r>
            <w:r>
              <w:rPr>
                <w:rFonts w:ascii="Times New Roman"/>
                <w:sz w:val="17"/>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55"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p>
            <w:pPr>
              <w:pStyle w:val="TableParagraph"/>
              <w:spacing w:line="240" w:lineRule="auto" w:before="107"/>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13" w:right="0"/>
              <w:jc w:val="left"/>
              <w:rPr>
                <w:rFonts w:ascii="Times New Roman" w:hAnsi="Times New Roman" w:cs="Times New Roman" w:eastAsia="Times New Roman" w:hint="default"/>
                <w:sz w:val="17"/>
                <w:szCs w:val="17"/>
              </w:rPr>
            </w:pPr>
            <w:r>
              <w:rPr>
                <w:rFonts w:ascii="Times New Roman"/>
                <w:w w:val="105"/>
                <w:sz w:val="17"/>
              </w:rPr>
              <w:t>558,720</w:t>
            </w:r>
            <w:r>
              <w:rPr>
                <w:rFonts w:ascii="Times New Roman"/>
                <w:sz w:val="17"/>
              </w:rPr>
            </w:r>
          </w:p>
          <w:p>
            <w:pPr>
              <w:pStyle w:val="TableParagraph"/>
              <w:spacing w:line="240" w:lineRule="auto" w:before="107"/>
              <w:ind w:left="473" w:right="0"/>
              <w:jc w:val="lef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18.80%</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87" w:right="0"/>
              <w:jc w:val="left"/>
              <w:rPr>
                <w:rFonts w:ascii="Times New Roman" w:hAnsi="Times New Roman" w:cs="Times New Roman" w:eastAsia="Times New Roman" w:hint="default"/>
                <w:sz w:val="17"/>
                <w:szCs w:val="17"/>
              </w:rPr>
            </w:pPr>
            <w:r>
              <w:rPr>
                <w:rFonts w:ascii="Times New Roman"/>
                <w:w w:val="105"/>
                <w:sz w:val="17"/>
              </w:rPr>
              <w:t>2,468,85</w:t>
            </w:r>
            <w:r>
              <w:rPr>
                <w:rFonts w:ascii="Times New Roman"/>
                <w:sz w:val="17"/>
              </w:rPr>
            </w:r>
          </w:p>
          <w:p>
            <w:pPr>
              <w:pStyle w:val="TableParagraph"/>
              <w:spacing w:line="240" w:lineRule="auto" w:before="107"/>
              <w:ind w:left="508" w:right="0"/>
              <w:jc w:val="left"/>
              <w:rPr>
                <w:rFonts w:ascii="Times New Roman" w:hAnsi="Times New Roman" w:cs="Times New Roman" w:eastAsia="Times New Roman" w:hint="default"/>
                <w:sz w:val="18"/>
                <w:szCs w:val="18"/>
              </w:rPr>
            </w:pPr>
            <w:r>
              <w:rPr>
                <w:rFonts w:ascii="Times New Roman"/>
                <w:sz w:val="18"/>
              </w:rPr>
              <w:t>6.11</w:t>
            </w:r>
          </w:p>
        </w:tc>
      </w:tr>
      <w:tr>
        <w:trPr>
          <w:trHeight w:val="13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104" w:right="260"/>
              <w:jc w:val="both"/>
              <w:rPr>
                <w:rFonts w:ascii="宋体" w:hAnsi="宋体" w:cs="宋体" w:eastAsia="宋体" w:hint="default"/>
                <w:sz w:val="18"/>
                <w:szCs w:val="18"/>
              </w:rPr>
            </w:pPr>
            <w:r>
              <w:rPr>
                <w:rFonts w:ascii="宋体" w:hAnsi="宋体" w:cs="宋体" w:eastAsia="宋体" w:hint="default"/>
                <w:sz w:val="18"/>
                <w:szCs w:val="18"/>
              </w:rPr>
              <w:t>单项金额不重大</w:t>
            </w:r>
            <w:r>
              <w:rPr>
                <w:rFonts w:ascii="宋体" w:hAnsi="宋体" w:cs="宋体" w:eastAsia="宋体" w:hint="default"/>
                <w:w w:val="98"/>
                <w:sz w:val="18"/>
                <w:szCs w:val="18"/>
              </w:rPr>
              <w:t> </w:t>
            </w:r>
            <w:r>
              <w:rPr>
                <w:rFonts w:ascii="宋体" w:hAnsi="宋体" w:cs="宋体" w:eastAsia="宋体" w:hint="default"/>
                <w:sz w:val="17"/>
                <w:szCs w:val="17"/>
              </w:rPr>
              <w:t>但单独计提坏账</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z w:val="18"/>
                <w:szCs w:val="18"/>
              </w:rPr>
              <w:t>准备的其他应收</w:t>
            </w:r>
            <w:r>
              <w:rPr>
                <w:rFonts w:ascii="宋体" w:hAnsi="宋体" w:cs="宋体" w:eastAsia="宋体" w:hint="default"/>
                <w:w w:val="98"/>
                <w:sz w:val="18"/>
                <w:szCs w:val="18"/>
              </w:rPr>
              <w:t> </w:t>
            </w:r>
            <w:r>
              <w:rPr>
                <w:rFonts w:ascii="宋体" w:hAnsi="宋体" w:cs="宋体" w:eastAsia="宋体" w:hint="default"/>
                <w:sz w:val="18"/>
                <w:szCs w:val="18"/>
              </w:rPr>
              <w:t>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3,540,6</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56.68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335,46</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6.22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9.47%</w:t>
            </w:r>
            <w:r>
              <w:rPr>
                <w:rFonts w:ascii="Times New Roman"/>
                <w:sz w:val="17"/>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3,205,1</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90.46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Times New Roman" w:hAnsi="Times New Roman" w:cs="Times New Roman" w:eastAsia="Times New Roman" w:hint="default"/>
                <w:sz w:val="17"/>
                <w:szCs w:val="17"/>
              </w:rPr>
            </w:pPr>
            <w:r>
              <w:rPr>
                <w:rFonts w:ascii="Times New Roman"/>
                <w:w w:val="105"/>
                <w:sz w:val="17"/>
              </w:rPr>
              <w:t>3,027</w:t>
            </w:r>
            <w:r>
              <w:rPr>
                <w:rFonts w:ascii="Times New Roman"/>
                <w:sz w:val="17"/>
              </w:rPr>
            </w:r>
          </w:p>
          <w:p>
            <w:pPr>
              <w:pStyle w:val="TableParagraph"/>
              <w:spacing w:line="240" w:lineRule="auto" w:before="116"/>
              <w:ind w:left="77" w:right="0"/>
              <w:jc w:val="center"/>
              <w:rPr>
                <w:rFonts w:ascii="Times New Roman" w:hAnsi="Times New Roman" w:cs="Times New Roman" w:eastAsia="Times New Roman" w:hint="default"/>
                <w:sz w:val="17"/>
                <w:szCs w:val="17"/>
              </w:rPr>
            </w:pPr>
            <w:r>
              <w:rPr>
                <w:rFonts w:ascii="Times New Roman"/>
                <w:w w:val="105"/>
                <w:sz w:val="17"/>
              </w:rPr>
              <w:t>,576.</w:t>
            </w:r>
            <w:r>
              <w:rPr>
                <w:rFonts w:ascii="Times New Roman"/>
                <w:sz w:val="17"/>
              </w:rPr>
            </w:r>
          </w:p>
          <w:p>
            <w:pPr>
              <w:pStyle w:val="TableParagraph"/>
              <w:spacing w:line="240" w:lineRule="auto" w:before="107"/>
              <w:ind w:left="260" w:right="0"/>
              <w:jc w:val="center"/>
              <w:rPr>
                <w:rFonts w:ascii="Times New Roman" w:hAnsi="Times New Roman" w:cs="Times New Roman" w:eastAsia="Times New Roman" w:hint="default"/>
                <w:sz w:val="18"/>
                <w:szCs w:val="18"/>
              </w:rPr>
            </w:pPr>
            <w:r>
              <w:rPr>
                <w:rFonts w:ascii="Times New Roman"/>
                <w:sz w:val="18"/>
              </w:rPr>
              <w:t>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8"/>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558,720</w:t>
            </w:r>
          </w:p>
          <w:p>
            <w:pPr>
              <w:pStyle w:val="TableParagraph"/>
              <w:spacing w:line="240" w:lineRule="auto" w:before="105"/>
              <w:ind w:left="473" w:right="0"/>
              <w:jc w:val="lef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99"/>
              <w:jc w:val="right"/>
              <w:rPr>
                <w:rFonts w:ascii="Times New Roman" w:hAnsi="Times New Roman" w:cs="Times New Roman" w:eastAsia="Times New Roman" w:hint="default"/>
                <w:sz w:val="17"/>
                <w:szCs w:val="17"/>
              </w:rPr>
            </w:pPr>
            <w:r>
              <w:rPr>
                <w:rFonts w:ascii="Times New Roman"/>
                <w:w w:val="105"/>
                <w:sz w:val="17"/>
              </w:rPr>
              <w:t>18.80%</w:t>
            </w:r>
            <w:r>
              <w:rPr>
                <w:rFonts w:ascii="Times New Roman"/>
                <w:sz w:val="17"/>
              </w:rPr>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2,468,85</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6.11</w:t>
            </w:r>
          </w:p>
        </w:tc>
      </w:tr>
    </w:tbl>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18" w:footer="1017" w:top="1120" w:bottom="1200" w:left="1020" w:right="1020"/>
        </w:sectPr>
      </w:pPr>
    </w:p>
    <w:p>
      <w:pPr>
        <w:spacing w:line="240" w:lineRule="auto" w:before="8"/>
        <w:rPr>
          <w:rFonts w:ascii="宋体" w:hAnsi="宋体" w:cs="宋体" w:eastAsia="宋体" w:hint="default"/>
          <w:b/>
          <w:bCs/>
          <w:sz w:val="16"/>
          <w:szCs w:val="16"/>
        </w:rPr>
      </w:pPr>
    </w:p>
    <w:p>
      <w:pPr>
        <w:pStyle w:val="BodyText"/>
        <w:spacing w:line="240" w:lineRule="auto"/>
        <w:ind w:right="0"/>
        <w:jc w:val="left"/>
      </w:pPr>
      <w:r>
        <w:rPr>
          <w:w w:val="95"/>
        </w:rPr>
        <w:t>期末单项金额重大并单项计提坏账准备的其他应收款：</w:t>
      </w:r>
      <w:r>
        <w:rPr/>
      </w:r>
    </w:p>
    <w:p>
      <w:pPr>
        <w:spacing w:line="374" w:lineRule="auto" w:before="115"/>
        <w:ind w:left="112" w:right="0"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组合中，按账龄分析法计提坏账准备的其他应收款：</w:t>
      </w:r>
    </w:p>
    <w:p>
      <w:pPr>
        <w:spacing w:before="32"/>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right="0"/>
        <w:jc w:val="left"/>
      </w:pPr>
      <w:r>
        <w:rPr/>
        <w:t>单位： 元</w:t>
      </w:r>
    </w:p>
    <w:p>
      <w:pPr>
        <w:spacing w:after="0" w:line="240" w:lineRule="auto"/>
        <w:jc w:val="left"/>
        <w:sectPr>
          <w:type w:val="continuous"/>
          <w:pgSz w:w="11910" w:h="16840"/>
          <w:pgMar w:top="1100" w:bottom="1200" w:left="1020" w:right="1020"/>
          <w:cols w:num="2" w:equalWidth="0">
            <w:col w:w="4429" w:space="4398"/>
            <w:col w:w="1043"/>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7"/>
                <w:szCs w:val="17"/>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2,582,865.33</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129,143.27</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18"/>
                <w:szCs w:val="18"/>
              </w:rPr>
            </w:pPr>
            <w:r>
              <w:rPr>
                <w:rFonts w:ascii="Times New Roman"/>
                <w:w w:val="95"/>
                <w:sz w:val="18"/>
              </w:rPr>
              <w:t>822,382.00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w w:val="95"/>
                <w:sz w:val="18"/>
              </w:rPr>
              <w:t>82,238.20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16,178.00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w w:val="95"/>
                <w:sz w:val="18"/>
              </w:rPr>
              <w:t>4,853.40</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w w:val="95"/>
                <w:sz w:val="18"/>
              </w:rPr>
              <w:t>30.00%</w:t>
            </w:r>
            <w:r>
              <w:rPr>
                <w:rFonts w:ascii="Times New Roman"/>
                <w:sz w:val="18"/>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sz w:val="17"/>
              </w:rPr>
              <w:t>119,231.35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7"/>
                <w:szCs w:val="17"/>
              </w:rPr>
            </w:pPr>
            <w:r>
              <w:rPr>
                <w:rFonts w:ascii="Times New Roman"/>
                <w:sz w:val="17"/>
              </w:rPr>
              <w:t>119,231.35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7"/>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3,540,656.68</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w w:val="95"/>
                <w:sz w:val="18"/>
              </w:rPr>
              <w:t>335,466.22</w:t>
            </w:r>
            <w:r>
              <w:rPr>
                <w:rFonts w:ascii="Times New Roman"/>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9.47%</w:t>
            </w:r>
            <w:r>
              <w:rPr>
                <w:rFonts w:ascii="Times New Roman"/>
                <w:sz w:val="18"/>
              </w:rPr>
            </w:r>
          </w:p>
        </w:tc>
      </w:tr>
    </w:tbl>
    <w:p>
      <w:pPr>
        <w:spacing w:line="379" w:lineRule="auto" w:before="62"/>
        <w:ind w:left="112" w:right="3510" w:firstLine="0"/>
        <w:jc w:val="left"/>
        <w:rPr>
          <w:rFonts w:ascii="宋体" w:hAnsi="宋体" w:cs="宋体" w:eastAsia="宋体" w:hint="default"/>
          <w:sz w:val="17"/>
          <w:szCs w:val="17"/>
        </w:rPr>
      </w:pPr>
      <w:r>
        <w:rPr>
          <w:rFonts w:ascii="宋体" w:hAnsi="宋体" w:cs="宋体" w:eastAsia="宋体" w:hint="default"/>
          <w:w w:val="105"/>
          <w:sz w:val="17"/>
          <w:szCs w:val="17"/>
        </w:rPr>
        <w:t>确定该组合依据的说明：无</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组合中，采用余额百分比法计提坏账准备的其他应收款：</w:t>
      </w:r>
      <w:r>
        <w:rPr>
          <w:rFonts w:ascii="宋体" w:hAnsi="宋体" w:cs="宋体" w:eastAsia="宋体" w:hint="default"/>
          <w:sz w:val="17"/>
          <w:szCs w:val="17"/>
        </w:rPr>
      </w:r>
    </w:p>
    <w:p>
      <w:pPr>
        <w:spacing w:line="369" w:lineRule="auto" w:before="22"/>
        <w:ind w:left="112" w:right="4419" w:firstLine="0"/>
        <w:jc w:val="left"/>
        <w:rPr>
          <w:rFonts w:ascii="宋体" w:hAnsi="宋体" w:cs="宋体" w:eastAsia="宋体" w:hint="default"/>
          <w:sz w:val="17"/>
          <w:szCs w:val="17"/>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w w:val="98"/>
          <w:sz w:val="18"/>
          <w:szCs w:val="18"/>
        </w:rPr>
        <w:t> </w:t>
      </w:r>
      <w:r>
        <w:rPr>
          <w:rFonts w:ascii="宋体" w:hAnsi="宋体" w:cs="宋体" w:eastAsia="宋体" w:hint="default"/>
          <w:sz w:val="17"/>
          <w:szCs w:val="17"/>
        </w:rPr>
        <w:t>组合中，采用其他方法计提坏账准备的其他应收款：</w:t>
      </w:r>
    </w:p>
    <w:p>
      <w:pPr>
        <w:spacing w:before="36"/>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100" w:bottom="1200" w:left="1020" w:right="1020"/>
        </w:sectPr>
      </w:pPr>
    </w:p>
    <w:p>
      <w:pPr>
        <w:spacing w:line="340" w:lineRule="auto" w:before="42"/>
        <w:ind w:left="112" w:right="-1"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30"/>
          <w:sz w:val="18"/>
          <w:szCs w:val="18"/>
        </w:rPr>
        <w:t> </w:t>
      </w:r>
      <w:r>
        <w:rPr>
          <w:rFonts w:ascii="Times New Roman" w:hAnsi="Times New Roman" w:cs="Times New Roman" w:eastAsia="Times New Roman" w:hint="default"/>
          <w:sz w:val="17"/>
          <w:szCs w:val="17"/>
        </w:rPr>
        <w:t>0.00</w:t>
      </w:r>
      <w:r>
        <w:rPr>
          <w:rFonts w:ascii="Times New Roman" w:hAnsi="Times New Roman" w:cs="Times New Roman" w:eastAsia="Times New Roman" w:hint="default"/>
          <w:spacing w:val="9"/>
          <w:sz w:val="17"/>
          <w:szCs w:val="17"/>
        </w:rPr>
        <w:t> </w:t>
      </w:r>
      <w:r>
        <w:rPr>
          <w:rFonts w:ascii="宋体" w:hAnsi="宋体" w:cs="宋体" w:eastAsia="宋体" w:hint="default"/>
          <w:sz w:val="18"/>
          <w:szCs w:val="18"/>
        </w:rPr>
        <w:t>元；本期收回或转回坏账准备金额</w:t>
      </w:r>
      <w:r>
        <w:rPr>
          <w:rFonts w:ascii="宋体" w:hAnsi="宋体" w:cs="宋体" w:eastAsia="宋体" w:hint="default"/>
          <w:spacing w:val="-42"/>
          <w:sz w:val="18"/>
          <w:szCs w:val="18"/>
        </w:rPr>
        <w:t> </w:t>
      </w:r>
      <w:r>
        <w:rPr>
          <w:rFonts w:ascii="Times New Roman" w:hAnsi="Times New Roman" w:cs="Times New Roman" w:eastAsia="Times New Roman" w:hint="default"/>
          <w:sz w:val="17"/>
          <w:szCs w:val="17"/>
        </w:rPr>
        <w:t>223,254.42</w:t>
      </w:r>
      <w:r>
        <w:rPr>
          <w:rFonts w:ascii="Times New Roman" w:hAnsi="Times New Roman" w:cs="Times New Roman" w:eastAsia="Times New Roman" w:hint="default"/>
          <w:spacing w:val="15"/>
          <w:sz w:val="17"/>
          <w:szCs w:val="17"/>
        </w:rPr>
        <w:t> </w:t>
      </w:r>
      <w:r>
        <w:rPr>
          <w:rFonts w:ascii="宋体" w:hAnsi="宋体" w:cs="宋体" w:eastAsia="宋体" w:hint="default"/>
          <w:sz w:val="18"/>
          <w:szCs w:val="18"/>
        </w:rPr>
        <w:t>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100" w:bottom="1200" w:left="1020" w:right="1020"/>
          <w:cols w:num="2" w:equalWidth="0">
            <w:col w:w="6277" w:space="2550"/>
            <w:col w:w="1043"/>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3"/>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备用金</w:t>
            </w:r>
            <w:r>
              <w:rPr>
                <w:rFonts w:ascii="宋体" w:hAnsi="宋体" w:cs="宋体" w:eastAsia="宋体" w:hint="default"/>
                <w:sz w:val="17"/>
                <w:szCs w:val="17"/>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Times New Roman" w:hAnsi="Times New Roman" w:cs="Times New Roman" w:eastAsia="Times New Roman" w:hint="default"/>
                <w:sz w:val="17"/>
                <w:szCs w:val="17"/>
              </w:rPr>
            </w:pPr>
            <w:r>
              <w:rPr>
                <w:rFonts w:ascii="Times New Roman"/>
                <w:w w:val="105"/>
                <w:sz w:val="17"/>
              </w:rPr>
              <w:t>144,896.60</w:t>
            </w:r>
            <w:r>
              <w:rPr>
                <w:rFonts w:ascii="Times New Roman"/>
                <w:sz w:val="17"/>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102,267.60</w:t>
            </w:r>
            <w:r>
              <w:rPr>
                <w:rFonts w:ascii="Times New Roman"/>
                <w:sz w:val="17"/>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4"/>
              <w:jc w:val="right"/>
              <w:rPr>
                <w:rFonts w:ascii="Times New Roman" w:hAnsi="Times New Roman" w:cs="Times New Roman" w:eastAsia="Times New Roman" w:hint="default"/>
                <w:sz w:val="18"/>
                <w:szCs w:val="18"/>
              </w:rPr>
            </w:pPr>
            <w:r>
              <w:rPr>
                <w:rFonts w:ascii="Times New Roman"/>
                <w:w w:val="95"/>
                <w:sz w:val="18"/>
              </w:rPr>
              <w:t>2,830,984.41</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w w:val="95"/>
                <w:sz w:val="18"/>
              </w:rPr>
              <w:t>2,695,489.53</w:t>
            </w:r>
            <w:r>
              <w:rPr>
                <w:rFonts w:ascii="Times New Roman"/>
                <w:sz w:val="18"/>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代付社保、公积金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4"/>
              <w:jc w:val="right"/>
              <w:rPr>
                <w:rFonts w:ascii="Times New Roman" w:hAnsi="Times New Roman" w:cs="Times New Roman" w:eastAsia="Times New Roman" w:hint="default"/>
                <w:sz w:val="18"/>
                <w:szCs w:val="18"/>
              </w:rPr>
            </w:pPr>
            <w:r>
              <w:rPr>
                <w:rFonts w:ascii="Times New Roman"/>
                <w:w w:val="95"/>
                <w:sz w:val="18"/>
              </w:rPr>
              <w:t>529,668.67</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w w:val="95"/>
                <w:sz w:val="18"/>
              </w:rPr>
              <w:t>174,604.62</w:t>
            </w:r>
            <w:r>
              <w:rPr>
                <w:rFonts w:ascii="Times New Roman"/>
                <w:sz w:val="18"/>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35,107.00</w:t>
            </w:r>
            <w:r>
              <w:rPr>
                <w:rFonts w:ascii="Times New Roman"/>
                <w:sz w:val="17"/>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7"/>
                <w:szCs w:val="17"/>
              </w:rPr>
            </w:pPr>
            <w:r>
              <w:rPr>
                <w:rFonts w:ascii="Times New Roman"/>
                <w:w w:val="105"/>
                <w:sz w:val="17"/>
              </w:rPr>
              <w:t>55,215.00</w:t>
            </w:r>
            <w:r>
              <w:rPr>
                <w:rFonts w:ascii="Times New Roman"/>
                <w:sz w:val="17"/>
              </w:rPr>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w w:val="95"/>
                <w:sz w:val="18"/>
              </w:rPr>
              <w:t>3,540,656.68</w:t>
            </w:r>
            <w:r>
              <w:rPr>
                <w:rFonts w:ascii="Times New Roman"/>
                <w:sz w:val="18"/>
              </w:rPr>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3,027,576.75</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8"/>
              <w:ind w:left="173" w:right="172"/>
              <w:jc w:val="center"/>
              <w:rPr>
                <w:rFonts w:ascii="宋体" w:hAnsi="宋体" w:cs="宋体" w:eastAsia="宋体" w:hint="default"/>
                <w:sz w:val="18"/>
                <w:szCs w:val="18"/>
              </w:rPr>
            </w:pPr>
            <w:r>
              <w:rPr>
                <w:rFonts w:ascii="宋体" w:hAnsi="宋体" w:cs="宋体" w:eastAsia="宋体" w:hint="default"/>
                <w:w w:val="95"/>
                <w:sz w:val="18"/>
                <w:szCs w:val="18"/>
              </w:rPr>
              <w:t>占其他应收款期</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w w:val="95"/>
                <w:sz w:val="18"/>
                <w:szCs w:val="18"/>
              </w:rPr>
              <w:t>末余额合计数的</w:t>
            </w:r>
            <w:r>
              <w:rPr>
                <w:rFonts w:ascii="宋体" w:hAnsi="宋体" w:cs="宋体" w:eastAsia="宋体" w:hint="default"/>
                <w:spacing w:val="-36"/>
                <w:w w:val="95"/>
                <w:sz w:val="18"/>
                <w:szCs w:val="18"/>
              </w:rPr>
              <w:t> </w:t>
            </w:r>
            <w:r>
              <w:rPr>
                <w:rFonts w:ascii="宋体" w:hAnsi="宋体" w:cs="宋体" w:eastAsia="宋体" w:hint="default"/>
                <w:spacing w:val="-36"/>
                <w:w w:val="95"/>
                <w:sz w:val="18"/>
                <w:szCs w:val="18"/>
              </w:rPr>
            </w:r>
            <w:r>
              <w:rPr>
                <w:rFonts w:ascii="宋体" w:hAnsi="宋体" w:cs="宋体" w:eastAsia="宋体" w:hint="default"/>
                <w:sz w:val="18"/>
                <w:szCs w:val="18"/>
              </w:rPr>
              <w:t>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3" w:right="174" w:hanging="543"/>
              <w:jc w:val="left"/>
              <w:rPr>
                <w:rFonts w:ascii="宋体" w:hAnsi="宋体" w:cs="宋体" w:eastAsia="宋体" w:hint="default"/>
                <w:sz w:val="18"/>
                <w:szCs w:val="18"/>
              </w:rPr>
            </w:pPr>
            <w:r>
              <w:rPr>
                <w:rFonts w:ascii="宋体" w:hAnsi="宋体" w:cs="宋体" w:eastAsia="宋体" w:hint="default"/>
                <w:sz w:val="18"/>
                <w:szCs w:val="18"/>
              </w:rPr>
              <w:t>坏账准备期末余</w:t>
            </w:r>
            <w:r>
              <w:rPr>
                <w:rFonts w:ascii="宋体" w:hAnsi="宋体" w:cs="宋体" w:eastAsia="宋体" w:hint="default"/>
                <w:w w:val="98"/>
                <w:sz w:val="18"/>
                <w:szCs w:val="18"/>
              </w:rPr>
              <w:t> </w:t>
            </w:r>
            <w:r>
              <w:rPr>
                <w:rFonts w:ascii="宋体" w:hAnsi="宋体" w:cs="宋体" w:eastAsia="宋体" w:hint="default"/>
                <w:sz w:val="18"/>
                <w:szCs w:val="18"/>
              </w:rPr>
              <w:t>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132"/>
              <w:jc w:val="left"/>
              <w:rPr>
                <w:rFonts w:ascii="宋体" w:hAnsi="宋体" w:cs="宋体" w:eastAsia="宋体" w:hint="default"/>
                <w:sz w:val="18"/>
                <w:szCs w:val="18"/>
              </w:rPr>
            </w:pPr>
            <w:r>
              <w:rPr>
                <w:rFonts w:ascii="宋体" w:hAnsi="宋体" w:cs="宋体" w:eastAsia="宋体" w:hint="default"/>
                <w:sz w:val="18"/>
                <w:szCs w:val="18"/>
              </w:rPr>
              <w:t>北京嘉禾国信投资</w:t>
            </w:r>
            <w:r>
              <w:rPr>
                <w:rFonts w:ascii="宋体" w:hAnsi="宋体" w:cs="宋体" w:eastAsia="宋体" w:hint="default"/>
                <w:w w:val="98"/>
                <w:sz w:val="18"/>
                <w:szCs w:val="18"/>
              </w:rPr>
              <w:t> </w:t>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5"/>
                <w:sz w:val="17"/>
                <w:szCs w:val="17"/>
              </w:rPr>
              <w:t>租赁押金</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1,535,759.25</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7"/>
                <w:szCs w:val="17"/>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z w:val="17"/>
                <w:szCs w:val="17"/>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43.37%</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76,787.96</w:t>
            </w:r>
            <w:r>
              <w:rPr>
                <w:rFonts w:ascii="Times New Roman"/>
                <w:sz w:val="18"/>
              </w:rPr>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0"/>
              <w:ind w:left="104" w:right="132"/>
              <w:jc w:val="both"/>
              <w:rPr>
                <w:rFonts w:ascii="宋体" w:hAnsi="宋体" w:cs="宋体" w:eastAsia="宋体" w:hint="default"/>
                <w:sz w:val="18"/>
                <w:szCs w:val="18"/>
              </w:rPr>
            </w:pPr>
            <w:r>
              <w:rPr>
                <w:rFonts w:ascii="宋体" w:hAnsi="宋体" w:cs="宋体" w:eastAsia="宋体" w:hint="default"/>
                <w:sz w:val="18"/>
                <w:szCs w:val="18"/>
              </w:rPr>
              <w:t>上海陆家嘴金融贸</w:t>
            </w:r>
            <w:r>
              <w:rPr>
                <w:rFonts w:ascii="宋体" w:hAnsi="宋体" w:cs="宋体" w:eastAsia="宋体" w:hint="default"/>
                <w:w w:val="98"/>
                <w:sz w:val="18"/>
                <w:szCs w:val="18"/>
              </w:rPr>
              <w:t> </w:t>
            </w:r>
            <w:r>
              <w:rPr>
                <w:rFonts w:ascii="宋体" w:hAnsi="宋体" w:cs="宋体" w:eastAsia="宋体" w:hint="default"/>
                <w:sz w:val="17"/>
                <w:szCs w:val="17"/>
              </w:rPr>
              <w:t>易区开发股份有限</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5" w:right="0"/>
              <w:jc w:val="left"/>
              <w:rPr>
                <w:rFonts w:ascii="宋体" w:hAnsi="宋体" w:cs="宋体" w:eastAsia="宋体" w:hint="default"/>
                <w:sz w:val="17"/>
                <w:szCs w:val="17"/>
              </w:rPr>
            </w:pPr>
            <w:r>
              <w:rPr>
                <w:rFonts w:ascii="宋体" w:hAnsi="宋体" w:cs="宋体" w:eastAsia="宋体" w:hint="default"/>
                <w:w w:val="105"/>
                <w:sz w:val="17"/>
                <w:szCs w:val="17"/>
              </w:rPr>
              <w:t>租赁押金</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700,782.00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19.79%</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70,078.20</w:t>
            </w:r>
            <w:r>
              <w:rPr>
                <w:rFonts w:ascii="Times New Roman"/>
                <w:sz w:val="17"/>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32"/>
              <w:jc w:val="left"/>
              <w:rPr>
                <w:rFonts w:ascii="宋体" w:hAnsi="宋体" w:cs="宋体" w:eastAsia="宋体" w:hint="default"/>
                <w:sz w:val="18"/>
                <w:szCs w:val="18"/>
              </w:rPr>
            </w:pPr>
            <w:r>
              <w:rPr>
                <w:rFonts w:ascii="宋体" w:hAnsi="宋体" w:cs="宋体" w:eastAsia="宋体" w:hint="default"/>
                <w:sz w:val="18"/>
                <w:szCs w:val="18"/>
              </w:rPr>
              <w:t>代扣个人住房公积</w:t>
            </w:r>
            <w:r>
              <w:rPr>
                <w:rFonts w:ascii="宋体" w:hAnsi="宋体" w:cs="宋体" w:eastAsia="宋体" w:hint="default"/>
                <w:w w:val="98"/>
                <w:sz w:val="18"/>
                <w:szCs w:val="18"/>
              </w:rPr>
              <w:t> </w:t>
            </w:r>
            <w:r>
              <w:rPr>
                <w:rFonts w:ascii="宋体" w:hAnsi="宋体" w:cs="宋体" w:eastAsia="宋体" w:hint="default"/>
                <w:sz w:val="18"/>
                <w:szCs w:val="18"/>
              </w:rPr>
              <w:t>金和社保</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5"/>
                <w:sz w:val="17"/>
                <w:szCs w:val="17"/>
              </w:rPr>
              <w:t>内部往来款</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529,668.67</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14.96%</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26,483.43</w:t>
            </w:r>
            <w:r>
              <w:rPr>
                <w:rFonts w:ascii="Times New Roman"/>
                <w:sz w:val="17"/>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0"/>
              <w:ind w:left="104" w:right="132"/>
              <w:jc w:val="left"/>
              <w:rPr>
                <w:rFonts w:ascii="宋体" w:hAnsi="宋体" w:cs="宋体" w:eastAsia="宋体" w:hint="default"/>
                <w:sz w:val="18"/>
                <w:szCs w:val="18"/>
              </w:rPr>
            </w:pPr>
            <w:r>
              <w:rPr>
                <w:rFonts w:ascii="宋体" w:hAnsi="宋体" w:cs="宋体" w:eastAsia="宋体" w:hint="default"/>
                <w:sz w:val="17"/>
                <w:szCs w:val="17"/>
              </w:rPr>
              <w:t>全国社会保障基金</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理事会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2.82%</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5,000.00</w:t>
            </w:r>
            <w:r>
              <w:rPr>
                <w:rFonts w:ascii="Times New Roman"/>
                <w:sz w:val="18"/>
              </w:rPr>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1"/>
              <w:ind w:left="104" w:right="132"/>
              <w:jc w:val="left"/>
              <w:rPr>
                <w:rFonts w:ascii="宋体" w:hAnsi="宋体" w:cs="宋体" w:eastAsia="宋体" w:hint="default"/>
                <w:sz w:val="18"/>
                <w:szCs w:val="18"/>
              </w:rPr>
            </w:pPr>
            <w:r>
              <w:rPr>
                <w:rFonts w:ascii="宋体" w:hAnsi="宋体" w:cs="宋体" w:eastAsia="宋体" w:hint="default"/>
                <w:sz w:val="17"/>
                <w:szCs w:val="17"/>
              </w:rPr>
              <w:t>国元证券股份有限</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z w:val="18"/>
                <w:szCs w:val="18"/>
              </w:rPr>
              <w:t>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7"/>
                <w:szCs w:val="17"/>
              </w:rPr>
            </w:pPr>
            <w:r>
              <w:rPr>
                <w:rFonts w:ascii="Times New Roman"/>
                <w:w w:val="105"/>
                <w:sz w:val="17"/>
              </w:rPr>
              <w:t>80,000.00</w:t>
            </w:r>
            <w:r>
              <w:rPr>
                <w:rFonts w:ascii="Times New Roman"/>
                <w:sz w:val="17"/>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w w:val="105"/>
                <w:sz w:val="17"/>
              </w:rPr>
              <w:t>2.26%</w:t>
            </w:r>
            <w:r>
              <w:rPr>
                <w:rFonts w:ascii="Times New Roman"/>
                <w:sz w:val="17"/>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w w:val="105"/>
                <w:sz w:val="17"/>
              </w:rPr>
              <w:t>4,000.00</w:t>
            </w:r>
            <w:r>
              <w:rPr>
                <w:rFonts w:ascii="Times New Roman"/>
                <w:sz w:val="17"/>
              </w:rPr>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2,946,209.92</w:t>
            </w:r>
            <w:r>
              <w:rPr>
                <w:rFonts w:ascii="Times New Roman"/>
                <w:sz w:val="18"/>
              </w:rPr>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w w:val="95"/>
                <w:sz w:val="18"/>
              </w:rPr>
              <w:t>83.20%</w:t>
            </w:r>
            <w:r>
              <w:rPr>
                <w:rFonts w:ascii="Times New Roman"/>
                <w:sz w:val="18"/>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182,349.59</w:t>
            </w:r>
            <w:r>
              <w:rPr>
                <w:rFonts w:ascii="Times New Roman"/>
                <w:sz w:val="18"/>
              </w:rPr>
            </w:r>
          </w:p>
        </w:tc>
      </w:tr>
    </w:tbl>
    <w:p>
      <w:pPr>
        <w:spacing w:line="240" w:lineRule="auto" w:before="1"/>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left="0" w:right="112"/>
        <w:jc w:val="right"/>
      </w:pPr>
      <w:r>
        <w:rPr/>
        <w:t>单位： 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2"/>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2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20"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7"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8"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18,000,000.00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18,000,000.00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18,000,000.00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18,000,000.00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5"/>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506" w:right="155" w:hanging="360"/>
              <w:jc w:val="left"/>
              <w:rPr>
                <w:rFonts w:ascii="宋体" w:hAnsi="宋体" w:cs="宋体" w:eastAsia="宋体" w:hint="default"/>
                <w:sz w:val="17"/>
                <w:szCs w:val="17"/>
              </w:rPr>
            </w:pPr>
            <w:r>
              <w:rPr>
                <w:rFonts w:ascii="宋体" w:hAnsi="宋体" w:cs="宋体" w:eastAsia="宋体" w:hint="default"/>
                <w:sz w:val="18"/>
                <w:szCs w:val="18"/>
              </w:rPr>
              <w:t>本期计提减值</w:t>
            </w:r>
            <w:r>
              <w:rPr>
                <w:rFonts w:ascii="宋体" w:hAnsi="宋体" w:cs="宋体" w:eastAsia="宋体" w:hint="default"/>
                <w:w w:val="98"/>
                <w:sz w:val="18"/>
                <w:szCs w:val="18"/>
              </w:rPr>
              <w:t> </w:t>
            </w:r>
            <w:r>
              <w:rPr>
                <w:rFonts w:ascii="宋体" w:hAnsi="宋体" w:cs="宋体" w:eastAsia="宋体" w:hint="default"/>
                <w:sz w:val="17"/>
                <w:szCs w:val="17"/>
              </w:rPr>
              <w:t>准备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49"/>
              <w:ind w:left="509" w:right="152" w:hanging="360"/>
              <w:jc w:val="left"/>
              <w:rPr>
                <w:rFonts w:ascii="宋体" w:hAnsi="宋体" w:cs="宋体" w:eastAsia="宋体" w:hint="default"/>
                <w:sz w:val="17"/>
                <w:szCs w:val="17"/>
              </w:rPr>
            </w:pPr>
            <w:r>
              <w:rPr>
                <w:rFonts w:ascii="宋体" w:hAnsi="宋体" w:cs="宋体" w:eastAsia="宋体" w:hint="default"/>
                <w:sz w:val="18"/>
                <w:szCs w:val="18"/>
              </w:rPr>
              <w:t>减值准备期末</w:t>
            </w:r>
            <w:r>
              <w:rPr>
                <w:rFonts w:ascii="宋体" w:hAnsi="宋体" w:cs="宋体" w:eastAsia="宋体" w:hint="default"/>
                <w:w w:val="98"/>
                <w:sz w:val="18"/>
                <w:szCs w:val="18"/>
              </w:rPr>
              <w:t> </w:t>
            </w:r>
            <w:r>
              <w:rPr>
                <w:rFonts w:ascii="宋体" w:hAnsi="宋体" w:cs="宋体" w:eastAsia="宋体" w:hint="default"/>
                <w:sz w:val="17"/>
                <w:szCs w:val="17"/>
              </w:rPr>
              <w:t>余额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255"/>
              <w:jc w:val="left"/>
              <w:rPr>
                <w:rFonts w:ascii="宋体" w:hAnsi="宋体" w:cs="宋体" w:eastAsia="宋体" w:hint="default"/>
                <w:sz w:val="18"/>
                <w:szCs w:val="18"/>
              </w:rPr>
            </w:pPr>
            <w:r>
              <w:rPr>
                <w:rFonts w:ascii="宋体" w:hAnsi="宋体" w:cs="宋体" w:eastAsia="宋体" w:hint="default"/>
                <w:sz w:val="18"/>
                <w:szCs w:val="18"/>
              </w:rPr>
              <w:t>上海赢量金融</w:t>
            </w:r>
            <w:r>
              <w:rPr>
                <w:rFonts w:ascii="宋体" w:hAnsi="宋体" w:cs="宋体" w:eastAsia="宋体" w:hint="default"/>
                <w:w w:val="98"/>
                <w:sz w:val="18"/>
                <w:szCs w:val="18"/>
              </w:rPr>
              <w:t> </w:t>
            </w:r>
            <w:r>
              <w:rPr>
                <w:rFonts w:ascii="宋体" w:hAnsi="宋体" w:cs="宋体" w:eastAsia="宋体" w:hint="default"/>
                <w:sz w:val="18"/>
                <w:szCs w:val="18"/>
              </w:rPr>
              <w:t>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18,000,000.00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3" w:right="0"/>
              <w:jc w:val="center"/>
              <w:rPr>
                <w:rFonts w:ascii="Times New Roman" w:hAnsi="Times New Roman" w:cs="Times New Roman" w:eastAsia="Times New Roman" w:hint="default"/>
                <w:sz w:val="17"/>
                <w:szCs w:val="17"/>
              </w:rPr>
            </w:pPr>
            <w:r>
              <w:rPr>
                <w:rFonts w:ascii="Times New Roman"/>
                <w:w w:val="105"/>
                <w:sz w:val="17"/>
              </w:rPr>
              <w:t>18,000,000.00</w:t>
            </w:r>
            <w:r>
              <w:rPr>
                <w:rFonts w:ascii="Times New Roman"/>
                <w:sz w:val="17"/>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0" w:right="0"/>
              <w:jc w:val="center"/>
              <w:rPr>
                <w:rFonts w:ascii="Times New Roman" w:hAnsi="Times New Roman" w:cs="Times New Roman" w:eastAsia="Times New Roman" w:hint="default"/>
                <w:sz w:val="17"/>
                <w:szCs w:val="17"/>
              </w:rPr>
            </w:pPr>
            <w:r>
              <w:rPr>
                <w:rFonts w:ascii="Times New Roman"/>
                <w:w w:val="105"/>
                <w:sz w:val="17"/>
              </w:rPr>
              <w:t>18,000,000.00</w:t>
            </w:r>
            <w:r>
              <w:rPr>
                <w:rFonts w:ascii="Times New Roman"/>
                <w:sz w:val="17"/>
              </w:rPr>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before="65"/>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13"/>
        <w:rPr>
          <w:rFonts w:ascii="宋体" w:hAnsi="宋体" w:cs="宋体" w:eastAsia="宋体"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其他说明</w:t>
      </w:r>
      <w:r>
        <w:rPr>
          <w:b w:val="0"/>
          <w:bCs w:val="0"/>
        </w:rPr>
      </w:r>
    </w:p>
    <w:p>
      <w:pPr>
        <w:spacing w:line="240" w:lineRule="auto" w:before="7"/>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54"/>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7"/>
              <w:jc w:val="center"/>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
              <w:jc w:val="center"/>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4"/>
              <w:jc w:val="center"/>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4" w:right="0"/>
              <w:jc w:val="left"/>
              <w:rPr>
                <w:rFonts w:ascii="宋体" w:hAnsi="宋体" w:cs="宋体" w:eastAsia="宋体" w:hint="default"/>
                <w:sz w:val="17"/>
                <w:szCs w:val="17"/>
              </w:rPr>
            </w:pPr>
            <w:r>
              <w:rPr>
                <w:rFonts w:ascii="宋体" w:hAnsi="宋体" w:cs="宋体" w:eastAsia="宋体" w:hint="default"/>
                <w:w w:val="105"/>
                <w:sz w:val="17"/>
                <w:szCs w:val="17"/>
              </w:rPr>
              <w:t>主营业务</w:t>
            </w:r>
            <w:r>
              <w:rPr>
                <w:rFonts w:ascii="宋体" w:hAnsi="宋体" w:cs="宋体" w:eastAsia="宋体" w:hint="default"/>
                <w:sz w:val="17"/>
                <w:szCs w:val="17"/>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7"/>
                <w:szCs w:val="17"/>
              </w:rPr>
            </w:pPr>
            <w:r>
              <w:rPr>
                <w:rFonts w:ascii="Times New Roman"/>
                <w:w w:val="105"/>
                <w:sz w:val="17"/>
              </w:rPr>
              <w:t>246,053,564.58</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7"/>
                <w:szCs w:val="17"/>
              </w:rPr>
            </w:pPr>
            <w:r>
              <w:rPr>
                <w:rFonts w:ascii="Times New Roman"/>
                <w:w w:val="105"/>
                <w:sz w:val="17"/>
              </w:rPr>
              <w:t>44,956,425.83</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7"/>
                <w:szCs w:val="17"/>
              </w:rPr>
            </w:pPr>
            <w:r>
              <w:rPr>
                <w:rFonts w:ascii="Times New Roman"/>
                <w:w w:val="105"/>
                <w:sz w:val="17"/>
              </w:rPr>
              <w:t>199,517,912.65</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7"/>
                <w:szCs w:val="17"/>
              </w:rPr>
            </w:pPr>
            <w:r>
              <w:rPr>
                <w:rFonts w:ascii="Times New Roman"/>
                <w:w w:val="105"/>
                <w:sz w:val="17"/>
              </w:rPr>
              <w:t>38,799,488.92</w:t>
            </w:r>
            <w:r>
              <w:rPr>
                <w:rFonts w:ascii="Times New Roman"/>
                <w:sz w:val="17"/>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Times New Roman" w:hAnsi="Times New Roman" w:cs="Times New Roman" w:eastAsia="Times New Roman" w:hint="default"/>
                <w:sz w:val="17"/>
                <w:szCs w:val="17"/>
              </w:rPr>
            </w:pPr>
            <w:r>
              <w:rPr>
                <w:rFonts w:ascii="Times New Roman"/>
                <w:w w:val="105"/>
                <w:sz w:val="17"/>
              </w:rPr>
              <w:t>2,053,497.12</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7"/>
                <w:szCs w:val="17"/>
              </w:rPr>
            </w:pPr>
            <w:r>
              <w:rPr>
                <w:rFonts w:ascii="Times New Roman"/>
                <w:w w:val="105"/>
                <w:sz w:val="17"/>
              </w:rPr>
              <w:t>985,226.23</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w w:val="105"/>
                <w:sz w:val="17"/>
              </w:rPr>
              <w:t>519,408.00</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w w:val="105"/>
                <w:sz w:val="17"/>
              </w:rPr>
              <w:t>138,663.96</w:t>
            </w:r>
            <w:r>
              <w:rPr>
                <w:rFonts w:ascii="Times New Roman"/>
                <w:sz w:val="17"/>
              </w:rPr>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w w:val="95"/>
                <w:sz w:val="18"/>
              </w:rPr>
              <w:t>248,107,061.70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w w:val="95"/>
                <w:sz w:val="18"/>
              </w:rPr>
              <w:t>45,941,652.06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8"/>
              <w:jc w:val="right"/>
              <w:rPr>
                <w:rFonts w:ascii="Times New Roman" w:hAnsi="Times New Roman" w:cs="Times New Roman" w:eastAsia="Times New Roman" w:hint="default"/>
                <w:sz w:val="18"/>
                <w:szCs w:val="18"/>
              </w:rPr>
            </w:pPr>
            <w:r>
              <w:rPr>
                <w:rFonts w:ascii="Times New Roman"/>
                <w:w w:val="95"/>
                <w:sz w:val="18"/>
              </w:rPr>
              <w:t>200,037,320.65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w w:val="95"/>
                <w:sz w:val="18"/>
              </w:rPr>
              <w:t>38,938,152.88</w:t>
            </w:r>
            <w:r>
              <w:rPr>
                <w:rFonts w:ascii="Times New Roman"/>
                <w:sz w:val="18"/>
              </w:rPr>
            </w:r>
          </w:p>
        </w:tc>
      </w:tr>
    </w:tbl>
    <w:p>
      <w:pPr>
        <w:pStyle w:val="BodyText"/>
        <w:spacing w:line="240" w:lineRule="auto" w:before="48"/>
        <w:ind w:right="0"/>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7"/>
          <w:szCs w:val="27"/>
        </w:rPr>
      </w:pPr>
    </w:p>
    <w:p>
      <w:pPr>
        <w:spacing w:before="0"/>
        <w:ind w:left="112" w:right="0" w:firstLine="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十六、补充资料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2"/>
        <w:ind w:right="0"/>
        <w:jc w:val="left"/>
      </w:pPr>
      <w:r>
        <w:rPr/>
        <w:t>√ 适用 □</w:t>
      </w:r>
      <w:r>
        <w:rPr>
          <w:spacing w:val="-7"/>
        </w:rPr>
        <w:t> </w:t>
      </w:r>
      <w:r>
        <w:rPr/>
        <w:t>不适用</w:t>
      </w:r>
    </w:p>
    <w:p>
      <w:pPr>
        <w:spacing w:before="126"/>
        <w:ind w:left="0" w:right="112" w:firstLine="0"/>
        <w:jc w:val="right"/>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 w:right="2"/>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6"/>
              <w:jc w:val="center"/>
              <w:rPr>
                <w:rFonts w:ascii="宋体" w:hAnsi="宋体" w:cs="宋体" w:eastAsia="宋体" w:hint="default"/>
                <w:sz w:val="17"/>
                <w:szCs w:val="17"/>
              </w:rPr>
            </w:pPr>
            <w:r>
              <w:rPr>
                <w:rFonts w:ascii="宋体" w:hAnsi="宋体" w:cs="宋体" w:eastAsia="宋体" w:hint="default"/>
                <w:w w:val="105"/>
                <w:sz w:val="17"/>
                <w:szCs w:val="17"/>
              </w:rPr>
              <w:t>说明</w:t>
            </w:r>
            <w:r>
              <w:rPr>
                <w:rFonts w:ascii="宋体" w:hAnsi="宋体" w:cs="宋体" w:eastAsia="宋体" w:hint="default"/>
                <w:sz w:val="17"/>
                <w:szCs w:val="17"/>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4" w:right="0"/>
              <w:jc w:val="left"/>
              <w:rPr>
                <w:rFonts w:ascii="宋体" w:hAnsi="宋体" w:cs="宋体" w:eastAsia="宋体" w:hint="default"/>
                <w:sz w:val="17"/>
                <w:szCs w:val="17"/>
              </w:rPr>
            </w:pPr>
            <w:r>
              <w:rPr>
                <w:rFonts w:ascii="宋体" w:hAnsi="宋体" w:cs="宋体" w:eastAsia="宋体" w:hint="default"/>
                <w:w w:val="105"/>
                <w:sz w:val="17"/>
                <w:szCs w:val="17"/>
              </w:rPr>
              <w:t>非流动资产处置损益</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w w:val="95"/>
                <w:sz w:val="18"/>
              </w:rPr>
              <w:t>92,507.01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8"/>
              <w:ind w:left="104" w:right="150"/>
              <w:jc w:val="both"/>
              <w:rPr>
                <w:rFonts w:ascii="宋体" w:hAnsi="宋体" w:cs="宋体" w:eastAsia="宋体" w:hint="default"/>
                <w:sz w:val="17"/>
                <w:szCs w:val="17"/>
              </w:rPr>
            </w:pPr>
            <w:r>
              <w:rPr>
                <w:rFonts w:ascii="宋体" w:hAnsi="宋体" w:cs="宋体" w:eastAsia="宋体" w:hint="default"/>
                <w:sz w:val="18"/>
                <w:szCs w:val="18"/>
              </w:rPr>
              <w:t>计入当期损益的政府补助（与企业业务</w:t>
            </w:r>
            <w:r>
              <w:rPr>
                <w:rFonts w:ascii="宋体" w:hAnsi="宋体" w:cs="宋体" w:eastAsia="宋体" w:hint="default"/>
                <w:w w:val="98"/>
                <w:sz w:val="18"/>
                <w:szCs w:val="18"/>
              </w:rPr>
              <w:t> </w:t>
            </w:r>
            <w:r>
              <w:rPr>
                <w:rFonts w:ascii="宋体" w:hAnsi="宋体" w:cs="宋体" w:eastAsia="宋体" w:hint="default"/>
                <w:sz w:val="18"/>
                <w:szCs w:val="18"/>
              </w:rPr>
              <w:t>密切相关，按照国家统一标准定额或定</w:t>
            </w:r>
            <w:r>
              <w:rPr>
                <w:rFonts w:ascii="宋体" w:hAnsi="宋体" w:cs="宋体" w:eastAsia="宋体" w:hint="default"/>
                <w:w w:val="98"/>
                <w:sz w:val="18"/>
                <w:szCs w:val="18"/>
              </w:rPr>
              <w:t> </w:t>
            </w:r>
            <w:r>
              <w:rPr>
                <w:rFonts w:ascii="宋体" w:hAnsi="宋体" w:cs="宋体" w:eastAsia="宋体" w:hint="default"/>
                <w:sz w:val="17"/>
                <w:szCs w:val="17"/>
              </w:rPr>
              <w:t>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504,200.00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-159,679.63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8" w:footer="1017" w:top="1120" w:bottom="1200" w:left="1020" w:right="1020"/>
        </w:sectPr>
      </w:pPr>
    </w:p>
    <w:p>
      <w:pPr>
        <w:spacing w:line="240" w:lineRule="auto" w:before="5"/>
        <w:rPr>
          <w:rFonts w:ascii="宋体" w:hAnsi="宋体" w:cs="宋体" w:eastAsia="宋体"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4" w:right="0"/>
              <w:jc w:val="left"/>
              <w:rPr>
                <w:rFonts w:ascii="宋体" w:hAnsi="宋体" w:cs="宋体" w:eastAsia="宋体" w:hint="default"/>
                <w:sz w:val="17"/>
                <w:szCs w:val="17"/>
              </w:rPr>
            </w:pPr>
            <w:r>
              <w:rPr>
                <w:rFonts w:ascii="宋体" w:hAnsi="宋体" w:cs="宋体" w:eastAsia="宋体" w:hint="default"/>
                <w:w w:val="104"/>
                <w:sz w:val="17"/>
                <w:szCs w:val="17"/>
              </w:rPr>
              <w:t>出</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w w:val="95"/>
                <w:sz w:val="18"/>
              </w:rPr>
              <w:t>90,913.19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7"/>
                <w:szCs w:val="17"/>
              </w:rPr>
            </w:pPr>
            <w:r>
              <w:rPr>
                <w:rFonts w:ascii="Times New Roman"/>
                <w:sz w:val="17"/>
              </w:rPr>
              <w:t>346,114.06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51"/>
        <w:ind w:right="29"/>
        <w:jc w:val="left"/>
      </w:pPr>
      <w:r>
        <w:rPr>
          <w:spacing w:val="-1"/>
          <w:w w:val="98"/>
        </w:rPr>
        <w:t>对</w:t>
      </w:r>
      <w:r>
        <w:rPr>
          <w:spacing w:val="4"/>
          <w:w w:val="98"/>
        </w:rPr>
        <w:t>公</w:t>
      </w:r>
      <w:r>
        <w:rPr>
          <w:spacing w:val="-1"/>
          <w:w w:val="98"/>
        </w:rPr>
        <w:t>司</w:t>
      </w:r>
      <w:r>
        <w:rPr>
          <w:spacing w:val="4"/>
          <w:w w:val="98"/>
        </w:rPr>
        <w:t>根</w:t>
      </w:r>
      <w:r>
        <w:rPr>
          <w:spacing w:val="-63"/>
          <w:w w:val="98"/>
        </w:rPr>
        <w:t>据</w:t>
      </w:r>
      <w:r>
        <w:rPr>
          <w:spacing w:val="-1"/>
          <w:w w:val="98"/>
        </w:rPr>
        <w:t>《公</w:t>
      </w:r>
      <w:r>
        <w:rPr>
          <w:spacing w:val="4"/>
          <w:w w:val="98"/>
        </w:rPr>
        <w:t>开</w:t>
      </w:r>
      <w:r>
        <w:rPr>
          <w:spacing w:val="-1"/>
          <w:w w:val="98"/>
        </w:rPr>
        <w:t>发</w:t>
      </w:r>
      <w:r>
        <w:rPr>
          <w:spacing w:val="4"/>
          <w:w w:val="98"/>
        </w:rPr>
        <w:t>行</w:t>
      </w:r>
      <w:r>
        <w:rPr>
          <w:spacing w:val="-1"/>
          <w:w w:val="98"/>
        </w:rPr>
        <w:t>证</w:t>
      </w:r>
      <w:r>
        <w:rPr>
          <w:spacing w:val="4"/>
          <w:w w:val="98"/>
        </w:rPr>
        <w:t>券</w:t>
      </w:r>
      <w:r>
        <w:rPr>
          <w:spacing w:val="-1"/>
          <w:w w:val="98"/>
        </w:rPr>
        <w:t>的</w:t>
      </w:r>
      <w:r>
        <w:rPr>
          <w:spacing w:val="4"/>
          <w:w w:val="98"/>
        </w:rPr>
        <w:t>公</w:t>
      </w:r>
      <w:r>
        <w:rPr>
          <w:spacing w:val="-1"/>
          <w:w w:val="98"/>
        </w:rPr>
        <w:t>司</w:t>
      </w:r>
      <w:r>
        <w:rPr>
          <w:spacing w:val="4"/>
          <w:w w:val="98"/>
        </w:rPr>
        <w:t>信</w:t>
      </w:r>
      <w:r>
        <w:rPr>
          <w:spacing w:val="-1"/>
          <w:w w:val="98"/>
        </w:rPr>
        <w:t>息</w:t>
      </w:r>
      <w:r>
        <w:rPr>
          <w:spacing w:val="4"/>
          <w:w w:val="98"/>
        </w:rPr>
        <w:t>披</w:t>
      </w:r>
      <w:r>
        <w:rPr>
          <w:spacing w:val="-1"/>
          <w:w w:val="98"/>
        </w:rPr>
        <w:t>露</w:t>
      </w:r>
      <w:r>
        <w:rPr>
          <w:spacing w:val="4"/>
          <w:w w:val="98"/>
        </w:rPr>
        <w:t>解</w:t>
      </w:r>
      <w:r>
        <w:rPr>
          <w:spacing w:val="-1"/>
          <w:w w:val="98"/>
        </w:rPr>
        <w:t>释</w:t>
      </w:r>
      <w:r>
        <w:rPr>
          <w:spacing w:val="4"/>
          <w:w w:val="98"/>
        </w:rPr>
        <w:t>性</w:t>
      </w:r>
      <w:r>
        <w:rPr>
          <w:spacing w:val="-1"/>
          <w:w w:val="98"/>
        </w:rPr>
        <w:t>公</w:t>
      </w:r>
      <w:r>
        <w:rPr>
          <w:spacing w:val="4"/>
          <w:w w:val="98"/>
        </w:rPr>
        <w:t>告</w:t>
      </w:r>
      <w:r>
        <w:rPr>
          <w:w w:val="98"/>
        </w:rPr>
        <w:t>第</w:t>
      </w:r>
      <w:r>
        <w:rPr>
          <w:spacing w:val="-43"/>
        </w:rPr>
        <w:t> </w:t>
      </w:r>
      <w:r>
        <w:rPr>
          <w:rFonts w:ascii="Times New Roman" w:hAnsi="Times New Roman" w:cs="Times New Roman" w:eastAsia="Times New Roman" w:hint="default"/>
          <w:w w:val="98"/>
        </w:rPr>
        <w:t>1</w:t>
      </w:r>
      <w:r>
        <w:rPr>
          <w:rFonts w:ascii="Times New Roman" w:hAnsi="Times New Roman" w:cs="Times New Roman" w:eastAsia="Times New Roman" w:hint="default"/>
        </w:rPr>
        <w:t> </w:t>
      </w:r>
      <w:r>
        <w:rPr>
          <w:spacing w:val="4"/>
          <w:w w:val="98"/>
        </w:rPr>
        <w:t>号</w:t>
      </w:r>
      <w:r>
        <w:rPr>
          <w:spacing w:val="-1"/>
          <w:w w:val="98"/>
        </w:rPr>
        <w:t>—</w:t>
      </w:r>
      <w:r>
        <w:rPr>
          <w:spacing w:val="4"/>
          <w:w w:val="98"/>
        </w:rPr>
        <w:t>—</w:t>
      </w:r>
      <w:r>
        <w:rPr>
          <w:spacing w:val="-1"/>
          <w:w w:val="98"/>
        </w:rPr>
        <w:t>非</w:t>
      </w:r>
      <w:r>
        <w:rPr>
          <w:spacing w:val="4"/>
          <w:w w:val="98"/>
        </w:rPr>
        <w:t>经</w:t>
      </w:r>
      <w:r>
        <w:rPr>
          <w:spacing w:val="-1"/>
          <w:w w:val="98"/>
        </w:rPr>
        <w:t>常</w:t>
      </w:r>
      <w:r>
        <w:rPr>
          <w:spacing w:val="4"/>
          <w:w w:val="98"/>
        </w:rPr>
        <w:t>性</w:t>
      </w:r>
      <w:r>
        <w:rPr>
          <w:spacing w:val="-1"/>
          <w:w w:val="98"/>
        </w:rPr>
        <w:t>损</w:t>
      </w:r>
      <w:r>
        <w:rPr>
          <w:spacing w:val="4"/>
          <w:w w:val="98"/>
        </w:rPr>
        <w:t>益</w:t>
      </w:r>
      <w:r>
        <w:rPr>
          <w:spacing w:val="-68"/>
          <w:w w:val="98"/>
        </w:rPr>
        <w:t>》</w:t>
      </w:r>
      <w:r>
        <w:rPr>
          <w:spacing w:val="-1"/>
          <w:w w:val="98"/>
        </w:rPr>
        <w:t>定</w:t>
      </w:r>
      <w:r>
        <w:rPr>
          <w:spacing w:val="4"/>
          <w:w w:val="98"/>
        </w:rPr>
        <w:t>义</w:t>
      </w:r>
      <w:r>
        <w:rPr>
          <w:spacing w:val="-1"/>
          <w:w w:val="98"/>
        </w:rPr>
        <w:t>界</w:t>
      </w:r>
      <w:r>
        <w:rPr>
          <w:spacing w:val="4"/>
          <w:w w:val="98"/>
        </w:rPr>
        <w:t>定</w:t>
      </w:r>
      <w:r>
        <w:rPr>
          <w:spacing w:val="-1"/>
          <w:w w:val="98"/>
        </w:rPr>
        <w:t>的</w:t>
      </w:r>
      <w:r>
        <w:rPr>
          <w:spacing w:val="4"/>
          <w:w w:val="98"/>
        </w:rPr>
        <w:t>非</w:t>
      </w:r>
      <w:r>
        <w:rPr>
          <w:spacing w:val="-1"/>
          <w:w w:val="98"/>
        </w:rPr>
        <w:t>经</w:t>
      </w:r>
      <w:r>
        <w:rPr>
          <w:spacing w:val="4"/>
          <w:w w:val="98"/>
        </w:rPr>
        <w:t>常</w:t>
      </w:r>
      <w:r>
        <w:rPr>
          <w:spacing w:val="-1"/>
          <w:w w:val="98"/>
        </w:rPr>
        <w:t>性</w:t>
      </w:r>
      <w:r>
        <w:rPr>
          <w:spacing w:val="4"/>
          <w:w w:val="98"/>
        </w:rPr>
        <w:t>损</w:t>
      </w:r>
      <w:r>
        <w:rPr>
          <w:spacing w:val="-1"/>
          <w:w w:val="98"/>
        </w:rPr>
        <w:t>益</w:t>
      </w:r>
      <w:r>
        <w:rPr>
          <w:spacing w:val="4"/>
          <w:w w:val="98"/>
        </w:rPr>
        <w:t>项</w:t>
      </w:r>
      <w:r>
        <w:rPr>
          <w:spacing w:val="-1"/>
          <w:w w:val="98"/>
        </w:rPr>
        <w:t>目</w:t>
      </w:r>
      <w:r>
        <w:rPr>
          <w:spacing w:val="-63"/>
          <w:w w:val="98"/>
        </w:rPr>
        <w:t>，</w:t>
      </w:r>
      <w:r>
        <w:rPr>
          <w:spacing w:val="-1"/>
          <w:w w:val="98"/>
        </w:rPr>
        <w:t>以</w:t>
      </w:r>
      <w:r>
        <w:rPr>
          <w:spacing w:val="4"/>
          <w:w w:val="98"/>
        </w:rPr>
        <w:t>及</w:t>
      </w:r>
      <w:r>
        <w:rPr>
          <w:spacing w:val="-58"/>
          <w:w w:val="98"/>
        </w:rPr>
        <w:t>把</w:t>
      </w:r>
      <w:r>
        <w:rPr>
          <w:spacing w:val="-1"/>
          <w:w w:val="98"/>
        </w:rPr>
        <w:t>《</w:t>
      </w:r>
      <w:r>
        <w:rPr>
          <w:w w:val="98"/>
        </w:rPr>
        <w:t>公</w:t>
      </w:r>
      <w:r>
        <w:rPr/>
      </w:r>
    </w:p>
    <w:p>
      <w:pPr>
        <w:spacing w:line="307" w:lineRule="auto" w:before="74"/>
        <w:ind w:left="112" w:right="29" w:firstLine="0"/>
        <w:jc w:val="left"/>
        <w:rPr>
          <w:rFonts w:ascii="宋体" w:hAnsi="宋体" w:cs="宋体" w:eastAsia="宋体" w:hint="default"/>
          <w:sz w:val="18"/>
          <w:szCs w:val="18"/>
        </w:rPr>
      </w:pPr>
      <w:r>
        <w:rPr>
          <w:rFonts w:ascii="宋体" w:hAnsi="宋体" w:cs="宋体" w:eastAsia="宋体" w:hint="default"/>
          <w:w w:val="105"/>
          <w:sz w:val="17"/>
          <w:szCs w:val="17"/>
        </w:rPr>
        <w:t>开发行证券的公司信息披露解释性公告第</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2"/>
          <w:w w:val="105"/>
          <w:sz w:val="17"/>
          <w:szCs w:val="17"/>
        </w:rPr>
        <w:t> </w:t>
      </w:r>
      <w:r>
        <w:rPr>
          <w:rFonts w:ascii="宋体" w:hAnsi="宋体" w:cs="宋体" w:eastAsia="宋体" w:hint="default"/>
          <w:w w:val="105"/>
          <w:sz w:val="17"/>
          <w:szCs w:val="17"/>
        </w:rPr>
        <w:t>号——非经常性损益》中列举的非经常性损益项目界定为经常性损益的项目，应</w:t>
      </w:r>
      <w:r>
        <w:rPr>
          <w:rFonts w:ascii="宋体" w:hAnsi="宋体" w:cs="宋体" w:eastAsia="宋体" w:hint="default"/>
          <w:w w:val="104"/>
          <w:sz w:val="17"/>
          <w:szCs w:val="17"/>
        </w:rPr>
        <w:t> </w:t>
      </w:r>
      <w:r>
        <w:rPr>
          <w:rFonts w:ascii="宋体" w:hAnsi="宋体" w:cs="宋体" w:eastAsia="宋体" w:hint="default"/>
          <w:w w:val="105"/>
          <w:sz w:val="18"/>
          <w:szCs w:val="18"/>
        </w:rPr>
        <w:t>说明原因。</w:t>
      </w:r>
      <w:r>
        <w:rPr>
          <w:rFonts w:ascii="宋体" w:hAnsi="宋体" w:cs="宋体" w:eastAsia="宋体" w:hint="default"/>
          <w:sz w:val="18"/>
          <w:szCs w:val="18"/>
        </w:rPr>
      </w:r>
    </w:p>
    <w:p>
      <w:pPr>
        <w:spacing w:before="76"/>
        <w:ind w:left="112" w:right="29"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40" w:lineRule="auto" w:before="119"/>
        <w:ind w:right="29"/>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877" w:right="0"/>
              <w:jc w:val="left"/>
              <w:rPr>
                <w:rFonts w:ascii="宋体" w:hAnsi="宋体" w:cs="宋体" w:eastAsia="宋体" w:hint="default"/>
                <w:sz w:val="17"/>
                <w:szCs w:val="17"/>
              </w:rPr>
            </w:pPr>
            <w:r>
              <w:rPr>
                <w:rFonts w:ascii="宋体" w:hAnsi="宋体" w:cs="宋体" w:eastAsia="宋体" w:hint="default"/>
                <w:w w:val="105"/>
                <w:sz w:val="17"/>
                <w:szCs w:val="17"/>
              </w:rPr>
              <w:t>报告期利润</w:t>
            </w:r>
            <w:r>
              <w:rPr>
                <w:rFonts w:ascii="宋体" w:hAnsi="宋体" w:cs="宋体" w:eastAsia="宋体" w:hint="default"/>
                <w:sz w:val="17"/>
                <w:szCs w:val="17"/>
              </w:rPr>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634" w:right="0"/>
              <w:jc w:val="left"/>
              <w:rPr>
                <w:rFonts w:ascii="宋体" w:hAnsi="宋体" w:cs="宋体" w:eastAsia="宋体" w:hint="default"/>
                <w:sz w:val="17"/>
                <w:szCs w:val="17"/>
              </w:rPr>
            </w:pPr>
            <w:r>
              <w:rPr>
                <w:rFonts w:ascii="宋体" w:hAnsi="宋体" w:cs="宋体" w:eastAsia="宋体" w:hint="default"/>
                <w:w w:val="105"/>
                <w:sz w:val="17"/>
                <w:szCs w:val="17"/>
              </w:rPr>
              <w:t>加权平均净资产收益率</w:t>
            </w:r>
            <w:r>
              <w:rPr>
                <w:rFonts w:ascii="宋体" w:hAnsi="宋体" w:cs="宋体" w:eastAsia="宋体" w:hint="default"/>
                <w:sz w:val="17"/>
                <w:szCs w:val="17"/>
              </w:rPr>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2"/>
              <w:jc w:val="right"/>
              <w:rPr>
                <w:rFonts w:ascii="宋体" w:hAnsi="宋体" w:cs="宋体" w:eastAsia="宋体" w:hint="default"/>
                <w:sz w:val="17"/>
                <w:szCs w:val="17"/>
              </w:rPr>
            </w:pPr>
            <w:r>
              <w:rPr>
                <w:rFonts w:ascii="宋体" w:hAnsi="宋体" w:cs="宋体" w:eastAsia="宋体" w:hint="default"/>
                <w:spacing w:val="-5"/>
                <w:w w:val="105"/>
                <w:sz w:val="17"/>
                <w:szCs w:val="17"/>
              </w:rPr>
              <w:t>基本每股收益（元</w:t>
            </w:r>
            <w:r>
              <w:rPr>
                <w:rFonts w:ascii="Times New Roman" w:hAnsi="Times New Roman" w:cs="Times New Roman" w:eastAsia="Times New Roman" w:hint="default"/>
                <w:spacing w:val="-5"/>
                <w:w w:val="105"/>
                <w:sz w:val="17"/>
                <w:szCs w:val="17"/>
              </w:rPr>
              <w:t>/</w:t>
            </w:r>
            <w:r>
              <w:rPr>
                <w:rFonts w:ascii="宋体" w:hAnsi="宋体" w:cs="宋体" w:eastAsia="宋体" w:hint="default"/>
                <w:spacing w:val="-5"/>
                <w:w w:val="105"/>
                <w:sz w:val="17"/>
                <w:szCs w:val="17"/>
              </w:rPr>
              <w:t>股）</w:t>
            </w:r>
            <w:r>
              <w:rPr>
                <w:rFonts w:ascii="宋体" w:hAnsi="宋体" w:cs="宋体" w:eastAsia="宋体" w:hint="default"/>
                <w:spacing w:val="-5"/>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稀释每股收益（元</w:t>
            </w:r>
            <w:r>
              <w:rPr>
                <w:rFonts w:ascii="Times New Roman" w:hAnsi="Times New Roman" w:cs="Times New Roman" w:eastAsia="Times New Roman" w:hint="default"/>
                <w:spacing w:val="-5"/>
                <w:w w:val="105"/>
                <w:sz w:val="17"/>
                <w:szCs w:val="17"/>
              </w:rPr>
              <w:t>/</w:t>
            </w:r>
            <w:r>
              <w:rPr>
                <w:rFonts w:ascii="宋体" w:hAnsi="宋体" w:cs="宋体" w:eastAsia="宋体" w:hint="default"/>
                <w:spacing w:val="-5"/>
                <w:w w:val="105"/>
                <w:sz w:val="17"/>
                <w:szCs w:val="17"/>
              </w:rPr>
              <w:t>股）</w:t>
            </w:r>
            <w:r>
              <w:rPr>
                <w:rFonts w:ascii="宋体" w:hAnsi="宋体" w:cs="宋体" w:eastAsia="宋体" w:hint="default"/>
                <w:spacing w:val="-5"/>
                <w:sz w:val="17"/>
                <w:szCs w:val="17"/>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6" w:lineRule="auto" w:before="61"/>
              <w:ind w:left="104" w:right="208"/>
              <w:jc w:val="left"/>
              <w:rPr>
                <w:rFonts w:ascii="宋体" w:hAnsi="宋体" w:cs="宋体" w:eastAsia="宋体" w:hint="default"/>
                <w:sz w:val="17"/>
                <w:szCs w:val="17"/>
              </w:rPr>
            </w:pPr>
            <w:r>
              <w:rPr>
                <w:rFonts w:ascii="宋体" w:hAnsi="宋体" w:cs="宋体" w:eastAsia="宋体" w:hint="default"/>
                <w:w w:val="105"/>
                <w:sz w:val="17"/>
                <w:szCs w:val="17"/>
              </w:rPr>
              <w:t>归属于公司普通股股东的净利</w:t>
            </w:r>
            <w:r>
              <w:rPr>
                <w:rFonts w:ascii="宋体" w:hAnsi="宋体" w:cs="宋体" w:eastAsia="宋体" w:hint="default"/>
                <w:spacing w:val="-78"/>
                <w:w w:val="105"/>
                <w:sz w:val="17"/>
                <w:szCs w:val="17"/>
              </w:rPr>
              <w:t> </w:t>
            </w:r>
            <w:r>
              <w:rPr>
                <w:rFonts w:ascii="宋体" w:hAnsi="宋体" w:cs="宋体" w:eastAsia="宋体" w:hint="default"/>
                <w:spacing w:val="-78"/>
                <w:w w:val="105"/>
                <w:sz w:val="17"/>
                <w:szCs w:val="17"/>
              </w:rPr>
            </w:r>
            <w:r>
              <w:rPr>
                <w:rFonts w:ascii="宋体" w:hAnsi="宋体" w:cs="宋体" w:eastAsia="宋体" w:hint="default"/>
                <w:w w:val="105"/>
                <w:sz w:val="17"/>
                <w:szCs w:val="17"/>
              </w:rPr>
              <w:t>润</w:t>
            </w:r>
            <w:r>
              <w:rPr>
                <w:rFonts w:ascii="宋体" w:hAnsi="宋体" w:cs="宋体" w:eastAsia="宋体" w:hint="default"/>
                <w:sz w:val="17"/>
                <w:szCs w:val="17"/>
              </w:rPr>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13.28%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4"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w:t>
            </w:r>
            <w:r>
              <w:rPr>
                <w:rFonts w:ascii="宋体" w:hAnsi="宋体" w:cs="宋体" w:eastAsia="宋体" w:hint="default"/>
                <w:w w:val="98"/>
                <w:sz w:val="18"/>
                <w:szCs w:val="18"/>
              </w:rPr>
              <w:t> </w:t>
            </w:r>
            <w:r>
              <w:rPr>
                <w:rFonts w:ascii="宋体" w:hAnsi="宋体" w:cs="宋体" w:eastAsia="宋体" w:hint="default"/>
                <w:sz w:val="18"/>
                <w:szCs w:val="18"/>
              </w:rPr>
              <w:t>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sz w:val="17"/>
              </w:rPr>
              <w:t>13.20%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0.52</w:t>
            </w:r>
            <w:r>
              <w:rPr>
                <w:rFonts w:ascii="Times New Roman"/>
                <w:sz w:val="17"/>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w w:val="105"/>
                <w:sz w:val="17"/>
              </w:rPr>
              <w:t>0.52</w:t>
            </w:r>
            <w:r>
              <w:rPr>
                <w:rFonts w:ascii="Times New Roman"/>
                <w:sz w:val="17"/>
              </w:rPr>
            </w:r>
          </w:p>
        </w:tc>
      </w:tr>
    </w:tbl>
    <w:p>
      <w:pPr>
        <w:spacing w:line="240" w:lineRule="auto" w:before="1"/>
        <w:rPr>
          <w:rFonts w:ascii="宋体" w:hAnsi="宋体" w:cs="宋体" w:eastAsia="宋体" w:hint="default"/>
          <w:b/>
          <w:bCs/>
          <w:sz w:val="19"/>
          <w:szCs w:val="19"/>
        </w:rPr>
      </w:pPr>
    </w:p>
    <w:p>
      <w:pPr>
        <w:pStyle w:val="Heading3"/>
        <w:spacing w:line="240" w:lineRule="auto" w:before="36"/>
        <w:ind w:right="29"/>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9"/>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9"/>
        <w:jc w:val="left"/>
      </w:pPr>
      <w:r>
        <w:rPr/>
        <w:t>□ 适用 √</w:t>
      </w:r>
      <w:r>
        <w:rPr>
          <w:spacing w:val="-7"/>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29"/>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7"/>
          <w:szCs w:val="27"/>
        </w:rPr>
      </w:pPr>
    </w:p>
    <w:p>
      <w:pPr>
        <w:spacing w:before="0"/>
        <w:ind w:left="112" w:right="29" w:firstLine="0"/>
        <w:jc w:val="left"/>
        <w:rPr>
          <w:rFonts w:ascii="宋体" w:hAnsi="宋体" w:cs="宋体" w:eastAsia="宋体" w:hint="default"/>
          <w:sz w:val="17"/>
          <w:szCs w:val="17"/>
        </w:rPr>
      </w:pPr>
      <w:r>
        <w:rPr>
          <w:rFonts w:ascii="宋体" w:hAnsi="宋体" w:cs="宋体" w:eastAsia="宋体" w:hint="default"/>
          <w:w w:val="105"/>
          <w:sz w:val="17"/>
          <w:szCs w:val="17"/>
        </w:rPr>
        <w:t>□ 适用 √</w:t>
      </w:r>
      <w:r>
        <w:rPr>
          <w:rFonts w:ascii="宋体" w:hAnsi="宋体" w:cs="宋体" w:eastAsia="宋体" w:hint="default"/>
          <w:spacing w:val="5"/>
          <w:w w:val="105"/>
          <w:sz w:val="17"/>
          <w:szCs w:val="17"/>
        </w:rPr>
        <w:t> </w:t>
      </w:r>
      <w:r>
        <w:rPr>
          <w:rFonts w:ascii="宋体" w:hAnsi="宋体" w:cs="宋体" w:eastAsia="宋体" w:hint="default"/>
          <w:w w:val="105"/>
          <w:sz w:val="17"/>
          <w:szCs w:val="17"/>
        </w:rPr>
        <w:t>不适用</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pStyle w:val="Heading3"/>
        <w:spacing w:line="256" w:lineRule="auto" w:before="119"/>
        <w:ind w:right="29"/>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8"/>
        </w:rPr>
        <w:t> </w:t>
      </w:r>
      <w:r>
        <w:rPr>
          <w:spacing w:val="-28"/>
        </w:rPr>
      </w:r>
      <w:r>
        <w:rPr/>
        <w:t>明该境外机构的名称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9"/>
        <w:jc w:val="left"/>
      </w:pPr>
      <w:r>
        <w:rPr>
          <w:w w:val="98"/>
        </w:rPr>
        <w:t>无</w:t>
      </w:r>
      <w:r>
        <w:rPr/>
      </w:r>
    </w:p>
    <w:p>
      <w:pPr>
        <w:spacing w:line="240" w:lineRule="auto" w:before="0"/>
        <w:rPr>
          <w:rFonts w:ascii="宋体" w:hAnsi="宋体" w:cs="宋体" w:eastAsia="宋体" w:hint="default"/>
          <w:sz w:val="18"/>
          <w:szCs w:val="18"/>
        </w:rPr>
      </w:pPr>
    </w:p>
    <w:p>
      <w:pPr>
        <w:pStyle w:val="Heading3"/>
        <w:spacing w:line="240" w:lineRule="auto" w:before="118"/>
        <w:ind w:right="29"/>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9"/>
        <w:jc w:val="left"/>
      </w:pPr>
      <w:r>
        <w:rPr>
          <w:w w:val="98"/>
        </w:rPr>
        <w:t>无</w:t>
      </w:r>
      <w:r>
        <w:rPr/>
      </w:r>
    </w:p>
    <w:p>
      <w:pPr>
        <w:spacing w:after="0" w:line="240" w:lineRule="auto"/>
        <w:jc w:val="left"/>
        <w:sectPr>
          <w:footerReference w:type="default" r:id="rId33"/>
          <w:pgSz w:w="11910" w:h="16840"/>
          <w:pgMar w:footer="1017" w:header="918" w:top="1120" w:bottom="1200" w:left="1020" w:right="980"/>
          <w:pgNumType w:star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3247" w:right="0"/>
        <w:jc w:val="left"/>
        <w:rPr>
          <w:b w:val="0"/>
          <w:bCs w:val="0"/>
        </w:rPr>
      </w:pPr>
      <w:bookmarkStart w:name="_bookmark9" w:id="10"/>
      <w:bookmarkEnd w:id="10"/>
      <w:r>
        <w:rPr>
          <w:b w:val="0"/>
          <w:bCs w:val="0"/>
        </w:rPr>
      </w:r>
      <w:r>
        <w:rPr/>
        <w:t>第十一节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spacing w:line="331" w:lineRule="auto" w:before="0"/>
        <w:ind w:left="112" w:right="1062" w:firstLine="0"/>
        <w:jc w:val="left"/>
        <w:rPr>
          <w:rFonts w:ascii="宋体" w:hAnsi="宋体" w:cs="宋体" w:eastAsia="宋体" w:hint="default"/>
          <w:sz w:val="17"/>
          <w:szCs w:val="17"/>
        </w:rPr>
      </w:pPr>
      <w:r>
        <w:rPr>
          <w:rFonts w:ascii="宋体" w:hAnsi="宋体" w:cs="宋体" w:eastAsia="宋体" w:hint="default"/>
          <w:sz w:val="18"/>
          <w:szCs w:val="18"/>
        </w:rPr>
        <w:t>一、载有公司法定代表人签名的《2015年年度报告》文本原件；</w:t>
      </w:r>
      <w:r>
        <w:rPr>
          <w:rFonts w:ascii="宋体" w:hAnsi="宋体" w:cs="宋体" w:eastAsia="宋体" w:hint="default"/>
          <w:w w:val="98"/>
          <w:sz w:val="18"/>
          <w:szCs w:val="18"/>
        </w:rPr>
        <w:t> </w:t>
      </w:r>
      <w:r>
        <w:rPr>
          <w:rFonts w:ascii="宋体" w:hAnsi="宋体" w:cs="宋体" w:eastAsia="宋体" w:hint="default"/>
          <w:sz w:val="17"/>
          <w:szCs w:val="17"/>
        </w:rPr>
        <w:t>二、载有法定代表人、财务负责人、会计机构负责人签名并盖章的财务报告文本；</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7"/>
          <w:szCs w:val="17"/>
        </w:rPr>
        <w:t>三、载有会计师事务所盖章、注册会计师签名并盖章的审计报告文本；</w:t>
      </w:r>
      <w:r>
        <w:rPr>
          <w:rFonts w:ascii="宋体" w:hAnsi="宋体" w:cs="宋体" w:eastAsia="宋体" w:hint="default"/>
          <w:spacing w:val="37"/>
          <w:sz w:val="17"/>
          <w:szCs w:val="17"/>
        </w:rPr>
        <w:t> </w:t>
      </w:r>
      <w:r>
        <w:rPr>
          <w:rFonts w:ascii="宋体" w:hAnsi="宋体" w:cs="宋体" w:eastAsia="宋体" w:hint="default"/>
          <w:spacing w:val="37"/>
          <w:sz w:val="17"/>
          <w:szCs w:val="17"/>
        </w:rPr>
      </w:r>
      <w:r>
        <w:rPr>
          <w:rFonts w:ascii="宋体" w:hAnsi="宋体" w:cs="宋体" w:eastAsia="宋体" w:hint="default"/>
          <w:w w:val="95"/>
          <w:sz w:val="18"/>
          <w:szCs w:val="18"/>
        </w:rPr>
        <w:t>四、报告期内公司在中国证监会指定创业板信息披露媒体上公开披露过的所有文件及公告原稿；</w:t>
      </w:r>
      <w:r>
        <w:rPr>
          <w:rFonts w:ascii="宋体" w:hAnsi="宋体" w:cs="宋体" w:eastAsia="宋体" w:hint="default"/>
          <w:spacing w:val="10"/>
          <w:w w:val="95"/>
          <w:sz w:val="18"/>
          <w:szCs w:val="18"/>
        </w:rPr>
        <w:t> </w:t>
      </w:r>
      <w:r>
        <w:rPr>
          <w:rFonts w:ascii="宋体" w:hAnsi="宋体" w:cs="宋体" w:eastAsia="宋体" w:hint="default"/>
          <w:spacing w:val="10"/>
          <w:w w:val="95"/>
          <w:sz w:val="18"/>
          <w:szCs w:val="18"/>
        </w:rPr>
      </w:r>
      <w:r>
        <w:rPr>
          <w:rFonts w:ascii="宋体" w:hAnsi="宋体" w:cs="宋体" w:eastAsia="宋体" w:hint="default"/>
          <w:sz w:val="17"/>
          <w:szCs w:val="17"/>
        </w:rPr>
        <w:t>五、其他备查文件。</w:t>
      </w:r>
    </w:p>
    <w:p>
      <w:pPr>
        <w:pStyle w:val="BodyText"/>
        <w:spacing w:line="240" w:lineRule="auto" w:before="13"/>
        <w:ind w:right="0"/>
        <w:jc w:val="left"/>
      </w:pPr>
      <w:r>
        <w:rPr/>
        <w:t>以上备查文件的备置地点：公司证券事务部</w:t>
      </w:r>
    </w:p>
    <w:sectPr>
      <w:pgSz w:w="11910" w:h="16840"/>
      <w:pgMar w:header="918" w:footer="1017" w:top="1120" w:bottom="120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PGothic">
    <w:altName w:val="MS PGothic"/>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93.728455pt;width:6.45pt;height:10.9pt;mso-position-horizontal-relative:page;mso-position-vertical-relative:page;z-index:-891352" type="#_x0000_t202" filled="false" stroked="false">
          <v:textbox inset="0,0,0,0">
            <w:txbxContent>
              <w:p>
                <w:pPr>
                  <w:pStyle w:val="BodyText"/>
                  <w:spacing w:line="202" w:lineRule="exact"/>
                  <w:ind w:left="20" w:right="0"/>
                  <w:jc w:val="left"/>
                  <w:rPr>
                    <w:rFonts w:ascii="Times New Roman" w:hAnsi="Times New Roman" w:cs="Times New Roman" w:eastAsia="Times New Roman" w:hint="default"/>
                  </w:rPr>
                </w:pPr>
                <w:r>
                  <w:rPr>
                    <w:rFonts w:ascii="Times New Roman"/>
                    <w:w w:val="98"/>
                  </w:rPr>
                  <w:t>1</w:t>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088"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60</w:t>
                </w:r>
                <w:r>
                  <w:rPr/>
                  <w:fldChar w:fldCharType="end"/>
                </w:r>
                <w:r>
                  <w:rPr>
                    <w:rFonts w:ascii="Times New Roman"/>
                    <w:sz w:val="17"/>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064"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70</w:t>
                </w:r>
                <w:r>
                  <w:rPr/>
                  <w:fldChar w:fldCharType="end"/>
                </w:r>
                <w:r>
                  <w:rPr>
                    <w:rFonts w:ascii="Times New Roman"/>
                    <w:sz w:val="17"/>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040"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80</w:t>
                </w:r>
                <w:r>
                  <w:rPr/>
                  <w:fldChar w:fldCharType="end"/>
                </w:r>
                <w:r>
                  <w:rPr>
                    <w:rFonts w:ascii="Times New Roman"/>
                    <w:sz w:val="17"/>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016"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90</w:t>
                </w:r>
                <w:r>
                  <w:rPr/>
                  <w:fldChar w:fldCharType="end"/>
                </w:r>
                <w:r>
                  <w:rPr>
                    <w:rFonts w:ascii="Times New Roman"/>
                    <w:sz w:val="17"/>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0.047424pt;width:17.6pt;height:10.9pt;mso-position-horizontal-relative:page;mso-position-vertical-relative:page;z-index:-890992"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100</w:t>
                </w:r>
                <w:r>
                  <w:rPr/>
                  <w:fldChar w:fldCharType="end"/>
                </w:r>
                <w:r>
                  <w:rPr>
                    <w:rFonts w:ascii="Times New Roman"/>
                    <w:sz w:val="17"/>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19995pt;margin-top:780.047424pt;width:17.350pt;height:10.9pt;mso-position-horizontal-relative:page;mso-position-vertical-relative:page;z-index:-890968"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110</w:t>
                </w:r>
                <w:r>
                  <w:rPr/>
                  <w:fldChar w:fldCharType="end"/>
                </w:r>
                <w:r>
                  <w:rPr>
                    <w:rFonts w:ascii="Times New Roman"/>
                    <w:sz w:val="17"/>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0.047424pt;width:17.6pt;height:10.9pt;mso-position-horizontal-relative:page;mso-position-vertical-relative:page;z-index:-890944"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120</w:t>
                </w:r>
                <w:r>
                  <w:rPr/>
                  <w:fldChar w:fldCharType="end"/>
                </w:r>
                <w:r>
                  <w:rPr>
                    <w:rFonts w:ascii="Times New Roman"/>
                    <w:sz w:val="17"/>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0.047424pt;width:17.6pt;height:10.9pt;mso-position-horizontal-relative:page;mso-position-vertical-relative:page;z-index:-890920"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130</w:t>
                </w:r>
                <w:r>
                  <w:rPr/>
                  <w:fldChar w:fldCharType="end"/>
                </w:r>
                <w:r>
                  <w:rPr>
                    <w:rFonts w:ascii="Times New Roman"/>
                    <w:sz w:val="17"/>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0.047424pt;width:17.6pt;height:10.9pt;mso-position-horizontal-relative:page;mso-position-vertical-relative:page;z-index:-890896"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140</w:t>
                </w:r>
                <w:r>
                  <w:rPr/>
                  <w:fldChar w:fldCharType="end"/>
                </w:r>
                <w:r>
                  <w:rPr>
                    <w:rFonts w:ascii="Times New Roman"/>
                    <w:sz w:val="17"/>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0.047424pt;width:17.6pt;height:10.9pt;mso-position-horizontal-relative:page;mso-position-vertical-relative:page;z-index:-890872"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150</w:t>
                </w:r>
                <w:r>
                  <w:rPr/>
                  <w:fldChar w:fldCharType="end"/>
                </w:r>
                <w:r>
                  <w:rPr>
                    <w:rFonts w:ascii="Times New Roman"/>
                    <w:sz w:val="17"/>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0.047424pt;width:8.450pt;height:10.9pt;mso-position-horizontal-relative:page;mso-position-vertical-relative:page;z-index:-891328"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4"/>
                    <w:sz w:val="17"/>
                  </w:rPr>
                  <w:instrText> PAGE </w:instrText>
                </w:r>
                <w:r>
                  <w:rPr/>
                  <w:fldChar w:fldCharType="separate"/>
                </w:r>
                <w:r>
                  <w:rPr/>
                  <w:t>2</w:t>
                </w:r>
                <w:r>
                  <w:rPr/>
                  <w:fldChar w:fldCharType="end"/>
                </w:r>
                <w:r>
                  <w:rPr>
                    <w:rFonts w:ascii="Times New Roman"/>
                    <w:sz w:val="17"/>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0.047424pt;width:17.6pt;height:10.9pt;mso-position-horizontal-relative:page;mso-position-vertical-relative:page;z-index:-890848"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160</w:t>
                </w:r>
                <w:r>
                  <w:rPr/>
                  <w:fldChar w:fldCharType="end"/>
                </w:r>
                <w:r>
                  <w:rPr>
                    <w:rFonts w:ascii="Times New Roman"/>
                    <w:sz w:val="17"/>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256"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10</w:t>
                </w:r>
                <w:r>
                  <w:rPr/>
                  <w:fldChar w:fldCharType="end"/>
                </w:r>
                <w:r>
                  <w:rPr>
                    <w:rFonts w:ascii="Times New Roman"/>
                    <w:sz w:val="17"/>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232"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20</w:t>
                </w:r>
                <w:r>
                  <w:rPr/>
                  <w:fldChar w:fldCharType="end"/>
                </w:r>
                <w:r>
                  <w:rPr>
                    <w:rFonts w:ascii="Times New Roman"/>
                    <w:sz w:val="17"/>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208"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30</w:t>
                </w:r>
                <w:r>
                  <w:rPr/>
                  <w:fldChar w:fldCharType="end"/>
                </w:r>
                <w:r>
                  <w:rPr>
                    <w:rFonts w:ascii="Times New Roman"/>
                    <w:sz w:val="17"/>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184"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40</w:t>
                </w:r>
                <w:r>
                  <w:rPr/>
                  <w:fldChar w:fldCharType="end"/>
                </w:r>
                <w:r>
                  <w:rPr>
                    <w:rFonts w:ascii="Times New Roman"/>
                    <w:sz w:val="17"/>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160"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47</w:t>
                </w:r>
                <w:r>
                  <w:rPr/>
                  <w:fldChar w:fldCharType="end"/>
                </w:r>
                <w:r>
                  <w:rPr>
                    <w:rFonts w:ascii="Times New Roman"/>
                    <w:sz w:val="17"/>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136"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48</w:t>
                </w:r>
                <w:r>
                  <w:rPr/>
                  <w:fldChar w:fldCharType="end"/>
                </w:r>
                <w:r>
                  <w:rPr>
                    <w:rFonts w:ascii="Times New Roman"/>
                    <w:sz w:val="17"/>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40009pt;margin-top:780.047424pt;width:13.05pt;height:10.9pt;mso-position-horizontal-relative:page;mso-position-vertical-relative:page;z-index:-891112"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50</w:t>
                </w:r>
                <w:r>
                  <w:rPr/>
                  <w:fldChar w:fldCharType="end"/>
                </w:r>
                <w:r>
                  <w:rPr>
                    <w:rFonts w:ascii="Times New Roman"/>
                    <w:sz w:val="17"/>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19995pt;margin-top:38.441586pt;width:231.5pt;height:11.4pt;mso-position-horizontal-relative:page;mso-position-vertical-relative:page;z-index:-891376" type="#_x0000_t202" filled="false" stroked="false">
          <v:textbox inset="0,0,0,0">
            <w:txbxContent>
              <w:p>
                <w:pPr>
                  <w:pStyle w:val="BodyText"/>
                  <w:spacing w:line="212" w:lineRule="exact"/>
                  <w:ind w:left="20" w:right="0"/>
                  <w:jc w:val="left"/>
                </w:pPr>
                <w:r>
                  <w:rPr/>
                  <w:t>深圳市赢时胜信息技术股份有限公司</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6.440025pt;width:481.9pt;height:.1pt;mso-position-horizontal-relative:page;mso-position-vertical-relative:page;z-index:-891304" coordorigin="1134,1129" coordsize="9638,2">
          <v:shape style="position:absolute;left:1134;top:1129;width:9638;height:2" coordorigin="1134,1129" coordsize="9638,0" path="m1134,1129l10772,1129e" filled="false" stroked="true" strokeweight=".48pt" strokecolor="#000000">
            <v:path arrowok="t"/>
          </v:shape>
          <w10:wrap type="none"/>
        </v:group>
      </w:pict>
    </w:r>
    <w:r>
      <w:rPr/>
      <w:pict>
        <v:shape style="position:absolute;margin-left:308.119995pt;margin-top:44.921585pt;width:231.5pt;height:11.4pt;mso-position-horizontal-relative:page;mso-position-vertical-relative:page;z-index:-891280" type="#_x0000_t202" filled="false" stroked="false">
          <v:textbox inset="0,0,0,0">
            <w:txbxContent>
              <w:p>
                <w:pPr>
                  <w:spacing w:line="210" w:lineRule="exact" w:before="0"/>
                  <w:ind w:left="20" w:right="0" w:firstLine="0"/>
                  <w:jc w:val="left"/>
                  <w:rPr>
                    <w:rFonts w:ascii="宋体" w:hAnsi="宋体" w:cs="宋体" w:eastAsia="宋体" w:hint="default"/>
                    <w:sz w:val="17"/>
                    <w:szCs w:val="17"/>
                  </w:rPr>
                </w:pPr>
                <w:r>
                  <w:rPr>
                    <w:rFonts w:ascii="宋体" w:hAnsi="宋体" w:cs="宋体" w:eastAsia="宋体" w:hint="default"/>
                    <w:w w:val="105"/>
                    <w:sz w:val="17"/>
                    <w:szCs w:val="17"/>
                  </w:rPr>
                  <w:t>深圳市赢时胜信息技术股份有限公司 </w:t>
                </w: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年年度报告全文</w:t>
                </w:r>
                <w:r>
                  <w:rPr>
                    <w:rFonts w:ascii="宋体" w:hAnsi="宋体" w:cs="宋体" w:eastAsia="宋体" w:hint="default"/>
                    <w:sz w:val="17"/>
                    <w:szCs w:val="17"/>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7"/>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spacing w:before="3"/>
      <w:ind w:left="3389"/>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597"/>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ysstech.com/" TargetMode="External"/><Relationship Id="rId11" Type="http://schemas.openxmlformats.org/officeDocument/2006/relationships/hyperlink" Target="mailto:ysstech@ysstech.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http://irm.cninfo.com.cn/ssessgs/S300" TargetMode="Externa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2.jpeg"/><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yperlink" Target="http://www.cninfo.co/" TargetMode="Externa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2020-05-04T16:50:47Z</dcterms:created>
  <dcterms:modified xsi:type="dcterms:W3CDTF">2020-05-04T16:50:47Z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WPS Office</vt:lpwstr>
  </property>
  <property fmtid="{D5CDD505-2E9C-101B-9397-08002B2CF9AE}" pid="4" name="LastSaved">
    <vt:filetime>2020-05-04T00:00:00Z</vt:filetime>
  </property>
</Properties>
</file>